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F464F" w14:textId="33FA6920" w:rsidR="00F91696" w:rsidRDefault="00D91168" w:rsidP="00F91696">
      <w:pPr>
        <w:pStyle w:val="BodyText"/>
        <w:kinsoku w:val="0"/>
        <w:overflowPunct w:val="0"/>
        <w:ind w:left="720" w:hanging="11"/>
        <w:rPr>
          <w:sz w:val="20"/>
          <w:szCs w:val="20"/>
        </w:rPr>
      </w:pPr>
      <w:r w:rsidRPr="007722C6">
        <w:rPr>
          <w:b/>
          <w:bCs/>
          <w:noProof/>
          <w:color w:val="00AEEF"/>
          <w:spacing w:val="-2"/>
          <w:sz w:val="96"/>
          <w:szCs w:val="96"/>
          <w:lang w:eastAsia="el-GR"/>
        </w:rPr>
        <w:drawing>
          <wp:anchor distT="0" distB="0" distL="114300" distR="114300" simplePos="0" relativeHeight="251681793" behindDoc="1" locked="0" layoutInCell="1" allowOverlap="1" wp14:anchorId="08A913F4" wp14:editId="42F07211">
            <wp:simplePos x="0" y="0"/>
            <wp:positionH relativeFrom="column">
              <wp:posOffset>5367647</wp:posOffset>
            </wp:positionH>
            <wp:positionV relativeFrom="paragraph">
              <wp:posOffset>610</wp:posOffset>
            </wp:positionV>
            <wp:extent cx="1976755" cy="606425"/>
            <wp:effectExtent l="0" t="0" r="4445" b="0"/>
            <wp:wrapTight wrapText="bothSides">
              <wp:wrapPolygon edited="0">
                <wp:start x="1110" y="4071"/>
                <wp:lineTo x="0" y="7690"/>
                <wp:lineTo x="0" y="13118"/>
                <wp:lineTo x="1110" y="17190"/>
                <wp:lineTo x="2637" y="17190"/>
                <wp:lineTo x="21510" y="16285"/>
                <wp:lineTo x="21510" y="5428"/>
                <wp:lineTo x="2637" y="4071"/>
                <wp:lineTo x="1110" y="4071"/>
              </wp:wrapPolygon>
            </wp:wrapTight>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a:stretch>
                      <a:fillRect/>
                    </a:stretch>
                  </pic:blipFill>
                  <pic:spPr>
                    <a:xfrm>
                      <a:off x="0" y="0"/>
                      <a:ext cx="1976755" cy="606425"/>
                    </a:xfrm>
                    <a:prstGeom prst="rect">
                      <a:avLst/>
                    </a:prstGeom>
                  </pic:spPr>
                </pic:pic>
              </a:graphicData>
            </a:graphic>
            <wp14:sizeRelH relativeFrom="page">
              <wp14:pctWidth>0</wp14:pctWidth>
            </wp14:sizeRelH>
            <wp14:sizeRelV relativeFrom="page">
              <wp14:pctHeight>0</wp14:pctHeight>
            </wp14:sizeRelV>
          </wp:anchor>
        </w:drawing>
      </w:r>
      <w:r w:rsidR="00D847D0" w:rsidRPr="00F91696">
        <w:rPr>
          <w:b/>
          <w:bCs/>
          <w:noProof/>
          <w:color w:val="A6A6A6" w:themeColor="background1" w:themeShade="A6"/>
          <w:spacing w:val="-2"/>
          <w:sz w:val="92"/>
          <w:szCs w:val="92"/>
          <w:lang w:val="en-US"/>
        </w:rPr>
        <mc:AlternateContent>
          <mc:Choice Requires="wps">
            <w:drawing>
              <wp:anchor distT="0" distB="0" distL="114300" distR="114300" simplePos="0" relativeHeight="251658240" behindDoc="1" locked="0" layoutInCell="0" allowOverlap="1" wp14:anchorId="69779E6B" wp14:editId="2741B68C">
                <wp:simplePos x="0" y="0"/>
                <wp:positionH relativeFrom="page">
                  <wp:posOffset>0</wp:posOffset>
                </wp:positionH>
                <wp:positionV relativeFrom="page">
                  <wp:posOffset>1766570</wp:posOffset>
                </wp:positionV>
                <wp:extent cx="7556500" cy="89027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890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925C" w14:textId="77AC2CCB" w:rsidR="00D847D0" w:rsidRDefault="00FA3899" w:rsidP="00D847D0">
                            <w:pPr>
                              <w:widowControl/>
                              <w:autoSpaceDE/>
                              <w:autoSpaceDN/>
                              <w:spacing w:line="14020" w:lineRule="atLeast"/>
                              <w:rPr>
                                <w:sz w:val="24"/>
                                <w:szCs w:val="24"/>
                              </w:rPr>
                            </w:pPr>
                            <w:r>
                              <w:rPr>
                                <w:noProof/>
                                <w:sz w:val="24"/>
                                <w:szCs w:val="24"/>
                                <w:lang w:eastAsia="el-GR"/>
                              </w:rPr>
                              <w:drawing>
                                <wp:inline distT="0" distB="0" distL="0" distR="0" wp14:anchorId="233F63FB" wp14:editId="4457E149">
                                  <wp:extent cx="7553325" cy="8221649"/>
                                  <wp:effectExtent l="0" t="0" r="0" b="8255"/>
                                  <wp:docPr id="2050946141" name="Picture 2050946141" descr="A person holding a k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erson holding a kite&#10;&#10;Description automatically generated"/>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83899" cy="8254928"/>
                                          </a:xfrm>
                                          <a:prstGeom prst="rect">
                                            <a:avLst/>
                                          </a:prstGeom>
                                          <a:noFill/>
                                          <a:ln>
                                            <a:noFill/>
                                          </a:ln>
                                        </pic:spPr>
                                      </pic:pic>
                                    </a:graphicData>
                                  </a:graphic>
                                </wp:inline>
                              </w:drawing>
                            </w:r>
                          </w:p>
                          <w:p w14:paraId="0F2DAFE3" w14:textId="77777777" w:rsidR="00D847D0" w:rsidRDefault="00D847D0" w:rsidP="00D847D0">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79E6B" id="Rectangle 6" o:spid="_x0000_s1026" style="position:absolute;left:0;text-align:left;margin-left:0;margin-top:139.1pt;width:595pt;height:7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" o:allowincell="f" filled="f" stroked="f">
                <v:path arrowok="t"/>
                <v:textbox inset="0,0,0,0">
                  <w:txbxContent>
                    <w:p w14:paraId="4FDA925C" w14:textId="77AC2CCB" w:rsidR="00D847D0" w:rsidRDefault="00FA3899" w:rsidP="00D847D0">
                      <w:pPr>
                        <w:widowControl/>
                        <w:autoSpaceDE/>
                        <w:autoSpaceDN/>
                        <w:spacing w:line="14020" w:lineRule="atLeast"/>
                        <w:rPr>
                          <w:sz w:val="24"/>
                          <w:szCs w:val="24"/>
                        </w:rPr>
                      </w:pPr>
                      <w:r>
                        <w:rPr>
                          <w:noProof/>
                          <w:sz w:val="24"/>
                          <w:szCs w:val="24"/>
                          <w:lang w:eastAsia="el-GR"/>
                        </w:rPr>
                        <w:drawing>
                          <wp:inline distT="0" distB="0" distL="0" distR="0" wp14:anchorId="233F63FB" wp14:editId="4457E149">
                            <wp:extent cx="7553325" cy="8221649"/>
                            <wp:effectExtent l="0" t="0" r="0" b="8255"/>
                            <wp:docPr id="2050946141" name="Picture 2050946141" descr="A person holding a k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erson holding a kite&#10;&#10;Description automatically generated"/>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83899" cy="8254928"/>
                                    </a:xfrm>
                                    <a:prstGeom prst="rect">
                                      <a:avLst/>
                                    </a:prstGeom>
                                    <a:noFill/>
                                    <a:ln>
                                      <a:noFill/>
                                    </a:ln>
                                  </pic:spPr>
                                </pic:pic>
                              </a:graphicData>
                            </a:graphic>
                          </wp:inline>
                        </w:drawing>
                      </w:r>
                    </w:p>
                    <w:p w14:paraId="0F2DAFE3" w14:textId="77777777" w:rsidR="00D847D0" w:rsidRDefault="00D847D0" w:rsidP="00D847D0">
                      <w:pPr>
                        <w:rPr>
                          <w:sz w:val="24"/>
                          <w:szCs w:val="24"/>
                        </w:rPr>
                      </w:pPr>
                    </w:p>
                  </w:txbxContent>
                </v:textbox>
                <w10:wrap anchorx="page" anchory="page"/>
              </v:rect>
            </w:pict>
          </mc:Fallback>
        </mc:AlternateContent>
      </w:r>
      <w:r w:rsidR="00A31999" w:rsidRPr="00C6701A">
        <w:rPr>
          <w:b/>
          <w:bCs/>
          <w:color w:val="A6A6A6" w:themeColor="background1" w:themeShade="A6"/>
          <w:spacing w:val="-2"/>
          <w:sz w:val="92"/>
          <w:szCs w:val="92"/>
        </w:rPr>
        <w:t>ΔΕΛΤΙΟ ΤΥΠΟΥ</w:t>
      </w:r>
      <w:r w:rsidR="009C3E80" w:rsidRPr="00C6701A">
        <w:rPr>
          <w:b/>
          <w:bCs/>
          <w:color w:val="A6A6A6" w:themeColor="background1" w:themeShade="A6"/>
          <w:spacing w:val="-2"/>
          <w:sz w:val="92"/>
          <w:szCs w:val="92"/>
        </w:rPr>
        <w:t xml:space="preserve"> </w:t>
      </w:r>
    </w:p>
    <w:p w14:paraId="227C4D9B" w14:textId="540C515A" w:rsidR="00D847D0" w:rsidRPr="00BC2323" w:rsidRDefault="00A807C8" w:rsidP="00F91696">
      <w:pPr>
        <w:pStyle w:val="BodyText"/>
        <w:kinsoku w:val="0"/>
        <w:overflowPunct w:val="0"/>
        <w:ind w:left="720" w:hanging="11"/>
        <w:rPr>
          <w:color w:val="5FAEDF"/>
          <w:sz w:val="20"/>
          <w:szCs w:val="20"/>
        </w:rPr>
      </w:pPr>
      <w:r w:rsidRPr="00541E86">
        <w:rPr>
          <w:b/>
          <w:bCs/>
          <w:color w:val="5FAEDF"/>
          <w:spacing w:val="-2"/>
          <w:sz w:val="60"/>
          <w:szCs w:val="60"/>
        </w:rPr>
        <w:t>ΟΙΚΟΝΟΜΙΚΑ</w:t>
      </w:r>
      <w:r w:rsidR="009C3E80" w:rsidRPr="00541E86">
        <w:rPr>
          <w:b/>
          <w:bCs/>
          <w:color w:val="5FAEDF"/>
          <w:spacing w:val="-2"/>
          <w:sz w:val="60"/>
          <w:szCs w:val="60"/>
        </w:rPr>
        <w:t xml:space="preserve"> </w:t>
      </w:r>
      <w:r w:rsidR="00A31999" w:rsidRPr="00541E86">
        <w:rPr>
          <w:b/>
          <w:bCs/>
          <w:color w:val="5FAEDF"/>
          <w:spacing w:val="-2"/>
          <w:sz w:val="60"/>
          <w:szCs w:val="60"/>
        </w:rPr>
        <w:t xml:space="preserve"> </w:t>
      </w:r>
      <w:r w:rsidR="00541E86" w:rsidRPr="00541E86">
        <w:rPr>
          <w:b/>
          <w:bCs/>
          <w:color w:val="5FAEDF"/>
          <w:spacing w:val="-2"/>
          <w:sz w:val="60"/>
          <w:szCs w:val="60"/>
        </w:rPr>
        <w:t>ΑΠΟΤΕΛΕΣΜΑΤΑ 2023</w:t>
      </w:r>
    </w:p>
    <w:p w14:paraId="1B0D99B5" w14:textId="08AB7028" w:rsidR="00E92381" w:rsidRPr="00541E86" w:rsidRDefault="00D847D0" w:rsidP="00541E86">
      <w:pPr>
        <w:rPr>
          <w:rFonts w:ascii="Ubuntu-Medium" w:eastAsia="Ubuntu-Medium" w:hAnsi="Ubuntu-Medium" w:cs="Ubuntu-Medium"/>
          <w:b/>
          <w:bCs/>
          <w:color w:val="00AEEF"/>
          <w:spacing w:val="-2"/>
          <w:sz w:val="96"/>
          <w:szCs w:val="96"/>
        </w:rPr>
        <w:sectPr w:rsidR="00E92381" w:rsidRPr="00541E86" w:rsidSect="00F538E0">
          <w:headerReference w:type="default" r:id="rId13"/>
          <w:footerReference w:type="default" r:id="rId14"/>
          <w:pgSz w:w="11910" w:h="16840"/>
          <w:pgMar w:top="314" w:right="0" w:bottom="280" w:left="0" w:header="720" w:footer="720" w:gutter="0"/>
          <w:cols w:space="720"/>
        </w:sectPr>
      </w:pPr>
      <w:r>
        <w:rPr>
          <w:b/>
          <w:bCs/>
          <w:color w:val="00AEEF"/>
          <w:spacing w:val="-2"/>
          <w:sz w:val="96"/>
          <w:szCs w:val="96"/>
        </w:rPr>
        <w:br w:type="page"/>
      </w:r>
    </w:p>
    <w:p w14:paraId="73CE726B" w14:textId="77777777" w:rsidR="004578EA" w:rsidRPr="004578EA" w:rsidRDefault="004578EA" w:rsidP="000B4EED">
      <w:pPr>
        <w:rPr>
          <w:sz w:val="17"/>
        </w:rPr>
      </w:pPr>
    </w:p>
    <w:p w14:paraId="52085F84" w14:textId="77777777" w:rsidR="004578EA" w:rsidRPr="004578EA" w:rsidRDefault="004578EA" w:rsidP="000B4EED">
      <w:pPr>
        <w:rPr>
          <w:sz w:val="17"/>
        </w:rPr>
      </w:pPr>
    </w:p>
    <w:p w14:paraId="2645337B" w14:textId="1A1D2E4E" w:rsidR="000B2149" w:rsidRDefault="000B2149" w:rsidP="000B4EED">
      <w:pPr>
        <w:spacing w:before="2"/>
        <w:ind w:firstLine="720"/>
        <w:jc w:val="right"/>
        <w:rPr>
          <w:b/>
          <w:bCs/>
          <w:color w:val="231F20"/>
          <w:sz w:val="45"/>
          <w:szCs w:val="45"/>
        </w:rPr>
      </w:pPr>
      <w:r w:rsidRPr="000B2149">
        <w:rPr>
          <w:b/>
          <w:bCs/>
          <w:color w:val="231F20"/>
          <w:sz w:val="24"/>
          <w:szCs w:val="24"/>
        </w:rPr>
        <w:t xml:space="preserve">Αθήνα, </w:t>
      </w:r>
      <w:r w:rsidR="00541E86">
        <w:rPr>
          <w:b/>
          <w:bCs/>
          <w:sz w:val="24"/>
        </w:rPr>
        <w:t>5</w:t>
      </w:r>
      <w:r w:rsidR="00D177D7" w:rsidRPr="0095237F">
        <w:rPr>
          <w:b/>
          <w:bCs/>
          <w:sz w:val="24"/>
        </w:rPr>
        <w:t xml:space="preserve"> </w:t>
      </w:r>
      <w:r w:rsidR="00541E86">
        <w:rPr>
          <w:b/>
          <w:bCs/>
          <w:sz w:val="24"/>
        </w:rPr>
        <w:t xml:space="preserve">Μαρτίου </w:t>
      </w:r>
      <w:r w:rsidRPr="001D2672">
        <w:rPr>
          <w:b/>
          <w:bCs/>
          <w:sz w:val="24"/>
        </w:rPr>
        <w:t>202</w:t>
      </w:r>
      <w:r w:rsidR="00541E86">
        <w:rPr>
          <w:b/>
          <w:bCs/>
          <w:sz w:val="24"/>
        </w:rPr>
        <w:t>4</w:t>
      </w:r>
    </w:p>
    <w:p w14:paraId="3BCC6072" w14:textId="77777777" w:rsidR="00541E86" w:rsidRDefault="00541E86" w:rsidP="00951E90">
      <w:pPr>
        <w:spacing w:before="23" w:line="508" w:lineRule="exact"/>
        <w:rPr>
          <w:b/>
          <w:bCs/>
          <w:color w:val="5FAEDF"/>
          <w:position w:val="-3"/>
          <w:sz w:val="44"/>
          <w:szCs w:val="44"/>
        </w:rPr>
      </w:pPr>
    </w:p>
    <w:p w14:paraId="73DB4AEA" w14:textId="55BE7F15" w:rsidR="00951E90" w:rsidRPr="00CE6338" w:rsidRDefault="00541E86" w:rsidP="00951E90">
      <w:pPr>
        <w:spacing w:before="23" w:line="508" w:lineRule="exact"/>
        <w:rPr>
          <w:color w:val="F79646" w:themeColor="accent6"/>
          <w:sz w:val="36"/>
          <w:szCs w:val="36"/>
        </w:rPr>
      </w:pPr>
      <w:r>
        <w:rPr>
          <w:b/>
          <w:bCs/>
          <w:color w:val="5FAEDF"/>
          <w:position w:val="-3"/>
          <w:sz w:val="44"/>
          <w:szCs w:val="44"/>
        </w:rPr>
        <w:t xml:space="preserve">ΟΙΚΟΝΟΜΙΚΑ ΑΠΟΤΕΛΕΣΜΑΤΑ </w:t>
      </w:r>
      <w:r w:rsidR="009E67C8">
        <w:rPr>
          <w:b/>
          <w:bCs/>
          <w:color w:val="5FAEDF"/>
          <w:position w:val="-3"/>
          <w:sz w:val="44"/>
          <w:szCs w:val="44"/>
        </w:rPr>
        <w:t xml:space="preserve">ΕΤΟΥΣ </w:t>
      </w:r>
      <w:r w:rsidRPr="00541E86">
        <w:rPr>
          <w:b/>
          <w:bCs/>
          <w:color w:val="A6A6A6" w:themeColor="background1" w:themeShade="A6"/>
          <w:position w:val="-3"/>
          <w:sz w:val="44"/>
          <w:szCs w:val="44"/>
        </w:rPr>
        <w:t>20</w:t>
      </w:r>
      <w:r w:rsidR="008D31E3" w:rsidRPr="00E00D1C">
        <w:rPr>
          <w:b/>
          <w:bCs/>
          <w:color w:val="A6A6A6" w:themeColor="background1" w:themeShade="A6"/>
          <w:position w:val="-3"/>
          <w:sz w:val="44"/>
          <w:szCs w:val="44"/>
        </w:rPr>
        <w:t>23</w:t>
      </w:r>
    </w:p>
    <w:p w14:paraId="3ED5EFD7" w14:textId="77777777" w:rsidR="00951E90" w:rsidRPr="00016DA9" w:rsidRDefault="00951E90" w:rsidP="00951E90">
      <w:pPr>
        <w:spacing w:before="23" w:line="508" w:lineRule="exact"/>
        <w:rPr>
          <w:b/>
          <w:bCs/>
          <w:color w:val="00B2E2"/>
          <w:position w:val="-3"/>
          <w:sz w:val="44"/>
          <w:szCs w:val="44"/>
        </w:rPr>
      </w:pPr>
    </w:p>
    <w:p w14:paraId="5B7A665E" w14:textId="340F7D9E" w:rsidR="00951E90" w:rsidRPr="008E1ECB" w:rsidRDefault="00951E90" w:rsidP="000B4EED">
      <w:pPr>
        <w:spacing w:before="34"/>
        <w:ind w:right="-20"/>
        <w:rPr>
          <w:rFonts w:asciiTheme="minorHAnsi" w:hAnsiTheme="minorHAnsi"/>
          <w:color w:val="5FAEDF"/>
          <w:sz w:val="28"/>
        </w:rPr>
      </w:pPr>
      <w:r w:rsidRPr="008E1ECB">
        <w:rPr>
          <w:b/>
          <w:bCs/>
          <w:color w:val="5FAEDF"/>
          <w:spacing w:val="-2"/>
          <w:sz w:val="28"/>
        </w:rPr>
        <w:t xml:space="preserve">Οργανική κερδοφορία και μείωση του </w:t>
      </w:r>
      <w:r w:rsidR="00DF14A8" w:rsidRPr="008E1ECB">
        <w:rPr>
          <w:b/>
          <w:bCs/>
          <w:color w:val="5FAEDF"/>
          <w:spacing w:val="-2"/>
          <w:sz w:val="28"/>
        </w:rPr>
        <w:t>κ</w:t>
      </w:r>
      <w:r w:rsidRPr="008E1ECB">
        <w:rPr>
          <w:b/>
          <w:bCs/>
          <w:color w:val="5FAEDF"/>
          <w:spacing w:val="-2"/>
          <w:sz w:val="28"/>
        </w:rPr>
        <w:t xml:space="preserve">αθαρού </w:t>
      </w:r>
      <w:r w:rsidR="00DF14A8" w:rsidRPr="008E1ECB">
        <w:rPr>
          <w:b/>
          <w:bCs/>
          <w:color w:val="5FAEDF"/>
          <w:spacing w:val="-2"/>
          <w:sz w:val="28"/>
        </w:rPr>
        <w:t>δ</w:t>
      </w:r>
      <w:r w:rsidRPr="008E1ECB">
        <w:rPr>
          <w:b/>
          <w:bCs/>
          <w:color w:val="5FAEDF"/>
          <w:spacing w:val="-2"/>
          <w:sz w:val="28"/>
        </w:rPr>
        <w:t>ανεισμού</w:t>
      </w:r>
    </w:p>
    <w:p w14:paraId="33D58E37" w14:textId="77777777" w:rsidR="007949B0" w:rsidRPr="00951E90" w:rsidRDefault="007949B0" w:rsidP="00EA6E1F">
      <w:pPr>
        <w:spacing w:before="34" w:after="240"/>
        <w:ind w:right="-20"/>
        <w:rPr>
          <w:b/>
          <w:bCs/>
          <w:color w:val="A6A6A6" w:themeColor="background1" w:themeShade="A6"/>
          <w:spacing w:val="7"/>
          <w:sz w:val="28"/>
          <w:szCs w:val="28"/>
        </w:rPr>
      </w:pPr>
      <w:r w:rsidRPr="00951E90">
        <w:rPr>
          <w:b/>
          <w:bCs/>
          <w:color w:val="A6A6A6" w:themeColor="background1" w:themeShade="A6"/>
          <w:spacing w:val="7"/>
          <w:sz w:val="28"/>
          <w:szCs w:val="28"/>
        </w:rPr>
        <w:t>Κύρια οικονομικά στοιχεία</w:t>
      </w:r>
    </w:p>
    <w:p w14:paraId="22BDA5E1" w14:textId="2892394A" w:rsidR="007949B0" w:rsidRDefault="007949B0" w:rsidP="00471624">
      <w:pPr>
        <w:pStyle w:val="ListParagraph"/>
        <w:numPr>
          <w:ilvl w:val="0"/>
          <w:numId w:val="4"/>
        </w:numPr>
        <w:spacing w:before="10" w:line="276" w:lineRule="auto"/>
        <w:ind w:left="284" w:hanging="284"/>
        <w:rPr>
          <w:b/>
          <w:bCs/>
          <w:color w:val="231F20"/>
          <w:sz w:val="24"/>
          <w:szCs w:val="20"/>
        </w:rPr>
      </w:pPr>
      <w:r w:rsidRPr="003A4487">
        <w:rPr>
          <w:b/>
          <w:bCs/>
          <w:color w:val="231F20"/>
          <w:sz w:val="24"/>
          <w:szCs w:val="20"/>
        </w:rPr>
        <w:t xml:space="preserve">Ισχυρή οργανική κερδοφορία (a-EBITDA) στα </w:t>
      </w:r>
      <w:r w:rsidR="00541E86">
        <w:rPr>
          <w:b/>
          <w:bCs/>
          <w:color w:val="231F20"/>
          <w:sz w:val="24"/>
          <w:szCs w:val="20"/>
        </w:rPr>
        <w:t>239</w:t>
      </w:r>
      <w:r w:rsidRPr="003A4487">
        <w:rPr>
          <w:b/>
          <w:bCs/>
          <w:color w:val="231F20"/>
          <w:sz w:val="24"/>
          <w:szCs w:val="20"/>
        </w:rPr>
        <w:t>,</w:t>
      </w:r>
      <w:r w:rsidR="00541E86">
        <w:rPr>
          <w:b/>
          <w:bCs/>
          <w:color w:val="231F20"/>
          <w:sz w:val="24"/>
          <w:szCs w:val="20"/>
        </w:rPr>
        <w:t>3</w:t>
      </w:r>
      <w:r w:rsidRPr="003A4487">
        <w:rPr>
          <w:b/>
          <w:bCs/>
          <w:color w:val="231F20"/>
          <w:sz w:val="24"/>
          <w:szCs w:val="20"/>
        </w:rPr>
        <w:t xml:space="preserve"> εκ. ευρώ</w:t>
      </w:r>
      <w:r w:rsidR="00B51052">
        <w:rPr>
          <w:b/>
          <w:bCs/>
          <w:color w:val="231F20"/>
          <w:sz w:val="24"/>
          <w:szCs w:val="20"/>
        </w:rPr>
        <w:t>.</w:t>
      </w:r>
    </w:p>
    <w:p w14:paraId="609170AB" w14:textId="4151F7C1" w:rsidR="007949B0" w:rsidRPr="003A4487" w:rsidRDefault="00124AE1" w:rsidP="00471624">
      <w:pPr>
        <w:pStyle w:val="ListParagraph"/>
        <w:numPr>
          <w:ilvl w:val="0"/>
          <w:numId w:val="4"/>
        </w:numPr>
        <w:spacing w:line="276" w:lineRule="auto"/>
        <w:ind w:left="284" w:hanging="284"/>
        <w:rPr>
          <w:b/>
          <w:bCs/>
          <w:color w:val="231F20"/>
          <w:sz w:val="24"/>
          <w:szCs w:val="20"/>
        </w:rPr>
      </w:pPr>
      <w:r>
        <w:rPr>
          <w:b/>
          <w:bCs/>
          <w:color w:val="231F20"/>
          <w:sz w:val="24"/>
          <w:szCs w:val="20"/>
        </w:rPr>
        <w:t>Υψηλές</w:t>
      </w:r>
      <w:r w:rsidR="0013792C">
        <w:rPr>
          <w:b/>
          <w:bCs/>
          <w:color w:val="231F20"/>
          <w:sz w:val="24"/>
          <w:szCs w:val="20"/>
        </w:rPr>
        <w:t xml:space="preserve"> λειτουργικές</w:t>
      </w:r>
      <w:r w:rsidR="00592F51" w:rsidRPr="003A4487">
        <w:rPr>
          <w:b/>
          <w:bCs/>
          <w:color w:val="231F20"/>
          <w:sz w:val="24"/>
          <w:szCs w:val="20"/>
        </w:rPr>
        <w:t xml:space="preserve"> </w:t>
      </w:r>
      <w:r w:rsidR="007949B0" w:rsidRPr="003A4487">
        <w:rPr>
          <w:b/>
          <w:bCs/>
          <w:color w:val="231F20"/>
          <w:sz w:val="24"/>
          <w:szCs w:val="20"/>
        </w:rPr>
        <w:t>ταμειακές ροές</w:t>
      </w:r>
      <w:r w:rsidR="00B51052">
        <w:rPr>
          <w:b/>
          <w:bCs/>
          <w:color w:val="231F20"/>
          <w:sz w:val="24"/>
          <w:szCs w:val="20"/>
        </w:rPr>
        <w:t>.</w:t>
      </w:r>
    </w:p>
    <w:p w14:paraId="469C3859" w14:textId="58AEF176" w:rsidR="007949B0" w:rsidRPr="00016DA9" w:rsidRDefault="007949B0" w:rsidP="00471624">
      <w:pPr>
        <w:pStyle w:val="ListParagraph"/>
        <w:numPr>
          <w:ilvl w:val="0"/>
          <w:numId w:val="4"/>
        </w:numPr>
        <w:spacing w:before="10" w:line="276" w:lineRule="auto"/>
        <w:ind w:left="284" w:hanging="284"/>
        <w:rPr>
          <w:b/>
          <w:bCs/>
          <w:color w:val="231F20"/>
          <w:sz w:val="24"/>
          <w:szCs w:val="20"/>
        </w:rPr>
      </w:pPr>
      <w:r w:rsidRPr="00016DA9">
        <w:rPr>
          <w:b/>
          <w:bCs/>
          <w:color w:val="231F20"/>
          <w:sz w:val="24"/>
          <w:szCs w:val="20"/>
        </w:rPr>
        <w:t xml:space="preserve">Μείωση του </w:t>
      </w:r>
      <w:r w:rsidR="00DE4C3E">
        <w:rPr>
          <w:b/>
          <w:bCs/>
          <w:color w:val="231F20"/>
          <w:sz w:val="24"/>
          <w:szCs w:val="20"/>
        </w:rPr>
        <w:t>κ</w:t>
      </w:r>
      <w:r w:rsidRPr="00016DA9">
        <w:rPr>
          <w:b/>
          <w:bCs/>
          <w:color w:val="231F20"/>
          <w:sz w:val="24"/>
          <w:szCs w:val="20"/>
        </w:rPr>
        <w:t xml:space="preserve">αθαρού </w:t>
      </w:r>
      <w:r w:rsidR="00DE4C3E">
        <w:rPr>
          <w:b/>
          <w:bCs/>
          <w:color w:val="231F20"/>
          <w:sz w:val="24"/>
          <w:szCs w:val="20"/>
        </w:rPr>
        <w:t>δ</w:t>
      </w:r>
      <w:r w:rsidRPr="00016DA9">
        <w:rPr>
          <w:b/>
          <w:bCs/>
          <w:color w:val="231F20"/>
          <w:sz w:val="24"/>
          <w:szCs w:val="20"/>
        </w:rPr>
        <w:t xml:space="preserve">ανεισμού κατά </w:t>
      </w:r>
      <w:r w:rsidR="00541E86">
        <w:rPr>
          <w:b/>
          <w:bCs/>
          <w:color w:val="231F20"/>
          <w:sz w:val="24"/>
          <w:szCs w:val="20"/>
        </w:rPr>
        <w:t>142</w:t>
      </w:r>
      <w:r w:rsidRPr="00813A93">
        <w:rPr>
          <w:b/>
          <w:bCs/>
          <w:color w:val="231F20"/>
          <w:sz w:val="24"/>
          <w:szCs w:val="20"/>
        </w:rPr>
        <w:t>,</w:t>
      </w:r>
      <w:r w:rsidR="00541E86">
        <w:rPr>
          <w:b/>
          <w:bCs/>
          <w:color w:val="231F20"/>
          <w:sz w:val="24"/>
          <w:szCs w:val="20"/>
        </w:rPr>
        <w:t>2</w:t>
      </w:r>
      <w:r w:rsidRPr="00016DA9">
        <w:rPr>
          <w:b/>
          <w:bCs/>
          <w:color w:val="231F20"/>
          <w:sz w:val="24"/>
          <w:szCs w:val="20"/>
        </w:rPr>
        <w:t xml:space="preserve"> εκ. ευρώ από </w:t>
      </w:r>
      <w:r>
        <w:rPr>
          <w:b/>
          <w:bCs/>
          <w:color w:val="231F20"/>
          <w:sz w:val="24"/>
          <w:szCs w:val="20"/>
        </w:rPr>
        <w:t>την 31.12.2022</w:t>
      </w:r>
      <w:r w:rsidR="00B51052">
        <w:rPr>
          <w:b/>
          <w:bCs/>
          <w:color w:val="231F20"/>
          <w:sz w:val="24"/>
          <w:szCs w:val="20"/>
        </w:rPr>
        <w:t>.</w:t>
      </w:r>
    </w:p>
    <w:p w14:paraId="722A7B35" w14:textId="77777777" w:rsidR="007949B0" w:rsidRDefault="007949B0" w:rsidP="000B4EED">
      <w:pPr>
        <w:spacing w:before="34"/>
        <w:ind w:right="-20"/>
        <w:rPr>
          <w:b/>
          <w:bCs/>
          <w:color w:val="00AEEF"/>
          <w:sz w:val="28"/>
        </w:rPr>
      </w:pPr>
    </w:p>
    <w:p w14:paraId="62C58807" w14:textId="77777777" w:rsidR="007949B0" w:rsidRPr="00951E90" w:rsidRDefault="007949B0" w:rsidP="00EA6E1F">
      <w:pPr>
        <w:spacing w:before="34" w:after="240"/>
        <w:ind w:right="-20"/>
        <w:rPr>
          <w:b/>
          <w:bCs/>
          <w:color w:val="A6A6A6" w:themeColor="background1" w:themeShade="A6"/>
          <w:spacing w:val="7"/>
          <w:sz w:val="28"/>
          <w:szCs w:val="28"/>
        </w:rPr>
      </w:pPr>
      <w:r w:rsidRPr="00951E90">
        <w:rPr>
          <w:b/>
          <w:bCs/>
          <w:color w:val="A6A6A6" w:themeColor="background1" w:themeShade="A6"/>
          <w:spacing w:val="7"/>
          <w:sz w:val="28"/>
          <w:szCs w:val="28"/>
        </w:rPr>
        <w:t>Κύρια επιχειρησιακά στοιχεία</w:t>
      </w:r>
    </w:p>
    <w:p w14:paraId="5D18F140" w14:textId="7746328D" w:rsidR="007949B0" w:rsidRDefault="007852E3" w:rsidP="00471624">
      <w:pPr>
        <w:pStyle w:val="ListParagraph"/>
        <w:numPr>
          <w:ilvl w:val="0"/>
          <w:numId w:val="4"/>
        </w:numPr>
        <w:spacing w:before="10" w:line="276" w:lineRule="auto"/>
        <w:ind w:left="284" w:hanging="284"/>
        <w:rPr>
          <w:b/>
          <w:bCs/>
          <w:color w:val="231F20"/>
          <w:sz w:val="24"/>
          <w:szCs w:val="20"/>
        </w:rPr>
      </w:pPr>
      <w:r w:rsidRPr="00765F35">
        <w:rPr>
          <w:b/>
          <w:bCs/>
          <w:color w:val="231F20"/>
          <w:sz w:val="24"/>
          <w:szCs w:val="20"/>
        </w:rPr>
        <w:t xml:space="preserve">Ανθεκτικότητα στις μεταβολές και στις προκλήσεις </w:t>
      </w:r>
      <w:r w:rsidR="00331FA8" w:rsidRPr="00765F35">
        <w:rPr>
          <w:b/>
          <w:bCs/>
          <w:color w:val="231F20"/>
          <w:sz w:val="24"/>
          <w:szCs w:val="20"/>
        </w:rPr>
        <w:t>του οικονομικού περιβάλλοντος</w:t>
      </w:r>
      <w:r w:rsidR="00C53156">
        <w:rPr>
          <w:b/>
          <w:bCs/>
          <w:color w:val="231F20"/>
          <w:sz w:val="24"/>
          <w:szCs w:val="20"/>
        </w:rPr>
        <w:t>.</w:t>
      </w:r>
    </w:p>
    <w:p w14:paraId="12434DA8" w14:textId="77777777" w:rsidR="00166753" w:rsidRDefault="00166753" w:rsidP="00166753">
      <w:pPr>
        <w:pStyle w:val="ListParagraph"/>
        <w:numPr>
          <w:ilvl w:val="0"/>
          <w:numId w:val="4"/>
        </w:numPr>
        <w:spacing w:before="10" w:line="276" w:lineRule="auto"/>
        <w:ind w:left="284" w:hanging="284"/>
        <w:rPr>
          <w:b/>
          <w:bCs/>
          <w:color w:val="231F20"/>
          <w:sz w:val="24"/>
          <w:szCs w:val="20"/>
        </w:rPr>
      </w:pPr>
      <w:r>
        <w:rPr>
          <w:b/>
          <w:bCs/>
          <w:color w:val="231F20"/>
          <w:sz w:val="24"/>
          <w:szCs w:val="20"/>
        </w:rPr>
        <w:t>Μειωμένη ζήτηση στους περισσότερους κλάδους της οικονομίας.</w:t>
      </w:r>
    </w:p>
    <w:p w14:paraId="75FB02CD" w14:textId="1646F3EA" w:rsidR="00592F51" w:rsidRDefault="00592F51" w:rsidP="00166753">
      <w:pPr>
        <w:pStyle w:val="ListParagraph"/>
        <w:numPr>
          <w:ilvl w:val="0"/>
          <w:numId w:val="4"/>
        </w:numPr>
        <w:spacing w:before="10" w:line="276" w:lineRule="auto"/>
        <w:ind w:left="284" w:hanging="284"/>
        <w:rPr>
          <w:b/>
          <w:bCs/>
          <w:color w:val="231F20"/>
          <w:sz w:val="24"/>
          <w:szCs w:val="20"/>
        </w:rPr>
      </w:pPr>
      <w:r>
        <w:rPr>
          <w:b/>
          <w:bCs/>
          <w:color w:val="231F20"/>
          <w:sz w:val="24"/>
          <w:szCs w:val="20"/>
        </w:rPr>
        <w:t>Χαμηλές τιμές μετάλλων με θετική επίδραση στο κεφάλαιο κίνησης, αρνητική στον κύκλο εργασιών</w:t>
      </w:r>
      <w:r w:rsidR="00102C88">
        <w:rPr>
          <w:b/>
          <w:bCs/>
          <w:color w:val="231F20"/>
          <w:sz w:val="24"/>
          <w:szCs w:val="20"/>
        </w:rPr>
        <w:t xml:space="preserve"> και στα </w:t>
      </w:r>
      <w:r>
        <w:rPr>
          <w:b/>
          <w:bCs/>
          <w:color w:val="231F20"/>
          <w:sz w:val="24"/>
          <w:szCs w:val="20"/>
        </w:rPr>
        <w:t>λογιστικά αποτελέσματα.</w:t>
      </w:r>
    </w:p>
    <w:p w14:paraId="624D9534" w14:textId="0020AD04" w:rsidR="0048661D" w:rsidRDefault="0048661D" w:rsidP="00166753">
      <w:pPr>
        <w:pStyle w:val="ListParagraph"/>
        <w:numPr>
          <w:ilvl w:val="0"/>
          <w:numId w:val="4"/>
        </w:numPr>
        <w:spacing w:before="10" w:line="276" w:lineRule="auto"/>
        <w:ind w:left="284" w:hanging="284"/>
        <w:rPr>
          <w:b/>
          <w:bCs/>
          <w:color w:val="231F20"/>
          <w:sz w:val="24"/>
          <w:szCs w:val="20"/>
        </w:rPr>
      </w:pPr>
      <w:r>
        <w:rPr>
          <w:b/>
          <w:bCs/>
          <w:color w:val="231F20"/>
          <w:sz w:val="24"/>
          <w:szCs w:val="20"/>
        </w:rPr>
        <w:t>Διατήρηση τιμών κατεργασίας σε υψηλά επίπεδα.</w:t>
      </w:r>
    </w:p>
    <w:p w14:paraId="1AD56F21" w14:textId="428FB164" w:rsidR="00331FA8" w:rsidRPr="00765F35" w:rsidRDefault="00C51D28" w:rsidP="00471624">
      <w:pPr>
        <w:pStyle w:val="ListParagraph"/>
        <w:numPr>
          <w:ilvl w:val="0"/>
          <w:numId w:val="4"/>
        </w:numPr>
        <w:spacing w:before="10" w:line="276" w:lineRule="auto"/>
        <w:ind w:left="284" w:hanging="284"/>
        <w:rPr>
          <w:b/>
          <w:bCs/>
          <w:color w:val="231F20"/>
          <w:sz w:val="24"/>
          <w:szCs w:val="20"/>
        </w:rPr>
      </w:pPr>
      <w:r>
        <w:rPr>
          <w:b/>
          <w:bCs/>
          <w:color w:val="231F20"/>
          <w:sz w:val="24"/>
          <w:szCs w:val="20"/>
        </w:rPr>
        <w:t xml:space="preserve">Προτεινόμενο </w:t>
      </w:r>
      <w:r w:rsidR="00F25B30">
        <w:rPr>
          <w:b/>
          <w:bCs/>
          <w:color w:val="231F20"/>
          <w:sz w:val="24"/>
          <w:szCs w:val="20"/>
        </w:rPr>
        <w:t xml:space="preserve">μικτό </w:t>
      </w:r>
      <w:r>
        <w:rPr>
          <w:b/>
          <w:bCs/>
          <w:color w:val="231F20"/>
          <w:sz w:val="24"/>
          <w:szCs w:val="20"/>
        </w:rPr>
        <w:t>μέρισμα 0,0</w:t>
      </w:r>
      <w:r w:rsidR="003C196B">
        <w:rPr>
          <w:b/>
          <w:bCs/>
          <w:color w:val="231F20"/>
          <w:sz w:val="24"/>
          <w:szCs w:val="20"/>
        </w:rPr>
        <w:t>4</w:t>
      </w:r>
      <w:r>
        <w:rPr>
          <w:b/>
          <w:bCs/>
          <w:color w:val="231F20"/>
          <w:sz w:val="24"/>
          <w:szCs w:val="20"/>
        </w:rPr>
        <w:t xml:space="preserve"> </w:t>
      </w:r>
      <w:r w:rsidR="009E67C8">
        <w:rPr>
          <w:b/>
          <w:bCs/>
          <w:color w:val="231F20"/>
          <w:sz w:val="24"/>
          <w:szCs w:val="20"/>
        </w:rPr>
        <w:t>ευρώ</w:t>
      </w:r>
      <w:r>
        <w:rPr>
          <w:b/>
          <w:bCs/>
          <w:color w:val="231F20"/>
          <w:sz w:val="24"/>
          <w:szCs w:val="20"/>
        </w:rPr>
        <w:t xml:space="preserve"> / μετοχή </w:t>
      </w:r>
    </w:p>
    <w:p w14:paraId="10CBF29B" w14:textId="02DA6E84" w:rsidR="003335EF" w:rsidRPr="003335EF" w:rsidRDefault="00E053B7" w:rsidP="003335EF">
      <w:pPr>
        <w:tabs>
          <w:tab w:val="left" w:pos="720"/>
          <w:tab w:val="left" w:pos="1440"/>
          <w:tab w:val="left" w:pos="2160"/>
          <w:tab w:val="left" w:pos="2880"/>
          <w:tab w:val="left" w:pos="4320"/>
          <w:tab w:val="left" w:pos="6123"/>
        </w:tabs>
        <w:rPr>
          <w:noProof/>
        </w:rPr>
      </w:pPr>
      <w:r>
        <w:rPr>
          <w:color w:val="231F20"/>
          <w:sz w:val="20"/>
          <w:szCs w:val="18"/>
        </w:rPr>
        <w:t xml:space="preserve"> </w:t>
      </w:r>
      <w:r w:rsidR="006F1497">
        <w:rPr>
          <w:color w:val="231F20"/>
          <w:sz w:val="20"/>
          <w:szCs w:val="18"/>
        </w:rPr>
        <w:t xml:space="preserve"> </w:t>
      </w:r>
    </w:p>
    <w:p w14:paraId="0620160D" w14:textId="518303C1" w:rsidR="003A4BE5" w:rsidRDefault="00C80114" w:rsidP="00C80114">
      <w:pPr>
        <w:rPr>
          <w:color w:val="231F20"/>
          <w:sz w:val="20"/>
          <w:szCs w:val="18"/>
        </w:rPr>
      </w:pPr>
      <w:r>
        <w:rPr>
          <w:noProof/>
          <w:color w:val="231F20"/>
          <w:sz w:val="20"/>
          <w:szCs w:val="18"/>
        </w:rPr>
        <mc:AlternateContent>
          <mc:Choice Requires="wps">
            <w:drawing>
              <wp:anchor distT="0" distB="0" distL="114300" distR="114300" simplePos="0" relativeHeight="251657215" behindDoc="0" locked="0" layoutInCell="1" allowOverlap="1" wp14:anchorId="6061A8CD" wp14:editId="490C6634">
                <wp:simplePos x="0" y="0"/>
                <wp:positionH relativeFrom="column">
                  <wp:posOffset>403225</wp:posOffset>
                </wp:positionH>
                <wp:positionV relativeFrom="paragraph">
                  <wp:posOffset>162201</wp:posOffset>
                </wp:positionV>
                <wp:extent cx="2392790" cy="246491"/>
                <wp:effectExtent l="0" t="0" r="7620" b="1270"/>
                <wp:wrapNone/>
                <wp:docPr id="1684179914" name="Rectangle 1"/>
                <wp:cNvGraphicFramePr/>
                <a:graphic xmlns:a="http://schemas.openxmlformats.org/drawingml/2006/main">
                  <a:graphicData uri="http://schemas.microsoft.com/office/word/2010/wordprocessingShape">
                    <wps:wsp>
                      <wps:cNvSpPr/>
                      <wps:spPr>
                        <a:xfrm>
                          <a:off x="0" y="0"/>
                          <a:ext cx="2392790" cy="246491"/>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0DA5A3" w14:textId="036F8B0D" w:rsidR="00DD34CD" w:rsidRPr="004846F9" w:rsidRDefault="00DD34CD" w:rsidP="00764DD9">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(εκ.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1A8CD" id="Rectangle 1" o:spid="_x0000_s1027" style="position:absolute;margin-left:31.75pt;margin-top:12.75pt;width:188.4pt;height:19.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" fillcolor="#d8d8d8 [2732]" stroked="f" strokeweight="2pt">
                <v:textbox>
                  <w:txbxContent>
                    <w:p w14:paraId="5D0DA5A3" w14:textId="036F8B0D" w:rsidR="00DD34CD" w:rsidRPr="004846F9" w:rsidRDefault="00DD34CD" w:rsidP="00764DD9">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(εκ. ευρώ)</w:t>
                      </w:r>
                    </w:p>
                  </w:txbxContent>
                </v:textbox>
              </v:rect>
            </w:pict>
          </mc:Fallback>
        </mc:AlternateContent>
      </w:r>
      <w:r>
        <w:rPr>
          <w:noProof/>
          <w:color w:val="231F20"/>
          <w:sz w:val="20"/>
          <w:szCs w:val="18"/>
        </w:rPr>
        <mc:AlternateContent>
          <mc:Choice Requires="wps">
            <w:drawing>
              <wp:anchor distT="0" distB="0" distL="114300" distR="114300" simplePos="0" relativeHeight="251679745" behindDoc="0" locked="0" layoutInCell="1" allowOverlap="1" wp14:anchorId="35B34B83" wp14:editId="60AB67F3">
                <wp:simplePos x="0" y="0"/>
                <wp:positionH relativeFrom="column">
                  <wp:posOffset>3480435</wp:posOffset>
                </wp:positionH>
                <wp:positionV relativeFrom="paragraph">
                  <wp:posOffset>178214</wp:posOffset>
                </wp:positionV>
                <wp:extent cx="2488565" cy="222637"/>
                <wp:effectExtent l="0" t="0" r="6985" b="6350"/>
                <wp:wrapNone/>
                <wp:docPr id="1148546328" name="Rectangle 1"/>
                <wp:cNvGraphicFramePr/>
                <a:graphic xmlns:a="http://schemas.openxmlformats.org/drawingml/2006/main">
                  <a:graphicData uri="http://schemas.microsoft.com/office/word/2010/wordprocessingShape">
                    <wps:wsp>
                      <wps:cNvSpPr/>
                      <wps:spPr>
                        <a:xfrm>
                          <a:off x="0" y="0"/>
                          <a:ext cx="2488565" cy="22263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9435FB" w14:textId="49D82B39" w:rsidR="00566C6E" w:rsidRPr="004846F9" w:rsidRDefault="00566C6E" w:rsidP="00566C6E">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(εκ.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34B83" id="_x0000_s1028" style="position:absolute;margin-left:274.05pt;margin-top:14.05pt;width:195.95pt;height:17.55pt;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" fillcolor="#d8d8d8 [2732]" stroked="f" strokeweight="2pt">
                <v:textbox>
                  <w:txbxContent>
                    <w:p w14:paraId="5E9435FB" w14:textId="49D82B39" w:rsidR="00566C6E" w:rsidRPr="004846F9" w:rsidRDefault="00566C6E" w:rsidP="00566C6E">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(εκ. ευρώ)</w:t>
                      </w:r>
                    </w:p>
                  </w:txbxContent>
                </v:textbox>
              </v:rect>
            </w:pict>
          </mc:Fallback>
        </mc:AlternateContent>
      </w:r>
      <w:r>
        <w:rPr>
          <w:noProof/>
        </w:rPr>
        <w:drawing>
          <wp:inline distT="0" distB="0" distL="0" distR="0" wp14:anchorId="7D003B8C" wp14:editId="12A3B364">
            <wp:extent cx="2917825" cy="1940118"/>
            <wp:effectExtent l="0" t="0" r="15875" b="3175"/>
            <wp:docPr id="951823202" name="Chart 1">
              <a:extLst xmlns:a="http://schemas.openxmlformats.org/drawingml/2006/main">
                <a:ext uri="{FF2B5EF4-FFF2-40B4-BE49-F238E27FC236}">
                  <a16:creationId xmlns:a16="http://schemas.microsoft.com/office/drawing/2014/main" id="{4E59DAE0-5B4F-473D-8F7B-2CE1A332B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59F425DB" wp14:editId="593506E7">
            <wp:extent cx="3235960" cy="1931394"/>
            <wp:effectExtent l="0" t="0" r="2540" b="12065"/>
            <wp:docPr id="1110411677" name="Chart 1">
              <a:extLst xmlns:a="http://schemas.openxmlformats.org/drawingml/2006/main">
                <a:ext uri="{FF2B5EF4-FFF2-40B4-BE49-F238E27FC236}">
                  <a16:creationId xmlns:a16="http://schemas.microsoft.com/office/drawing/2014/main" id="{BED236E3-9270-4CBD-A7ED-7B30E75AD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7E532D" w14:textId="12454E6B" w:rsidR="0049353B" w:rsidRDefault="00800FDD" w:rsidP="000B4EED">
      <w:pPr>
        <w:jc w:val="both"/>
        <w:rPr>
          <w:color w:val="231F20"/>
          <w:sz w:val="20"/>
          <w:szCs w:val="18"/>
        </w:rPr>
      </w:pPr>
      <w:r>
        <w:rPr>
          <w:sz w:val="20"/>
          <w:szCs w:val="18"/>
        </w:rPr>
        <w:tab/>
      </w:r>
    </w:p>
    <w:p w14:paraId="236C8484" w14:textId="3EA918F6" w:rsidR="0049353B" w:rsidRPr="000A3EFE" w:rsidRDefault="00C80114" w:rsidP="000B4EED">
      <w:pPr>
        <w:jc w:val="both"/>
        <w:rPr>
          <w:color w:val="231F20"/>
          <w:sz w:val="20"/>
          <w:szCs w:val="18"/>
          <w:lang w:val="en-US"/>
        </w:rPr>
      </w:pPr>
      <w:r>
        <w:rPr>
          <w:noProof/>
        </w:rPr>
        <w:drawing>
          <wp:inline distT="0" distB="0" distL="0" distR="0" wp14:anchorId="18435FBE" wp14:editId="5CEA0A39">
            <wp:extent cx="2902226" cy="1819910"/>
            <wp:effectExtent l="0" t="0" r="12700" b="8890"/>
            <wp:docPr id="1345090678" name="Chart 1">
              <a:extLst xmlns:a="http://schemas.openxmlformats.org/drawingml/2006/main">
                <a:ext uri="{FF2B5EF4-FFF2-40B4-BE49-F238E27FC236}">
                  <a16:creationId xmlns:a16="http://schemas.microsoft.com/office/drawing/2014/main" id="{D3C5070C-CDD7-4EE4-9AFB-791F1C381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A3EFE">
        <w:rPr>
          <w:noProof/>
        </w:rPr>
        <w:drawing>
          <wp:inline distT="0" distB="0" distL="0" distR="0" wp14:anchorId="782F6D41" wp14:editId="35180685">
            <wp:extent cx="3267075" cy="1812842"/>
            <wp:effectExtent l="0" t="0" r="9525" b="16510"/>
            <wp:docPr id="247702806" name="Chart 1">
              <a:extLst xmlns:a="http://schemas.openxmlformats.org/drawingml/2006/main">
                <a:ext uri="{FF2B5EF4-FFF2-40B4-BE49-F238E27FC236}">
                  <a16:creationId xmlns:a16="http://schemas.microsoft.com/office/drawing/2014/main" id="{A2A7A1BB-1916-462C-9996-5B2E820F6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48A1C8" w14:textId="77777777" w:rsidR="0049353B" w:rsidRDefault="0049353B" w:rsidP="000B4EED">
      <w:pPr>
        <w:jc w:val="both"/>
        <w:rPr>
          <w:color w:val="231F20"/>
          <w:sz w:val="20"/>
          <w:szCs w:val="18"/>
        </w:rPr>
      </w:pPr>
    </w:p>
    <w:p w14:paraId="1DEEE4AD" w14:textId="7CE43859" w:rsidR="00C128A2" w:rsidRPr="00F3437E" w:rsidRDefault="00420922" w:rsidP="000B4EED">
      <w:pPr>
        <w:jc w:val="both"/>
        <w:rPr>
          <w:color w:val="231F20"/>
          <w:sz w:val="20"/>
          <w:szCs w:val="18"/>
        </w:rPr>
      </w:pPr>
      <w:r w:rsidRPr="00F3437E">
        <w:rPr>
          <w:color w:val="231F20"/>
          <w:sz w:val="20"/>
          <w:szCs w:val="18"/>
        </w:rPr>
        <w:t>Σχολιάζοντας τα αποτελέσματα, ο Γενικός Διευθυντής του Κλάδου Αλουμινίου, Νικόλαος Καραμπατέας</w:t>
      </w:r>
      <w:r w:rsidR="008A428B" w:rsidRPr="00F3437E">
        <w:rPr>
          <w:color w:val="231F20"/>
          <w:sz w:val="20"/>
          <w:szCs w:val="18"/>
        </w:rPr>
        <w:t>,</w:t>
      </w:r>
      <w:r w:rsidRPr="00F3437E">
        <w:rPr>
          <w:color w:val="231F20"/>
          <w:sz w:val="20"/>
          <w:szCs w:val="18"/>
        </w:rPr>
        <w:t xml:space="preserve"> δήλωσε:</w:t>
      </w:r>
    </w:p>
    <w:p w14:paraId="16D832ED" w14:textId="77777777" w:rsidR="003D320F" w:rsidRDefault="003D320F" w:rsidP="002D2581">
      <w:pPr>
        <w:jc w:val="both"/>
        <w:rPr>
          <w:color w:val="231F20"/>
          <w:sz w:val="20"/>
          <w:szCs w:val="18"/>
        </w:rPr>
      </w:pPr>
    </w:p>
    <w:p w14:paraId="52D617A0" w14:textId="3CAF4E93" w:rsidR="00623EFA" w:rsidRDefault="008F0505" w:rsidP="00623EFA">
      <w:pPr>
        <w:jc w:val="both"/>
        <w:rPr>
          <w:color w:val="231F20"/>
          <w:sz w:val="20"/>
          <w:szCs w:val="18"/>
        </w:rPr>
      </w:pPr>
      <w:r w:rsidRPr="008F0505">
        <w:rPr>
          <w:color w:val="231F20"/>
          <w:sz w:val="20"/>
          <w:szCs w:val="18"/>
        </w:rPr>
        <w:t>«Οι αρνητικές συνθήκες που επικράτησαν στην παγκόσμια οικονομική δραστηριότητα κατά τη διάρκεια του έτους, παρέμειναν και στο Δ</w:t>
      </w:r>
      <w:r w:rsidR="00F25B30">
        <w:rPr>
          <w:color w:val="231F20"/>
          <w:sz w:val="20"/>
          <w:szCs w:val="18"/>
        </w:rPr>
        <w:t>’</w:t>
      </w:r>
      <w:r w:rsidRPr="008F0505">
        <w:rPr>
          <w:color w:val="231F20"/>
          <w:sz w:val="20"/>
          <w:szCs w:val="18"/>
        </w:rPr>
        <w:t xml:space="preserve"> τρίμηνο του 2023. </w:t>
      </w:r>
      <w:r w:rsidR="007E3185" w:rsidRPr="007E3185">
        <w:rPr>
          <w:color w:val="231F20"/>
          <w:sz w:val="20"/>
          <w:szCs w:val="18"/>
        </w:rPr>
        <w:t xml:space="preserve">Καθώς η σταδιακή μείωση των αποθεμάτων που ξεκίνησε </w:t>
      </w:r>
      <w:r w:rsidRPr="008F0505">
        <w:rPr>
          <w:color w:val="231F20"/>
          <w:sz w:val="20"/>
          <w:szCs w:val="18"/>
        </w:rPr>
        <w:t>το  Δ</w:t>
      </w:r>
      <w:r w:rsidR="00DB3393">
        <w:rPr>
          <w:color w:val="231F20"/>
          <w:sz w:val="20"/>
          <w:szCs w:val="18"/>
        </w:rPr>
        <w:t>’</w:t>
      </w:r>
      <w:r w:rsidRPr="008F0505">
        <w:rPr>
          <w:color w:val="231F20"/>
          <w:sz w:val="20"/>
          <w:szCs w:val="18"/>
        </w:rPr>
        <w:t xml:space="preserve"> τρίμηνο του 2022 φαίνεται να </w:t>
      </w:r>
      <w:r w:rsidR="00672DB3">
        <w:rPr>
          <w:color w:val="231F20"/>
          <w:sz w:val="20"/>
          <w:szCs w:val="18"/>
        </w:rPr>
        <w:t>ολοκλήρωσε</w:t>
      </w:r>
      <w:r w:rsidR="009E67C8">
        <w:rPr>
          <w:color w:val="231F20"/>
          <w:sz w:val="20"/>
          <w:szCs w:val="18"/>
        </w:rPr>
        <w:t xml:space="preserve"> </w:t>
      </w:r>
      <w:r w:rsidRPr="008F0505">
        <w:rPr>
          <w:color w:val="231F20"/>
          <w:sz w:val="20"/>
          <w:szCs w:val="18"/>
        </w:rPr>
        <w:t xml:space="preserve"> πλέον τον κύκλο της, πετύχαμε να αυξήσουμε τις ποσότητ</w:t>
      </w:r>
      <w:r w:rsidR="00102C88">
        <w:rPr>
          <w:color w:val="231F20"/>
          <w:sz w:val="20"/>
          <w:szCs w:val="18"/>
        </w:rPr>
        <w:t>ε</w:t>
      </w:r>
      <w:r w:rsidRPr="008F0505">
        <w:rPr>
          <w:color w:val="231F20"/>
          <w:sz w:val="20"/>
          <w:szCs w:val="18"/>
        </w:rPr>
        <w:t xml:space="preserve">ς και την κερδοφορία μας έναντι του αντίστοιχου τριμήνου του 2022, διατηρώντας τη σε ικανοποιητικά επίπεδα για όλο το έτος, και πάντα </w:t>
      </w:r>
      <w:r w:rsidR="009E67C8">
        <w:rPr>
          <w:color w:val="231F20"/>
          <w:sz w:val="20"/>
          <w:szCs w:val="18"/>
        </w:rPr>
        <w:t>βελτιωμένη</w:t>
      </w:r>
      <w:r w:rsidRPr="008F0505">
        <w:rPr>
          <w:color w:val="231F20"/>
          <w:sz w:val="20"/>
          <w:szCs w:val="18"/>
        </w:rPr>
        <w:t xml:space="preserve"> </w:t>
      </w:r>
      <w:r w:rsidR="00672DB3">
        <w:rPr>
          <w:color w:val="231F20"/>
          <w:sz w:val="20"/>
          <w:szCs w:val="18"/>
        </w:rPr>
        <w:t xml:space="preserve">σε σχέση με </w:t>
      </w:r>
      <w:r w:rsidRPr="008F0505">
        <w:rPr>
          <w:color w:val="231F20"/>
          <w:sz w:val="20"/>
          <w:szCs w:val="18"/>
        </w:rPr>
        <w:t xml:space="preserve">το 2021. Εξαίρεση </w:t>
      </w:r>
      <w:r w:rsidR="009E67C8">
        <w:rPr>
          <w:color w:val="231F20"/>
          <w:sz w:val="20"/>
          <w:szCs w:val="18"/>
        </w:rPr>
        <w:t>σ</w:t>
      </w:r>
      <w:r w:rsidRPr="008F0505">
        <w:rPr>
          <w:color w:val="231F20"/>
          <w:sz w:val="20"/>
          <w:szCs w:val="18"/>
        </w:rPr>
        <w:t>τις επιδόσεις του τριμήνου αποτέλεσε ο κλάδος της εύκαμπτης συσκευασίας, ο οποίος επηρεάστηκε καθυστερημένα και πολύ εντονότερα από τη μείωση της κατανάλωσης. Οι προσπάθειές μας για βελτίωση του Κεφαλαίου Κινήσεως συνέχισαν να αποδίδουν.»</w:t>
      </w:r>
    </w:p>
    <w:p w14:paraId="175FBE22" w14:textId="77777777" w:rsidR="008F0505" w:rsidRPr="00623EFA" w:rsidRDefault="008F0505" w:rsidP="00623EFA">
      <w:pPr>
        <w:jc w:val="both"/>
        <w:rPr>
          <w:color w:val="231F20"/>
          <w:sz w:val="20"/>
          <w:szCs w:val="18"/>
        </w:rPr>
      </w:pPr>
    </w:p>
    <w:p w14:paraId="086F7099" w14:textId="77777777" w:rsidR="008F0505" w:rsidRPr="008F0505" w:rsidRDefault="008F0505" w:rsidP="008F0505">
      <w:pPr>
        <w:jc w:val="both"/>
        <w:rPr>
          <w:color w:val="231F20"/>
          <w:sz w:val="20"/>
          <w:szCs w:val="18"/>
        </w:rPr>
      </w:pPr>
      <w:r w:rsidRPr="008F0505">
        <w:rPr>
          <w:color w:val="231F20"/>
          <w:sz w:val="20"/>
          <w:szCs w:val="18"/>
        </w:rPr>
        <w:t>Σχολιάζοντας τα αποτελέσματα, ο Γενικός Διευθυντής του Κλάδου Χαλκού, Πάνος Λώλος, ανάφερε:</w:t>
      </w:r>
    </w:p>
    <w:p w14:paraId="4AFD9D03" w14:textId="6927B635" w:rsidR="00827173" w:rsidRPr="00827173" w:rsidRDefault="00827173" w:rsidP="00827173">
      <w:pPr>
        <w:jc w:val="both"/>
        <w:rPr>
          <w:color w:val="231F20"/>
          <w:sz w:val="20"/>
          <w:szCs w:val="18"/>
        </w:rPr>
      </w:pPr>
    </w:p>
    <w:p w14:paraId="567D3DFB" w14:textId="43EFD9C8" w:rsidR="00420922" w:rsidRDefault="00827173" w:rsidP="00827173">
      <w:pPr>
        <w:jc w:val="both"/>
        <w:rPr>
          <w:color w:val="231F20"/>
          <w:sz w:val="20"/>
          <w:szCs w:val="18"/>
        </w:rPr>
      </w:pPr>
      <w:r w:rsidRPr="00827173">
        <w:rPr>
          <w:color w:val="231F20"/>
          <w:sz w:val="20"/>
          <w:szCs w:val="18"/>
        </w:rPr>
        <w:t xml:space="preserve">«Το τελευταίο τρίμηνο του έτους δεν παρουσίασε εκπλήξεις για την πορεία του </w:t>
      </w:r>
      <w:r w:rsidR="009E67C8">
        <w:rPr>
          <w:color w:val="231F20"/>
          <w:sz w:val="20"/>
          <w:szCs w:val="18"/>
        </w:rPr>
        <w:t>Κ</w:t>
      </w:r>
      <w:r w:rsidRPr="00827173">
        <w:rPr>
          <w:color w:val="231F20"/>
          <w:sz w:val="20"/>
          <w:szCs w:val="18"/>
        </w:rPr>
        <w:t xml:space="preserve">λάδου. Η αδυναμία στη ζήτηση, και ιδιαίτερα στον κατασκευαστικό κλάδο, παρέμεινε και επηρέασε τις ποσότητες των σωλήνων χαλκού και των προϊόντων διέλασης κραμάτων. Η συνολική οργανική κερδοφορία του κλάδου όμως παρέμεινε σε ανοδική πορεία, οδηγούμενη και πάλι από την </w:t>
      </w:r>
      <w:proofErr w:type="spellStart"/>
      <w:r w:rsidRPr="00827173">
        <w:rPr>
          <w:color w:val="231F20"/>
          <w:sz w:val="20"/>
          <w:szCs w:val="18"/>
        </w:rPr>
        <w:t>υπεραπόδοση</w:t>
      </w:r>
      <w:proofErr w:type="spellEnd"/>
      <w:r w:rsidRPr="00827173">
        <w:rPr>
          <w:color w:val="231F20"/>
          <w:sz w:val="20"/>
          <w:szCs w:val="18"/>
        </w:rPr>
        <w:t xml:space="preserve"> της θυγατρικής μας Sofia Med έναντι της αγοράς. Έχουμε πλέον καταφέρει να βρισκόμαστε υψηλά στη λίστα των επιλογών των πελατών, αποτέλεσμα της συνέπειας, της αξιοπιστίας, και του οράματός μας για να καθιερωθούμε ανάμεσα στους κορυφαίους παραγωγούς προϊόντων έλασης χαλκού και κραμάτων στην Ευρώπη με βιώσιμο τρόπο».</w:t>
      </w:r>
    </w:p>
    <w:p w14:paraId="2A3A435A" w14:textId="77777777" w:rsidR="00DB3393" w:rsidRDefault="00DB3393" w:rsidP="00A83057">
      <w:pPr>
        <w:spacing w:before="34" w:after="240"/>
        <w:ind w:right="-20"/>
        <w:rPr>
          <w:b/>
          <w:bCs/>
          <w:color w:val="A6A6A6" w:themeColor="background1" w:themeShade="A6"/>
          <w:spacing w:val="7"/>
          <w:sz w:val="24"/>
          <w:szCs w:val="24"/>
        </w:rPr>
      </w:pPr>
    </w:p>
    <w:p w14:paraId="32E63E8C" w14:textId="0A70F381" w:rsidR="00A83057" w:rsidRPr="00362765" w:rsidRDefault="00A83057" w:rsidP="00A83057">
      <w:pPr>
        <w:spacing w:before="34" w:after="240"/>
        <w:ind w:right="-20"/>
        <w:rPr>
          <w:b/>
          <w:bCs/>
          <w:color w:val="A6A6A6" w:themeColor="background1" w:themeShade="A6"/>
          <w:spacing w:val="7"/>
          <w:sz w:val="24"/>
          <w:szCs w:val="24"/>
        </w:rPr>
      </w:pPr>
      <w:r w:rsidRPr="00951E90">
        <w:rPr>
          <w:b/>
          <w:bCs/>
          <w:color w:val="A6A6A6" w:themeColor="background1" w:themeShade="A6"/>
          <w:spacing w:val="7"/>
          <w:sz w:val="24"/>
          <w:szCs w:val="24"/>
        </w:rPr>
        <w:t>Επισκόπηση</w:t>
      </w:r>
    </w:p>
    <w:p w14:paraId="5C7BEB90" w14:textId="7083FCD9" w:rsidR="002E167D" w:rsidRPr="007810FA" w:rsidRDefault="00DE025E" w:rsidP="000B4EED">
      <w:pPr>
        <w:jc w:val="both"/>
        <w:rPr>
          <w:color w:val="231F20"/>
          <w:sz w:val="20"/>
          <w:szCs w:val="20"/>
        </w:rPr>
      </w:pPr>
      <w:r>
        <w:rPr>
          <w:color w:val="231F20"/>
          <w:sz w:val="20"/>
          <w:szCs w:val="20"/>
        </w:rPr>
        <w:t xml:space="preserve">Κατά το </w:t>
      </w:r>
      <w:r w:rsidR="00760743">
        <w:rPr>
          <w:color w:val="231F20"/>
          <w:sz w:val="20"/>
          <w:szCs w:val="20"/>
        </w:rPr>
        <w:t>Δ</w:t>
      </w:r>
      <w:r w:rsidR="00341632">
        <w:rPr>
          <w:color w:val="231F20"/>
          <w:sz w:val="20"/>
          <w:szCs w:val="20"/>
        </w:rPr>
        <w:t>’ τρίμηνο του 2023</w:t>
      </w:r>
      <w:r w:rsidR="00AC0D6C">
        <w:rPr>
          <w:color w:val="231F20"/>
          <w:sz w:val="20"/>
          <w:szCs w:val="20"/>
        </w:rPr>
        <w:t>,</w:t>
      </w:r>
      <w:r w:rsidR="00341632">
        <w:rPr>
          <w:color w:val="231F20"/>
          <w:sz w:val="20"/>
          <w:szCs w:val="20"/>
        </w:rPr>
        <w:t xml:space="preserve"> η </w:t>
      </w:r>
      <w:r w:rsidR="00701593">
        <w:rPr>
          <w:color w:val="231F20"/>
          <w:sz w:val="20"/>
          <w:szCs w:val="20"/>
        </w:rPr>
        <w:t xml:space="preserve">παγκόσμια </w:t>
      </w:r>
      <w:r w:rsidR="00341632">
        <w:rPr>
          <w:color w:val="231F20"/>
          <w:sz w:val="20"/>
          <w:szCs w:val="20"/>
        </w:rPr>
        <w:t>οικονομική δραστηριότητα</w:t>
      </w:r>
      <w:r w:rsidR="00BF5F6A">
        <w:rPr>
          <w:color w:val="231F20"/>
          <w:sz w:val="20"/>
          <w:szCs w:val="20"/>
        </w:rPr>
        <w:t xml:space="preserve"> </w:t>
      </w:r>
      <w:r w:rsidR="00B86A85">
        <w:rPr>
          <w:color w:val="231F20"/>
          <w:sz w:val="20"/>
          <w:szCs w:val="20"/>
        </w:rPr>
        <w:t xml:space="preserve">παρέμεινε υποτονική </w:t>
      </w:r>
      <w:r w:rsidR="003115F9">
        <w:rPr>
          <w:color w:val="231F20"/>
          <w:sz w:val="20"/>
          <w:szCs w:val="20"/>
        </w:rPr>
        <w:t>σε όλους τους κλάδους της οικονομίας</w:t>
      </w:r>
      <w:r w:rsidR="009B0D58" w:rsidRPr="009B0D58">
        <w:rPr>
          <w:color w:val="231F20"/>
          <w:sz w:val="20"/>
          <w:szCs w:val="20"/>
        </w:rPr>
        <w:t xml:space="preserve"> </w:t>
      </w:r>
      <w:r w:rsidR="009B0D58">
        <w:rPr>
          <w:color w:val="231F20"/>
          <w:sz w:val="20"/>
          <w:szCs w:val="20"/>
        </w:rPr>
        <w:t>ενώ ο</w:t>
      </w:r>
      <w:r w:rsidR="00D757D7">
        <w:rPr>
          <w:color w:val="231F20"/>
          <w:sz w:val="20"/>
          <w:szCs w:val="20"/>
        </w:rPr>
        <w:t xml:space="preserve"> πληθωρισμός συνέχισε </w:t>
      </w:r>
      <w:r w:rsidR="00ED252A">
        <w:rPr>
          <w:color w:val="231F20"/>
          <w:sz w:val="20"/>
          <w:szCs w:val="20"/>
        </w:rPr>
        <w:t>να υποχωρεί</w:t>
      </w:r>
      <w:r w:rsidR="009B0D58">
        <w:rPr>
          <w:color w:val="231F20"/>
          <w:sz w:val="20"/>
          <w:szCs w:val="20"/>
        </w:rPr>
        <w:t>.</w:t>
      </w:r>
      <w:r w:rsidR="00D757D7">
        <w:rPr>
          <w:color w:val="231F20"/>
          <w:sz w:val="20"/>
          <w:szCs w:val="20"/>
        </w:rPr>
        <w:t xml:space="preserve"> </w:t>
      </w:r>
      <w:r w:rsidR="003E7E9F">
        <w:rPr>
          <w:color w:val="231F20"/>
          <w:sz w:val="20"/>
          <w:szCs w:val="20"/>
        </w:rPr>
        <w:t xml:space="preserve">Οι τιμές ενέργειας παρέμειναν </w:t>
      </w:r>
      <w:r w:rsidR="009B0D58">
        <w:rPr>
          <w:color w:val="231F20"/>
          <w:sz w:val="20"/>
          <w:szCs w:val="20"/>
        </w:rPr>
        <w:t>σε</w:t>
      </w:r>
      <w:r w:rsidR="009A0393">
        <w:rPr>
          <w:color w:val="231F20"/>
          <w:sz w:val="20"/>
          <w:szCs w:val="20"/>
        </w:rPr>
        <w:t xml:space="preserve"> συγκρατημένα επίπεδα με έντονες όμως διακυμάνσεις και νευρικότητα για τη μελλοντική τους πορεία</w:t>
      </w:r>
      <w:r w:rsidR="009B0D58">
        <w:rPr>
          <w:color w:val="231F20"/>
          <w:sz w:val="20"/>
          <w:szCs w:val="20"/>
        </w:rPr>
        <w:t xml:space="preserve"> ως αποτέλεσμα της γεωπολιτικής κρίσης</w:t>
      </w:r>
      <w:r w:rsidR="00014B53">
        <w:rPr>
          <w:color w:val="231F20"/>
          <w:sz w:val="20"/>
          <w:szCs w:val="20"/>
        </w:rPr>
        <w:t>.</w:t>
      </w:r>
      <w:r w:rsidR="009B0D58">
        <w:rPr>
          <w:color w:val="231F20"/>
          <w:sz w:val="20"/>
          <w:szCs w:val="20"/>
        </w:rPr>
        <w:t xml:space="preserve"> </w:t>
      </w:r>
      <w:r w:rsidR="00014B53">
        <w:rPr>
          <w:color w:val="231F20"/>
          <w:sz w:val="20"/>
          <w:szCs w:val="20"/>
        </w:rPr>
        <w:t>Οι</w:t>
      </w:r>
      <w:r w:rsidR="009B0D58">
        <w:rPr>
          <w:color w:val="231F20"/>
          <w:sz w:val="20"/>
          <w:szCs w:val="20"/>
        </w:rPr>
        <w:t xml:space="preserve"> </w:t>
      </w:r>
      <w:r w:rsidR="00D91168">
        <w:rPr>
          <w:color w:val="231F20"/>
          <w:sz w:val="20"/>
          <w:szCs w:val="20"/>
        </w:rPr>
        <w:t>ε</w:t>
      </w:r>
      <w:r w:rsidR="009B0D58" w:rsidRPr="009B0D58">
        <w:rPr>
          <w:color w:val="231F20"/>
          <w:sz w:val="20"/>
          <w:szCs w:val="20"/>
        </w:rPr>
        <w:t xml:space="preserve">υρωπαϊκές τιμές του φυσικού αερίου </w:t>
      </w:r>
      <w:r w:rsidR="00014B53">
        <w:rPr>
          <w:color w:val="231F20"/>
          <w:sz w:val="20"/>
          <w:szCs w:val="20"/>
        </w:rPr>
        <w:t>μειώθηκαν</w:t>
      </w:r>
      <w:r w:rsidR="009B0D58">
        <w:rPr>
          <w:color w:val="231F20"/>
          <w:sz w:val="20"/>
          <w:szCs w:val="20"/>
        </w:rPr>
        <w:t xml:space="preserve"> περ</w:t>
      </w:r>
      <w:r w:rsidR="00D91168">
        <w:rPr>
          <w:color w:val="231F20"/>
          <w:sz w:val="20"/>
          <w:szCs w:val="20"/>
        </w:rPr>
        <w:t>αι</w:t>
      </w:r>
      <w:r w:rsidR="009B0D58">
        <w:rPr>
          <w:color w:val="231F20"/>
          <w:sz w:val="20"/>
          <w:szCs w:val="20"/>
        </w:rPr>
        <w:t>τ</w:t>
      </w:r>
      <w:r w:rsidR="00D91168">
        <w:rPr>
          <w:color w:val="231F20"/>
          <w:sz w:val="20"/>
          <w:szCs w:val="20"/>
        </w:rPr>
        <w:t>έ</w:t>
      </w:r>
      <w:r w:rsidR="009B0D58">
        <w:rPr>
          <w:color w:val="231F20"/>
          <w:sz w:val="20"/>
          <w:szCs w:val="20"/>
        </w:rPr>
        <w:t>ρω</w:t>
      </w:r>
      <w:r w:rsidR="009B0D58" w:rsidRPr="009B0D58">
        <w:rPr>
          <w:color w:val="231F20"/>
          <w:sz w:val="20"/>
          <w:szCs w:val="20"/>
        </w:rPr>
        <w:t xml:space="preserve">, εν μέσω μειωμένης ζήτησης, με την κατανάλωση αερίου να παραμένει σε ιστορικά χαμηλά επίπεδα, </w:t>
      </w:r>
      <w:r w:rsidR="00102C88">
        <w:rPr>
          <w:color w:val="231F20"/>
          <w:sz w:val="20"/>
          <w:szCs w:val="20"/>
        </w:rPr>
        <w:t>λόγω κυρίως</w:t>
      </w:r>
      <w:r w:rsidR="009B0D58" w:rsidRPr="009B0D58">
        <w:rPr>
          <w:color w:val="231F20"/>
          <w:sz w:val="20"/>
          <w:szCs w:val="20"/>
        </w:rPr>
        <w:t xml:space="preserve"> του ήπιου χειμώνα και των αλλαγών στη</w:t>
      </w:r>
      <w:r w:rsidR="009E67C8">
        <w:rPr>
          <w:color w:val="231F20"/>
          <w:sz w:val="20"/>
          <w:szCs w:val="20"/>
        </w:rPr>
        <w:t>ν</w:t>
      </w:r>
      <w:r w:rsidR="009B0D58" w:rsidRPr="009B0D58">
        <w:rPr>
          <w:color w:val="231F20"/>
          <w:sz w:val="20"/>
          <w:szCs w:val="20"/>
        </w:rPr>
        <w:t xml:space="preserve"> καταναλωτική συμπεριφορά και τη μειωμένη βιομηχανική δραστηριότητα.</w:t>
      </w:r>
      <w:r w:rsidR="007E6C6E" w:rsidRPr="007E6C6E">
        <w:rPr>
          <w:color w:val="231F20"/>
          <w:sz w:val="20"/>
          <w:szCs w:val="20"/>
        </w:rPr>
        <w:t xml:space="preserve"> Τα βασικά επιτόκια δανεισμού παρέμειναν αμετάβλητα από τις Κεντρικές Τράπεζες</w:t>
      </w:r>
      <w:r w:rsidR="007E6C6E">
        <w:rPr>
          <w:color w:val="231F20"/>
          <w:sz w:val="20"/>
          <w:szCs w:val="20"/>
        </w:rPr>
        <w:t xml:space="preserve"> κατά το </w:t>
      </w:r>
      <w:r w:rsidR="007810FA">
        <w:rPr>
          <w:color w:val="231F20"/>
          <w:sz w:val="20"/>
          <w:szCs w:val="20"/>
        </w:rPr>
        <w:t>Δ’</w:t>
      </w:r>
      <w:r w:rsidR="007E6C6E">
        <w:rPr>
          <w:color w:val="231F20"/>
          <w:sz w:val="20"/>
          <w:szCs w:val="20"/>
        </w:rPr>
        <w:t xml:space="preserve"> </w:t>
      </w:r>
      <w:r w:rsidR="007810FA">
        <w:rPr>
          <w:color w:val="231F20"/>
          <w:sz w:val="20"/>
          <w:szCs w:val="20"/>
        </w:rPr>
        <w:t xml:space="preserve">τρίμηνο </w:t>
      </w:r>
      <w:r w:rsidR="007E6C6E">
        <w:rPr>
          <w:color w:val="231F20"/>
          <w:sz w:val="20"/>
          <w:szCs w:val="20"/>
        </w:rPr>
        <w:t xml:space="preserve">του έτους, αλλά σε υψηλά επίπεδα </w:t>
      </w:r>
      <w:r w:rsidR="00D54C34">
        <w:rPr>
          <w:color w:val="231F20"/>
          <w:sz w:val="20"/>
          <w:szCs w:val="20"/>
        </w:rPr>
        <w:t>με στόχο τη συνέχιση της</w:t>
      </w:r>
      <w:r w:rsidR="007E6C6E">
        <w:rPr>
          <w:color w:val="231F20"/>
          <w:sz w:val="20"/>
          <w:szCs w:val="20"/>
        </w:rPr>
        <w:t xml:space="preserve"> </w:t>
      </w:r>
      <w:r w:rsidR="007E6C6E" w:rsidRPr="007E6C6E">
        <w:rPr>
          <w:color w:val="231F20"/>
          <w:sz w:val="20"/>
          <w:szCs w:val="20"/>
        </w:rPr>
        <w:t>μείωση</w:t>
      </w:r>
      <w:r w:rsidR="00D54C34">
        <w:rPr>
          <w:color w:val="231F20"/>
          <w:sz w:val="20"/>
          <w:szCs w:val="20"/>
        </w:rPr>
        <w:t>ς</w:t>
      </w:r>
      <w:r w:rsidR="007E6C6E" w:rsidRPr="007E6C6E">
        <w:rPr>
          <w:color w:val="231F20"/>
          <w:sz w:val="20"/>
          <w:szCs w:val="20"/>
        </w:rPr>
        <w:t xml:space="preserve"> του πληθωρισμού</w:t>
      </w:r>
      <w:r w:rsidR="00D54C34">
        <w:rPr>
          <w:color w:val="231F20"/>
          <w:sz w:val="20"/>
          <w:szCs w:val="20"/>
        </w:rPr>
        <w:t>,</w:t>
      </w:r>
      <w:r w:rsidR="00014B53" w:rsidRPr="00014B53">
        <w:rPr>
          <w:color w:val="231F20"/>
          <w:sz w:val="20"/>
          <w:szCs w:val="20"/>
        </w:rPr>
        <w:t xml:space="preserve"> </w:t>
      </w:r>
      <w:r w:rsidR="00014B53">
        <w:rPr>
          <w:color w:val="231F20"/>
          <w:sz w:val="20"/>
          <w:szCs w:val="20"/>
        </w:rPr>
        <w:t>λειτουργώντας ανασταλτικά σε ό</w:t>
      </w:r>
      <w:r w:rsidR="00D91168">
        <w:rPr>
          <w:color w:val="231F20"/>
          <w:sz w:val="20"/>
          <w:szCs w:val="20"/>
        </w:rPr>
        <w:t>,</w:t>
      </w:r>
      <w:r w:rsidR="00014B53">
        <w:rPr>
          <w:color w:val="231F20"/>
          <w:sz w:val="20"/>
          <w:szCs w:val="20"/>
        </w:rPr>
        <w:t>τι αφορά την ανάπτυξη της παγκόσμιας οικονομίας. Η αυστηρή αυτή πολιτική των Κεντρικών Τραπεζών καθώς και οι γεωπολιτικές κρίσεις</w:t>
      </w:r>
      <w:r w:rsidR="00E850AD" w:rsidRPr="00E850AD">
        <w:rPr>
          <w:color w:val="231F20"/>
          <w:sz w:val="20"/>
          <w:szCs w:val="20"/>
        </w:rPr>
        <w:t>,</w:t>
      </w:r>
      <w:r w:rsidR="00014B53">
        <w:rPr>
          <w:color w:val="231F20"/>
          <w:sz w:val="20"/>
          <w:szCs w:val="20"/>
        </w:rPr>
        <w:t xml:space="preserve"> </w:t>
      </w:r>
      <w:r w:rsidR="00014B53" w:rsidRPr="00014B53">
        <w:rPr>
          <w:color w:val="231F20"/>
          <w:sz w:val="20"/>
          <w:szCs w:val="20"/>
        </w:rPr>
        <w:t>με τον πόλεμο της Ρωσίας κατά της Ουκρανίας και τη σύγκρουση στη Μέση Ανατολή</w:t>
      </w:r>
      <w:r w:rsidR="00E850AD" w:rsidRPr="00E850AD">
        <w:rPr>
          <w:color w:val="231F20"/>
          <w:sz w:val="20"/>
          <w:szCs w:val="20"/>
        </w:rPr>
        <w:t>,</w:t>
      </w:r>
      <w:r w:rsidR="00014B53">
        <w:rPr>
          <w:color w:val="231F20"/>
          <w:sz w:val="20"/>
          <w:szCs w:val="20"/>
        </w:rPr>
        <w:t xml:space="preserve"> </w:t>
      </w:r>
      <w:r w:rsidR="00F11F25" w:rsidRPr="007810FA">
        <w:rPr>
          <w:color w:val="231F20"/>
          <w:sz w:val="20"/>
          <w:szCs w:val="20"/>
        </w:rPr>
        <w:t>εντείνουν την</w:t>
      </w:r>
      <w:r w:rsidR="00014B53" w:rsidRPr="007810FA">
        <w:rPr>
          <w:color w:val="231F20"/>
          <w:sz w:val="20"/>
          <w:szCs w:val="20"/>
        </w:rPr>
        <w:t xml:space="preserve"> αβεβαιότητα</w:t>
      </w:r>
      <w:r w:rsidR="00F11F25" w:rsidRPr="007810FA">
        <w:rPr>
          <w:color w:val="231F20"/>
          <w:sz w:val="20"/>
          <w:szCs w:val="20"/>
        </w:rPr>
        <w:t xml:space="preserve"> για οικονομική ανάπτυξη βραχυπρόθεσμα</w:t>
      </w:r>
      <w:r w:rsidR="00102C88" w:rsidRPr="007810FA">
        <w:rPr>
          <w:color w:val="231F20"/>
          <w:sz w:val="20"/>
          <w:szCs w:val="20"/>
        </w:rPr>
        <w:t>.</w:t>
      </w:r>
      <w:r w:rsidR="00F11F25" w:rsidRPr="007810FA">
        <w:rPr>
          <w:color w:val="231F20"/>
          <w:sz w:val="20"/>
          <w:szCs w:val="20"/>
        </w:rPr>
        <w:t xml:space="preserve"> </w:t>
      </w:r>
    </w:p>
    <w:p w14:paraId="34BEFAF8" w14:textId="77777777" w:rsidR="00E850AD" w:rsidRDefault="00E850AD" w:rsidP="000B4EED">
      <w:pPr>
        <w:jc w:val="both"/>
        <w:rPr>
          <w:color w:val="231F20"/>
          <w:sz w:val="20"/>
          <w:szCs w:val="20"/>
        </w:rPr>
      </w:pPr>
    </w:p>
    <w:p w14:paraId="1908EB33" w14:textId="6FCBD24A" w:rsidR="00AC0291" w:rsidRPr="00DD5C4E" w:rsidRDefault="00F37547" w:rsidP="000B4EED">
      <w:pPr>
        <w:jc w:val="both"/>
        <w:rPr>
          <w:color w:val="231F20"/>
          <w:sz w:val="20"/>
          <w:szCs w:val="20"/>
        </w:rPr>
      </w:pPr>
      <w:r w:rsidRPr="585A2AD1">
        <w:rPr>
          <w:color w:val="231F20"/>
          <w:sz w:val="20"/>
          <w:szCs w:val="20"/>
        </w:rPr>
        <w:t>Αναφορικά με τις επιδόσεις του</w:t>
      </w:r>
      <w:r w:rsidR="000A51DF" w:rsidRPr="585A2AD1">
        <w:rPr>
          <w:color w:val="231F20"/>
          <w:sz w:val="20"/>
          <w:szCs w:val="20"/>
        </w:rPr>
        <w:t xml:space="preserve"> </w:t>
      </w:r>
      <w:r w:rsidR="009B2411">
        <w:rPr>
          <w:color w:val="231F20"/>
          <w:sz w:val="20"/>
          <w:szCs w:val="20"/>
        </w:rPr>
        <w:t>Ο</w:t>
      </w:r>
      <w:r w:rsidR="008950EB" w:rsidRPr="585A2AD1">
        <w:rPr>
          <w:color w:val="231F20"/>
          <w:sz w:val="20"/>
          <w:szCs w:val="20"/>
        </w:rPr>
        <w:t>μ</w:t>
      </w:r>
      <w:r w:rsidR="009B2411">
        <w:rPr>
          <w:color w:val="231F20"/>
          <w:sz w:val="20"/>
          <w:szCs w:val="20"/>
        </w:rPr>
        <w:t>ί</w:t>
      </w:r>
      <w:r w:rsidR="008950EB" w:rsidRPr="585A2AD1">
        <w:rPr>
          <w:color w:val="231F20"/>
          <w:sz w:val="20"/>
          <w:szCs w:val="20"/>
        </w:rPr>
        <w:t>λ</w:t>
      </w:r>
      <w:r w:rsidRPr="585A2AD1">
        <w:rPr>
          <w:color w:val="231F20"/>
          <w:sz w:val="20"/>
          <w:szCs w:val="20"/>
        </w:rPr>
        <w:t>ου</w:t>
      </w:r>
      <w:r w:rsidR="008950EB" w:rsidRPr="585A2AD1">
        <w:rPr>
          <w:color w:val="231F20"/>
          <w:sz w:val="20"/>
          <w:szCs w:val="20"/>
        </w:rPr>
        <w:t xml:space="preserve"> </w:t>
      </w:r>
      <w:r w:rsidR="00395E95" w:rsidRPr="585A2AD1">
        <w:rPr>
          <w:color w:val="231F20"/>
          <w:sz w:val="20"/>
          <w:szCs w:val="20"/>
        </w:rPr>
        <w:t>ElvalHalcor</w:t>
      </w:r>
      <w:r w:rsidR="00A167F1" w:rsidRPr="585A2AD1">
        <w:rPr>
          <w:color w:val="231F20"/>
          <w:sz w:val="20"/>
          <w:szCs w:val="20"/>
        </w:rPr>
        <w:t xml:space="preserve"> </w:t>
      </w:r>
      <w:r w:rsidR="00F7666F" w:rsidRPr="585A2AD1">
        <w:rPr>
          <w:color w:val="231F20"/>
          <w:sz w:val="20"/>
          <w:szCs w:val="20"/>
        </w:rPr>
        <w:t>για το</w:t>
      </w:r>
      <w:r w:rsidR="00C56790">
        <w:rPr>
          <w:color w:val="231F20"/>
          <w:sz w:val="20"/>
          <w:szCs w:val="20"/>
        </w:rPr>
        <w:t xml:space="preserve"> </w:t>
      </w:r>
      <w:r w:rsidR="00743332">
        <w:rPr>
          <w:color w:val="231F20"/>
          <w:sz w:val="20"/>
          <w:szCs w:val="20"/>
        </w:rPr>
        <w:t>20</w:t>
      </w:r>
      <w:r w:rsidR="00F7666F" w:rsidRPr="585A2AD1">
        <w:rPr>
          <w:color w:val="231F20"/>
          <w:sz w:val="20"/>
          <w:szCs w:val="20"/>
        </w:rPr>
        <w:t>23</w:t>
      </w:r>
      <w:r w:rsidR="31EC8591" w:rsidRPr="585A2AD1">
        <w:rPr>
          <w:color w:val="231F20"/>
          <w:sz w:val="20"/>
          <w:szCs w:val="20"/>
        </w:rPr>
        <w:t xml:space="preserve">, </w:t>
      </w:r>
      <w:r w:rsidR="00BD784B" w:rsidRPr="585A2AD1">
        <w:rPr>
          <w:color w:val="231F20"/>
          <w:sz w:val="20"/>
          <w:szCs w:val="20"/>
        </w:rPr>
        <w:t xml:space="preserve">ο όγκος πωλήσεων μειώθηκε κατά </w:t>
      </w:r>
      <w:r w:rsidR="00EC24D7" w:rsidRPr="585A2AD1">
        <w:rPr>
          <w:color w:val="231F20"/>
          <w:sz w:val="20"/>
          <w:szCs w:val="20"/>
        </w:rPr>
        <w:t>4</w:t>
      </w:r>
      <w:r w:rsidR="00BD784B" w:rsidRPr="585A2AD1">
        <w:rPr>
          <w:color w:val="231F20"/>
          <w:sz w:val="20"/>
          <w:szCs w:val="20"/>
        </w:rPr>
        <w:t>,</w:t>
      </w:r>
      <w:r w:rsidR="00EC24D7" w:rsidRPr="585A2AD1">
        <w:rPr>
          <w:color w:val="231F20"/>
          <w:sz w:val="20"/>
          <w:szCs w:val="20"/>
        </w:rPr>
        <w:t>6</w:t>
      </w:r>
      <w:r w:rsidR="00E7726D" w:rsidRPr="585A2AD1">
        <w:rPr>
          <w:color w:val="231F20"/>
          <w:sz w:val="20"/>
          <w:szCs w:val="20"/>
        </w:rPr>
        <w:t xml:space="preserve">% </w:t>
      </w:r>
      <w:r w:rsidR="00BD784B" w:rsidRPr="585A2AD1">
        <w:rPr>
          <w:color w:val="231F20"/>
          <w:sz w:val="20"/>
          <w:szCs w:val="20"/>
        </w:rPr>
        <w:t>σε σ</w:t>
      </w:r>
      <w:r w:rsidR="5B4D7DEA" w:rsidRPr="585A2AD1">
        <w:rPr>
          <w:color w:val="231F20"/>
          <w:sz w:val="20"/>
          <w:szCs w:val="20"/>
        </w:rPr>
        <w:t>ύγκριση</w:t>
      </w:r>
      <w:r w:rsidR="00BD784B" w:rsidRPr="585A2AD1">
        <w:rPr>
          <w:color w:val="231F20"/>
          <w:sz w:val="20"/>
          <w:szCs w:val="20"/>
        </w:rPr>
        <w:t xml:space="preserve"> με την αντίστοιχη περίοδο του 2022</w:t>
      </w:r>
      <w:r w:rsidR="7D43FD80" w:rsidRPr="585A2AD1">
        <w:rPr>
          <w:color w:val="231F20"/>
          <w:sz w:val="20"/>
          <w:szCs w:val="20"/>
        </w:rPr>
        <w:t xml:space="preserve"> </w:t>
      </w:r>
      <w:r w:rsidR="004C5128">
        <w:rPr>
          <w:color w:val="231F20"/>
          <w:sz w:val="20"/>
          <w:szCs w:val="20"/>
        </w:rPr>
        <w:t>αλλά</w:t>
      </w:r>
      <w:r w:rsidR="004C5128" w:rsidRPr="585A2AD1">
        <w:rPr>
          <w:color w:val="231F20"/>
          <w:sz w:val="20"/>
          <w:szCs w:val="20"/>
        </w:rPr>
        <w:t xml:space="preserve"> </w:t>
      </w:r>
      <w:r w:rsidR="7D43FD80" w:rsidRPr="585A2AD1">
        <w:rPr>
          <w:color w:val="231F20"/>
          <w:sz w:val="20"/>
          <w:szCs w:val="20"/>
        </w:rPr>
        <w:t>διατηρήθηκε</w:t>
      </w:r>
      <w:r w:rsidR="00BD784B" w:rsidRPr="585A2AD1">
        <w:rPr>
          <w:color w:val="231F20"/>
          <w:sz w:val="20"/>
          <w:szCs w:val="20"/>
        </w:rPr>
        <w:t xml:space="preserve"> σημαντικά αυξημένος σε σχέση με τ</w:t>
      </w:r>
      <w:r w:rsidR="00296C1F" w:rsidRPr="585A2AD1">
        <w:rPr>
          <w:color w:val="231F20"/>
          <w:sz w:val="20"/>
          <w:szCs w:val="20"/>
        </w:rPr>
        <w:t>ην αντίστοιχη περίοδο το</w:t>
      </w:r>
      <w:r w:rsidR="00F06740" w:rsidRPr="585A2AD1">
        <w:rPr>
          <w:color w:val="231F20"/>
          <w:sz w:val="20"/>
          <w:szCs w:val="20"/>
        </w:rPr>
        <w:t>υ</w:t>
      </w:r>
      <w:r w:rsidR="00BD784B" w:rsidRPr="585A2AD1">
        <w:rPr>
          <w:color w:val="231F20"/>
          <w:sz w:val="20"/>
          <w:szCs w:val="20"/>
        </w:rPr>
        <w:t xml:space="preserve"> 2021.</w:t>
      </w:r>
      <w:r w:rsidR="00902273" w:rsidRPr="585A2AD1">
        <w:rPr>
          <w:color w:val="231F20"/>
          <w:sz w:val="20"/>
          <w:szCs w:val="20"/>
        </w:rPr>
        <w:t xml:space="preserve"> </w:t>
      </w:r>
      <w:r w:rsidR="2372C552" w:rsidRPr="7E644D6E">
        <w:rPr>
          <w:color w:val="231F20"/>
          <w:sz w:val="20"/>
          <w:szCs w:val="20"/>
        </w:rPr>
        <w:t>Ο</w:t>
      </w:r>
      <w:r w:rsidR="00902273" w:rsidRPr="7E644D6E">
        <w:rPr>
          <w:color w:val="231F20"/>
          <w:sz w:val="20"/>
          <w:szCs w:val="20"/>
        </w:rPr>
        <w:t xml:space="preserve"> </w:t>
      </w:r>
      <w:r w:rsidR="00B964F2">
        <w:rPr>
          <w:color w:val="231F20"/>
          <w:sz w:val="20"/>
          <w:szCs w:val="20"/>
        </w:rPr>
        <w:t>Κ</w:t>
      </w:r>
      <w:r w:rsidR="00902273" w:rsidRPr="7E644D6E">
        <w:rPr>
          <w:color w:val="231F20"/>
          <w:sz w:val="20"/>
          <w:szCs w:val="20"/>
        </w:rPr>
        <w:t>λάδος</w:t>
      </w:r>
      <w:r w:rsidR="00902273" w:rsidRPr="585A2AD1">
        <w:rPr>
          <w:color w:val="231F20"/>
          <w:sz w:val="20"/>
          <w:szCs w:val="20"/>
        </w:rPr>
        <w:t xml:space="preserve"> </w:t>
      </w:r>
      <w:r w:rsidR="00D6428C" w:rsidRPr="585A2AD1">
        <w:rPr>
          <w:color w:val="231F20"/>
          <w:sz w:val="20"/>
          <w:szCs w:val="20"/>
        </w:rPr>
        <w:t>Α</w:t>
      </w:r>
      <w:r w:rsidR="00902273" w:rsidRPr="585A2AD1">
        <w:rPr>
          <w:color w:val="231F20"/>
          <w:sz w:val="20"/>
          <w:szCs w:val="20"/>
        </w:rPr>
        <w:t>λουμινίου, εξαιρώντας την επίπτωση της από-ενοποίησης της ΕΤΕΜ από το 2</w:t>
      </w:r>
      <w:r w:rsidR="00902273" w:rsidRPr="007810FA">
        <w:rPr>
          <w:color w:val="231F20"/>
          <w:sz w:val="20"/>
          <w:szCs w:val="20"/>
        </w:rPr>
        <w:t>ο</w:t>
      </w:r>
      <w:r w:rsidR="00902273" w:rsidRPr="585A2AD1">
        <w:rPr>
          <w:color w:val="231F20"/>
          <w:sz w:val="20"/>
          <w:szCs w:val="20"/>
        </w:rPr>
        <w:t xml:space="preserve"> τρίμηνο</w:t>
      </w:r>
      <w:r w:rsidR="00F7666F" w:rsidRPr="585A2AD1">
        <w:rPr>
          <w:color w:val="231F20"/>
          <w:sz w:val="20"/>
          <w:szCs w:val="20"/>
        </w:rPr>
        <w:t xml:space="preserve"> του έτους</w:t>
      </w:r>
      <w:r w:rsidR="009A2845" w:rsidRPr="585A2AD1">
        <w:rPr>
          <w:color w:val="231F20"/>
          <w:sz w:val="20"/>
          <w:szCs w:val="20"/>
        </w:rPr>
        <w:t>,</w:t>
      </w:r>
      <w:r w:rsidR="00902273" w:rsidRPr="585A2AD1">
        <w:rPr>
          <w:color w:val="231F20"/>
          <w:sz w:val="20"/>
          <w:szCs w:val="20"/>
        </w:rPr>
        <w:t xml:space="preserve"> </w:t>
      </w:r>
      <w:r w:rsidR="009A0393">
        <w:rPr>
          <w:color w:val="231F20"/>
          <w:sz w:val="20"/>
          <w:szCs w:val="20"/>
        </w:rPr>
        <w:t>είχε</w:t>
      </w:r>
      <w:r w:rsidR="009A0393" w:rsidRPr="585A2AD1">
        <w:rPr>
          <w:color w:val="231F20"/>
          <w:sz w:val="20"/>
          <w:szCs w:val="20"/>
        </w:rPr>
        <w:t xml:space="preserve"> </w:t>
      </w:r>
      <w:r w:rsidR="00902273" w:rsidRPr="585A2AD1">
        <w:rPr>
          <w:color w:val="231F20"/>
          <w:sz w:val="20"/>
          <w:szCs w:val="20"/>
        </w:rPr>
        <w:t xml:space="preserve">ελαφριά </w:t>
      </w:r>
      <w:r w:rsidR="00E850AD">
        <w:rPr>
          <w:color w:val="231F20"/>
          <w:sz w:val="20"/>
          <w:szCs w:val="20"/>
        </w:rPr>
        <w:t>αύξηση</w:t>
      </w:r>
      <w:r w:rsidR="00902273" w:rsidRPr="585A2AD1">
        <w:rPr>
          <w:color w:val="231F20"/>
          <w:sz w:val="20"/>
          <w:szCs w:val="20"/>
        </w:rPr>
        <w:t xml:space="preserve"> του όγκου πωλήσεων κατά </w:t>
      </w:r>
      <w:r w:rsidR="00E850AD" w:rsidRPr="00E850AD">
        <w:rPr>
          <w:color w:val="231F20"/>
          <w:sz w:val="20"/>
          <w:szCs w:val="20"/>
        </w:rPr>
        <w:t>0</w:t>
      </w:r>
      <w:r w:rsidR="00E850AD">
        <w:rPr>
          <w:color w:val="231F20"/>
          <w:sz w:val="20"/>
          <w:szCs w:val="20"/>
        </w:rPr>
        <w:t>,</w:t>
      </w:r>
      <w:r w:rsidR="00E850AD" w:rsidRPr="00E850AD">
        <w:rPr>
          <w:color w:val="231F20"/>
          <w:sz w:val="20"/>
          <w:szCs w:val="20"/>
        </w:rPr>
        <w:t>4</w:t>
      </w:r>
      <w:r w:rsidR="00902273" w:rsidRPr="585A2AD1">
        <w:rPr>
          <w:color w:val="231F20"/>
          <w:sz w:val="20"/>
          <w:szCs w:val="20"/>
        </w:rPr>
        <w:t>% (-</w:t>
      </w:r>
      <w:r w:rsidR="00E850AD">
        <w:rPr>
          <w:color w:val="231F20"/>
          <w:sz w:val="20"/>
          <w:szCs w:val="20"/>
        </w:rPr>
        <w:t>1</w:t>
      </w:r>
      <w:r w:rsidR="00902273" w:rsidRPr="585A2AD1">
        <w:rPr>
          <w:color w:val="231F20"/>
          <w:sz w:val="20"/>
          <w:szCs w:val="20"/>
        </w:rPr>
        <w:t>,</w:t>
      </w:r>
      <w:r w:rsidR="00E850AD">
        <w:rPr>
          <w:color w:val="231F20"/>
          <w:sz w:val="20"/>
          <w:szCs w:val="20"/>
        </w:rPr>
        <w:t>6</w:t>
      </w:r>
      <w:r w:rsidR="00902273" w:rsidRPr="585A2AD1">
        <w:rPr>
          <w:color w:val="231F20"/>
          <w:sz w:val="20"/>
          <w:szCs w:val="20"/>
        </w:rPr>
        <w:t>%</w:t>
      </w:r>
      <w:r w:rsidR="009A2845" w:rsidRPr="585A2AD1">
        <w:rPr>
          <w:color w:val="231F20"/>
          <w:sz w:val="20"/>
          <w:szCs w:val="20"/>
        </w:rPr>
        <w:t xml:space="preserve"> συμπεριλαμβάνοντας την επίπτωση της ΕΤΕΜ).</w:t>
      </w:r>
      <w:r w:rsidR="00F24978" w:rsidRPr="585A2AD1">
        <w:rPr>
          <w:color w:val="231F20"/>
          <w:sz w:val="20"/>
          <w:szCs w:val="20"/>
        </w:rPr>
        <w:t xml:space="preserve"> </w:t>
      </w:r>
      <w:r w:rsidR="000A51DF" w:rsidRPr="585A2AD1">
        <w:rPr>
          <w:color w:val="231F20"/>
          <w:sz w:val="20"/>
          <w:szCs w:val="20"/>
        </w:rPr>
        <w:t>Ο κύκλος εργασιών</w:t>
      </w:r>
      <w:r w:rsidR="00EC36C0" w:rsidRPr="585A2AD1">
        <w:rPr>
          <w:color w:val="231F20"/>
          <w:sz w:val="20"/>
          <w:szCs w:val="20"/>
        </w:rPr>
        <w:t xml:space="preserve"> </w:t>
      </w:r>
      <w:r w:rsidR="000A51DF" w:rsidRPr="585A2AD1">
        <w:rPr>
          <w:color w:val="231F20"/>
          <w:sz w:val="20"/>
          <w:szCs w:val="20"/>
        </w:rPr>
        <w:t xml:space="preserve">διαμορφώθηκε στα </w:t>
      </w:r>
      <w:r w:rsidR="00AC12C5">
        <w:rPr>
          <w:color w:val="231F20"/>
          <w:sz w:val="20"/>
          <w:szCs w:val="20"/>
        </w:rPr>
        <w:t>3</w:t>
      </w:r>
      <w:r w:rsidR="00296C1F" w:rsidRPr="585A2AD1">
        <w:rPr>
          <w:color w:val="231F20"/>
          <w:sz w:val="20"/>
          <w:szCs w:val="20"/>
        </w:rPr>
        <w:t>.</w:t>
      </w:r>
      <w:r w:rsidR="00AC12C5">
        <w:rPr>
          <w:color w:val="231F20"/>
          <w:sz w:val="20"/>
          <w:szCs w:val="20"/>
        </w:rPr>
        <w:t>293</w:t>
      </w:r>
      <w:r w:rsidR="000A51DF" w:rsidRPr="585A2AD1">
        <w:rPr>
          <w:color w:val="231F20"/>
          <w:sz w:val="20"/>
          <w:szCs w:val="20"/>
        </w:rPr>
        <w:t>,</w:t>
      </w:r>
      <w:r w:rsidR="00AC12C5">
        <w:rPr>
          <w:color w:val="231F20"/>
          <w:sz w:val="20"/>
          <w:szCs w:val="20"/>
        </w:rPr>
        <w:t>4</w:t>
      </w:r>
      <w:r w:rsidR="000A51DF" w:rsidRPr="585A2AD1">
        <w:rPr>
          <w:color w:val="231F20"/>
          <w:sz w:val="20"/>
          <w:szCs w:val="20"/>
        </w:rPr>
        <w:t xml:space="preserve"> εκ. ευρώ το 2023, </w:t>
      </w:r>
      <w:r w:rsidR="009E76CB" w:rsidRPr="585A2AD1">
        <w:rPr>
          <w:color w:val="231F20"/>
          <w:sz w:val="20"/>
          <w:szCs w:val="20"/>
        </w:rPr>
        <w:t>μειωμένος</w:t>
      </w:r>
      <w:r w:rsidR="00BD784B" w:rsidRPr="585A2AD1">
        <w:rPr>
          <w:color w:val="231F20"/>
          <w:sz w:val="20"/>
          <w:szCs w:val="20"/>
        </w:rPr>
        <w:t xml:space="preserve"> </w:t>
      </w:r>
      <w:r w:rsidR="000A51DF" w:rsidRPr="585A2AD1">
        <w:rPr>
          <w:color w:val="231F20"/>
          <w:sz w:val="20"/>
          <w:szCs w:val="20"/>
        </w:rPr>
        <w:t xml:space="preserve">κατά </w:t>
      </w:r>
      <w:r w:rsidR="00B417D5" w:rsidRPr="585A2AD1">
        <w:rPr>
          <w:color w:val="231F20"/>
          <w:sz w:val="20"/>
          <w:szCs w:val="20"/>
        </w:rPr>
        <w:t>11</w:t>
      </w:r>
      <w:r w:rsidR="000A51DF" w:rsidRPr="585A2AD1">
        <w:rPr>
          <w:color w:val="231F20"/>
          <w:sz w:val="20"/>
          <w:szCs w:val="20"/>
        </w:rPr>
        <w:t>,</w:t>
      </w:r>
      <w:r w:rsidR="00AC12C5">
        <w:rPr>
          <w:color w:val="231F20"/>
          <w:sz w:val="20"/>
          <w:szCs w:val="20"/>
        </w:rPr>
        <w:t>3</w:t>
      </w:r>
      <w:r w:rsidR="000A51DF" w:rsidRPr="585A2AD1">
        <w:rPr>
          <w:color w:val="231F20"/>
          <w:sz w:val="20"/>
          <w:szCs w:val="20"/>
        </w:rPr>
        <w:t xml:space="preserve">%, συγκριτικά με </w:t>
      </w:r>
      <w:r w:rsidR="00AC12C5">
        <w:rPr>
          <w:color w:val="231F20"/>
          <w:sz w:val="20"/>
          <w:szCs w:val="20"/>
        </w:rPr>
        <w:t>3</w:t>
      </w:r>
      <w:r w:rsidR="009E76CB" w:rsidRPr="585A2AD1">
        <w:rPr>
          <w:color w:val="231F20"/>
          <w:sz w:val="20"/>
          <w:szCs w:val="20"/>
        </w:rPr>
        <w:t>.</w:t>
      </w:r>
      <w:r w:rsidR="00AC12C5">
        <w:rPr>
          <w:color w:val="231F20"/>
          <w:sz w:val="20"/>
          <w:szCs w:val="20"/>
        </w:rPr>
        <w:t>714</w:t>
      </w:r>
      <w:r w:rsidR="000A51DF" w:rsidRPr="585A2AD1">
        <w:rPr>
          <w:color w:val="231F20"/>
          <w:sz w:val="20"/>
          <w:szCs w:val="20"/>
        </w:rPr>
        <w:t>,</w:t>
      </w:r>
      <w:r w:rsidR="00AC12C5">
        <w:rPr>
          <w:color w:val="231F20"/>
          <w:sz w:val="20"/>
          <w:szCs w:val="20"/>
        </w:rPr>
        <w:t>0</w:t>
      </w:r>
      <w:r w:rsidR="000A51DF" w:rsidRPr="585A2AD1">
        <w:rPr>
          <w:color w:val="231F20"/>
          <w:sz w:val="20"/>
          <w:szCs w:val="20"/>
        </w:rPr>
        <w:t xml:space="preserve"> εκ. ευρώ</w:t>
      </w:r>
      <w:r w:rsidR="00F86A3D" w:rsidRPr="585A2AD1">
        <w:rPr>
          <w:color w:val="231F20"/>
          <w:sz w:val="20"/>
          <w:szCs w:val="20"/>
        </w:rPr>
        <w:t xml:space="preserve"> το </w:t>
      </w:r>
      <w:r w:rsidR="005C7740">
        <w:rPr>
          <w:color w:val="231F20"/>
          <w:sz w:val="20"/>
          <w:szCs w:val="20"/>
        </w:rPr>
        <w:t>20</w:t>
      </w:r>
      <w:r w:rsidR="00F86A3D" w:rsidRPr="585A2AD1">
        <w:rPr>
          <w:color w:val="231F20"/>
          <w:sz w:val="20"/>
          <w:szCs w:val="20"/>
        </w:rPr>
        <w:t>2</w:t>
      </w:r>
      <w:r w:rsidR="00F562B8">
        <w:rPr>
          <w:color w:val="231F20"/>
          <w:sz w:val="20"/>
          <w:szCs w:val="20"/>
        </w:rPr>
        <w:t>2</w:t>
      </w:r>
      <w:r w:rsidR="000A51DF" w:rsidRPr="585A2AD1">
        <w:rPr>
          <w:color w:val="231F20"/>
          <w:sz w:val="20"/>
          <w:szCs w:val="20"/>
        </w:rPr>
        <w:t xml:space="preserve">. </w:t>
      </w:r>
    </w:p>
    <w:p w14:paraId="0633CEFC" w14:textId="77777777" w:rsidR="00AC0291" w:rsidRPr="007810FA" w:rsidRDefault="00AC0291" w:rsidP="000B4EED">
      <w:pPr>
        <w:jc w:val="both"/>
        <w:rPr>
          <w:color w:val="231F20"/>
          <w:sz w:val="20"/>
          <w:szCs w:val="20"/>
        </w:rPr>
      </w:pPr>
    </w:p>
    <w:p w14:paraId="0C9849A8" w14:textId="6BF29487" w:rsidR="004578EA" w:rsidRPr="00016DA9" w:rsidRDefault="002E6BDE" w:rsidP="585A2AD1">
      <w:pPr>
        <w:jc w:val="both"/>
        <w:rPr>
          <w:color w:val="231F20"/>
          <w:sz w:val="20"/>
          <w:szCs w:val="20"/>
        </w:rPr>
      </w:pPr>
      <w:r w:rsidRPr="002E6BDE">
        <w:rPr>
          <w:color w:val="231F20"/>
          <w:sz w:val="20"/>
          <w:szCs w:val="20"/>
        </w:rPr>
        <w:t>Οι τιμές των μετάλλων στο LME διατηρήθηκαν σε χαμηλότερα επίπεδα από τη χρήση του 2022. Η μέση τιμή́ του αλουμινίου διαμορφώθηκε στα 2.080 ευρώ ανά́ τόνο το 2023 έναντι 2.559 το 2022, ήτοι μείωση 18,7%. Η μέση τιμή́ του χαλκού́ διαμορφώθηκε στα 7.835 ευρώ́ ανά́ τόνο έναντι 8.334 την αντίστοιχη περυσινή χρήση, ήτοι μείωση 6,0%, και η μέση τιμή́ του ψευδάργυρου διαμορφώθηκε στα 2.445 ευρώ ανά́ τόνο το 2023 έναντι 3.299 το 2022, ήτοι μείωση 25,9%.</w:t>
      </w:r>
      <w:r w:rsidR="007649F4" w:rsidRPr="585A2AD1">
        <w:rPr>
          <w:color w:val="231F20"/>
          <w:sz w:val="20"/>
          <w:szCs w:val="20"/>
        </w:rPr>
        <w:t xml:space="preserve"> </w:t>
      </w:r>
    </w:p>
    <w:p w14:paraId="494E56AC" w14:textId="77777777" w:rsidR="00A1137F" w:rsidRPr="00016DA9" w:rsidRDefault="00A1137F" w:rsidP="000B4EED">
      <w:pPr>
        <w:tabs>
          <w:tab w:val="left" w:pos="7088"/>
        </w:tabs>
        <w:ind w:firstLine="19"/>
        <w:jc w:val="both"/>
        <w:rPr>
          <w:color w:val="231F20"/>
          <w:sz w:val="20"/>
          <w:szCs w:val="18"/>
        </w:rPr>
      </w:pPr>
    </w:p>
    <w:p w14:paraId="5D5FD781" w14:textId="2D25B951" w:rsidR="004578EA" w:rsidRPr="00016DA9" w:rsidRDefault="00A14B66" w:rsidP="006A0036">
      <w:pPr>
        <w:ind w:firstLine="19"/>
        <w:jc w:val="both"/>
        <w:rPr>
          <w:color w:val="231F20"/>
          <w:sz w:val="20"/>
          <w:szCs w:val="20"/>
        </w:rPr>
      </w:pPr>
      <w:r w:rsidRPr="585A2AD1">
        <w:rPr>
          <w:color w:val="231F20"/>
          <w:sz w:val="20"/>
          <w:szCs w:val="20"/>
        </w:rPr>
        <w:t xml:space="preserve">Τα αναπροσαρμοσμένα ενοποιημένα κέρδη πριν από φόρους, τόκους, αποσβέσεις, αποτέλεσμα μετάλλου και λοιπά έκτακτα έξοδα (a-EBITDA), τα οποία απεικονίζουν καλύτερα την οργανική και ταμειακή κερδοφορία </w:t>
      </w:r>
      <w:r w:rsidR="004911B8">
        <w:rPr>
          <w:color w:val="231F20"/>
          <w:sz w:val="20"/>
          <w:szCs w:val="20"/>
        </w:rPr>
        <w:t>του</w:t>
      </w:r>
      <w:r w:rsidRPr="585A2AD1">
        <w:rPr>
          <w:color w:val="231F20"/>
          <w:sz w:val="20"/>
          <w:szCs w:val="20"/>
        </w:rPr>
        <w:t xml:space="preserve"> </w:t>
      </w:r>
      <w:r w:rsidR="004911B8">
        <w:rPr>
          <w:color w:val="231F20"/>
          <w:sz w:val="20"/>
          <w:szCs w:val="20"/>
        </w:rPr>
        <w:t>Ομίλου</w:t>
      </w:r>
      <w:r w:rsidRPr="585A2AD1">
        <w:rPr>
          <w:color w:val="231F20"/>
          <w:sz w:val="20"/>
          <w:szCs w:val="20"/>
        </w:rPr>
        <w:t xml:space="preserve">, </w:t>
      </w:r>
      <w:r w:rsidR="006A0036" w:rsidRPr="585A2AD1">
        <w:rPr>
          <w:color w:val="231F20"/>
          <w:sz w:val="20"/>
          <w:szCs w:val="20"/>
        </w:rPr>
        <w:t>μειώθηκαν</w:t>
      </w:r>
      <w:r w:rsidR="00A1752B" w:rsidRPr="585A2AD1">
        <w:rPr>
          <w:color w:val="231F20"/>
          <w:sz w:val="20"/>
          <w:szCs w:val="20"/>
        </w:rPr>
        <w:t xml:space="preserve"> </w:t>
      </w:r>
      <w:r w:rsidRPr="585A2AD1">
        <w:rPr>
          <w:color w:val="231F20"/>
          <w:sz w:val="20"/>
          <w:szCs w:val="20"/>
        </w:rPr>
        <w:t xml:space="preserve">κατά </w:t>
      </w:r>
      <w:r w:rsidR="005C0DA7" w:rsidRPr="585A2AD1">
        <w:rPr>
          <w:color w:val="231F20"/>
          <w:sz w:val="20"/>
          <w:szCs w:val="20"/>
        </w:rPr>
        <w:t>1</w:t>
      </w:r>
      <w:r w:rsidR="004911B8">
        <w:rPr>
          <w:color w:val="231F20"/>
          <w:sz w:val="20"/>
          <w:szCs w:val="20"/>
        </w:rPr>
        <w:t>1</w:t>
      </w:r>
      <w:r w:rsidR="00BD2BE4" w:rsidRPr="585A2AD1">
        <w:rPr>
          <w:color w:val="231F20"/>
          <w:sz w:val="20"/>
          <w:szCs w:val="20"/>
        </w:rPr>
        <w:t>,</w:t>
      </w:r>
      <w:r w:rsidR="00761332" w:rsidRPr="585A2AD1">
        <w:rPr>
          <w:color w:val="231F20"/>
          <w:sz w:val="20"/>
          <w:szCs w:val="20"/>
        </w:rPr>
        <w:t>8</w:t>
      </w:r>
      <w:r w:rsidRPr="585A2AD1">
        <w:rPr>
          <w:color w:val="231F20"/>
          <w:sz w:val="20"/>
          <w:szCs w:val="20"/>
        </w:rPr>
        <w:t xml:space="preserve">% </w:t>
      </w:r>
      <w:r w:rsidR="000A5533" w:rsidRPr="585A2AD1">
        <w:rPr>
          <w:color w:val="231F20"/>
          <w:sz w:val="20"/>
          <w:szCs w:val="20"/>
        </w:rPr>
        <w:t xml:space="preserve">και </w:t>
      </w:r>
      <w:r w:rsidR="00761332" w:rsidRPr="585A2AD1">
        <w:rPr>
          <w:color w:val="231F20"/>
          <w:sz w:val="20"/>
          <w:szCs w:val="20"/>
        </w:rPr>
        <w:t>διαμορφώθηκαν</w:t>
      </w:r>
      <w:r w:rsidR="000A5533" w:rsidRPr="585A2AD1">
        <w:rPr>
          <w:color w:val="231F20"/>
          <w:sz w:val="20"/>
          <w:szCs w:val="20"/>
        </w:rPr>
        <w:t xml:space="preserve"> </w:t>
      </w:r>
      <w:r w:rsidR="00C70620" w:rsidRPr="585A2AD1">
        <w:rPr>
          <w:color w:val="231F20"/>
          <w:sz w:val="20"/>
          <w:szCs w:val="20"/>
        </w:rPr>
        <w:t>στα</w:t>
      </w:r>
      <w:r w:rsidRPr="585A2AD1">
        <w:rPr>
          <w:color w:val="231F20"/>
          <w:sz w:val="20"/>
          <w:szCs w:val="20"/>
        </w:rPr>
        <w:t xml:space="preserve"> </w:t>
      </w:r>
      <w:r w:rsidR="004911B8">
        <w:rPr>
          <w:color w:val="231F20"/>
          <w:sz w:val="20"/>
          <w:szCs w:val="20"/>
        </w:rPr>
        <w:t xml:space="preserve">239,3 </w:t>
      </w:r>
      <w:r w:rsidRPr="585A2AD1">
        <w:rPr>
          <w:color w:val="231F20"/>
          <w:sz w:val="20"/>
          <w:szCs w:val="20"/>
        </w:rPr>
        <w:t xml:space="preserve">εκ. ευρώ </w:t>
      </w:r>
      <w:r w:rsidR="006A0036" w:rsidRPr="585A2AD1">
        <w:rPr>
          <w:color w:val="231F20"/>
          <w:sz w:val="20"/>
          <w:szCs w:val="20"/>
        </w:rPr>
        <w:t xml:space="preserve">το </w:t>
      </w:r>
      <w:r w:rsidR="004911B8">
        <w:rPr>
          <w:color w:val="231F20"/>
          <w:sz w:val="20"/>
          <w:szCs w:val="20"/>
        </w:rPr>
        <w:t>2023</w:t>
      </w:r>
      <w:r w:rsidR="006A0036" w:rsidRPr="585A2AD1">
        <w:rPr>
          <w:color w:val="231F20"/>
          <w:sz w:val="20"/>
          <w:szCs w:val="20"/>
        </w:rPr>
        <w:t xml:space="preserve"> </w:t>
      </w:r>
      <w:r w:rsidRPr="585A2AD1">
        <w:rPr>
          <w:color w:val="231F20"/>
          <w:sz w:val="20"/>
          <w:szCs w:val="20"/>
        </w:rPr>
        <w:t xml:space="preserve">έναντι </w:t>
      </w:r>
      <w:r w:rsidR="004911B8">
        <w:rPr>
          <w:color w:val="231F20"/>
          <w:sz w:val="20"/>
          <w:szCs w:val="20"/>
        </w:rPr>
        <w:t>271</w:t>
      </w:r>
      <w:r w:rsidR="004911B8" w:rsidRPr="585A2AD1">
        <w:rPr>
          <w:color w:val="231F20"/>
          <w:sz w:val="20"/>
          <w:szCs w:val="20"/>
        </w:rPr>
        <w:t>,</w:t>
      </w:r>
      <w:r w:rsidR="004911B8">
        <w:rPr>
          <w:color w:val="231F20"/>
          <w:sz w:val="20"/>
          <w:szCs w:val="20"/>
        </w:rPr>
        <w:t>2</w:t>
      </w:r>
      <w:r w:rsidR="004911B8" w:rsidRPr="585A2AD1">
        <w:rPr>
          <w:color w:val="231F20"/>
          <w:sz w:val="20"/>
          <w:szCs w:val="20"/>
        </w:rPr>
        <w:t xml:space="preserve"> </w:t>
      </w:r>
      <w:r w:rsidRPr="585A2AD1">
        <w:rPr>
          <w:color w:val="231F20"/>
          <w:sz w:val="20"/>
          <w:szCs w:val="20"/>
        </w:rPr>
        <w:t>εκ. ευρώ την αντίστοιχη προηγούμενη περίοδο</w:t>
      </w:r>
      <w:r w:rsidR="007E4164" w:rsidRPr="585A2AD1">
        <w:rPr>
          <w:color w:val="231F20"/>
          <w:sz w:val="20"/>
          <w:szCs w:val="20"/>
        </w:rPr>
        <w:t>,</w:t>
      </w:r>
      <w:r w:rsidR="00C70620" w:rsidRPr="585A2AD1">
        <w:rPr>
          <w:color w:val="231F20"/>
          <w:sz w:val="20"/>
          <w:szCs w:val="20"/>
        </w:rPr>
        <w:t xml:space="preserve"> οδηγούμενα </w:t>
      </w:r>
      <w:r w:rsidR="0042318F" w:rsidRPr="585A2AD1">
        <w:rPr>
          <w:color w:val="231F20"/>
          <w:sz w:val="20"/>
          <w:szCs w:val="20"/>
        </w:rPr>
        <w:t xml:space="preserve">κυρίως </w:t>
      </w:r>
      <w:r w:rsidR="008604C3" w:rsidRPr="585A2AD1">
        <w:rPr>
          <w:color w:val="231F20"/>
          <w:sz w:val="20"/>
          <w:szCs w:val="20"/>
        </w:rPr>
        <w:t xml:space="preserve">από </w:t>
      </w:r>
      <w:r w:rsidR="008E1E77" w:rsidRPr="585A2AD1">
        <w:rPr>
          <w:color w:val="231F20"/>
          <w:sz w:val="20"/>
          <w:szCs w:val="20"/>
        </w:rPr>
        <w:t>τα περιορισμένα περιθώρια στην ανακύκλωση και τις πληθωριστικές πιέσεις στο κόστος</w:t>
      </w:r>
      <w:r w:rsidRPr="585A2AD1">
        <w:rPr>
          <w:color w:val="231F20"/>
          <w:sz w:val="20"/>
          <w:szCs w:val="20"/>
        </w:rPr>
        <w:t>.</w:t>
      </w:r>
      <w:r w:rsidR="00020EAF" w:rsidRPr="585A2AD1">
        <w:rPr>
          <w:color w:val="231F20"/>
          <w:sz w:val="20"/>
          <w:szCs w:val="20"/>
        </w:rPr>
        <w:t xml:space="preserve"> </w:t>
      </w:r>
      <w:r w:rsidR="00BD784B" w:rsidRPr="585A2AD1">
        <w:rPr>
          <w:color w:val="231F20"/>
          <w:sz w:val="20"/>
          <w:szCs w:val="20"/>
        </w:rPr>
        <w:t>Αξίζει να σημειωθεί ότι</w:t>
      </w:r>
      <w:r w:rsidR="00020EAF" w:rsidRPr="585A2AD1">
        <w:rPr>
          <w:color w:val="231F20"/>
          <w:sz w:val="20"/>
          <w:szCs w:val="20"/>
        </w:rPr>
        <w:t xml:space="preserve"> το </w:t>
      </w:r>
      <w:r w:rsidR="00020EAF" w:rsidRPr="585A2AD1">
        <w:rPr>
          <w:color w:val="231F20"/>
          <w:sz w:val="20"/>
          <w:szCs w:val="20"/>
          <w:lang w:val="en-US"/>
        </w:rPr>
        <w:t>a</w:t>
      </w:r>
      <w:r w:rsidR="00020EAF" w:rsidRPr="585A2AD1">
        <w:rPr>
          <w:color w:val="231F20"/>
          <w:sz w:val="20"/>
          <w:szCs w:val="20"/>
        </w:rPr>
        <w:t xml:space="preserve">-EBITDA παρέμεινε σε </w:t>
      </w:r>
      <w:r w:rsidR="00BD784B" w:rsidRPr="585A2AD1">
        <w:rPr>
          <w:color w:val="231F20"/>
          <w:sz w:val="20"/>
          <w:szCs w:val="20"/>
        </w:rPr>
        <w:t xml:space="preserve">σημαντικά </w:t>
      </w:r>
      <w:r w:rsidR="00020EAF" w:rsidRPr="585A2AD1">
        <w:rPr>
          <w:color w:val="231F20"/>
          <w:sz w:val="20"/>
          <w:szCs w:val="20"/>
        </w:rPr>
        <w:t xml:space="preserve">υψηλότερα επίπεδα από τα αντίστοιχα επίπεδα του </w:t>
      </w:r>
      <w:r w:rsidR="002810C7">
        <w:rPr>
          <w:color w:val="231F20"/>
          <w:sz w:val="20"/>
          <w:szCs w:val="20"/>
        </w:rPr>
        <w:t>20</w:t>
      </w:r>
      <w:r w:rsidR="00020EAF" w:rsidRPr="585A2AD1">
        <w:rPr>
          <w:color w:val="231F20"/>
          <w:sz w:val="20"/>
          <w:szCs w:val="20"/>
        </w:rPr>
        <w:t>21 (</w:t>
      </w:r>
      <w:r w:rsidR="002810C7">
        <w:rPr>
          <w:color w:val="231F20"/>
          <w:sz w:val="20"/>
          <w:szCs w:val="20"/>
        </w:rPr>
        <w:t>166</w:t>
      </w:r>
      <w:r w:rsidR="00BE0711" w:rsidRPr="585A2AD1">
        <w:rPr>
          <w:color w:val="231F20"/>
          <w:sz w:val="20"/>
          <w:szCs w:val="20"/>
        </w:rPr>
        <w:t>,</w:t>
      </w:r>
      <w:r w:rsidR="002810C7">
        <w:rPr>
          <w:color w:val="231F20"/>
          <w:sz w:val="20"/>
          <w:szCs w:val="20"/>
        </w:rPr>
        <w:t>8</w:t>
      </w:r>
      <w:r w:rsidR="00020EAF" w:rsidRPr="585A2AD1">
        <w:rPr>
          <w:color w:val="231F20"/>
          <w:sz w:val="20"/>
          <w:szCs w:val="20"/>
        </w:rPr>
        <w:t xml:space="preserve"> εκ. ευρώ).</w:t>
      </w:r>
    </w:p>
    <w:p w14:paraId="40DB5398" w14:textId="77777777" w:rsidR="00774894" w:rsidRPr="00016DA9" w:rsidRDefault="00774894" w:rsidP="006A0036">
      <w:pPr>
        <w:ind w:firstLine="19"/>
        <w:jc w:val="both"/>
        <w:rPr>
          <w:color w:val="231F20"/>
          <w:sz w:val="20"/>
          <w:szCs w:val="18"/>
        </w:rPr>
      </w:pPr>
    </w:p>
    <w:p w14:paraId="02B37E20" w14:textId="77777777" w:rsidR="00BE2939" w:rsidRDefault="00BE2939" w:rsidP="006A0036">
      <w:pPr>
        <w:ind w:firstLine="19"/>
        <w:jc w:val="both"/>
        <w:rPr>
          <w:color w:val="231F20"/>
          <w:sz w:val="20"/>
          <w:szCs w:val="18"/>
        </w:rPr>
      </w:pPr>
    </w:p>
    <w:p w14:paraId="2CD55828" w14:textId="77777777" w:rsidR="00BE2939" w:rsidRDefault="00BE2939" w:rsidP="006A0036">
      <w:pPr>
        <w:ind w:firstLine="19"/>
        <w:jc w:val="both"/>
        <w:rPr>
          <w:color w:val="231F20"/>
          <w:sz w:val="20"/>
          <w:szCs w:val="18"/>
        </w:rPr>
      </w:pPr>
    </w:p>
    <w:p w14:paraId="19F68444" w14:textId="77777777" w:rsidR="00BE2939" w:rsidRDefault="00BE2939" w:rsidP="006A0036">
      <w:pPr>
        <w:ind w:firstLine="19"/>
        <w:jc w:val="both"/>
        <w:rPr>
          <w:color w:val="231F20"/>
          <w:sz w:val="20"/>
          <w:szCs w:val="18"/>
        </w:rPr>
      </w:pPr>
    </w:p>
    <w:p w14:paraId="3922BEFE" w14:textId="213CD99B" w:rsidR="00515CF6" w:rsidRDefault="007805CE" w:rsidP="006A0036">
      <w:pPr>
        <w:ind w:firstLine="19"/>
        <w:jc w:val="both"/>
        <w:rPr>
          <w:color w:val="231F20"/>
          <w:sz w:val="20"/>
          <w:szCs w:val="18"/>
        </w:rPr>
      </w:pPr>
      <w:r w:rsidRPr="00016DA9">
        <w:rPr>
          <w:color w:val="231F20"/>
          <w:sz w:val="20"/>
          <w:szCs w:val="18"/>
        </w:rPr>
        <w:t xml:space="preserve">Τα ενοποιημένα μικτά κέρδη ανήλθαν στα </w:t>
      </w:r>
      <w:r w:rsidR="00E10828">
        <w:rPr>
          <w:color w:val="231F20"/>
          <w:sz w:val="20"/>
          <w:szCs w:val="18"/>
        </w:rPr>
        <w:t>213,3</w:t>
      </w:r>
      <w:r w:rsidR="006D65BB">
        <w:rPr>
          <w:color w:val="231F20"/>
          <w:sz w:val="20"/>
          <w:szCs w:val="18"/>
        </w:rPr>
        <w:t xml:space="preserve"> </w:t>
      </w:r>
      <w:r w:rsidRPr="00016DA9">
        <w:rPr>
          <w:color w:val="231F20"/>
          <w:sz w:val="20"/>
          <w:szCs w:val="18"/>
        </w:rPr>
        <w:t xml:space="preserve">εκ. ευρώ </w:t>
      </w:r>
      <w:r w:rsidR="00FC6D0A" w:rsidRPr="00016DA9">
        <w:rPr>
          <w:color w:val="231F20"/>
          <w:sz w:val="20"/>
          <w:szCs w:val="18"/>
        </w:rPr>
        <w:t xml:space="preserve">το </w:t>
      </w:r>
      <w:r w:rsidR="00E10828">
        <w:rPr>
          <w:color w:val="231F20"/>
          <w:sz w:val="20"/>
          <w:szCs w:val="18"/>
        </w:rPr>
        <w:t>2023</w:t>
      </w:r>
      <w:r w:rsidR="00C07CE9" w:rsidRPr="00016DA9">
        <w:rPr>
          <w:color w:val="231F20"/>
          <w:sz w:val="20"/>
          <w:szCs w:val="18"/>
        </w:rPr>
        <w:t>,</w:t>
      </w:r>
      <w:r w:rsidR="00FC6D0A" w:rsidRPr="00016DA9">
        <w:rPr>
          <w:color w:val="231F20"/>
          <w:sz w:val="20"/>
          <w:szCs w:val="18"/>
        </w:rPr>
        <w:t xml:space="preserve"> </w:t>
      </w:r>
      <w:r w:rsidRPr="00016DA9">
        <w:rPr>
          <w:color w:val="231F20"/>
          <w:sz w:val="20"/>
          <w:szCs w:val="18"/>
        </w:rPr>
        <w:t xml:space="preserve">έναντι </w:t>
      </w:r>
      <w:r w:rsidR="00756FCC">
        <w:rPr>
          <w:color w:val="231F20"/>
          <w:sz w:val="20"/>
          <w:szCs w:val="18"/>
        </w:rPr>
        <w:t>3</w:t>
      </w:r>
      <w:r w:rsidR="00E10828">
        <w:rPr>
          <w:color w:val="231F20"/>
          <w:sz w:val="20"/>
          <w:szCs w:val="18"/>
        </w:rPr>
        <w:t>64</w:t>
      </w:r>
      <w:r w:rsidR="00FC6D0A" w:rsidRPr="00016DA9">
        <w:rPr>
          <w:color w:val="231F20"/>
          <w:sz w:val="20"/>
          <w:szCs w:val="18"/>
        </w:rPr>
        <w:t>,</w:t>
      </w:r>
      <w:r w:rsidR="00E10828">
        <w:rPr>
          <w:color w:val="231F20"/>
          <w:sz w:val="20"/>
          <w:szCs w:val="18"/>
        </w:rPr>
        <w:t>6</w:t>
      </w:r>
      <w:r w:rsidRPr="00016DA9">
        <w:rPr>
          <w:color w:val="231F20"/>
          <w:sz w:val="20"/>
          <w:szCs w:val="18"/>
        </w:rPr>
        <w:t xml:space="preserve"> εκ. ευρώ </w:t>
      </w:r>
      <w:r w:rsidR="00395E95" w:rsidRPr="00016DA9">
        <w:rPr>
          <w:color w:val="231F20"/>
          <w:sz w:val="20"/>
          <w:szCs w:val="18"/>
        </w:rPr>
        <w:t>την αντίστοιχη</w:t>
      </w:r>
      <w:r w:rsidR="00900334" w:rsidRPr="00016DA9">
        <w:rPr>
          <w:color w:val="231F20"/>
          <w:sz w:val="20"/>
          <w:szCs w:val="18"/>
        </w:rPr>
        <w:t xml:space="preserve"> </w:t>
      </w:r>
      <w:r w:rsidR="00E10828">
        <w:rPr>
          <w:color w:val="231F20"/>
          <w:sz w:val="20"/>
          <w:szCs w:val="18"/>
        </w:rPr>
        <w:t>προηγούμενη χρήση</w:t>
      </w:r>
      <w:r w:rsidR="007E4164" w:rsidRPr="00016DA9">
        <w:rPr>
          <w:color w:val="231F20"/>
          <w:sz w:val="20"/>
          <w:szCs w:val="18"/>
        </w:rPr>
        <w:t>,</w:t>
      </w:r>
      <w:r w:rsidR="00FC6D0A" w:rsidRPr="00016DA9">
        <w:rPr>
          <w:color w:val="231F20"/>
          <w:sz w:val="20"/>
          <w:szCs w:val="18"/>
        </w:rPr>
        <w:t xml:space="preserve"> </w:t>
      </w:r>
      <w:r w:rsidRPr="00016DA9">
        <w:rPr>
          <w:color w:val="231F20"/>
          <w:sz w:val="20"/>
          <w:szCs w:val="18"/>
        </w:rPr>
        <w:t>ενώ τα ενοποιημένα κέρδη προ φόρων, τόκων και αποσβέσεων (EBITDA)</w:t>
      </w:r>
      <w:r w:rsidR="007E4164" w:rsidRPr="00016DA9">
        <w:rPr>
          <w:color w:val="231F20"/>
          <w:sz w:val="20"/>
          <w:szCs w:val="18"/>
        </w:rPr>
        <w:t>,</w:t>
      </w:r>
      <w:r w:rsidRPr="00016DA9">
        <w:rPr>
          <w:color w:val="231F20"/>
          <w:sz w:val="20"/>
          <w:szCs w:val="18"/>
        </w:rPr>
        <w:t xml:space="preserve"> διαμορφώθηκαν στα </w:t>
      </w:r>
      <w:r w:rsidR="00E10828">
        <w:rPr>
          <w:color w:val="231F20"/>
          <w:sz w:val="20"/>
          <w:szCs w:val="18"/>
        </w:rPr>
        <w:t>176</w:t>
      </w:r>
      <w:r w:rsidRPr="00016DA9">
        <w:rPr>
          <w:color w:val="231F20"/>
          <w:sz w:val="20"/>
          <w:szCs w:val="18"/>
        </w:rPr>
        <w:t>,</w:t>
      </w:r>
      <w:r w:rsidR="00E10828">
        <w:rPr>
          <w:color w:val="231F20"/>
          <w:sz w:val="20"/>
          <w:szCs w:val="18"/>
        </w:rPr>
        <w:t>4</w:t>
      </w:r>
      <w:r w:rsidRPr="00016DA9">
        <w:rPr>
          <w:color w:val="231F20"/>
          <w:sz w:val="20"/>
          <w:szCs w:val="18"/>
        </w:rPr>
        <w:t xml:space="preserve"> εκ. ευρώ έναντι </w:t>
      </w:r>
      <w:r w:rsidR="00E10828">
        <w:rPr>
          <w:color w:val="231F20"/>
          <w:sz w:val="20"/>
          <w:szCs w:val="18"/>
        </w:rPr>
        <w:t>326</w:t>
      </w:r>
      <w:r w:rsidRPr="00016DA9">
        <w:rPr>
          <w:color w:val="231F20"/>
          <w:sz w:val="20"/>
          <w:szCs w:val="18"/>
        </w:rPr>
        <w:t>,</w:t>
      </w:r>
      <w:r w:rsidR="00E10828">
        <w:rPr>
          <w:color w:val="231F20"/>
          <w:sz w:val="20"/>
          <w:szCs w:val="18"/>
        </w:rPr>
        <w:t>2</w:t>
      </w:r>
      <w:r w:rsidRPr="00016DA9">
        <w:rPr>
          <w:color w:val="231F20"/>
          <w:sz w:val="20"/>
          <w:szCs w:val="18"/>
        </w:rPr>
        <w:t xml:space="preserve"> εκ. ευρώ </w:t>
      </w:r>
      <w:r w:rsidR="002D1DE2" w:rsidRPr="00016DA9">
        <w:rPr>
          <w:color w:val="231F20"/>
          <w:sz w:val="20"/>
          <w:szCs w:val="18"/>
        </w:rPr>
        <w:t xml:space="preserve">το </w:t>
      </w:r>
      <w:r w:rsidR="00E10828">
        <w:rPr>
          <w:color w:val="231F20"/>
          <w:sz w:val="20"/>
          <w:szCs w:val="18"/>
        </w:rPr>
        <w:t>2022</w:t>
      </w:r>
      <w:r w:rsidRPr="00016DA9">
        <w:rPr>
          <w:color w:val="231F20"/>
          <w:sz w:val="20"/>
          <w:szCs w:val="18"/>
        </w:rPr>
        <w:t xml:space="preserve">. </w:t>
      </w:r>
      <w:r w:rsidR="00595FB0" w:rsidRPr="00016DA9">
        <w:rPr>
          <w:color w:val="231F20"/>
          <w:sz w:val="20"/>
          <w:szCs w:val="18"/>
        </w:rPr>
        <w:t>Αρνητική</w:t>
      </w:r>
      <w:r w:rsidRPr="00016DA9">
        <w:rPr>
          <w:color w:val="231F20"/>
          <w:sz w:val="20"/>
          <w:szCs w:val="18"/>
        </w:rPr>
        <w:t xml:space="preserve"> επίδραση στα παραπάνω μεγέθη είχαν </w:t>
      </w:r>
      <w:r w:rsidR="008849C1">
        <w:rPr>
          <w:color w:val="231F20"/>
          <w:sz w:val="20"/>
          <w:szCs w:val="18"/>
        </w:rPr>
        <w:t xml:space="preserve">κυρίως </w:t>
      </w:r>
      <w:r w:rsidRPr="00016DA9">
        <w:rPr>
          <w:color w:val="231F20"/>
          <w:sz w:val="20"/>
          <w:szCs w:val="18"/>
        </w:rPr>
        <w:t xml:space="preserve">τα λογιστικά </w:t>
      </w:r>
      <w:r w:rsidR="00BD784B">
        <w:rPr>
          <w:color w:val="231F20"/>
          <w:sz w:val="20"/>
          <w:szCs w:val="18"/>
        </w:rPr>
        <w:t>αποτελέσματα</w:t>
      </w:r>
      <w:r w:rsidR="00BD784B" w:rsidRPr="00016DA9">
        <w:rPr>
          <w:color w:val="231F20"/>
          <w:sz w:val="20"/>
          <w:szCs w:val="18"/>
        </w:rPr>
        <w:t xml:space="preserve"> </w:t>
      </w:r>
      <w:r w:rsidRPr="00016DA9">
        <w:rPr>
          <w:color w:val="231F20"/>
          <w:sz w:val="20"/>
          <w:szCs w:val="18"/>
        </w:rPr>
        <w:t>μετάλλ</w:t>
      </w:r>
      <w:r w:rsidR="005C5E88" w:rsidRPr="00016DA9">
        <w:rPr>
          <w:color w:val="231F20"/>
          <w:sz w:val="20"/>
          <w:szCs w:val="18"/>
        </w:rPr>
        <w:t>ων</w:t>
      </w:r>
      <w:r w:rsidRPr="00016DA9">
        <w:rPr>
          <w:color w:val="231F20"/>
          <w:sz w:val="20"/>
          <w:szCs w:val="18"/>
        </w:rPr>
        <w:t xml:space="preserve">, τα οποία </w:t>
      </w:r>
      <w:r w:rsidR="00595FB0" w:rsidRPr="00016DA9">
        <w:rPr>
          <w:color w:val="231F20"/>
          <w:sz w:val="20"/>
          <w:szCs w:val="18"/>
        </w:rPr>
        <w:t>διαμορφώθηκαν</w:t>
      </w:r>
      <w:r w:rsidRPr="00016DA9">
        <w:rPr>
          <w:color w:val="231F20"/>
          <w:sz w:val="20"/>
          <w:szCs w:val="18"/>
        </w:rPr>
        <w:t xml:space="preserve"> </w:t>
      </w:r>
      <w:r w:rsidR="00595FB0" w:rsidRPr="00016DA9">
        <w:rPr>
          <w:color w:val="231F20"/>
          <w:sz w:val="20"/>
          <w:szCs w:val="18"/>
        </w:rPr>
        <w:t xml:space="preserve">σε ζημίες </w:t>
      </w:r>
      <w:r w:rsidR="00E05EEE">
        <w:rPr>
          <w:color w:val="231F20"/>
          <w:sz w:val="20"/>
          <w:szCs w:val="18"/>
        </w:rPr>
        <w:t>4</w:t>
      </w:r>
      <w:r w:rsidR="0052446D">
        <w:rPr>
          <w:color w:val="231F20"/>
          <w:sz w:val="20"/>
          <w:szCs w:val="18"/>
        </w:rPr>
        <w:t>7</w:t>
      </w:r>
      <w:r w:rsidR="00595FB0" w:rsidRPr="00016DA9">
        <w:rPr>
          <w:color w:val="231F20"/>
          <w:sz w:val="20"/>
          <w:szCs w:val="18"/>
        </w:rPr>
        <w:t>,</w:t>
      </w:r>
      <w:r w:rsidR="0052446D">
        <w:rPr>
          <w:color w:val="231F20"/>
          <w:sz w:val="20"/>
          <w:szCs w:val="18"/>
        </w:rPr>
        <w:t>4</w:t>
      </w:r>
      <w:r w:rsidR="00595FB0" w:rsidRPr="00016DA9">
        <w:rPr>
          <w:color w:val="231F20"/>
          <w:sz w:val="20"/>
          <w:szCs w:val="18"/>
        </w:rPr>
        <w:t xml:space="preserve"> </w:t>
      </w:r>
      <w:r w:rsidRPr="00016DA9">
        <w:rPr>
          <w:color w:val="231F20"/>
          <w:sz w:val="20"/>
          <w:szCs w:val="18"/>
        </w:rPr>
        <w:t xml:space="preserve">εκ. ευρώ για το </w:t>
      </w:r>
      <w:r w:rsidR="0052446D">
        <w:rPr>
          <w:color w:val="231F20"/>
          <w:sz w:val="20"/>
          <w:szCs w:val="18"/>
        </w:rPr>
        <w:t>2023</w:t>
      </w:r>
      <w:r w:rsidR="007E4164" w:rsidRPr="00016DA9">
        <w:rPr>
          <w:color w:val="231F20"/>
          <w:sz w:val="20"/>
          <w:szCs w:val="18"/>
        </w:rPr>
        <w:t>,</w:t>
      </w:r>
      <w:r w:rsidRPr="00016DA9">
        <w:rPr>
          <w:color w:val="231F20"/>
          <w:sz w:val="20"/>
          <w:szCs w:val="18"/>
        </w:rPr>
        <w:t xml:space="preserve"> έναντι κερδών </w:t>
      </w:r>
      <w:r w:rsidR="0052446D">
        <w:rPr>
          <w:color w:val="231F20"/>
          <w:sz w:val="20"/>
          <w:szCs w:val="18"/>
        </w:rPr>
        <w:t>61</w:t>
      </w:r>
      <w:r w:rsidRPr="00016DA9">
        <w:rPr>
          <w:color w:val="231F20"/>
          <w:sz w:val="20"/>
          <w:szCs w:val="18"/>
        </w:rPr>
        <w:t>,</w:t>
      </w:r>
      <w:r w:rsidR="00E05EEE">
        <w:rPr>
          <w:color w:val="231F20"/>
          <w:sz w:val="20"/>
          <w:szCs w:val="18"/>
        </w:rPr>
        <w:t>5</w:t>
      </w:r>
      <w:r w:rsidRPr="00016DA9">
        <w:rPr>
          <w:color w:val="231F20"/>
          <w:sz w:val="20"/>
          <w:szCs w:val="18"/>
        </w:rPr>
        <w:t xml:space="preserve"> εκ. ευρώ </w:t>
      </w:r>
      <w:r w:rsidR="00595FB0" w:rsidRPr="00016DA9">
        <w:rPr>
          <w:color w:val="231F20"/>
          <w:sz w:val="20"/>
          <w:szCs w:val="18"/>
        </w:rPr>
        <w:t xml:space="preserve">το </w:t>
      </w:r>
      <w:r w:rsidRPr="00016DA9">
        <w:rPr>
          <w:color w:val="231F20"/>
          <w:sz w:val="20"/>
          <w:szCs w:val="18"/>
        </w:rPr>
        <w:t>202</w:t>
      </w:r>
      <w:r w:rsidR="00595FB0" w:rsidRPr="00016DA9">
        <w:rPr>
          <w:color w:val="231F20"/>
          <w:sz w:val="20"/>
          <w:szCs w:val="18"/>
        </w:rPr>
        <w:t>2</w:t>
      </w:r>
      <w:r w:rsidRPr="00016DA9">
        <w:rPr>
          <w:color w:val="231F20"/>
          <w:sz w:val="20"/>
          <w:szCs w:val="18"/>
        </w:rPr>
        <w:t>.</w:t>
      </w:r>
    </w:p>
    <w:p w14:paraId="7C17DA0D" w14:textId="77777777" w:rsidR="00B05868" w:rsidRDefault="00B05868" w:rsidP="006A0036">
      <w:pPr>
        <w:ind w:firstLine="19"/>
        <w:jc w:val="both"/>
        <w:rPr>
          <w:color w:val="231F20"/>
          <w:sz w:val="20"/>
          <w:szCs w:val="18"/>
        </w:rPr>
      </w:pPr>
    </w:p>
    <w:p w14:paraId="4EBFA6E1" w14:textId="0A7699A6" w:rsidR="00AA73D8" w:rsidRDefault="003D3A6D" w:rsidP="000B4EED">
      <w:pPr>
        <w:jc w:val="both"/>
        <w:rPr>
          <w:color w:val="231F20"/>
          <w:sz w:val="20"/>
          <w:szCs w:val="18"/>
        </w:rPr>
      </w:pPr>
      <w:r w:rsidRPr="00016DA9">
        <w:rPr>
          <w:color w:val="231F20"/>
          <w:sz w:val="20"/>
          <w:szCs w:val="18"/>
        </w:rPr>
        <w:t xml:space="preserve">Το ενοποιημένο καθαρό χρηματοοικονομικό αποτέλεσμα </w:t>
      </w:r>
      <w:r w:rsidR="00BD784B">
        <w:rPr>
          <w:color w:val="231F20"/>
          <w:sz w:val="20"/>
          <w:szCs w:val="18"/>
        </w:rPr>
        <w:t xml:space="preserve">(κόστος) </w:t>
      </w:r>
      <w:r w:rsidRPr="00016DA9">
        <w:rPr>
          <w:color w:val="231F20"/>
          <w:sz w:val="20"/>
          <w:szCs w:val="18"/>
        </w:rPr>
        <w:t xml:space="preserve">διαμορφώθηκε στα </w:t>
      </w:r>
      <w:r w:rsidR="00CC1666">
        <w:rPr>
          <w:color w:val="231F20"/>
          <w:sz w:val="20"/>
          <w:szCs w:val="18"/>
        </w:rPr>
        <w:t>52</w:t>
      </w:r>
      <w:r w:rsidRPr="00016DA9">
        <w:rPr>
          <w:color w:val="231F20"/>
          <w:sz w:val="20"/>
          <w:szCs w:val="18"/>
        </w:rPr>
        <w:t>,</w:t>
      </w:r>
      <w:r w:rsidR="00CC1666">
        <w:rPr>
          <w:color w:val="231F20"/>
          <w:sz w:val="20"/>
          <w:szCs w:val="18"/>
        </w:rPr>
        <w:t>7</w:t>
      </w:r>
      <w:r w:rsidR="004C51AD" w:rsidRPr="00016DA9">
        <w:rPr>
          <w:color w:val="231F20"/>
          <w:sz w:val="20"/>
          <w:szCs w:val="18"/>
        </w:rPr>
        <w:t xml:space="preserve"> </w:t>
      </w:r>
      <w:r w:rsidRPr="00016DA9">
        <w:rPr>
          <w:color w:val="231F20"/>
          <w:sz w:val="20"/>
          <w:szCs w:val="18"/>
        </w:rPr>
        <w:t xml:space="preserve">εκ. ευρώ </w:t>
      </w:r>
      <w:r w:rsidR="008007E5" w:rsidRPr="00016DA9">
        <w:rPr>
          <w:color w:val="231F20"/>
          <w:sz w:val="20"/>
          <w:szCs w:val="18"/>
        </w:rPr>
        <w:t>για τ</w:t>
      </w:r>
      <w:r w:rsidR="007F5F7B" w:rsidRPr="00016DA9">
        <w:rPr>
          <w:color w:val="231F20"/>
          <w:sz w:val="20"/>
          <w:szCs w:val="18"/>
        </w:rPr>
        <w:t xml:space="preserve">ο </w:t>
      </w:r>
      <w:r w:rsidR="00CC1666">
        <w:rPr>
          <w:color w:val="231F20"/>
          <w:sz w:val="20"/>
          <w:szCs w:val="18"/>
        </w:rPr>
        <w:t>20</w:t>
      </w:r>
      <w:r w:rsidR="007F5F7B" w:rsidRPr="00016DA9">
        <w:rPr>
          <w:color w:val="231F20"/>
          <w:sz w:val="20"/>
          <w:szCs w:val="18"/>
        </w:rPr>
        <w:t>23</w:t>
      </w:r>
      <w:r w:rsidR="007E4164" w:rsidRPr="00016DA9">
        <w:rPr>
          <w:color w:val="231F20"/>
          <w:sz w:val="20"/>
          <w:szCs w:val="18"/>
        </w:rPr>
        <w:t>,</w:t>
      </w:r>
      <w:r w:rsidR="008007E5" w:rsidRPr="00016DA9">
        <w:rPr>
          <w:color w:val="231F20"/>
          <w:sz w:val="20"/>
          <w:szCs w:val="18"/>
        </w:rPr>
        <w:t xml:space="preserve"> </w:t>
      </w:r>
      <w:r w:rsidR="007F5F7B" w:rsidRPr="00016DA9">
        <w:rPr>
          <w:color w:val="231F20"/>
          <w:sz w:val="20"/>
          <w:szCs w:val="18"/>
        </w:rPr>
        <w:t xml:space="preserve">αυξημένο κατά </w:t>
      </w:r>
      <w:r w:rsidR="00CC1666">
        <w:rPr>
          <w:color w:val="231F20"/>
          <w:sz w:val="20"/>
          <w:szCs w:val="18"/>
        </w:rPr>
        <w:t>26</w:t>
      </w:r>
      <w:r w:rsidR="00F237EF">
        <w:rPr>
          <w:color w:val="231F20"/>
          <w:sz w:val="20"/>
          <w:szCs w:val="18"/>
        </w:rPr>
        <w:t>,</w:t>
      </w:r>
      <w:r w:rsidR="00CC1666">
        <w:rPr>
          <w:color w:val="231F20"/>
          <w:sz w:val="20"/>
          <w:szCs w:val="18"/>
        </w:rPr>
        <w:t>8</w:t>
      </w:r>
      <w:r w:rsidR="007F5F7B" w:rsidRPr="00016DA9">
        <w:rPr>
          <w:color w:val="231F20"/>
          <w:sz w:val="20"/>
          <w:szCs w:val="18"/>
        </w:rPr>
        <w:t xml:space="preserve">% συγκρινόμενο με τα </w:t>
      </w:r>
      <w:r w:rsidR="00D47CDE">
        <w:rPr>
          <w:color w:val="231F20"/>
          <w:sz w:val="20"/>
          <w:szCs w:val="18"/>
        </w:rPr>
        <w:t>41</w:t>
      </w:r>
      <w:r w:rsidR="007F5F7B" w:rsidRPr="00016DA9">
        <w:rPr>
          <w:color w:val="231F20"/>
          <w:sz w:val="20"/>
          <w:szCs w:val="18"/>
        </w:rPr>
        <w:t>,</w:t>
      </w:r>
      <w:r w:rsidR="00D47CDE">
        <w:rPr>
          <w:color w:val="231F20"/>
          <w:sz w:val="20"/>
          <w:szCs w:val="18"/>
        </w:rPr>
        <w:t>5</w:t>
      </w:r>
      <w:r w:rsidR="007F5F7B" w:rsidRPr="00016DA9">
        <w:rPr>
          <w:color w:val="231F20"/>
          <w:sz w:val="20"/>
          <w:szCs w:val="18"/>
        </w:rPr>
        <w:t xml:space="preserve"> εκ. ευρώ </w:t>
      </w:r>
      <w:r w:rsidRPr="00016DA9">
        <w:rPr>
          <w:color w:val="231F20"/>
          <w:sz w:val="20"/>
          <w:szCs w:val="18"/>
        </w:rPr>
        <w:t xml:space="preserve">την αντίστοιχη </w:t>
      </w:r>
      <w:r w:rsidR="008007E5" w:rsidRPr="00016DA9">
        <w:rPr>
          <w:color w:val="231F20"/>
          <w:sz w:val="20"/>
          <w:szCs w:val="18"/>
        </w:rPr>
        <w:t>περυσινή</w:t>
      </w:r>
      <w:r w:rsidR="007F5F7B" w:rsidRPr="00016DA9">
        <w:rPr>
          <w:color w:val="231F20"/>
          <w:sz w:val="20"/>
          <w:szCs w:val="18"/>
        </w:rPr>
        <w:t xml:space="preserve"> περίοδο</w:t>
      </w:r>
      <w:r w:rsidRPr="00016DA9">
        <w:rPr>
          <w:color w:val="231F20"/>
          <w:sz w:val="20"/>
          <w:szCs w:val="18"/>
        </w:rPr>
        <w:t xml:space="preserve">. Η </w:t>
      </w:r>
      <w:r w:rsidR="00CC1666">
        <w:rPr>
          <w:color w:val="231F20"/>
          <w:sz w:val="20"/>
          <w:szCs w:val="18"/>
        </w:rPr>
        <w:t>μεταβολή</w:t>
      </w:r>
      <w:r w:rsidRPr="00016DA9">
        <w:rPr>
          <w:color w:val="231F20"/>
          <w:sz w:val="20"/>
          <w:szCs w:val="18"/>
        </w:rPr>
        <w:t xml:space="preserve"> αυτή </w:t>
      </w:r>
      <w:r w:rsidR="00CD3598">
        <w:rPr>
          <w:color w:val="231F20"/>
          <w:sz w:val="20"/>
          <w:szCs w:val="18"/>
        </w:rPr>
        <w:t>οφείλεται</w:t>
      </w:r>
      <w:r w:rsidR="00CD3598" w:rsidRPr="00016DA9">
        <w:rPr>
          <w:color w:val="231F20"/>
          <w:sz w:val="20"/>
          <w:szCs w:val="18"/>
        </w:rPr>
        <w:t xml:space="preserve"> </w:t>
      </w:r>
      <w:r w:rsidR="00C023C8" w:rsidRPr="00016DA9">
        <w:rPr>
          <w:color w:val="231F20"/>
          <w:sz w:val="20"/>
          <w:szCs w:val="18"/>
        </w:rPr>
        <w:t>στα αυξ</w:t>
      </w:r>
      <w:r w:rsidR="007F5F7B" w:rsidRPr="00016DA9">
        <w:rPr>
          <w:color w:val="231F20"/>
          <w:sz w:val="20"/>
          <w:szCs w:val="18"/>
        </w:rPr>
        <w:t>ημένα</w:t>
      </w:r>
      <w:r w:rsidR="00C023C8" w:rsidRPr="00016DA9">
        <w:rPr>
          <w:color w:val="231F20"/>
          <w:sz w:val="20"/>
          <w:szCs w:val="18"/>
        </w:rPr>
        <w:t xml:space="preserve"> επιτόκια</w:t>
      </w:r>
      <w:r w:rsidR="007F5F7B" w:rsidRPr="00016DA9">
        <w:rPr>
          <w:color w:val="231F20"/>
          <w:sz w:val="20"/>
          <w:szCs w:val="18"/>
        </w:rPr>
        <w:t xml:space="preserve"> αναφοράς</w:t>
      </w:r>
      <w:r w:rsidR="00CC1666">
        <w:rPr>
          <w:color w:val="231F20"/>
          <w:sz w:val="20"/>
          <w:szCs w:val="18"/>
        </w:rPr>
        <w:t>,</w:t>
      </w:r>
      <w:r w:rsidR="00431C09">
        <w:rPr>
          <w:color w:val="231F20"/>
          <w:sz w:val="20"/>
          <w:szCs w:val="18"/>
        </w:rPr>
        <w:t xml:space="preserve"> </w:t>
      </w:r>
      <w:r w:rsidR="0022000E">
        <w:rPr>
          <w:color w:val="231F20"/>
          <w:sz w:val="20"/>
          <w:szCs w:val="18"/>
        </w:rPr>
        <w:t xml:space="preserve">η οποία </w:t>
      </w:r>
      <w:r w:rsidR="007F5F7B" w:rsidRPr="00016DA9">
        <w:rPr>
          <w:color w:val="231F20"/>
          <w:sz w:val="20"/>
          <w:szCs w:val="18"/>
        </w:rPr>
        <w:t>αντισταθμίστηκε μερικώς από τη μείωση του καθαρού δανεισμού</w:t>
      </w:r>
      <w:r w:rsidR="004D07F1">
        <w:rPr>
          <w:color w:val="231F20"/>
          <w:sz w:val="20"/>
          <w:szCs w:val="18"/>
        </w:rPr>
        <w:t xml:space="preserve"> και περιορίστηκε από τα δάνεια σταθερού επιτοκίου που ανέρχονταν στο </w:t>
      </w:r>
      <w:r w:rsidR="002D2581" w:rsidRPr="002D2581">
        <w:rPr>
          <w:color w:val="231F20"/>
          <w:sz w:val="20"/>
          <w:szCs w:val="18"/>
        </w:rPr>
        <w:t>5</w:t>
      </w:r>
      <w:r w:rsidR="001426FC">
        <w:rPr>
          <w:color w:val="231F20"/>
          <w:sz w:val="20"/>
          <w:szCs w:val="18"/>
        </w:rPr>
        <w:t>8</w:t>
      </w:r>
      <w:r w:rsidR="004D07F1">
        <w:rPr>
          <w:color w:val="231F20"/>
          <w:sz w:val="20"/>
          <w:szCs w:val="18"/>
        </w:rPr>
        <w:t>% του συνολικού δανεισμού στο τέλος της περιόδου</w:t>
      </w:r>
      <w:r w:rsidR="00C023C8" w:rsidRPr="00016DA9">
        <w:rPr>
          <w:color w:val="231F20"/>
          <w:sz w:val="20"/>
          <w:szCs w:val="18"/>
        </w:rPr>
        <w:t xml:space="preserve">. </w:t>
      </w:r>
      <w:r w:rsidR="00CC1666">
        <w:rPr>
          <w:color w:val="231F20"/>
          <w:sz w:val="20"/>
          <w:szCs w:val="18"/>
        </w:rPr>
        <w:t xml:space="preserve">Η μείωση του </w:t>
      </w:r>
      <w:r w:rsidR="00EA6D30">
        <w:rPr>
          <w:color w:val="231F20"/>
          <w:sz w:val="20"/>
          <w:szCs w:val="18"/>
        </w:rPr>
        <w:t>κ</w:t>
      </w:r>
      <w:r w:rsidR="00CC1666">
        <w:rPr>
          <w:color w:val="231F20"/>
          <w:sz w:val="20"/>
          <w:szCs w:val="18"/>
        </w:rPr>
        <w:t xml:space="preserve">αθαρού </w:t>
      </w:r>
      <w:r w:rsidR="00EA6D30">
        <w:rPr>
          <w:color w:val="231F20"/>
          <w:sz w:val="20"/>
          <w:szCs w:val="18"/>
        </w:rPr>
        <w:t>δ</w:t>
      </w:r>
      <w:r w:rsidR="00CC1666">
        <w:rPr>
          <w:color w:val="231F20"/>
          <w:sz w:val="20"/>
          <w:szCs w:val="18"/>
        </w:rPr>
        <w:t xml:space="preserve">ανεισμού </w:t>
      </w:r>
      <w:r w:rsidR="00C72812">
        <w:rPr>
          <w:color w:val="231F20"/>
          <w:sz w:val="20"/>
          <w:szCs w:val="18"/>
        </w:rPr>
        <w:t xml:space="preserve">κατά 142,2 εκ. </w:t>
      </w:r>
      <w:r w:rsidR="00C80F33">
        <w:rPr>
          <w:color w:val="231F20"/>
          <w:sz w:val="20"/>
          <w:szCs w:val="18"/>
        </w:rPr>
        <w:t xml:space="preserve">ευρώ </w:t>
      </w:r>
      <w:r w:rsidR="00C72812">
        <w:rPr>
          <w:color w:val="231F20"/>
          <w:sz w:val="20"/>
          <w:szCs w:val="18"/>
        </w:rPr>
        <w:t xml:space="preserve">εντός τους έτους </w:t>
      </w:r>
      <w:r w:rsidR="00CC1666">
        <w:rPr>
          <w:color w:val="231F20"/>
          <w:sz w:val="20"/>
          <w:szCs w:val="18"/>
        </w:rPr>
        <w:t xml:space="preserve">ήταν επακόλουθο των ενισχυμένων ελεύθερων ταμειακών ροών της εταιρείας που προήλθαν από την </w:t>
      </w:r>
      <w:r w:rsidR="00151F94">
        <w:rPr>
          <w:color w:val="231F20"/>
          <w:sz w:val="20"/>
          <w:szCs w:val="18"/>
        </w:rPr>
        <w:t xml:space="preserve">υψηλή κερδοφορία, την </w:t>
      </w:r>
      <w:r w:rsidR="00CC1666">
        <w:rPr>
          <w:color w:val="231F20"/>
          <w:sz w:val="20"/>
          <w:szCs w:val="18"/>
        </w:rPr>
        <w:t>επιτυχή διαχείριση του κεφαλαίου κίνησης, ως αποτέλεσμα και της πτώσης των τιμών των μετάλλων στις διεθν</w:t>
      </w:r>
      <w:r w:rsidR="00C80F33">
        <w:rPr>
          <w:color w:val="231F20"/>
          <w:sz w:val="20"/>
          <w:szCs w:val="18"/>
        </w:rPr>
        <w:t>εί</w:t>
      </w:r>
      <w:r w:rsidR="00CC1666">
        <w:rPr>
          <w:color w:val="231F20"/>
          <w:sz w:val="20"/>
          <w:szCs w:val="18"/>
        </w:rPr>
        <w:t xml:space="preserve">ς αγορές, και την ολοκλήρωση των μεγάλων </w:t>
      </w:r>
      <w:r w:rsidR="00DC14FF">
        <w:rPr>
          <w:color w:val="231F20"/>
          <w:sz w:val="20"/>
          <w:szCs w:val="18"/>
        </w:rPr>
        <w:t>επενδυτικών προγραμμάτων του Κλάδου Αλουμινίου</w:t>
      </w:r>
      <w:r w:rsidR="00CC1666">
        <w:rPr>
          <w:color w:val="231F20"/>
          <w:sz w:val="20"/>
          <w:szCs w:val="18"/>
        </w:rPr>
        <w:t xml:space="preserve"> εντός τους έτους.</w:t>
      </w:r>
    </w:p>
    <w:p w14:paraId="7916718B" w14:textId="77777777" w:rsidR="000D3D78" w:rsidRDefault="000D3D78" w:rsidP="00990B00">
      <w:pPr>
        <w:jc w:val="both"/>
        <w:rPr>
          <w:color w:val="231F20"/>
          <w:sz w:val="20"/>
          <w:szCs w:val="18"/>
        </w:rPr>
      </w:pPr>
    </w:p>
    <w:p w14:paraId="399E7BF1" w14:textId="618219A9" w:rsidR="00990B00" w:rsidRDefault="00990B00" w:rsidP="00990B00">
      <w:pPr>
        <w:jc w:val="both"/>
        <w:rPr>
          <w:color w:val="231F20"/>
          <w:sz w:val="20"/>
          <w:szCs w:val="18"/>
        </w:rPr>
      </w:pPr>
      <w:r>
        <w:rPr>
          <w:color w:val="231F20"/>
          <w:sz w:val="20"/>
          <w:szCs w:val="18"/>
        </w:rPr>
        <w:t>Τ</w:t>
      </w:r>
      <w:r w:rsidRPr="00016DA9">
        <w:rPr>
          <w:color w:val="231F20"/>
          <w:sz w:val="20"/>
          <w:szCs w:val="18"/>
        </w:rPr>
        <w:t xml:space="preserve">α κέρδη μετά από φόρους ανήλθαν στα </w:t>
      </w:r>
      <w:r w:rsidR="00D45481">
        <w:rPr>
          <w:color w:val="231F20"/>
          <w:sz w:val="20"/>
          <w:szCs w:val="18"/>
        </w:rPr>
        <w:t>3</w:t>
      </w:r>
      <w:r w:rsidR="00EA6D30">
        <w:rPr>
          <w:color w:val="231F20"/>
          <w:sz w:val="20"/>
          <w:szCs w:val="18"/>
        </w:rPr>
        <w:t>2</w:t>
      </w:r>
      <w:r w:rsidRPr="00016DA9">
        <w:rPr>
          <w:color w:val="231F20"/>
          <w:sz w:val="20"/>
          <w:szCs w:val="18"/>
        </w:rPr>
        <w:t>,</w:t>
      </w:r>
      <w:r w:rsidR="00EA6D30">
        <w:rPr>
          <w:color w:val="231F20"/>
          <w:sz w:val="20"/>
          <w:szCs w:val="18"/>
        </w:rPr>
        <w:t>8</w:t>
      </w:r>
      <w:r w:rsidRPr="00016DA9">
        <w:rPr>
          <w:color w:val="231F20"/>
          <w:sz w:val="20"/>
          <w:szCs w:val="18"/>
        </w:rPr>
        <w:t xml:space="preserve"> εκ. ευρώ για το </w:t>
      </w:r>
      <w:r w:rsidR="00EA6D30">
        <w:rPr>
          <w:color w:val="231F20"/>
          <w:sz w:val="20"/>
          <w:szCs w:val="18"/>
        </w:rPr>
        <w:t>2023</w:t>
      </w:r>
      <w:r w:rsidRPr="00016DA9">
        <w:rPr>
          <w:color w:val="231F20"/>
          <w:sz w:val="20"/>
          <w:szCs w:val="18"/>
        </w:rPr>
        <w:t xml:space="preserve">, έναντι </w:t>
      </w:r>
      <w:r w:rsidR="00D45481">
        <w:rPr>
          <w:color w:val="231F20"/>
          <w:sz w:val="20"/>
          <w:szCs w:val="18"/>
        </w:rPr>
        <w:t>16</w:t>
      </w:r>
      <w:r w:rsidR="00EA6D30">
        <w:rPr>
          <w:color w:val="231F20"/>
          <w:sz w:val="20"/>
          <w:szCs w:val="18"/>
        </w:rPr>
        <w:t>1</w:t>
      </w:r>
      <w:r w:rsidRPr="00016DA9">
        <w:rPr>
          <w:color w:val="231F20"/>
          <w:sz w:val="20"/>
          <w:szCs w:val="18"/>
        </w:rPr>
        <w:t>,</w:t>
      </w:r>
      <w:r w:rsidR="00EA6D30">
        <w:rPr>
          <w:color w:val="231F20"/>
          <w:sz w:val="20"/>
          <w:szCs w:val="18"/>
        </w:rPr>
        <w:t>9</w:t>
      </w:r>
      <w:r w:rsidRPr="00016DA9">
        <w:rPr>
          <w:color w:val="231F20"/>
          <w:sz w:val="20"/>
          <w:szCs w:val="18"/>
        </w:rPr>
        <w:t xml:space="preserve"> εκ. ευρώ το </w:t>
      </w:r>
      <w:r w:rsidR="00EA6D30">
        <w:rPr>
          <w:color w:val="231F20"/>
          <w:sz w:val="20"/>
          <w:szCs w:val="18"/>
        </w:rPr>
        <w:t>2022</w:t>
      </w:r>
      <w:r w:rsidRPr="00016DA9">
        <w:rPr>
          <w:color w:val="231F20"/>
          <w:sz w:val="20"/>
          <w:szCs w:val="18"/>
        </w:rPr>
        <w:t xml:space="preserve">. Τα ενοποιημένα κέρδη μετά από φόρους και δικαιώματα μειοψηφίας ανήλθαν σε </w:t>
      </w:r>
      <w:r w:rsidR="00EA6D30">
        <w:rPr>
          <w:color w:val="231F20"/>
          <w:sz w:val="20"/>
          <w:szCs w:val="18"/>
        </w:rPr>
        <w:t>28</w:t>
      </w:r>
      <w:r w:rsidRPr="00016DA9">
        <w:rPr>
          <w:color w:val="231F20"/>
          <w:sz w:val="20"/>
          <w:szCs w:val="18"/>
        </w:rPr>
        <w:t>,</w:t>
      </w:r>
      <w:r w:rsidR="00EA6D30">
        <w:rPr>
          <w:color w:val="231F20"/>
          <w:sz w:val="20"/>
          <w:szCs w:val="18"/>
        </w:rPr>
        <w:t>5</w:t>
      </w:r>
      <w:r w:rsidRPr="00016DA9">
        <w:rPr>
          <w:color w:val="231F20"/>
          <w:sz w:val="20"/>
          <w:szCs w:val="18"/>
        </w:rPr>
        <w:t xml:space="preserve"> εκ. ευρώ για τη</w:t>
      </w:r>
      <w:r w:rsidR="00C80F33">
        <w:rPr>
          <w:color w:val="231F20"/>
          <w:sz w:val="20"/>
          <w:szCs w:val="18"/>
        </w:rPr>
        <w:t>ν</w:t>
      </w:r>
      <w:r w:rsidRPr="00016DA9">
        <w:rPr>
          <w:color w:val="231F20"/>
          <w:sz w:val="20"/>
          <w:szCs w:val="18"/>
        </w:rPr>
        <w:t xml:space="preserve"> περίοδο (ή </w:t>
      </w:r>
      <w:r w:rsidR="00EA6D30" w:rsidRPr="00EA6D30">
        <w:rPr>
          <w:color w:val="231F20"/>
          <w:sz w:val="20"/>
          <w:szCs w:val="18"/>
        </w:rPr>
        <w:t>0,0759</w:t>
      </w:r>
      <w:r w:rsidR="00EA6D30">
        <w:rPr>
          <w:color w:val="231F20"/>
          <w:sz w:val="20"/>
          <w:szCs w:val="18"/>
        </w:rPr>
        <w:t xml:space="preserve"> </w:t>
      </w:r>
      <w:r w:rsidRPr="00016DA9">
        <w:rPr>
          <w:color w:val="231F20"/>
          <w:sz w:val="20"/>
          <w:szCs w:val="18"/>
        </w:rPr>
        <w:t xml:space="preserve">ευρώ ανά μετοχή) από </w:t>
      </w:r>
      <w:r w:rsidR="002852F7">
        <w:rPr>
          <w:color w:val="231F20"/>
          <w:sz w:val="20"/>
          <w:szCs w:val="18"/>
        </w:rPr>
        <w:t>1</w:t>
      </w:r>
      <w:r w:rsidR="00EA6D30">
        <w:rPr>
          <w:color w:val="231F20"/>
          <w:sz w:val="20"/>
          <w:szCs w:val="18"/>
        </w:rPr>
        <w:t>59</w:t>
      </w:r>
      <w:r w:rsidRPr="00016DA9">
        <w:rPr>
          <w:color w:val="231F20"/>
          <w:sz w:val="20"/>
          <w:szCs w:val="18"/>
        </w:rPr>
        <w:t>,</w:t>
      </w:r>
      <w:r w:rsidR="00EA6D30">
        <w:rPr>
          <w:color w:val="231F20"/>
          <w:sz w:val="20"/>
          <w:szCs w:val="18"/>
        </w:rPr>
        <w:t>3</w:t>
      </w:r>
      <w:r w:rsidRPr="00016DA9">
        <w:rPr>
          <w:color w:val="231F20"/>
          <w:sz w:val="20"/>
          <w:szCs w:val="18"/>
        </w:rPr>
        <w:t xml:space="preserve"> εκ. ευρώ για την αντίστοιχη περίοδο του </w:t>
      </w:r>
      <w:r w:rsidR="00EA6D30">
        <w:rPr>
          <w:color w:val="231F20"/>
          <w:sz w:val="20"/>
          <w:szCs w:val="18"/>
        </w:rPr>
        <w:t>20</w:t>
      </w:r>
      <w:r w:rsidRPr="00016DA9">
        <w:rPr>
          <w:color w:val="231F20"/>
          <w:sz w:val="20"/>
          <w:szCs w:val="18"/>
        </w:rPr>
        <w:t xml:space="preserve">22 (ή </w:t>
      </w:r>
      <w:r w:rsidR="00EA6D30" w:rsidRPr="00EA6D30">
        <w:rPr>
          <w:color w:val="231F20"/>
          <w:sz w:val="20"/>
          <w:szCs w:val="18"/>
        </w:rPr>
        <w:t>0,4245</w:t>
      </w:r>
      <w:r w:rsidR="00EA6D30">
        <w:rPr>
          <w:color w:val="231F20"/>
          <w:sz w:val="20"/>
          <w:szCs w:val="18"/>
        </w:rPr>
        <w:t xml:space="preserve"> </w:t>
      </w:r>
      <w:r w:rsidRPr="00016DA9">
        <w:rPr>
          <w:color w:val="231F20"/>
          <w:sz w:val="20"/>
          <w:szCs w:val="18"/>
        </w:rPr>
        <w:t>ευρώ ανά μετοχή).</w:t>
      </w:r>
    </w:p>
    <w:p w14:paraId="6CE9A311" w14:textId="77777777" w:rsidR="005A190D" w:rsidRDefault="005A190D" w:rsidP="00990B00">
      <w:pPr>
        <w:jc w:val="both"/>
        <w:rPr>
          <w:color w:val="231F20"/>
          <w:sz w:val="20"/>
          <w:szCs w:val="18"/>
        </w:rPr>
      </w:pPr>
    </w:p>
    <w:p w14:paraId="655C6C46" w14:textId="26762605" w:rsidR="005A190D" w:rsidRDefault="005A190D" w:rsidP="005A190D">
      <w:pPr>
        <w:jc w:val="both"/>
        <w:rPr>
          <w:color w:val="231F20"/>
          <w:sz w:val="20"/>
          <w:szCs w:val="18"/>
        </w:rPr>
      </w:pPr>
      <w:r w:rsidRPr="00101BA3">
        <w:rPr>
          <w:color w:val="231F20"/>
          <w:sz w:val="20"/>
          <w:szCs w:val="18"/>
        </w:rPr>
        <w:t xml:space="preserve">Αναγνωρίζοντας τις τρέχουσες </w:t>
      </w:r>
      <w:r>
        <w:rPr>
          <w:color w:val="231F20"/>
          <w:sz w:val="20"/>
          <w:szCs w:val="18"/>
        </w:rPr>
        <w:t xml:space="preserve">ενεργειακές </w:t>
      </w:r>
      <w:r w:rsidRPr="00101BA3">
        <w:rPr>
          <w:color w:val="231F20"/>
          <w:sz w:val="20"/>
          <w:szCs w:val="18"/>
        </w:rPr>
        <w:t xml:space="preserve">προκλήσεις </w:t>
      </w:r>
      <w:r>
        <w:rPr>
          <w:color w:val="231F20"/>
          <w:sz w:val="20"/>
          <w:szCs w:val="18"/>
        </w:rPr>
        <w:t>και τις</w:t>
      </w:r>
      <w:r w:rsidRPr="008A0F5D">
        <w:rPr>
          <w:color w:val="231F20"/>
          <w:sz w:val="20"/>
          <w:szCs w:val="18"/>
        </w:rPr>
        <w:t xml:space="preserve"> πληθωριστικές πιέσεις στην αγορά</w:t>
      </w:r>
      <w:r>
        <w:rPr>
          <w:color w:val="231F20"/>
          <w:sz w:val="20"/>
          <w:szCs w:val="18"/>
        </w:rPr>
        <w:t xml:space="preserve"> της ενέργειας, οι οποίες επηρεάζουν σημαντικά </w:t>
      </w:r>
      <w:r w:rsidRPr="008A0F5D">
        <w:rPr>
          <w:color w:val="231F20"/>
          <w:sz w:val="20"/>
          <w:szCs w:val="18"/>
        </w:rPr>
        <w:t>το κόστος παραγωγής</w:t>
      </w:r>
      <w:r>
        <w:rPr>
          <w:color w:val="231F20"/>
          <w:sz w:val="20"/>
          <w:szCs w:val="18"/>
        </w:rPr>
        <w:t xml:space="preserve">, </w:t>
      </w:r>
      <w:r w:rsidRPr="008A0F5D">
        <w:rPr>
          <w:color w:val="231F20"/>
          <w:sz w:val="20"/>
          <w:szCs w:val="18"/>
        </w:rPr>
        <w:t xml:space="preserve"> </w:t>
      </w:r>
      <w:r>
        <w:rPr>
          <w:color w:val="231F20"/>
          <w:sz w:val="20"/>
          <w:szCs w:val="18"/>
        </w:rPr>
        <w:t>ο</w:t>
      </w:r>
      <w:r w:rsidRPr="00101BA3">
        <w:rPr>
          <w:color w:val="231F20"/>
          <w:sz w:val="20"/>
          <w:szCs w:val="18"/>
        </w:rPr>
        <w:t xml:space="preserve"> Όμιλος και η Εταιρεία σύναψαν, εντός του Β’ τριμήνου 2023, </w:t>
      </w:r>
      <w:r>
        <w:rPr>
          <w:color w:val="231F20"/>
          <w:sz w:val="20"/>
          <w:szCs w:val="18"/>
        </w:rPr>
        <w:t>σύμβαση</w:t>
      </w:r>
      <w:r w:rsidRPr="00101BA3">
        <w:rPr>
          <w:color w:val="231F20"/>
          <w:sz w:val="20"/>
          <w:szCs w:val="18"/>
        </w:rPr>
        <w:t xml:space="preserve"> προμήθειας ηλεκτρικής ενέργειας (PPA) με παραγωγό ηλεκτρικής ενέργειας</w:t>
      </w:r>
      <w:r w:rsidR="008F324B">
        <w:rPr>
          <w:color w:val="231F20"/>
          <w:sz w:val="20"/>
          <w:szCs w:val="18"/>
        </w:rPr>
        <w:t>,</w:t>
      </w:r>
      <w:r>
        <w:rPr>
          <w:color w:val="231F20"/>
          <w:sz w:val="20"/>
          <w:szCs w:val="18"/>
        </w:rPr>
        <w:t xml:space="preserve"> η οποία </w:t>
      </w:r>
      <w:r w:rsidRPr="00776857">
        <w:rPr>
          <w:color w:val="231F20"/>
          <w:sz w:val="20"/>
          <w:szCs w:val="18"/>
        </w:rPr>
        <w:t>υποστηρίζεται από  Ανανεώσιμες Πηγές Ενέργειας</w:t>
      </w:r>
      <w:r>
        <w:rPr>
          <w:color w:val="231F20"/>
          <w:sz w:val="20"/>
          <w:szCs w:val="18"/>
        </w:rPr>
        <w:t>,</w:t>
      </w:r>
      <w:r w:rsidRPr="00776857">
        <w:rPr>
          <w:color w:val="231F20"/>
          <w:sz w:val="20"/>
          <w:szCs w:val="18"/>
        </w:rPr>
        <w:t xml:space="preserve"> προκειμένου να μειώσ</w:t>
      </w:r>
      <w:r>
        <w:rPr>
          <w:color w:val="231F20"/>
          <w:sz w:val="20"/>
          <w:szCs w:val="18"/>
        </w:rPr>
        <w:t>ουν</w:t>
      </w:r>
      <w:r w:rsidRPr="00776857">
        <w:rPr>
          <w:color w:val="231F20"/>
          <w:sz w:val="20"/>
          <w:szCs w:val="18"/>
        </w:rPr>
        <w:t xml:space="preserve"> την έκθεσή του</w:t>
      </w:r>
      <w:r>
        <w:rPr>
          <w:color w:val="231F20"/>
          <w:sz w:val="20"/>
          <w:szCs w:val="18"/>
        </w:rPr>
        <w:t>ς</w:t>
      </w:r>
      <w:r w:rsidRPr="00776857">
        <w:rPr>
          <w:color w:val="231F20"/>
          <w:sz w:val="20"/>
          <w:szCs w:val="18"/>
        </w:rPr>
        <w:t xml:space="preserve"> </w:t>
      </w:r>
      <w:r>
        <w:rPr>
          <w:color w:val="231F20"/>
          <w:sz w:val="20"/>
          <w:szCs w:val="18"/>
        </w:rPr>
        <w:t>στο κίνδυνο μεταβολής</w:t>
      </w:r>
      <w:r w:rsidRPr="00776857">
        <w:rPr>
          <w:color w:val="231F20"/>
          <w:sz w:val="20"/>
          <w:szCs w:val="18"/>
        </w:rPr>
        <w:t xml:space="preserve"> των τιμών της ενέργειας</w:t>
      </w:r>
      <w:r>
        <w:rPr>
          <w:color w:val="231F20"/>
          <w:sz w:val="20"/>
          <w:szCs w:val="18"/>
        </w:rPr>
        <w:t xml:space="preserve">.  </w:t>
      </w:r>
      <w:r w:rsidR="001C496E">
        <w:rPr>
          <w:color w:val="231F20"/>
          <w:sz w:val="20"/>
          <w:szCs w:val="18"/>
        </w:rPr>
        <w:t>Πέραν αυτού</w:t>
      </w:r>
      <w:r>
        <w:rPr>
          <w:color w:val="231F20"/>
          <w:sz w:val="20"/>
          <w:szCs w:val="18"/>
        </w:rPr>
        <w:t xml:space="preserve"> η Εταιρεία και ο Όμιλος έχουν ήδη προβεί σε πράξεις αντιστάθμισης για το</w:t>
      </w:r>
      <w:r w:rsidR="00C80F33">
        <w:rPr>
          <w:color w:val="231F20"/>
          <w:sz w:val="20"/>
          <w:szCs w:val="18"/>
        </w:rPr>
        <w:t>ν</w:t>
      </w:r>
      <w:r>
        <w:rPr>
          <w:color w:val="231F20"/>
          <w:sz w:val="20"/>
          <w:szCs w:val="18"/>
        </w:rPr>
        <w:t xml:space="preserve"> περιορισμό του</w:t>
      </w:r>
      <w:r w:rsidRPr="007272CF">
        <w:rPr>
          <w:color w:val="231F20"/>
          <w:sz w:val="20"/>
          <w:szCs w:val="18"/>
        </w:rPr>
        <w:t xml:space="preserve"> </w:t>
      </w:r>
      <w:r>
        <w:rPr>
          <w:color w:val="231F20"/>
          <w:sz w:val="20"/>
          <w:szCs w:val="18"/>
        </w:rPr>
        <w:t>κινδύνου</w:t>
      </w:r>
      <w:r w:rsidRPr="007272CF">
        <w:rPr>
          <w:color w:val="231F20"/>
          <w:sz w:val="20"/>
          <w:szCs w:val="18"/>
        </w:rPr>
        <w:t xml:space="preserve"> της διακύμανσης</w:t>
      </w:r>
      <w:r>
        <w:rPr>
          <w:color w:val="231F20"/>
          <w:sz w:val="20"/>
          <w:szCs w:val="18"/>
        </w:rPr>
        <w:t xml:space="preserve"> των</w:t>
      </w:r>
      <w:r w:rsidRPr="007272CF">
        <w:rPr>
          <w:color w:val="231F20"/>
          <w:sz w:val="20"/>
          <w:szCs w:val="18"/>
        </w:rPr>
        <w:t xml:space="preserve"> τιμών </w:t>
      </w:r>
      <w:r>
        <w:rPr>
          <w:color w:val="231F20"/>
          <w:sz w:val="20"/>
          <w:szCs w:val="18"/>
        </w:rPr>
        <w:t xml:space="preserve">του </w:t>
      </w:r>
      <w:r w:rsidRPr="007272CF">
        <w:rPr>
          <w:color w:val="231F20"/>
          <w:sz w:val="20"/>
          <w:szCs w:val="18"/>
        </w:rPr>
        <w:t>φυσικού αερίου</w:t>
      </w:r>
      <w:r>
        <w:rPr>
          <w:color w:val="231F20"/>
          <w:sz w:val="20"/>
          <w:szCs w:val="18"/>
        </w:rPr>
        <w:t>.</w:t>
      </w:r>
    </w:p>
    <w:p w14:paraId="5B263F6F" w14:textId="77777777" w:rsidR="005A190D" w:rsidRDefault="005A190D" w:rsidP="00990B00">
      <w:pPr>
        <w:jc w:val="both"/>
        <w:rPr>
          <w:color w:val="231F20"/>
          <w:sz w:val="20"/>
          <w:szCs w:val="18"/>
        </w:rPr>
      </w:pPr>
    </w:p>
    <w:p w14:paraId="42E4467A" w14:textId="03193D7A" w:rsidR="00990B00" w:rsidRDefault="00990B00" w:rsidP="000B4EED">
      <w:pPr>
        <w:jc w:val="both"/>
        <w:rPr>
          <w:color w:val="231F20"/>
          <w:sz w:val="20"/>
          <w:szCs w:val="18"/>
        </w:rPr>
      </w:pPr>
      <w:r w:rsidRPr="003562A8">
        <w:rPr>
          <w:color w:val="231F20"/>
          <w:sz w:val="20"/>
          <w:szCs w:val="18"/>
        </w:rPr>
        <w:t xml:space="preserve">Στις </w:t>
      </w:r>
      <w:r w:rsidR="00D61A63" w:rsidRPr="003562A8">
        <w:rPr>
          <w:color w:val="231F20"/>
          <w:sz w:val="20"/>
          <w:szCs w:val="18"/>
        </w:rPr>
        <w:t xml:space="preserve">30.06.2023 πληρώθηκε το </w:t>
      </w:r>
      <w:r w:rsidR="00272201" w:rsidRPr="003562A8">
        <w:rPr>
          <w:color w:val="231F20"/>
          <w:sz w:val="20"/>
          <w:szCs w:val="18"/>
        </w:rPr>
        <w:t xml:space="preserve">μέρισμα για τη χρήση 2022, το οποίο ανήλθε σε 0,06 λεπτά </w:t>
      </w:r>
      <w:r w:rsidR="00861565">
        <w:rPr>
          <w:color w:val="231F20"/>
          <w:sz w:val="20"/>
          <w:szCs w:val="18"/>
        </w:rPr>
        <w:t xml:space="preserve">του ευρώ </w:t>
      </w:r>
      <w:r w:rsidR="00272201" w:rsidRPr="003562A8">
        <w:rPr>
          <w:color w:val="231F20"/>
          <w:sz w:val="20"/>
          <w:szCs w:val="18"/>
        </w:rPr>
        <w:t>ανά μετοχή.</w:t>
      </w:r>
    </w:p>
    <w:p w14:paraId="4A70843F" w14:textId="01E6D8D7" w:rsidR="00AA73D8" w:rsidRDefault="00C72812" w:rsidP="000B4EED">
      <w:pPr>
        <w:jc w:val="both"/>
        <w:rPr>
          <w:color w:val="231F20"/>
          <w:sz w:val="20"/>
          <w:szCs w:val="18"/>
        </w:rPr>
      </w:pPr>
      <w:r>
        <w:rPr>
          <w:color w:val="231F20"/>
          <w:sz w:val="20"/>
          <w:szCs w:val="18"/>
        </w:rPr>
        <w:t>Τ</w:t>
      </w:r>
      <w:r w:rsidRPr="00C72812">
        <w:rPr>
          <w:color w:val="231F20"/>
          <w:sz w:val="20"/>
          <w:szCs w:val="18"/>
        </w:rPr>
        <w:t xml:space="preserve">ο </w:t>
      </w:r>
      <w:r w:rsidR="00F96E79">
        <w:rPr>
          <w:color w:val="231F20"/>
          <w:sz w:val="20"/>
          <w:szCs w:val="18"/>
        </w:rPr>
        <w:t>Δ</w:t>
      </w:r>
      <w:r w:rsidRPr="00C72812">
        <w:rPr>
          <w:color w:val="231F20"/>
          <w:sz w:val="20"/>
          <w:szCs w:val="18"/>
        </w:rPr>
        <w:t xml:space="preserve">ιοικητικό </w:t>
      </w:r>
      <w:r w:rsidR="00F96E79">
        <w:rPr>
          <w:color w:val="231F20"/>
          <w:sz w:val="20"/>
          <w:szCs w:val="18"/>
        </w:rPr>
        <w:t>Σ</w:t>
      </w:r>
      <w:r w:rsidRPr="00C72812">
        <w:rPr>
          <w:color w:val="231F20"/>
          <w:sz w:val="20"/>
          <w:szCs w:val="18"/>
        </w:rPr>
        <w:t>υμβούλιο της ElvalHalcor αποφάσισε να προτείνει στη</w:t>
      </w:r>
      <w:r w:rsidR="00C80F33">
        <w:rPr>
          <w:color w:val="231F20"/>
          <w:sz w:val="20"/>
          <w:szCs w:val="18"/>
        </w:rPr>
        <w:t>ν</w:t>
      </w:r>
      <w:r w:rsidRPr="00C72812">
        <w:rPr>
          <w:color w:val="231F20"/>
          <w:sz w:val="20"/>
          <w:szCs w:val="18"/>
        </w:rPr>
        <w:t xml:space="preserve"> Τακτική Γενική Συνέλευση των μετόχων που θα πραγματοποιηθεί στις 23.5.2024, την έγκριση διανομής μικτού μερίσματος 0,0</w:t>
      </w:r>
      <w:r>
        <w:rPr>
          <w:color w:val="231F20"/>
          <w:sz w:val="20"/>
          <w:szCs w:val="18"/>
        </w:rPr>
        <w:t>4</w:t>
      </w:r>
      <w:r w:rsidRPr="00C72812">
        <w:rPr>
          <w:color w:val="231F20"/>
          <w:sz w:val="20"/>
          <w:szCs w:val="18"/>
        </w:rPr>
        <w:t xml:space="preserve"> ευρώ ανά μετοχή.</w:t>
      </w:r>
    </w:p>
    <w:p w14:paraId="2573BE09" w14:textId="77777777" w:rsidR="00154CF7" w:rsidRDefault="00154CF7" w:rsidP="000B4EED">
      <w:pPr>
        <w:jc w:val="both"/>
        <w:rPr>
          <w:color w:val="231F20"/>
          <w:sz w:val="20"/>
          <w:szCs w:val="18"/>
        </w:rPr>
      </w:pPr>
    </w:p>
    <w:p w14:paraId="3D21A7A3" w14:textId="77777777" w:rsidR="00061CB2" w:rsidRDefault="00061CB2" w:rsidP="000B4EED">
      <w:pPr>
        <w:jc w:val="both"/>
        <w:rPr>
          <w:color w:val="231F20"/>
          <w:sz w:val="20"/>
          <w:szCs w:val="18"/>
        </w:rPr>
      </w:pPr>
    </w:p>
    <w:p w14:paraId="6F56C637" w14:textId="77777777" w:rsidR="00061CB2" w:rsidRDefault="00061CB2" w:rsidP="000B4EED">
      <w:pPr>
        <w:jc w:val="both"/>
        <w:rPr>
          <w:color w:val="231F20"/>
          <w:sz w:val="20"/>
          <w:szCs w:val="18"/>
        </w:rPr>
      </w:pPr>
    </w:p>
    <w:p w14:paraId="4644B098" w14:textId="77777777" w:rsidR="00776857" w:rsidRDefault="00776857" w:rsidP="000B4EED">
      <w:pPr>
        <w:jc w:val="both"/>
        <w:rPr>
          <w:color w:val="231F20"/>
          <w:sz w:val="20"/>
          <w:szCs w:val="18"/>
        </w:rPr>
      </w:pPr>
    </w:p>
    <w:p w14:paraId="74402D0C" w14:textId="77777777" w:rsidR="00776857" w:rsidRDefault="00776857" w:rsidP="000B4EED">
      <w:pPr>
        <w:jc w:val="both"/>
        <w:rPr>
          <w:color w:val="231F20"/>
          <w:sz w:val="20"/>
          <w:szCs w:val="18"/>
        </w:rPr>
      </w:pPr>
    </w:p>
    <w:p w14:paraId="5B4D23BB" w14:textId="77777777" w:rsidR="00776857" w:rsidRDefault="00776857" w:rsidP="000B4EED">
      <w:pPr>
        <w:jc w:val="both"/>
        <w:rPr>
          <w:color w:val="231F20"/>
          <w:sz w:val="20"/>
          <w:szCs w:val="18"/>
        </w:rPr>
      </w:pPr>
    </w:p>
    <w:p w14:paraId="4B609AA6" w14:textId="77777777" w:rsidR="00061CB2" w:rsidRDefault="00061CB2" w:rsidP="000B4EED">
      <w:pPr>
        <w:jc w:val="both"/>
        <w:rPr>
          <w:color w:val="231F20"/>
          <w:sz w:val="20"/>
          <w:szCs w:val="18"/>
        </w:rPr>
      </w:pPr>
    </w:p>
    <w:p w14:paraId="7A2CBF3F" w14:textId="77777777" w:rsidR="00061CB2" w:rsidRDefault="00061CB2" w:rsidP="000B4EED">
      <w:pPr>
        <w:jc w:val="both"/>
        <w:rPr>
          <w:color w:val="231F20"/>
          <w:sz w:val="20"/>
          <w:szCs w:val="18"/>
        </w:rPr>
      </w:pPr>
    </w:p>
    <w:p w14:paraId="3B4828F4" w14:textId="77777777" w:rsidR="00061CB2" w:rsidRDefault="00061CB2" w:rsidP="000B4EED">
      <w:pPr>
        <w:jc w:val="both"/>
        <w:rPr>
          <w:color w:val="231F20"/>
          <w:sz w:val="20"/>
          <w:szCs w:val="18"/>
        </w:rPr>
      </w:pPr>
    </w:p>
    <w:p w14:paraId="77DC2E6F" w14:textId="77777777" w:rsidR="00061CB2" w:rsidRDefault="00061CB2" w:rsidP="000B4EED">
      <w:pPr>
        <w:jc w:val="both"/>
        <w:rPr>
          <w:color w:val="231F20"/>
          <w:sz w:val="20"/>
          <w:szCs w:val="18"/>
        </w:rPr>
      </w:pPr>
    </w:p>
    <w:p w14:paraId="568AA794" w14:textId="77777777" w:rsidR="00061CB2" w:rsidRDefault="00061CB2" w:rsidP="000B4EED">
      <w:pPr>
        <w:jc w:val="both"/>
        <w:rPr>
          <w:color w:val="231F20"/>
          <w:sz w:val="20"/>
          <w:szCs w:val="18"/>
        </w:rPr>
      </w:pPr>
    </w:p>
    <w:p w14:paraId="168DADC3" w14:textId="77777777" w:rsidR="00061CB2" w:rsidRDefault="00061CB2" w:rsidP="000B4EED">
      <w:pPr>
        <w:jc w:val="both"/>
        <w:rPr>
          <w:color w:val="231F20"/>
          <w:sz w:val="20"/>
          <w:szCs w:val="18"/>
        </w:rPr>
      </w:pPr>
    </w:p>
    <w:p w14:paraId="16A73FB1" w14:textId="77777777" w:rsidR="00061CB2" w:rsidRDefault="00061CB2" w:rsidP="000B4EED">
      <w:pPr>
        <w:jc w:val="both"/>
        <w:rPr>
          <w:color w:val="231F20"/>
          <w:sz w:val="20"/>
          <w:szCs w:val="18"/>
        </w:rPr>
      </w:pPr>
    </w:p>
    <w:p w14:paraId="5AAB7720" w14:textId="77777777" w:rsidR="008452AA" w:rsidRDefault="008452AA" w:rsidP="000B4EED">
      <w:pPr>
        <w:jc w:val="both"/>
        <w:rPr>
          <w:color w:val="231F20"/>
          <w:sz w:val="20"/>
          <w:szCs w:val="18"/>
        </w:rPr>
      </w:pPr>
    </w:p>
    <w:p w14:paraId="22CE20E2" w14:textId="77777777" w:rsidR="008452AA" w:rsidRDefault="008452AA" w:rsidP="000B4EED">
      <w:pPr>
        <w:jc w:val="both"/>
        <w:rPr>
          <w:color w:val="231F20"/>
          <w:sz w:val="20"/>
          <w:szCs w:val="18"/>
        </w:rPr>
      </w:pPr>
    </w:p>
    <w:p w14:paraId="4860B18A" w14:textId="77777777" w:rsidR="008452AA" w:rsidRDefault="008452AA" w:rsidP="000B4EED">
      <w:pPr>
        <w:jc w:val="both"/>
        <w:rPr>
          <w:color w:val="231F20"/>
          <w:sz w:val="20"/>
          <w:szCs w:val="18"/>
        </w:rPr>
      </w:pPr>
    </w:p>
    <w:p w14:paraId="33F6FDAB" w14:textId="77777777" w:rsidR="008452AA" w:rsidRDefault="008452AA" w:rsidP="000B4EED">
      <w:pPr>
        <w:jc w:val="both"/>
        <w:rPr>
          <w:color w:val="231F20"/>
          <w:sz w:val="20"/>
          <w:szCs w:val="18"/>
        </w:rPr>
      </w:pPr>
    </w:p>
    <w:p w14:paraId="1430E790" w14:textId="77777777" w:rsidR="008452AA" w:rsidRDefault="008452AA" w:rsidP="000B4EED">
      <w:pPr>
        <w:jc w:val="both"/>
        <w:rPr>
          <w:color w:val="231F20"/>
          <w:sz w:val="20"/>
          <w:szCs w:val="18"/>
        </w:rPr>
      </w:pPr>
    </w:p>
    <w:p w14:paraId="5D0D6A8D" w14:textId="77777777" w:rsidR="008452AA" w:rsidRDefault="008452AA" w:rsidP="000B4EED">
      <w:pPr>
        <w:jc w:val="both"/>
        <w:rPr>
          <w:color w:val="231F20"/>
          <w:sz w:val="20"/>
          <w:szCs w:val="18"/>
        </w:rPr>
      </w:pPr>
    </w:p>
    <w:p w14:paraId="10288CD4" w14:textId="77777777" w:rsidR="008452AA" w:rsidRDefault="008452AA" w:rsidP="000B4EED">
      <w:pPr>
        <w:jc w:val="both"/>
        <w:rPr>
          <w:color w:val="231F20"/>
          <w:sz w:val="20"/>
          <w:szCs w:val="18"/>
        </w:rPr>
      </w:pPr>
    </w:p>
    <w:p w14:paraId="2B14CBBC" w14:textId="77777777" w:rsidR="008452AA" w:rsidRDefault="008452AA" w:rsidP="000B4EED">
      <w:pPr>
        <w:jc w:val="both"/>
        <w:rPr>
          <w:color w:val="231F20"/>
          <w:sz w:val="20"/>
          <w:szCs w:val="18"/>
        </w:rPr>
      </w:pPr>
    </w:p>
    <w:p w14:paraId="30383699" w14:textId="77777777" w:rsidR="008452AA" w:rsidRDefault="008452AA" w:rsidP="000B4EED">
      <w:pPr>
        <w:jc w:val="both"/>
        <w:rPr>
          <w:color w:val="231F20"/>
          <w:sz w:val="20"/>
          <w:szCs w:val="18"/>
        </w:rPr>
      </w:pPr>
    </w:p>
    <w:p w14:paraId="6A620C07" w14:textId="77777777" w:rsidR="008452AA" w:rsidRDefault="008452AA" w:rsidP="000B4EED">
      <w:pPr>
        <w:jc w:val="both"/>
        <w:rPr>
          <w:color w:val="231F20"/>
          <w:sz w:val="20"/>
          <w:szCs w:val="18"/>
        </w:rPr>
      </w:pPr>
    </w:p>
    <w:p w14:paraId="61174DC0" w14:textId="77777777" w:rsidR="008452AA" w:rsidRDefault="008452AA" w:rsidP="000B4EED">
      <w:pPr>
        <w:jc w:val="both"/>
        <w:rPr>
          <w:color w:val="231F20"/>
          <w:sz w:val="20"/>
          <w:szCs w:val="18"/>
        </w:rPr>
      </w:pPr>
    </w:p>
    <w:p w14:paraId="0A035EE4" w14:textId="77777777" w:rsidR="008452AA" w:rsidRDefault="008452AA" w:rsidP="000B4EED">
      <w:pPr>
        <w:jc w:val="both"/>
        <w:rPr>
          <w:color w:val="231F20"/>
          <w:sz w:val="20"/>
          <w:szCs w:val="18"/>
        </w:rPr>
      </w:pPr>
    </w:p>
    <w:p w14:paraId="6CF560CC" w14:textId="77777777" w:rsidR="008452AA" w:rsidRDefault="008452AA" w:rsidP="000B4EED">
      <w:pPr>
        <w:jc w:val="both"/>
        <w:rPr>
          <w:color w:val="231F20"/>
          <w:sz w:val="20"/>
          <w:szCs w:val="18"/>
        </w:rPr>
      </w:pPr>
    </w:p>
    <w:p w14:paraId="0F2F6A68" w14:textId="77777777" w:rsidR="00061CB2" w:rsidRDefault="00061CB2" w:rsidP="000B4EED">
      <w:pPr>
        <w:jc w:val="both"/>
        <w:rPr>
          <w:color w:val="231F20"/>
          <w:sz w:val="20"/>
          <w:szCs w:val="18"/>
        </w:rPr>
      </w:pPr>
    </w:p>
    <w:p w14:paraId="2CCEBC35" w14:textId="77777777" w:rsidR="00061CB2" w:rsidRDefault="00061CB2" w:rsidP="000B4EED">
      <w:pPr>
        <w:jc w:val="both"/>
        <w:rPr>
          <w:color w:val="231F20"/>
          <w:sz w:val="20"/>
          <w:szCs w:val="18"/>
        </w:rPr>
      </w:pPr>
    </w:p>
    <w:p w14:paraId="190EFA37" w14:textId="77777777" w:rsidR="00061CB2" w:rsidRDefault="00061CB2" w:rsidP="000B4EED">
      <w:pPr>
        <w:jc w:val="both"/>
        <w:rPr>
          <w:color w:val="231F20"/>
          <w:sz w:val="20"/>
          <w:szCs w:val="18"/>
        </w:rPr>
      </w:pPr>
    </w:p>
    <w:p w14:paraId="46171BF6" w14:textId="77777777" w:rsidR="00101BA3" w:rsidRDefault="00101BA3" w:rsidP="000B4EED">
      <w:pPr>
        <w:jc w:val="both"/>
        <w:rPr>
          <w:color w:val="231F20"/>
          <w:sz w:val="20"/>
          <w:szCs w:val="18"/>
        </w:rPr>
      </w:pPr>
    </w:p>
    <w:p w14:paraId="26894A15" w14:textId="18C958B3" w:rsidR="00F40F8C" w:rsidRPr="00951E90" w:rsidRDefault="00F40F8C" w:rsidP="004F103C">
      <w:pPr>
        <w:spacing w:before="29"/>
        <w:rPr>
          <w:b/>
          <w:bCs/>
          <w:color w:val="A6A6A6" w:themeColor="background1" w:themeShade="A6"/>
          <w:spacing w:val="7"/>
          <w:sz w:val="24"/>
          <w:szCs w:val="24"/>
        </w:rPr>
      </w:pPr>
      <w:r w:rsidRPr="00951E90">
        <w:rPr>
          <w:b/>
          <w:bCs/>
          <w:color w:val="A6A6A6" w:themeColor="background1" w:themeShade="A6"/>
          <w:spacing w:val="7"/>
          <w:sz w:val="24"/>
          <w:szCs w:val="24"/>
        </w:rPr>
        <w:t xml:space="preserve">Κύρια οικονομικά </w:t>
      </w:r>
      <w:r w:rsidR="00A44594" w:rsidRPr="00951E90">
        <w:rPr>
          <w:b/>
          <w:bCs/>
          <w:color w:val="A6A6A6" w:themeColor="background1" w:themeShade="A6"/>
          <w:spacing w:val="7"/>
          <w:sz w:val="24"/>
          <w:szCs w:val="24"/>
        </w:rPr>
        <w:t>μεγέθη</w:t>
      </w:r>
    </w:p>
    <w:p w14:paraId="03F4BB81" w14:textId="77777777" w:rsidR="00B25F30" w:rsidRPr="00016DA9" w:rsidRDefault="00B25F30" w:rsidP="000B4EED">
      <w:pPr>
        <w:jc w:val="both"/>
        <w:rPr>
          <w:color w:val="231F20"/>
          <w:sz w:val="20"/>
          <w:szCs w:val="18"/>
        </w:rPr>
      </w:pPr>
    </w:p>
    <w:p w14:paraId="5EC9F8D6" w14:textId="77777777" w:rsidR="004578EA" w:rsidRPr="00016DA9" w:rsidRDefault="004578EA" w:rsidP="000B4EED">
      <w:pPr>
        <w:spacing w:line="200" w:lineRule="exact"/>
        <w:rPr>
          <w:sz w:val="20"/>
          <w:szCs w:val="20"/>
        </w:rPr>
      </w:pPr>
    </w:p>
    <w:tbl>
      <w:tblPr>
        <w:tblW w:w="10055" w:type="dxa"/>
        <w:jc w:val="center"/>
        <w:tblLook w:val="04A0" w:firstRow="1" w:lastRow="0" w:firstColumn="1" w:lastColumn="0" w:noHBand="0" w:noVBand="1"/>
      </w:tblPr>
      <w:tblGrid>
        <w:gridCol w:w="4952"/>
        <w:gridCol w:w="1701"/>
        <w:gridCol w:w="1559"/>
        <w:gridCol w:w="1843"/>
      </w:tblGrid>
      <w:tr w:rsidR="006A0036" w:rsidRPr="001714F9" w14:paraId="7854E2D4" w14:textId="77777777" w:rsidTr="008A4972">
        <w:trPr>
          <w:trHeight w:val="275"/>
          <w:jc w:val="center"/>
        </w:trPr>
        <w:tc>
          <w:tcPr>
            <w:tcW w:w="4952" w:type="dxa"/>
            <w:vMerge w:val="restart"/>
            <w:tcBorders>
              <w:top w:val="nil"/>
              <w:left w:val="single" w:sz="8" w:space="0" w:color="4F81BD"/>
              <w:right w:val="nil"/>
            </w:tcBorders>
            <w:shd w:val="clear" w:color="000000" w:fill="4F81BD"/>
            <w:vAlign w:val="center"/>
            <w:hideMark/>
          </w:tcPr>
          <w:p w14:paraId="08AC111C" w14:textId="77777777" w:rsidR="006A0036" w:rsidRPr="001714F9" w:rsidRDefault="006A0036" w:rsidP="00796089">
            <w:pPr>
              <w:widowControl/>
              <w:autoSpaceDE/>
              <w:autoSpaceDN/>
              <w:jc w:val="center"/>
              <w:rPr>
                <w:rFonts w:eastAsia="Times New Roman" w:cstheme="minorHAnsi"/>
                <w:b/>
                <w:bCs/>
                <w:color w:val="FFFFFF"/>
                <w:sz w:val="20"/>
                <w:szCs w:val="20"/>
                <w:lang w:eastAsia="el-GR"/>
              </w:rPr>
            </w:pPr>
            <w:r w:rsidRPr="001714F9">
              <w:rPr>
                <w:rFonts w:eastAsia="Times New Roman" w:cstheme="minorHAnsi"/>
                <w:b/>
                <w:bCs/>
                <w:color w:val="FFFFFF"/>
                <w:sz w:val="20"/>
                <w:szCs w:val="20"/>
                <w:lang w:eastAsia="el-GR"/>
              </w:rPr>
              <w:t>Ποσά  σε €’ 000</w:t>
            </w:r>
          </w:p>
        </w:tc>
        <w:tc>
          <w:tcPr>
            <w:tcW w:w="5103" w:type="dxa"/>
            <w:gridSpan w:val="3"/>
            <w:tcBorders>
              <w:top w:val="nil"/>
              <w:left w:val="nil"/>
              <w:right w:val="nil"/>
            </w:tcBorders>
            <w:shd w:val="clear" w:color="000000" w:fill="4F81BD"/>
            <w:vAlign w:val="center"/>
          </w:tcPr>
          <w:p w14:paraId="4C190EAD" w14:textId="77777777" w:rsidR="006A0036" w:rsidRPr="001714F9" w:rsidRDefault="008A4972" w:rsidP="00796089">
            <w:pPr>
              <w:widowControl/>
              <w:autoSpaceDE/>
              <w:autoSpaceDN/>
              <w:jc w:val="center"/>
              <w:rPr>
                <w:rFonts w:eastAsia="Times New Roman" w:cstheme="minorHAnsi"/>
                <w:b/>
                <w:bCs/>
                <w:color w:val="FFFFFF"/>
                <w:sz w:val="20"/>
                <w:szCs w:val="20"/>
                <w:lang w:eastAsia="el-GR"/>
              </w:rPr>
            </w:pPr>
            <w:r w:rsidRPr="001714F9">
              <w:rPr>
                <w:rFonts w:eastAsia="Times New Roman" w:cstheme="minorHAnsi"/>
                <w:b/>
                <w:bCs/>
                <w:color w:val="FFFFFF"/>
                <w:sz w:val="20"/>
                <w:szCs w:val="20"/>
                <w:lang w:eastAsia="el-GR"/>
              </w:rPr>
              <w:t>Όμιλος</w:t>
            </w:r>
          </w:p>
        </w:tc>
      </w:tr>
      <w:tr w:rsidR="003E2538" w:rsidRPr="001714F9" w14:paraId="64A55C29" w14:textId="77777777" w:rsidTr="009A51AF">
        <w:trPr>
          <w:trHeight w:val="275"/>
          <w:jc w:val="center"/>
        </w:trPr>
        <w:tc>
          <w:tcPr>
            <w:tcW w:w="4952" w:type="dxa"/>
            <w:vMerge/>
            <w:tcBorders>
              <w:left w:val="single" w:sz="8" w:space="0" w:color="4F81BD"/>
              <w:bottom w:val="nil"/>
              <w:right w:val="nil"/>
            </w:tcBorders>
            <w:shd w:val="clear" w:color="000000" w:fill="4F81BD"/>
            <w:vAlign w:val="center"/>
          </w:tcPr>
          <w:p w14:paraId="6B8ED301" w14:textId="77777777" w:rsidR="003E2538" w:rsidRPr="001714F9" w:rsidRDefault="003E2538" w:rsidP="003E2538">
            <w:pPr>
              <w:widowControl/>
              <w:autoSpaceDE/>
              <w:autoSpaceDN/>
              <w:jc w:val="center"/>
              <w:rPr>
                <w:rFonts w:eastAsia="Times New Roman" w:cstheme="minorHAnsi"/>
                <w:b/>
                <w:bCs/>
                <w:color w:val="FFFFFF"/>
                <w:sz w:val="20"/>
                <w:szCs w:val="20"/>
                <w:lang w:eastAsia="el-GR"/>
              </w:rPr>
            </w:pPr>
          </w:p>
        </w:tc>
        <w:tc>
          <w:tcPr>
            <w:tcW w:w="1701" w:type="dxa"/>
            <w:tcBorders>
              <w:top w:val="nil"/>
              <w:left w:val="nil"/>
              <w:right w:val="nil"/>
            </w:tcBorders>
            <w:shd w:val="clear" w:color="000000" w:fill="4F81BD"/>
            <w:vAlign w:val="center"/>
          </w:tcPr>
          <w:p w14:paraId="6141AE18" w14:textId="4FB83853" w:rsidR="003E2538" w:rsidRPr="001714F9" w:rsidRDefault="00151F94" w:rsidP="003E2538">
            <w:pPr>
              <w:widowControl/>
              <w:autoSpaceDE/>
              <w:autoSpaceDN/>
              <w:jc w:val="center"/>
              <w:rPr>
                <w:rFonts w:eastAsia="Times New Roman" w:cstheme="minorHAnsi"/>
                <w:b/>
                <w:bCs/>
                <w:color w:val="FFFFFF"/>
                <w:sz w:val="20"/>
                <w:szCs w:val="20"/>
                <w:lang w:eastAsia="el-GR"/>
              </w:rPr>
            </w:pPr>
            <w:r>
              <w:rPr>
                <w:rFonts w:eastAsia="Times New Roman" w:cstheme="minorHAnsi"/>
                <w:b/>
                <w:bCs/>
                <w:color w:val="FFFFFF"/>
                <w:sz w:val="20"/>
                <w:szCs w:val="20"/>
                <w:lang w:val="en-US" w:eastAsia="el-GR"/>
              </w:rPr>
              <w:t>20</w:t>
            </w:r>
            <w:r w:rsidR="003E2538" w:rsidRPr="001714F9">
              <w:rPr>
                <w:rFonts w:eastAsia="Times New Roman" w:cstheme="minorHAnsi"/>
                <w:b/>
                <w:bCs/>
                <w:color w:val="FFFFFF"/>
                <w:sz w:val="20"/>
                <w:szCs w:val="20"/>
                <w:lang w:val="en-US" w:eastAsia="el-GR"/>
              </w:rPr>
              <w:t>23</w:t>
            </w:r>
          </w:p>
        </w:tc>
        <w:tc>
          <w:tcPr>
            <w:tcW w:w="1559" w:type="dxa"/>
            <w:tcBorders>
              <w:top w:val="nil"/>
              <w:left w:val="nil"/>
              <w:right w:val="nil"/>
            </w:tcBorders>
            <w:shd w:val="clear" w:color="000000" w:fill="4F81BD"/>
            <w:vAlign w:val="center"/>
          </w:tcPr>
          <w:p w14:paraId="2FC0BBBE" w14:textId="2317114A" w:rsidR="003E2538" w:rsidRPr="001714F9" w:rsidRDefault="00151F94" w:rsidP="003E2538">
            <w:pPr>
              <w:widowControl/>
              <w:autoSpaceDE/>
              <w:autoSpaceDN/>
              <w:jc w:val="center"/>
              <w:rPr>
                <w:rFonts w:eastAsia="Times New Roman" w:cstheme="minorHAnsi"/>
                <w:b/>
                <w:bCs/>
                <w:color w:val="FFFFFF"/>
                <w:sz w:val="20"/>
                <w:szCs w:val="20"/>
                <w:lang w:eastAsia="el-GR"/>
              </w:rPr>
            </w:pPr>
            <w:r>
              <w:rPr>
                <w:rFonts w:eastAsia="Times New Roman" w:cstheme="minorHAnsi"/>
                <w:b/>
                <w:bCs/>
                <w:color w:val="FFFFFF"/>
                <w:sz w:val="20"/>
                <w:szCs w:val="20"/>
                <w:lang w:val="en-US" w:eastAsia="el-GR"/>
              </w:rPr>
              <w:t>20</w:t>
            </w:r>
            <w:r w:rsidR="003E2538" w:rsidRPr="001714F9">
              <w:rPr>
                <w:rFonts w:eastAsia="Times New Roman" w:cstheme="minorHAnsi"/>
                <w:b/>
                <w:bCs/>
                <w:color w:val="FFFFFF"/>
                <w:sz w:val="20"/>
                <w:szCs w:val="20"/>
                <w:lang w:eastAsia="el-GR"/>
              </w:rPr>
              <w:t>22</w:t>
            </w:r>
          </w:p>
        </w:tc>
        <w:tc>
          <w:tcPr>
            <w:tcW w:w="1843" w:type="dxa"/>
            <w:tcBorders>
              <w:left w:val="nil"/>
              <w:right w:val="nil"/>
            </w:tcBorders>
            <w:shd w:val="clear" w:color="000000" w:fill="4F81BD"/>
            <w:vAlign w:val="center"/>
          </w:tcPr>
          <w:p w14:paraId="0FEF2684" w14:textId="307B89DB" w:rsidR="003E2538" w:rsidRPr="001714F9" w:rsidRDefault="00151F94" w:rsidP="003E2538">
            <w:pPr>
              <w:widowControl/>
              <w:autoSpaceDE/>
              <w:autoSpaceDN/>
              <w:jc w:val="center"/>
              <w:rPr>
                <w:rFonts w:eastAsia="Times New Roman" w:cstheme="minorHAnsi"/>
                <w:b/>
                <w:bCs/>
                <w:color w:val="FFFFFF"/>
                <w:sz w:val="20"/>
                <w:szCs w:val="20"/>
                <w:lang w:val="en-US" w:eastAsia="el-GR"/>
              </w:rPr>
            </w:pPr>
            <w:r>
              <w:rPr>
                <w:rFonts w:eastAsia="Times New Roman" w:cstheme="minorHAnsi"/>
                <w:b/>
                <w:bCs/>
                <w:color w:val="FFFFFF"/>
                <w:sz w:val="20"/>
                <w:szCs w:val="20"/>
                <w:lang w:val="en-US" w:eastAsia="el-GR"/>
              </w:rPr>
              <w:t>20</w:t>
            </w:r>
            <w:r w:rsidR="003E2538" w:rsidRPr="001714F9">
              <w:rPr>
                <w:rFonts w:eastAsia="Times New Roman" w:cstheme="minorHAnsi"/>
                <w:b/>
                <w:bCs/>
                <w:color w:val="FFFFFF"/>
                <w:sz w:val="20"/>
                <w:szCs w:val="20"/>
                <w:lang w:eastAsia="el-GR"/>
              </w:rPr>
              <w:t>21</w:t>
            </w:r>
          </w:p>
        </w:tc>
      </w:tr>
      <w:tr w:rsidR="00AF5999" w:rsidRPr="001714F9" w14:paraId="76EF2573" w14:textId="77777777" w:rsidTr="00796089">
        <w:trPr>
          <w:trHeight w:val="251"/>
          <w:jc w:val="center"/>
        </w:trPr>
        <w:tc>
          <w:tcPr>
            <w:tcW w:w="4952" w:type="dxa"/>
            <w:tcBorders>
              <w:top w:val="nil"/>
              <w:left w:val="single" w:sz="8" w:space="0" w:color="4F81BD"/>
              <w:bottom w:val="nil"/>
              <w:right w:val="nil"/>
            </w:tcBorders>
            <w:shd w:val="clear" w:color="auto" w:fill="auto"/>
            <w:vAlign w:val="center"/>
            <w:hideMark/>
          </w:tcPr>
          <w:p w14:paraId="36CD724D"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Πωλήσεις</w:t>
            </w:r>
          </w:p>
        </w:tc>
        <w:tc>
          <w:tcPr>
            <w:tcW w:w="1701" w:type="dxa"/>
            <w:tcBorders>
              <w:top w:val="nil"/>
              <w:left w:val="nil"/>
              <w:bottom w:val="nil"/>
              <w:right w:val="nil"/>
            </w:tcBorders>
            <w:shd w:val="clear" w:color="000000" w:fill="E6E7FF"/>
            <w:noWrap/>
            <w:vAlign w:val="center"/>
            <w:hideMark/>
          </w:tcPr>
          <w:p w14:paraId="02A6D2E9" w14:textId="6991202F"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3.293.421</w:t>
            </w:r>
          </w:p>
        </w:tc>
        <w:tc>
          <w:tcPr>
            <w:tcW w:w="1559" w:type="dxa"/>
            <w:tcBorders>
              <w:top w:val="nil"/>
              <w:left w:val="nil"/>
              <w:bottom w:val="nil"/>
              <w:right w:val="nil"/>
            </w:tcBorders>
            <w:shd w:val="clear" w:color="auto" w:fill="auto"/>
            <w:noWrap/>
            <w:vAlign w:val="center"/>
            <w:hideMark/>
          </w:tcPr>
          <w:p w14:paraId="54F5ED70" w14:textId="65D4D27A"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3.714.015</w:t>
            </w:r>
          </w:p>
        </w:tc>
        <w:tc>
          <w:tcPr>
            <w:tcW w:w="1843" w:type="dxa"/>
            <w:tcBorders>
              <w:top w:val="nil"/>
              <w:left w:val="nil"/>
              <w:bottom w:val="nil"/>
              <w:right w:val="nil"/>
            </w:tcBorders>
            <w:shd w:val="clear" w:color="000000" w:fill="E6E7FF"/>
            <w:vAlign w:val="center"/>
          </w:tcPr>
          <w:p w14:paraId="79A2D5C0" w14:textId="69D9CA19"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2.883.042</w:t>
            </w:r>
          </w:p>
        </w:tc>
      </w:tr>
      <w:tr w:rsidR="00AF5999" w:rsidRPr="001714F9" w14:paraId="692BE214" w14:textId="77777777" w:rsidTr="00796089">
        <w:trPr>
          <w:trHeight w:val="251"/>
          <w:jc w:val="center"/>
        </w:trPr>
        <w:tc>
          <w:tcPr>
            <w:tcW w:w="4952" w:type="dxa"/>
            <w:tcBorders>
              <w:top w:val="nil"/>
              <w:left w:val="single" w:sz="8" w:space="0" w:color="4F81BD"/>
              <w:bottom w:val="nil"/>
              <w:right w:val="nil"/>
            </w:tcBorders>
            <w:shd w:val="clear" w:color="auto" w:fill="auto"/>
            <w:vAlign w:val="center"/>
            <w:hideMark/>
          </w:tcPr>
          <w:p w14:paraId="4F7CB2F9"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Μικτό Κέρδος</w:t>
            </w:r>
          </w:p>
        </w:tc>
        <w:tc>
          <w:tcPr>
            <w:tcW w:w="1701" w:type="dxa"/>
            <w:tcBorders>
              <w:top w:val="nil"/>
              <w:left w:val="nil"/>
              <w:bottom w:val="nil"/>
              <w:right w:val="nil"/>
            </w:tcBorders>
            <w:shd w:val="clear" w:color="000000" w:fill="E6E7FF"/>
            <w:noWrap/>
            <w:vAlign w:val="center"/>
            <w:hideMark/>
          </w:tcPr>
          <w:p w14:paraId="7DEAE095" w14:textId="51ECDBF7"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213.309</w:t>
            </w:r>
          </w:p>
        </w:tc>
        <w:tc>
          <w:tcPr>
            <w:tcW w:w="1559" w:type="dxa"/>
            <w:tcBorders>
              <w:top w:val="nil"/>
              <w:left w:val="nil"/>
              <w:bottom w:val="nil"/>
              <w:right w:val="nil"/>
            </w:tcBorders>
            <w:shd w:val="clear" w:color="auto" w:fill="auto"/>
            <w:noWrap/>
            <w:vAlign w:val="center"/>
            <w:hideMark/>
          </w:tcPr>
          <w:p w14:paraId="36B6A413" w14:textId="5A81F9A9"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364.584</w:t>
            </w:r>
          </w:p>
        </w:tc>
        <w:tc>
          <w:tcPr>
            <w:tcW w:w="1843" w:type="dxa"/>
            <w:tcBorders>
              <w:top w:val="nil"/>
              <w:left w:val="nil"/>
              <w:bottom w:val="nil"/>
              <w:right w:val="nil"/>
            </w:tcBorders>
            <w:shd w:val="clear" w:color="000000" w:fill="E6E7FF"/>
            <w:vAlign w:val="center"/>
          </w:tcPr>
          <w:p w14:paraId="17C12EC4" w14:textId="3B8F3D49"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234.826</w:t>
            </w:r>
          </w:p>
        </w:tc>
      </w:tr>
      <w:tr w:rsidR="00AF5999" w:rsidRPr="001714F9" w14:paraId="55F31F5F" w14:textId="77777777" w:rsidTr="00796089">
        <w:trPr>
          <w:trHeight w:val="251"/>
          <w:jc w:val="center"/>
        </w:trPr>
        <w:tc>
          <w:tcPr>
            <w:tcW w:w="4952" w:type="dxa"/>
            <w:tcBorders>
              <w:top w:val="nil"/>
              <w:left w:val="single" w:sz="8" w:space="0" w:color="4F81BD"/>
              <w:bottom w:val="nil"/>
              <w:right w:val="nil"/>
            </w:tcBorders>
            <w:shd w:val="clear" w:color="auto" w:fill="auto"/>
            <w:vAlign w:val="center"/>
            <w:hideMark/>
          </w:tcPr>
          <w:p w14:paraId="538D010A"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EBITDA</w:t>
            </w:r>
          </w:p>
        </w:tc>
        <w:tc>
          <w:tcPr>
            <w:tcW w:w="1701" w:type="dxa"/>
            <w:tcBorders>
              <w:top w:val="nil"/>
              <w:left w:val="nil"/>
              <w:bottom w:val="nil"/>
              <w:right w:val="nil"/>
            </w:tcBorders>
            <w:shd w:val="clear" w:color="000000" w:fill="E6E7FF"/>
            <w:noWrap/>
            <w:vAlign w:val="center"/>
            <w:hideMark/>
          </w:tcPr>
          <w:p w14:paraId="636DCC6D" w14:textId="79F6E039"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176.390</w:t>
            </w:r>
          </w:p>
        </w:tc>
        <w:tc>
          <w:tcPr>
            <w:tcW w:w="1559" w:type="dxa"/>
            <w:tcBorders>
              <w:top w:val="nil"/>
              <w:left w:val="nil"/>
              <w:bottom w:val="nil"/>
              <w:right w:val="nil"/>
            </w:tcBorders>
            <w:shd w:val="clear" w:color="auto" w:fill="auto"/>
            <w:noWrap/>
            <w:vAlign w:val="center"/>
            <w:hideMark/>
          </w:tcPr>
          <w:p w14:paraId="06484BBE" w14:textId="72AB399E"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326.163</w:t>
            </w:r>
          </w:p>
        </w:tc>
        <w:tc>
          <w:tcPr>
            <w:tcW w:w="1843" w:type="dxa"/>
            <w:tcBorders>
              <w:top w:val="nil"/>
              <w:left w:val="nil"/>
              <w:bottom w:val="nil"/>
              <w:right w:val="nil"/>
            </w:tcBorders>
            <w:shd w:val="clear" w:color="000000" w:fill="E6E7FF"/>
            <w:vAlign w:val="center"/>
          </w:tcPr>
          <w:p w14:paraId="1E8E58D8" w14:textId="47BC874E"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215.312</w:t>
            </w:r>
          </w:p>
        </w:tc>
      </w:tr>
      <w:tr w:rsidR="00AF5999" w:rsidRPr="001714F9" w14:paraId="6FAB0B2C" w14:textId="77777777" w:rsidTr="00796089">
        <w:trPr>
          <w:trHeight w:val="251"/>
          <w:jc w:val="center"/>
        </w:trPr>
        <w:tc>
          <w:tcPr>
            <w:tcW w:w="4952" w:type="dxa"/>
            <w:tcBorders>
              <w:top w:val="nil"/>
              <w:left w:val="single" w:sz="8" w:space="0" w:color="4F81BD"/>
              <w:bottom w:val="nil"/>
              <w:right w:val="nil"/>
            </w:tcBorders>
            <w:shd w:val="clear" w:color="auto" w:fill="auto"/>
            <w:vAlign w:val="center"/>
            <w:hideMark/>
          </w:tcPr>
          <w:p w14:paraId="6B077599"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a-EBITDA**</w:t>
            </w:r>
          </w:p>
        </w:tc>
        <w:tc>
          <w:tcPr>
            <w:tcW w:w="1701" w:type="dxa"/>
            <w:tcBorders>
              <w:top w:val="nil"/>
              <w:left w:val="nil"/>
              <w:bottom w:val="nil"/>
              <w:right w:val="nil"/>
            </w:tcBorders>
            <w:shd w:val="clear" w:color="000000" w:fill="E6E7FF"/>
            <w:noWrap/>
            <w:vAlign w:val="center"/>
            <w:hideMark/>
          </w:tcPr>
          <w:p w14:paraId="1837529D" w14:textId="4A75813C"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239.330</w:t>
            </w:r>
          </w:p>
        </w:tc>
        <w:tc>
          <w:tcPr>
            <w:tcW w:w="1559" w:type="dxa"/>
            <w:tcBorders>
              <w:top w:val="nil"/>
              <w:left w:val="nil"/>
              <w:bottom w:val="nil"/>
              <w:right w:val="nil"/>
            </w:tcBorders>
            <w:shd w:val="clear" w:color="auto" w:fill="auto"/>
            <w:noWrap/>
            <w:vAlign w:val="center"/>
            <w:hideMark/>
          </w:tcPr>
          <w:p w14:paraId="1D691765" w14:textId="5D4E31DE"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271.216</w:t>
            </w:r>
          </w:p>
        </w:tc>
        <w:tc>
          <w:tcPr>
            <w:tcW w:w="1843" w:type="dxa"/>
            <w:tcBorders>
              <w:top w:val="nil"/>
              <w:left w:val="nil"/>
              <w:bottom w:val="nil"/>
              <w:right w:val="nil"/>
            </w:tcBorders>
            <w:shd w:val="clear" w:color="000000" w:fill="E6E7FF"/>
            <w:vAlign w:val="center"/>
          </w:tcPr>
          <w:p w14:paraId="63B346AB" w14:textId="641901B7"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166.835</w:t>
            </w:r>
          </w:p>
        </w:tc>
      </w:tr>
      <w:tr w:rsidR="00AF5999" w:rsidRPr="001714F9" w14:paraId="4BE031C6" w14:textId="77777777" w:rsidTr="00796089">
        <w:trPr>
          <w:trHeight w:val="173"/>
          <w:jc w:val="center"/>
        </w:trPr>
        <w:tc>
          <w:tcPr>
            <w:tcW w:w="4952" w:type="dxa"/>
            <w:tcBorders>
              <w:top w:val="nil"/>
              <w:left w:val="single" w:sz="8" w:space="0" w:color="4F81BD"/>
              <w:bottom w:val="nil"/>
              <w:right w:val="nil"/>
            </w:tcBorders>
            <w:shd w:val="clear" w:color="auto" w:fill="auto"/>
            <w:vAlign w:val="center"/>
            <w:hideMark/>
          </w:tcPr>
          <w:p w14:paraId="0FD89D42"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Λειτουργικό Αποτέλεσμα (ΕΒΙΤ)</w:t>
            </w:r>
          </w:p>
        </w:tc>
        <w:tc>
          <w:tcPr>
            <w:tcW w:w="1701" w:type="dxa"/>
            <w:tcBorders>
              <w:top w:val="nil"/>
              <w:left w:val="nil"/>
              <w:bottom w:val="nil"/>
              <w:right w:val="nil"/>
            </w:tcBorders>
            <w:shd w:val="clear" w:color="000000" w:fill="E6E7FF"/>
            <w:noWrap/>
            <w:vAlign w:val="center"/>
            <w:hideMark/>
          </w:tcPr>
          <w:p w14:paraId="0415B3A3" w14:textId="288E5F95"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103.090</w:t>
            </w:r>
          </w:p>
        </w:tc>
        <w:tc>
          <w:tcPr>
            <w:tcW w:w="1559" w:type="dxa"/>
            <w:tcBorders>
              <w:top w:val="nil"/>
              <w:left w:val="nil"/>
              <w:bottom w:val="nil"/>
              <w:right w:val="nil"/>
            </w:tcBorders>
            <w:shd w:val="clear" w:color="auto" w:fill="auto"/>
            <w:noWrap/>
            <w:vAlign w:val="center"/>
            <w:hideMark/>
          </w:tcPr>
          <w:p w14:paraId="4F9932B4" w14:textId="63C853D3"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256.250</w:t>
            </w:r>
          </w:p>
        </w:tc>
        <w:tc>
          <w:tcPr>
            <w:tcW w:w="1843" w:type="dxa"/>
            <w:tcBorders>
              <w:top w:val="nil"/>
              <w:left w:val="nil"/>
              <w:bottom w:val="nil"/>
              <w:right w:val="nil"/>
            </w:tcBorders>
            <w:shd w:val="clear" w:color="000000" w:fill="E6E7FF"/>
            <w:vAlign w:val="center"/>
          </w:tcPr>
          <w:p w14:paraId="433B0FF6" w14:textId="301FF4CC"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146.909</w:t>
            </w:r>
          </w:p>
        </w:tc>
      </w:tr>
      <w:tr w:rsidR="00AF5999" w:rsidRPr="001714F9" w14:paraId="4CD00D46" w14:textId="77777777" w:rsidTr="00796089">
        <w:trPr>
          <w:trHeight w:val="277"/>
          <w:jc w:val="center"/>
        </w:trPr>
        <w:tc>
          <w:tcPr>
            <w:tcW w:w="4952" w:type="dxa"/>
            <w:tcBorders>
              <w:top w:val="nil"/>
              <w:left w:val="single" w:sz="8" w:space="0" w:color="4F81BD"/>
              <w:bottom w:val="nil"/>
              <w:right w:val="nil"/>
            </w:tcBorders>
            <w:shd w:val="clear" w:color="auto" w:fill="auto"/>
            <w:vAlign w:val="center"/>
          </w:tcPr>
          <w:p w14:paraId="72E257DC" w14:textId="77777777" w:rsidR="00AF5999" w:rsidRPr="001714F9" w:rsidRDefault="00AF5999" w:rsidP="00AF5999">
            <w:pPr>
              <w:widowControl/>
              <w:autoSpaceDE/>
              <w:autoSpaceDN/>
              <w:jc w:val="both"/>
              <w:rPr>
                <w:rFonts w:cs="Calibri"/>
                <w:color w:val="000000"/>
                <w:sz w:val="20"/>
                <w:szCs w:val="20"/>
              </w:rPr>
            </w:pPr>
            <w:r w:rsidRPr="001714F9">
              <w:rPr>
                <w:rFonts w:cs="Calibri"/>
                <w:color w:val="000000"/>
                <w:sz w:val="20"/>
                <w:szCs w:val="20"/>
              </w:rPr>
              <w:t>a-EBIT*</w:t>
            </w:r>
          </w:p>
        </w:tc>
        <w:tc>
          <w:tcPr>
            <w:tcW w:w="1701" w:type="dxa"/>
            <w:tcBorders>
              <w:top w:val="nil"/>
              <w:left w:val="nil"/>
              <w:bottom w:val="nil"/>
              <w:right w:val="nil"/>
            </w:tcBorders>
            <w:shd w:val="clear" w:color="000000" w:fill="E6E7FF"/>
            <w:noWrap/>
            <w:vAlign w:val="center"/>
          </w:tcPr>
          <w:p w14:paraId="70519871" w14:textId="02A1A225"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166.030</w:t>
            </w:r>
          </w:p>
        </w:tc>
        <w:tc>
          <w:tcPr>
            <w:tcW w:w="1559" w:type="dxa"/>
            <w:tcBorders>
              <w:top w:val="nil"/>
              <w:left w:val="nil"/>
              <w:bottom w:val="nil"/>
              <w:right w:val="nil"/>
            </w:tcBorders>
            <w:shd w:val="clear" w:color="auto" w:fill="auto"/>
            <w:noWrap/>
            <w:vAlign w:val="center"/>
          </w:tcPr>
          <w:p w14:paraId="05521B45" w14:textId="4025C53F"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201.303</w:t>
            </w:r>
          </w:p>
        </w:tc>
        <w:tc>
          <w:tcPr>
            <w:tcW w:w="1843" w:type="dxa"/>
            <w:tcBorders>
              <w:top w:val="nil"/>
              <w:left w:val="nil"/>
              <w:bottom w:val="nil"/>
              <w:right w:val="nil"/>
            </w:tcBorders>
            <w:shd w:val="clear" w:color="000000" w:fill="E6E7FF"/>
            <w:vAlign w:val="center"/>
          </w:tcPr>
          <w:p w14:paraId="39ECCF0E" w14:textId="74702753" w:rsidR="00AF5999" w:rsidRPr="00CF17EB" w:rsidRDefault="00CF17EB" w:rsidP="00AF5999">
            <w:pPr>
              <w:widowControl/>
              <w:autoSpaceDE/>
              <w:autoSpaceDN/>
              <w:jc w:val="center"/>
              <w:rPr>
                <w:rFonts w:cs="Calibri"/>
                <w:color w:val="000000"/>
                <w:sz w:val="20"/>
                <w:szCs w:val="20"/>
                <w:highlight w:val="yellow"/>
              </w:rPr>
            </w:pPr>
            <w:r w:rsidRPr="00CF17EB">
              <w:rPr>
                <w:rStyle w:val="ui-provider"/>
                <w:sz w:val="20"/>
                <w:szCs w:val="20"/>
              </w:rPr>
              <w:t>98.432</w:t>
            </w:r>
          </w:p>
        </w:tc>
      </w:tr>
      <w:tr w:rsidR="00AF5999" w:rsidRPr="001714F9" w14:paraId="3E932132" w14:textId="77777777" w:rsidTr="00796089">
        <w:trPr>
          <w:trHeight w:val="277"/>
          <w:jc w:val="center"/>
        </w:trPr>
        <w:tc>
          <w:tcPr>
            <w:tcW w:w="4952" w:type="dxa"/>
            <w:tcBorders>
              <w:top w:val="nil"/>
              <w:left w:val="single" w:sz="8" w:space="0" w:color="4F81BD"/>
              <w:bottom w:val="nil"/>
              <w:right w:val="nil"/>
            </w:tcBorders>
            <w:shd w:val="clear" w:color="auto" w:fill="auto"/>
            <w:vAlign w:val="center"/>
            <w:hideMark/>
          </w:tcPr>
          <w:p w14:paraId="649A1151"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Καθαρό Χρηματοοικονομικό αποτέλεσμα</w:t>
            </w:r>
          </w:p>
        </w:tc>
        <w:tc>
          <w:tcPr>
            <w:tcW w:w="1701" w:type="dxa"/>
            <w:tcBorders>
              <w:top w:val="nil"/>
              <w:left w:val="nil"/>
              <w:bottom w:val="nil"/>
              <w:right w:val="nil"/>
            </w:tcBorders>
            <w:shd w:val="clear" w:color="000000" w:fill="E6E7FF"/>
            <w:noWrap/>
            <w:vAlign w:val="center"/>
            <w:hideMark/>
          </w:tcPr>
          <w:p w14:paraId="059736EE" w14:textId="67141D3C"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(52.686)</w:t>
            </w:r>
          </w:p>
        </w:tc>
        <w:tc>
          <w:tcPr>
            <w:tcW w:w="1559" w:type="dxa"/>
            <w:tcBorders>
              <w:top w:val="nil"/>
              <w:left w:val="nil"/>
              <w:bottom w:val="nil"/>
              <w:right w:val="nil"/>
            </w:tcBorders>
            <w:shd w:val="clear" w:color="auto" w:fill="auto"/>
            <w:noWrap/>
            <w:vAlign w:val="center"/>
            <w:hideMark/>
          </w:tcPr>
          <w:p w14:paraId="15230E86" w14:textId="7A9E7407"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(41.537)</w:t>
            </w:r>
          </w:p>
        </w:tc>
        <w:tc>
          <w:tcPr>
            <w:tcW w:w="1843" w:type="dxa"/>
            <w:tcBorders>
              <w:top w:val="nil"/>
              <w:left w:val="nil"/>
              <w:bottom w:val="nil"/>
              <w:right w:val="nil"/>
            </w:tcBorders>
            <w:shd w:val="clear" w:color="000000" w:fill="E6E7FF"/>
            <w:vAlign w:val="center"/>
          </w:tcPr>
          <w:p w14:paraId="7CF0D7C8" w14:textId="0C3B1832" w:rsidR="00AF5999" w:rsidRPr="00CF17EB" w:rsidRDefault="00362765" w:rsidP="00AF5999">
            <w:pPr>
              <w:widowControl/>
              <w:autoSpaceDE/>
              <w:autoSpaceDN/>
              <w:jc w:val="center"/>
              <w:rPr>
                <w:rFonts w:cs="Calibri"/>
                <w:color w:val="000000"/>
                <w:sz w:val="20"/>
                <w:szCs w:val="20"/>
                <w:highlight w:val="yellow"/>
                <w:lang w:val="en-US"/>
              </w:rPr>
            </w:pPr>
            <w:r w:rsidRPr="00CF17EB">
              <w:rPr>
                <w:sz w:val="20"/>
                <w:szCs w:val="20"/>
                <w:lang w:val="en-US"/>
              </w:rPr>
              <w:t>(</w:t>
            </w:r>
            <w:r w:rsidRPr="00CF17EB">
              <w:rPr>
                <w:sz w:val="20"/>
                <w:szCs w:val="20"/>
              </w:rPr>
              <w:t>30.873</w:t>
            </w:r>
            <w:r w:rsidRPr="00CF17EB">
              <w:rPr>
                <w:sz w:val="20"/>
                <w:szCs w:val="20"/>
                <w:lang w:val="en-US"/>
              </w:rPr>
              <w:t>)</w:t>
            </w:r>
          </w:p>
        </w:tc>
      </w:tr>
      <w:tr w:rsidR="00AF5999" w:rsidRPr="001714F9" w14:paraId="075E4465" w14:textId="77777777" w:rsidTr="00796089">
        <w:trPr>
          <w:trHeight w:val="251"/>
          <w:jc w:val="center"/>
        </w:trPr>
        <w:tc>
          <w:tcPr>
            <w:tcW w:w="4952" w:type="dxa"/>
            <w:tcBorders>
              <w:top w:val="nil"/>
              <w:left w:val="single" w:sz="8" w:space="0" w:color="4F81BD"/>
              <w:bottom w:val="nil"/>
              <w:right w:val="nil"/>
            </w:tcBorders>
            <w:shd w:val="clear" w:color="auto" w:fill="auto"/>
            <w:vAlign w:val="center"/>
            <w:hideMark/>
          </w:tcPr>
          <w:p w14:paraId="2D6D59A6"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Κέρδη πριν από φόρους</w:t>
            </w:r>
          </w:p>
        </w:tc>
        <w:tc>
          <w:tcPr>
            <w:tcW w:w="1701" w:type="dxa"/>
            <w:tcBorders>
              <w:top w:val="nil"/>
              <w:left w:val="nil"/>
              <w:bottom w:val="nil"/>
              <w:right w:val="nil"/>
            </w:tcBorders>
            <w:shd w:val="clear" w:color="000000" w:fill="E6E7FF"/>
            <w:noWrap/>
            <w:vAlign w:val="center"/>
            <w:hideMark/>
          </w:tcPr>
          <w:p w14:paraId="57151104" w14:textId="20FA7C49"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42.958</w:t>
            </w:r>
          </w:p>
        </w:tc>
        <w:tc>
          <w:tcPr>
            <w:tcW w:w="1559" w:type="dxa"/>
            <w:tcBorders>
              <w:top w:val="nil"/>
              <w:left w:val="nil"/>
              <w:bottom w:val="nil"/>
              <w:right w:val="nil"/>
            </w:tcBorders>
            <w:shd w:val="clear" w:color="auto" w:fill="auto"/>
            <w:noWrap/>
            <w:vAlign w:val="center"/>
            <w:hideMark/>
          </w:tcPr>
          <w:p w14:paraId="5E3AACE1" w14:textId="4FC8E736"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199.823</w:t>
            </w:r>
          </w:p>
        </w:tc>
        <w:tc>
          <w:tcPr>
            <w:tcW w:w="1843" w:type="dxa"/>
            <w:tcBorders>
              <w:top w:val="nil"/>
              <w:left w:val="nil"/>
              <w:bottom w:val="nil"/>
              <w:right w:val="nil"/>
            </w:tcBorders>
            <w:shd w:val="clear" w:color="000000" w:fill="E6E7FF"/>
            <w:vAlign w:val="center"/>
          </w:tcPr>
          <w:p w14:paraId="0C071932" w14:textId="74CC10C7"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132.417</w:t>
            </w:r>
          </w:p>
        </w:tc>
      </w:tr>
      <w:tr w:rsidR="00AF5999" w:rsidRPr="001714F9" w14:paraId="16FFF3A4" w14:textId="77777777" w:rsidTr="00796089">
        <w:trPr>
          <w:trHeight w:val="251"/>
          <w:jc w:val="center"/>
        </w:trPr>
        <w:tc>
          <w:tcPr>
            <w:tcW w:w="4952" w:type="dxa"/>
            <w:tcBorders>
              <w:top w:val="nil"/>
              <w:left w:val="single" w:sz="8" w:space="0" w:color="4F81BD"/>
              <w:bottom w:val="nil"/>
              <w:right w:val="nil"/>
            </w:tcBorders>
            <w:shd w:val="clear" w:color="auto" w:fill="auto"/>
            <w:vAlign w:val="center"/>
            <w:hideMark/>
          </w:tcPr>
          <w:p w14:paraId="46729721"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Κέρδη μετά από φόρους</w:t>
            </w:r>
          </w:p>
        </w:tc>
        <w:tc>
          <w:tcPr>
            <w:tcW w:w="1701" w:type="dxa"/>
            <w:tcBorders>
              <w:top w:val="nil"/>
              <w:left w:val="nil"/>
              <w:bottom w:val="nil"/>
              <w:right w:val="nil"/>
            </w:tcBorders>
            <w:shd w:val="clear" w:color="000000" w:fill="E6E7FF"/>
            <w:noWrap/>
            <w:vAlign w:val="center"/>
            <w:hideMark/>
          </w:tcPr>
          <w:p w14:paraId="351CAEEC" w14:textId="4F06CF35"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32.846</w:t>
            </w:r>
          </w:p>
        </w:tc>
        <w:tc>
          <w:tcPr>
            <w:tcW w:w="1559" w:type="dxa"/>
            <w:tcBorders>
              <w:top w:val="nil"/>
              <w:left w:val="nil"/>
              <w:bottom w:val="nil"/>
              <w:right w:val="nil"/>
            </w:tcBorders>
            <w:shd w:val="clear" w:color="auto" w:fill="auto"/>
            <w:noWrap/>
            <w:vAlign w:val="center"/>
            <w:hideMark/>
          </w:tcPr>
          <w:p w14:paraId="286F56B9" w14:textId="5BEDFB83"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161.889</w:t>
            </w:r>
          </w:p>
        </w:tc>
        <w:tc>
          <w:tcPr>
            <w:tcW w:w="1843" w:type="dxa"/>
            <w:tcBorders>
              <w:top w:val="nil"/>
              <w:left w:val="nil"/>
              <w:bottom w:val="nil"/>
              <w:right w:val="nil"/>
            </w:tcBorders>
            <w:shd w:val="clear" w:color="000000" w:fill="E6E7FF"/>
            <w:vAlign w:val="center"/>
          </w:tcPr>
          <w:p w14:paraId="525EB985" w14:textId="3A477F0C"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113.915</w:t>
            </w:r>
          </w:p>
        </w:tc>
      </w:tr>
      <w:tr w:rsidR="00AF5999" w:rsidRPr="001714F9" w14:paraId="514455B3" w14:textId="77777777" w:rsidTr="00796089">
        <w:trPr>
          <w:trHeight w:val="269"/>
          <w:jc w:val="center"/>
        </w:trPr>
        <w:tc>
          <w:tcPr>
            <w:tcW w:w="4952" w:type="dxa"/>
            <w:tcBorders>
              <w:top w:val="nil"/>
              <w:left w:val="single" w:sz="8" w:space="0" w:color="4F81BD"/>
              <w:bottom w:val="nil"/>
              <w:right w:val="nil"/>
            </w:tcBorders>
            <w:shd w:val="clear" w:color="auto" w:fill="auto"/>
            <w:vAlign w:val="center"/>
            <w:hideMark/>
          </w:tcPr>
          <w:p w14:paraId="7432A9A0" w14:textId="77777777" w:rsidR="00AF5999" w:rsidRPr="001714F9" w:rsidRDefault="00AF5999" w:rsidP="00AF5999">
            <w:pPr>
              <w:widowControl/>
              <w:autoSpaceDE/>
              <w:autoSpaceDN/>
              <w:jc w:val="both"/>
              <w:rPr>
                <w:rFonts w:eastAsia="Times New Roman" w:cstheme="minorHAnsi"/>
                <w:color w:val="000000"/>
                <w:sz w:val="20"/>
                <w:szCs w:val="20"/>
                <w:lang w:eastAsia="el-GR"/>
              </w:rPr>
            </w:pPr>
            <w:r w:rsidRPr="001714F9">
              <w:rPr>
                <w:rFonts w:cs="Calibri"/>
                <w:color w:val="000000"/>
                <w:sz w:val="20"/>
                <w:szCs w:val="20"/>
              </w:rPr>
              <w:t>Κέρδη μετά από φόρους &amp; δικαιώματα μειοψηφίας</w:t>
            </w:r>
          </w:p>
        </w:tc>
        <w:tc>
          <w:tcPr>
            <w:tcW w:w="1701" w:type="dxa"/>
            <w:tcBorders>
              <w:top w:val="nil"/>
              <w:left w:val="nil"/>
              <w:bottom w:val="nil"/>
              <w:right w:val="nil"/>
            </w:tcBorders>
            <w:shd w:val="clear" w:color="000000" w:fill="E6E7FF"/>
            <w:noWrap/>
            <w:vAlign w:val="center"/>
            <w:hideMark/>
          </w:tcPr>
          <w:p w14:paraId="56A2512A" w14:textId="0DF9B8BA"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28.498</w:t>
            </w:r>
          </w:p>
        </w:tc>
        <w:tc>
          <w:tcPr>
            <w:tcW w:w="1559" w:type="dxa"/>
            <w:tcBorders>
              <w:top w:val="nil"/>
              <w:left w:val="nil"/>
              <w:bottom w:val="nil"/>
              <w:right w:val="nil"/>
            </w:tcBorders>
            <w:shd w:val="clear" w:color="auto" w:fill="auto"/>
            <w:noWrap/>
            <w:vAlign w:val="center"/>
            <w:hideMark/>
          </w:tcPr>
          <w:p w14:paraId="2C10A3C8" w14:textId="716E406D" w:rsidR="00AF5999" w:rsidRPr="007C6F3C" w:rsidRDefault="00AF5999" w:rsidP="00AF5999">
            <w:pPr>
              <w:widowControl/>
              <w:autoSpaceDE/>
              <w:autoSpaceDN/>
              <w:jc w:val="center"/>
              <w:rPr>
                <w:rFonts w:eastAsia="Times New Roman" w:cstheme="minorHAnsi"/>
                <w:color w:val="000000"/>
                <w:sz w:val="20"/>
                <w:szCs w:val="20"/>
                <w:lang w:val="en-GB" w:eastAsia="el-GR"/>
              </w:rPr>
            </w:pPr>
            <w:r>
              <w:rPr>
                <w:rFonts w:ascii="Calibri" w:hAnsi="Calibri" w:cs="Calibri"/>
                <w:color w:val="000000"/>
              </w:rPr>
              <w:t>159.286</w:t>
            </w:r>
          </w:p>
        </w:tc>
        <w:tc>
          <w:tcPr>
            <w:tcW w:w="1843" w:type="dxa"/>
            <w:tcBorders>
              <w:top w:val="nil"/>
              <w:left w:val="nil"/>
              <w:bottom w:val="nil"/>
              <w:right w:val="nil"/>
            </w:tcBorders>
            <w:shd w:val="clear" w:color="000000" w:fill="E6E7FF"/>
            <w:vAlign w:val="center"/>
          </w:tcPr>
          <w:p w14:paraId="1567FC3C" w14:textId="5A685178"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111.689</w:t>
            </w:r>
          </w:p>
        </w:tc>
      </w:tr>
      <w:tr w:rsidR="00AF5999" w:rsidRPr="001714F9" w14:paraId="54554A4F" w14:textId="77777777" w:rsidTr="00796089">
        <w:trPr>
          <w:trHeight w:val="281"/>
          <w:jc w:val="center"/>
        </w:trPr>
        <w:tc>
          <w:tcPr>
            <w:tcW w:w="4952" w:type="dxa"/>
            <w:tcBorders>
              <w:top w:val="nil"/>
              <w:left w:val="single" w:sz="8" w:space="0" w:color="4F81BD"/>
              <w:bottom w:val="nil"/>
              <w:right w:val="nil"/>
            </w:tcBorders>
            <w:shd w:val="clear" w:color="auto" w:fill="auto"/>
            <w:vAlign w:val="center"/>
            <w:hideMark/>
          </w:tcPr>
          <w:p w14:paraId="45988DF1" w14:textId="77777777" w:rsidR="00AF5999" w:rsidRPr="000619F7" w:rsidRDefault="00AF5999" w:rsidP="00AF5999">
            <w:pPr>
              <w:widowControl/>
              <w:autoSpaceDE/>
              <w:autoSpaceDN/>
              <w:jc w:val="both"/>
              <w:rPr>
                <w:rFonts w:eastAsia="Times New Roman" w:cstheme="minorHAnsi"/>
                <w:color w:val="000000"/>
                <w:sz w:val="20"/>
                <w:szCs w:val="20"/>
                <w:lang w:val="en-US" w:eastAsia="el-GR"/>
              </w:rPr>
            </w:pPr>
            <w:r w:rsidRPr="001714F9">
              <w:rPr>
                <w:rFonts w:cs="Calibri"/>
                <w:color w:val="000000"/>
                <w:sz w:val="20"/>
                <w:szCs w:val="20"/>
              </w:rPr>
              <w:t>Κέρδη ανά μετοχή (€)</w:t>
            </w:r>
          </w:p>
        </w:tc>
        <w:tc>
          <w:tcPr>
            <w:tcW w:w="1701" w:type="dxa"/>
            <w:tcBorders>
              <w:top w:val="nil"/>
              <w:left w:val="nil"/>
              <w:bottom w:val="nil"/>
              <w:right w:val="nil"/>
            </w:tcBorders>
            <w:shd w:val="clear" w:color="000000" w:fill="E6E7FF"/>
            <w:noWrap/>
            <w:vAlign w:val="center"/>
            <w:hideMark/>
          </w:tcPr>
          <w:p w14:paraId="088A2F32" w14:textId="1E6D472D" w:rsidR="00AF5999" w:rsidRPr="007C6F3C" w:rsidRDefault="00AF5999" w:rsidP="00AF5999">
            <w:pPr>
              <w:widowControl/>
              <w:autoSpaceDE/>
              <w:autoSpaceDN/>
              <w:jc w:val="center"/>
              <w:rPr>
                <w:rFonts w:cs="Calibri"/>
                <w:color w:val="000000"/>
                <w:sz w:val="20"/>
                <w:szCs w:val="20"/>
              </w:rPr>
            </w:pPr>
            <w:r>
              <w:rPr>
                <w:rFonts w:ascii="Calibri" w:hAnsi="Calibri" w:cs="Calibri"/>
                <w:color w:val="000000"/>
              </w:rPr>
              <w:t>0,0759</w:t>
            </w:r>
          </w:p>
        </w:tc>
        <w:tc>
          <w:tcPr>
            <w:tcW w:w="1559" w:type="dxa"/>
            <w:tcBorders>
              <w:top w:val="nil"/>
              <w:left w:val="nil"/>
              <w:bottom w:val="nil"/>
              <w:right w:val="nil"/>
            </w:tcBorders>
            <w:shd w:val="clear" w:color="auto" w:fill="auto"/>
            <w:noWrap/>
            <w:vAlign w:val="center"/>
            <w:hideMark/>
          </w:tcPr>
          <w:p w14:paraId="38414012" w14:textId="02FCD9EA" w:rsidR="00AF5999" w:rsidRPr="007C6F3C" w:rsidRDefault="00AF5999" w:rsidP="00AF5999">
            <w:pPr>
              <w:widowControl/>
              <w:autoSpaceDE/>
              <w:autoSpaceDN/>
              <w:jc w:val="center"/>
              <w:rPr>
                <w:rFonts w:eastAsia="Times New Roman" w:cstheme="minorHAnsi"/>
                <w:color w:val="000000"/>
                <w:sz w:val="20"/>
                <w:szCs w:val="20"/>
                <w:lang w:eastAsia="el-GR"/>
              </w:rPr>
            </w:pPr>
            <w:r>
              <w:rPr>
                <w:rFonts w:ascii="Calibri" w:hAnsi="Calibri" w:cs="Calibri"/>
                <w:color w:val="000000"/>
              </w:rPr>
              <w:t>0,4245</w:t>
            </w:r>
          </w:p>
        </w:tc>
        <w:tc>
          <w:tcPr>
            <w:tcW w:w="1843" w:type="dxa"/>
            <w:tcBorders>
              <w:top w:val="nil"/>
              <w:left w:val="nil"/>
              <w:bottom w:val="nil"/>
              <w:right w:val="nil"/>
            </w:tcBorders>
            <w:shd w:val="clear" w:color="000000" w:fill="E6E7FF"/>
            <w:vAlign w:val="center"/>
          </w:tcPr>
          <w:p w14:paraId="3A43C124" w14:textId="33DDB5D5" w:rsidR="00AF5999" w:rsidRPr="00CF17EB" w:rsidRDefault="00362765" w:rsidP="00AF5999">
            <w:pPr>
              <w:widowControl/>
              <w:autoSpaceDE/>
              <w:autoSpaceDN/>
              <w:jc w:val="center"/>
              <w:rPr>
                <w:rFonts w:cs="Calibri"/>
                <w:color w:val="000000"/>
                <w:sz w:val="20"/>
                <w:szCs w:val="20"/>
                <w:highlight w:val="yellow"/>
              </w:rPr>
            </w:pPr>
            <w:r w:rsidRPr="00CF17EB">
              <w:rPr>
                <w:sz w:val="20"/>
                <w:szCs w:val="20"/>
              </w:rPr>
              <w:t>0,2976</w:t>
            </w:r>
          </w:p>
        </w:tc>
      </w:tr>
    </w:tbl>
    <w:p w14:paraId="6710966F" w14:textId="77777777" w:rsidR="003656AC" w:rsidRDefault="003656AC" w:rsidP="000B4EED">
      <w:pPr>
        <w:spacing w:before="31"/>
        <w:rPr>
          <w:b/>
          <w:bCs/>
          <w:color w:val="00AEEF"/>
          <w:spacing w:val="-8"/>
          <w:sz w:val="28"/>
        </w:rPr>
      </w:pPr>
    </w:p>
    <w:p w14:paraId="2990ECE6" w14:textId="77777777" w:rsidR="00EA39D0" w:rsidRDefault="00EA39D0" w:rsidP="000B4EED">
      <w:pPr>
        <w:spacing w:before="31"/>
        <w:rPr>
          <w:b/>
          <w:bCs/>
          <w:color w:val="00AEEF"/>
          <w:spacing w:val="-8"/>
          <w:sz w:val="28"/>
        </w:rPr>
      </w:pPr>
    </w:p>
    <w:tbl>
      <w:tblPr>
        <w:tblW w:w="10347" w:type="dxa"/>
        <w:tblInd w:w="132" w:type="dxa"/>
        <w:tblLook w:val="04A0" w:firstRow="1" w:lastRow="0" w:firstColumn="1" w:lastColumn="0" w:noHBand="0" w:noVBand="1"/>
      </w:tblPr>
      <w:tblGrid>
        <w:gridCol w:w="5031"/>
        <w:gridCol w:w="1868"/>
        <w:gridCol w:w="1579"/>
        <w:gridCol w:w="1869"/>
      </w:tblGrid>
      <w:tr w:rsidR="005A7B09" w:rsidRPr="00EA39D0" w14:paraId="1A03C57C" w14:textId="77777777" w:rsidTr="00B802C8">
        <w:trPr>
          <w:trHeight w:val="200"/>
        </w:trPr>
        <w:tc>
          <w:tcPr>
            <w:tcW w:w="5031" w:type="dxa"/>
            <w:tcBorders>
              <w:top w:val="nil"/>
              <w:left w:val="single" w:sz="8" w:space="0" w:color="4F81BD"/>
              <w:bottom w:val="nil"/>
              <w:right w:val="nil"/>
            </w:tcBorders>
            <w:shd w:val="clear" w:color="000000" w:fill="4F81BD"/>
            <w:vAlign w:val="center"/>
          </w:tcPr>
          <w:p w14:paraId="2D5E7783" w14:textId="77777777" w:rsidR="005A7B09" w:rsidRPr="00EA39D0" w:rsidRDefault="005A7B09" w:rsidP="00EA39D0">
            <w:pPr>
              <w:widowControl/>
              <w:autoSpaceDE/>
              <w:autoSpaceDN/>
              <w:jc w:val="center"/>
              <w:rPr>
                <w:rFonts w:eastAsia="Times New Roman" w:cstheme="minorHAnsi"/>
                <w:b/>
                <w:bCs/>
                <w:color w:val="FFFFFF"/>
                <w:sz w:val="20"/>
                <w:szCs w:val="20"/>
                <w:lang w:eastAsia="el-GR"/>
              </w:rPr>
            </w:pPr>
          </w:p>
        </w:tc>
        <w:tc>
          <w:tcPr>
            <w:tcW w:w="5316" w:type="dxa"/>
            <w:gridSpan w:val="3"/>
            <w:tcBorders>
              <w:left w:val="nil"/>
              <w:right w:val="nil"/>
            </w:tcBorders>
            <w:shd w:val="clear" w:color="000000" w:fill="4F81BD"/>
            <w:vAlign w:val="center"/>
          </w:tcPr>
          <w:p w14:paraId="2DA1248B" w14:textId="234F1813" w:rsidR="005A7B09" w:rsidRPr="00EA39D0" w:rsidRDefault="005A7B09" w:rsidP="00EA39D0">
            <w:pPr>
              <w:widowControl/>
              <w:autoSpaceDE/>
              <w:autoSpaceDN/>
              <w:jc w:val="center"/>
              <w:rPr>
                <w:rFonts w:eastAsia="Times New Roman" w:cstheme="minorHAnsi"/>
                <w:b/>
                <w:bCs/>
                <w:color w:val="FFFFFF"/>
                <w:sz w:val="20"/>
                <w:szCs w:val="20"/>
                <w:lang w:val="en-US" w:eastAsia="el-GR"/>
              </w:rPr>
            </w:pPr>
            <w:r>
              <w:rPr>
                <w:rFonts w:eastAsia="Times New Roman" w:cstheme="minorHAnsi"/>
                <w:b/>
                <w:bCs/>
                <w:color w:val="FFFFFF"/>
                <w:sz w:val="20"/>
                <w:szCs w:val="20"/>
                <w:lang w:eastAsia="el-GR"/>
              </w:rPr>
              <w:t>Εταιρεία</w:t>
            </w:r>
          </w:p>
        </w:tc>
      </w:tr>
      <w:tr w:rsidR="00C61EF4" w:rsidRPr="00EA39D0" w14:paraId="05E74008" w14:textId="77777777" w:rsidTr="005A7B09">
        <w:trPr>
          <w:trHeight w:val="200"/>
        </w:trPr>
        <w:tc>
          <w:tcPr>
            <w:tcW w:w="5031" w:type="dxa"/>
            <w:tcBorders>
              <w:top w:val="nil"/>
              <w:left w:val="single" w:sz="8" w:space="0" w:color="4F81BD"/>
              <w:bottom w:val="nil"/>
              <w:right w:val="nil"/>
            </w:tcBorders>
            <w:shd w:val="clear" w:color="000000" w:fill="4F81BD"/>
            <w:vAlign w:val="center"/>
            <w:hideMark/>
          </w:tcPr>
          <w:p w14:paraId="3AE4FA0E" w14:textId="09C5F9E5" w:rsidR="00EA39D0" w:rsidRPr="00EA39D0" w:rsidRDefault="00EA39D0" w:rsidP="00EA39D0">
            <w:pPr>
              <w:widowControl/>
              <w:autoSpaceDE/>
              <w:autoSpaceDN/>
              <w:jc w:val="center"/>
              <w:rPr>
                <w:rFonts w:eastAsia="Times New Roman" w:cs="Calibri"/>
                <w:b/>
                <w:bCs/>
                <w:color w:val="FFFFFF"/>
                <w:sz w:val="20"/>
                <w:szCs w:val="20"/>
                <w:lang w:val="en-US"/>
              </w:rPr>
            </w:pPr>
            <w:r w:rsidRPr="00EA39D0">
              <w:rPr>
                <w:rFonts w:eastAsia="Times New Roman" w:cstheme="minorHAnsi"/>
                <w:b/>
                <w:bCs/>
                <w:color w:val="FFFFFF"/>
                <w:sz w:val="20"/>
                <w:szCs w:val="20"/>
                <w:lang w:eastAsia="el-GR"/>
              </w:rPr>
              <w:t>Ποσά  σε €’ 000</w:t>
            </w:r>
          </w:p>
        </w:tc>
        <w:tc>
          <w:tcPr>
            <w:tcW w:w="1868" w:type="dxa"/>
            <w:tcBorders>
              <w:left w:val="nil"/>
              <w:right w:val="nil"/>
            </w:tcBorders>
            <w:shd w:val="clear" w:color="000000" w:fill="4F81BD"/>
            <w:vAlign w:val="center"/>
            <w:hideMark/>
          </w:tcPr>
          <w:p w14:paraId="7D59AEBE" w14:textId="62D36A3B" w:rsidR="00EA39D0" w:rsidRPr="00EA39D0" w:rsidRDefault="00EA39D0" w:rsidP="00EA39D0">
            <w:pPr>
              <w:widowControl/>
              <w:autoSpaceDE/>
              <w:autoSpaceDN/>
              <w:jc w:val="center"/>
              <w:rPr>
                <w:rFonts w:eastAsia="Times New Roman" w:cs="Calibri"/>
                <w:b/>
                <w:bCs/>
                <w:color w:val="FFFFFF"/>
                <w:sz w:val="20"/>
                <w:szCs w:val="20"/>
                <w:lang w:val="en-US"/>
              </w:rPr>
            </w:pPr>
            <w:r w:rsidRPr="00EA39D0">
              <w:rPr>
                <w:rFonts w:eastAsia="Times New Roman" w:cstheme="minorHAnsi"/>
                <w:b/>
                <w:bCs/>
                <w:color w:val="FFFFFF"/>
                <w:sz w:val="20"/>
                <w:szCs w:val="20"/>
                <w:lang w:val="en-US" w:eastAsia="el-GR"/>
              </w:rPr>
              <w:t>2023</w:t>
            </w:r>
          </w:p>
        </w:tc>
        <w:tc>
          <w:tcPr>
            <w:tcW w:w="1579" w:type="dxa"/>
            <w:tcBorders>
              <w:left w:val="nil"/>
              <w:right w:val="nil"/>
            </w:tcBorders>
            <w:shd w:val="clear" w:color="000000" w:fill="4F81BD"/>
            <w:vAlign w:val="center"/>
            <w:hideMark/>
          </w:tcPr>
          <w:p w14:paraId="7491B00C" w14:textId="3BD654B7" w:rsidR="00EA39D0" w:rsidRPr="00EA39D0" w:rsidRDefault="00EA39D0" w:rsidP="00EA39D0">
            <w:pPr>
              <w:widowControl/>
              <w:autoSpaceDE/>
              <w:autoSpaceDN/>
              <w:jc w:val="center"/>
              <w:rPr>
                <w:rFonts w:eastAsia="Times New Roman" w:cs="Calibri"/>
                <w:b/>
                <w:bCs/>
                <w:color w:val="FFFFFF"/>
                <w:sz w:val="20"/>
                <w:szCs w:val="20"/>
                <w:lang w:val="en-US"/>
              </w:rPr>
            </w:pPr>
            <w:r w:rsidRPr="00EA39D0">
              <w:rPr>
                <w:rFonts w:eastAsia="Times New Roman" w:cstheme="minorHAnsi"/>
                <w:b/>
                <w:bCs/>
                <w:color w:val="FFFFFF"/>
                <w:sz w:val="20"/>
                <w:szCs w:val="20"/>
                <w:lang w:val="en-US" w:eastAsia="el-GR"/>
              </w:rPr>
              <w:t>202</w:t>
            </w:r>
            <w:r w:rsidR="00D5164B">
              <w:rPr>
                <w:rFonts w:eastAsia="Times New Roman" w:cstheme="minorHAnsi"/>
                <w:b/>
                <w:bCs/>
                <w:color w:val="FFFFFF"/>
                <w:sz w:val="20"/>
                <w:szCs w:val="20"/>
                <w:lang w:val="en-US" w:eastAsia="el-GR"/>
              </w:rPr>
              <w:t>2</w:t>
            </w:r>
          </w:p>
        </w:tc>
        <w:tc>
          <w:tcPr>
            <w:tcW w:w="1869" w:type="dxa"/>
            <w:tcBorders>
              <w:left w:val="nil"/>
              <w:right w:val="nil"/>
            </w:tcBorders>
            <w:shd w:val="clear" w:color="000000" w:fill="4F81BD"/>
            <w:vAlign w:val="center"/>
            <w:hideMark/>
          </w:tcPr>
          <w:p w14:paraId="141BB479" w14:textId="53795F58" w:rsidR="00EA39D0" w:rsidRPr="00EA39D0" w:rsidRDefault="00EA39D0" w:rsidP="00EA39D0">
            <w:pPr>
              <w:widowControl/>
              <w:autoSpaceDE/>
              <w:autoSpaceDN/>
              <w:jc w:val="center"/>
              <w:rPr>
                <w:rFonts w:eastAsia="Times New Roman" w:cs="Calibri"/>
                <w:b/>
                <w:bCs/>
                <w:color w:val="FFFFFF"/>
                <w:sz w:val="20"/>
                <w:szCs w:val="20"/>
                <w:lang w:val="en-US"/>
              </w:rPr>
            </w:pPr>
            <w:r w:rsidRPr="00EA39D0">
              <w:rPr>
                <w:rFonts w:eastAsia="Times New Roman" w:cstheme="minorHAnsi"/>
                <w:b/>
                <w:bCs/>
                <w:color w:val="FFFFFF"/>
                <w:sz w:val="20"/>
                <w:szCs w:val="20"/>
                <w:lang w:val="en-US" w:eastAsia="el-GR"/>
              </w:rPr>
              <w:t>202</w:t>
            </w:r>
            <w:r w:rsidR="00D5164B">
              <w:rPr>
                <w:rFonts w:eastAsia="Times New Roman" w:cstheme="minorHAnsi"/>
                <w:b/>
                <w:bCs/>
                <w:color w:val="FFFFFF"/>
                <w:sz w:val="20"/>
                <w:szCs w:val="20"/>
                <w:lang w:val="en-US" w:eastAsia="el-GR"/>
              </w:rPr>
              <w:t>1</w:t>
            </w:r>
          </w:p>
        </w:tc>
      </w:tr>
      <w:tr w:rsidR="00EA39D0" w:rsidRPr="00EA39D0" w14:paraId="3E32A489" w14:textId="77777777" w:rsidTr="005A7B09">
        <w:trPr>
          <w:trHeight w:val="159"/>
        </w:trPr>
        <w:tc>
          <w:tcPr>
            <w:tcW w:w="5031" w:type="dxa"/>
            <w:tcBorders>
              <w:top w:val="nil"/>
              <w:left w:val="single" w:sz="8" w:space="0" w:color="4F81BD"/>
              <w:bottom w:val="nil"/>
              <w:right w:val="nil"/>
            </w:tcBorders>
            <w:shd w:val="clear" w:color="auto" w:fill="auto"/>
            <w:vAlign w:val="center"/>
            <w:hideMark/>
          </w:tcPr>
          <w:p w14:paraId="13901D9E"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Πωλήσεις</w:t>
            </w:r>
          </w:p>
        </w:tc>
        <w:tc>
          <w:tcPr>
            <w:tcW w:w="1868" w:type="dxa"/>
            <w:tcBorders>
              <w:left w:val="nil"/>
              <w:bottom w:val="nil"/>
              <w:right w:val="nil"/>
            </w:tcBorders>
            <w:shd w:val="clear" w:color="000000" w:fill="E6E7FF"/>
            <w:noWrap/>
            <w:vAlign w:val="center"/>
            <w:hideMark/>
          </w:tcPr>
          <w:p w14:paraId="1ACCFE68"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2.317.901</w:t>
            </w:r>
          </w:p>
        </w:tc>
        <w:tc>
          <w:tcPr>
            <w:tcW w:w="1579" w:type="dxa"/>
            <w:tcBorders>
              <w:left w:val="nil"/>
              <w:bottom w:val="nil"/>
              <w:right w:val="nil"/>
            </w:tcBorders>
            <w:shd w:val="clear" w:color="auto" w:fill="auto"/>
            <w:noWrap/>
            <w:vAlign w:val="center"/>
            <w:hideMark/>
          </w:tcPr>
          <w:p w14:paraId="4548A49D"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2.616.208</w:t>
            </w:r>
          </w:p>
        </w:tc>
        <w:tc>
          <w:tcPr>
            <w:tcW w:w="1869" w:type="dxa"/>
            <w:tcBorders>
              <w:left w:val="nil"/>
              <w:bottom w:val="nil"/>
              <w:right w:val="nil"/>
            </w:tcBorders>
            <w:shd w:val="clear" w:color="000000" w:fill="E6E7FF"/>
            <w:noWrap/>
            <w:vAlign w:val="center"/>
            <w:hideMark/>
          </w:tcPr>
          <w:p w14:paraId="0EDFE3CB" w14:textId="5E4F9591"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w:t>
            </w:r>
            <w:r w:rsidR="00D5164B">
              <w:rPr>
                <w:rFonts w:cs="Calibri"/>
                <w:color w:val="000000"/>
                <w:sz w:val="20"/>
                <w:szCs w:val="20"/>
              </w:rPr>
              <w:t>.</w:t>
            </w:r>
            <w:r w:rsidRPr="00EA39D0">
              <w:rPr>
                <w:rFonts w:cs="Calibri"/>
                <w:color w:val="000000"/>
                <w:sz w:val="20"/>
                <w:szCs w:val="20"/>
              </w:rPr>
              <w:t>969</w:t>
            </w:r>
            <w:r w:rsidR="00D5164B">
              <w:rPr>
                <w:rFonts w:cs="Calibri"/>
                <w:color w:val="000000"/>
                <w:sz w:val="20"/>
                <w:szCs w:val="20"/>
              </w:rPr>
              <w:t>.</w:t>
            </w:r>
            <w:r w:rsidRPr="00EA39D0">
              <w:rPr>
                <w:rFonts w:cs="Calibri"/>
                <w:color w:val="000000"/>
                <w:sz w:val="20"/>
                <w:szCs w:val="20"/>
              </w:rPr>
              <w:t>822</w:t>
            </w:r>
          </w:p>
        </w:tc>
      </w:tr>
      <w:tr w:rsidR="00EA39D0" w:rsidRPr="00EA39D0" w14:paraId="308FAEC7" w14:textId="77777777" w:rsidTr="00C61EF4">
        <w:trPr>
          <w:trHeight w:val="159"/>
        </w:trPr>
        <w:tc>
          <w:tcPr>
            <w:tcW w:w="5031" w:type="dxa"/>
            <w:tcBorders>
              <w:top w:val="nil"/>
              <w:left w:val="single" w:sz="8" w:space="0" w:color="4F81BD"/>
              <w:bottom w:val="nil"/>
              <w:right w:val="nil"/>
            </w:tcBorders>
            <w:shd w:val="clear" w:color="auto" w:fill="auto"/>
            <w:vAlign w:val="center"/>
            <w:hideMark/>
          </w:tcPr>
          <w:p w14:paraId="37DEE1AE"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Μικτό Κέρδος</w:t>
            </w:r>
          </w:p>
        </w:tc>
        <w:tc>
          <w:tcPr>
            <w:tcW w:w="1868" w:type="dxa"/>
            <w:tcBorders>
              <w:top w:val="nil"/>
              <w:left w:val="nil"/>
              <w:bottom w:val="nil"/>
              <w:right w:val="nil"/>
            </w:tcBorders>
            <w:shd w:val="clear" w:color="000000" w:fill="E6E7FF"/>
            <w:noWrap/>
            <w:vAlign w:val="center"/>
            <w:hideMark/>
          </w:tcPr>
          <w:p w14:paraId="7C8495BE"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94.278</w:t>
            </w:r>
          </w:p>
        </w:tc>
        <w:tc>
          <w:tcPr>
            <w:tcW w:w="1579" w:type="dxa"/>
            <w:tcBorders>
              <w:top w:val="nil"/>
              <w:left w:val="nil"/>
              <w:bottom w:val="nil"/>
              <w:right w:val="nil"/>
            </w:tcBorders>
            <w:shd w:val="clear" w:color="auto" w:fill="auto"/>
            <w:noWrap/>
            <w:vAlign w:val="center"/>
            <w:hideMark/>
          </w:tcPr>
          <w:p w14:paraId="05718972"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242.366</w:t>
            </w:r>
          </w:p>
        </w:tc>
        <w:tc>
          <w:tcPr>
            <w:tcW w:w="1869" w:type="dxa"/>
            <w:tcBorders>
              <w:top w:val="nil"/>
              <w:left w:val="nil"/>
              <w:bottom w:val="nil"/>
              <w:right w:val="nil"/>
            </w:tcBorders>
            <w:shd w:val="clear" w:color="000000" w:fill="E6E7FF"/>
            <w:noWrap/>
            <w:vAlign w:val="center"/>
            <w:hideMark/>
          </w:tcPr>
          <w:p w14:paraId="6FB291C9"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149.159</w:t>
            </w:r>
          </w:p>
        </w:tc>
      </w:tr>
      <w:tr w:rsidR="00EA39D0" w:rsidRPr="00EA39D0" w14:paraId="1C78DA49" w14:textId="77777777" w:rsidTr="00C61EF4">
        <w:trPr>
          <w:trHeight w:val="159"/>
        </w:trPr>
        <w:tc>
          <w:tcPr>
            <w:tcW w:w="5031" w:type="dxa"/>
            <w:tcBorders>
              <w:top w:val="nil"/>
              <w:left w:val="single" w:sz="8" w:space="0" w:color="4F81BD"/>
              <w:bottom w:val="nil"/>
              <w:right w:val="nil"/>
            </w:tcBorders>
            <w:shd w:val="clear" w:color="auto" w:fill="auto"/>
            <w:vAlign w:val="center"/>
            <w:hideMark/>
          </w:tcPr>
          <w:p w14:paraId="1330CB5B"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EBITDA</w:t>
            </w:r>
          </w:p>
        </w:tc>
        <w:tc>
          <w:tcPr>
            <w:tcW w:w="1868" w:type="dxa"/>
            <w:tcBorders>
              <w:top w:val="nil"/>
              <w:left w:val="nil"/>
              <w:bottom w:val="nil"/>
              <w:right w:val="nil"/>
            </w:tcBorders>
            <w:shd w:val="clear" w:color="000000" w:fill="E6E7FF"/>
            <w:noWrap/>
            <w:vAlign w:val="center"/>
            <w:hideMark/>
          </w:tcPr>
          <w:p w14:paraId="51F62B56"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77.320</w:t>
            </w:r>
          </w:p>
        </w:tc>
        <w:tc>
          <w:tcPr>
            <w:tcW w:w="1579" w:type="dxa"/>
            <w:tcBorders>
              <w:top w:val="nil"/>
              <w:left w:val="nil"/>
              <w:bottom w:val="nil"/>
              <w:right w:val="nil"/>
            </w:tcBorders>
            <w:shd w:val="clear" w:color="auto" w:fill="auto"/>
            <w:noWrap/>
            <w:vAlign w:val="center"/>
            <w:hideMark/>
          </w:tcPr>
          <w:p w14:paraId="6BE974CE"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220.719</w:t>
            </w:r>
          </w:p>
        </w:tc>
        <w:tc>
          <w:tcPr>
            <w:tcW w:w="1869" w:type="dxa"/>
            <w:tcBorders>
              <w:top w:val="nil"/>
              <w:left w:val="nil"/>
              <w:bottom w:val="nil"/>
              <w:right w:val="nil"/>
            </w:tcBorders>
            <w:shd w:val="clear" w:color="000000" w:fill="E6E7FF"/>
            <w:noWrap/>
            <w:vAlign w:val="center"/>
            <w:hideMark/>
          </w:tcPr>
          <w:p w14:paraId="7632F89F"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144.988</w:t>
            </w:r>
          </w:p>
        </w:tc>
      </w:tr>
      <w:tr w:rsidR="00EA39D0" w:rsidRPr="00EA39D0" w14:paraId="67D4F61F" w14:textId="77777777" w:rsidTr="00C61EF4">
        <w:trPr>
          <w:trHeight w:val="159"/>
        </w:trPr>
        <w:tc>
          <w:tcPr>
            <w:tcW w:w="5031" w:type="dxa"/>
            <w:tcBorders>
              <w:top w:val="nil"/>
              <w:left w:val="single" w:sz="8" w:space="0" w:color="4F81BD"/>
              <w:bottom w:val="nil"/>
              <w:right w:val="nil"/>
            </w:tcBorders>
            <w:shd w:val="clear" w:color="auto" w:fill="auto"/>
            <w:vAlign w:val="center"/>
            <w:hideMark/>
          </w:tcPr>
          <w:p w14:paraId="635AD2FF" w14:textId="731C592C"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a-EBITDA</w:t>
            </w:r>
            <w:r w:rsidR="00096255">
              <w:rPr>
                <w:rStyle w:val="FootnoteReference"/>
                <w:rFonts w:cs="Calibri"/>
                <w:color w:val="000000"/>
                <w:sz w:val="20"/>
                <w:szCs w:val="20"/>
              </w:rPr>
              <w:footnoteReference w:customMarkFollows="1" w:id="2"/>
              <w:t>**</w:t>
            </w:r>
          </w:p>
        </w:tc>
        <w:tc>
          <w:tcPr>
            <w:tcW w:w="1868" w:type="dxa"/>
            <w:tcBorders>
              <w:top w:val="nil"/>
              <w:left w:val="nil"/>
              <w:bottom w:val="nil"/>
              <w:right w:val="nil"/>
            </w:tcBorders>
            <w:shd w:val="clear" w:color="000000" w:fill="E6E7FF"/>
            <w:noWrap/>
            <w:vAlign w:val="center"/>
            <w:hideMark/>
          </w:tcPr>
          <w:p w14:paraId="2E5D6E7C" w14:textId="251EBAED" w:rsidR="00EA39D0" w:rsidRPr="00EA39D0" w:rsidRDefault="00141A56" w:rsidP="00C61EF4">
            <w:pPr>
              <w:widowControl/>
              <w:autoSpaceDE/>
              <w:autoSpaceDN/>
              <w:jc w:val="center"/>
              <w:rPr>
                <w:rFonts w:cs="Calibri"/>
                <w:color w:val="000000"/>
                <w:sz w:val="20"/>
                <w:szCs w:val="20"/>
              </w:rPr>
            </w:pPr>
            <w:r w:rsidRPr="00141A56">
              <w:rPr>
                <w:rFonts w:cs="Calibri"/>
                <w:color w:val="000000"/>
                <w:sz w:val="20"/>
                <w:szCs w:val="20"/>
              </w:rPr>
              <w:t>125.483</w:t>
            </w:r>
          </w:p>
        </w:tc>
        <w:tc>
          <w:tcPr>
            <w:tcW w:w="1579" w:type="dxa"/>
            <w:tcBorders>
              <w:top w:val="nil"/>
              <w:left w:val="nil"/>
              <w:bottom w:val="nil"/>
              <w:right w:val="nil"/>
            </w:tcBorders>
            <w:shd w:val="clear" w:color="auto" w:fill="auto"/>
            <w:noWrap/>
            <w:vAlign w:val="center"/>
            <w:hideMark/>
          </w:tcPr>
          <w:p w14:paraId="51644976"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180.034</w:t>
            </w:r>
          </w:p>
        </w:tc>
        <w:tc>
          <w:tcPr>
            <w:tcW w:w="1869" w:type="dxa"/>
            <w:tcBorders>
              <w:top w:val="nil"/>
              <w:left w:val="nil"/>
              <w:bottom w:val="nil"/>
              <w:right w:val="nil"/>
            </w:tcBorders>
            <w:shd w:val="clear" w:color="000000" w:fill="E6E7FF"/>
            <w:noWrap/>
            <w:vAlign w:val="center"/>
            <w:hideMark/>
          </w:tcPr>
          <w:p w14:paraId="0F631979"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113.814</w:t>
            </w:r>
          </w:p>
        </w:tc>
      </w:tr>
      <w:tr w:rsidR="00EA39D0" w:rsidRPr="00EA39D0" w14:paraId="6CABB10F" w14:textId="77777777" w:rsidTr="00C61EF4">
        <w:trPr>
          <w:trHeight w:val="267"/>
        </w:trPr>
        <w:tc>
          <w:tcPr>
            <w:tcW w:w="5031" w:type="dxa"/>
            <w:tcBorders>
              <w:top w:val="nil"/>
              <w:left w:val="single" w:sz="8" w:space="0" w:color="4F81BD"/>
              <w:bottom w:val="nil"/>
              <w:right w:val="nil"/>
            </w:tcBorders>
            <w:shd w:val="clear" w:color="auto" w:fill="auto"/>
            <w:vAlign w:val="center"/>
            <w:hideMark/>
          </w:tcPr>
          <w:p w14:paraId="6FF2E1D2"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Λειτουργικό Αποτέλεσμα (ΕΒΙΤ)</w:t>
            </w:r>
          </w:p>
        </w:tc>
        <w:tc>
          <w:tcPr>
            <w:tcW w:w="1868" w:type="dxa"/>
            <w:tcBorders>
              <w:top w:val="nil"/>
              <w:left w:val="nil"/>
              <w:bottom w:val="nil"/>
              <w:right w:val="nil"/>
            </w:tcBorders>
            <w:shd w:val="clear" w:color="000000" w:fill="E6E7FF"/>
            <w:noWrap/>
            <w:vAlign w:val="center"/>
            <w:hideMark/>
          </w:tcPr>
          <w:p w14:paraId="53CE17F8"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25.926</w:t>
            </w:r>
          </w:p>
        </w:tc>
        <w:tc>
          <w:tcPr>
            <w:tcW w:w="1579" w:type="dxa"/>
            <w:tcBorders>
              <w:top w:val="nil"/>
              <w:left w:val="nil"/>
              <w:bottom w:val="nil"/>
              <w:right w:val="nil"/>
            </w:tcBorders>
            <w:shd w:val="clear" w:color="auto" w:fill="auto"/>
            <w:noWrap/>
            <w:vAlign w:val="center"/>
            <w:hideMark/>
          </w:tcPr>
          <w:p w14:paraId="247A677A"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174.607</w:t>
            </w:r>
          </w:p>
        </w:tc>
        <w:tc>
          <w:tcPr>
            <w:tcW w:w="1869" w:type="dxa"/>
            <w:tcBorders>
              <w:top w:val="nil"/>
              <w:left w:val="nil"/>
              <w:bottom w:val="nil"/>
              <w:right w:val="nil"/>
            </w:tcBorders>
            <w:shd w:val="clear" w:color="000000" w:fill="E6E7FF"/>
            <w:noWrap/>
            <w:vAlign w:val="center"/>
            <w:hideMark/>
          </w:tcPr>
          <w:p w14:paraId="06E079C2"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98.554</w:t>
            </w:r>
          </w:p>
        </w:tc>
      </w:tr>
      <w:tr w:rsidR="00EA39D0" w:rsidRPr="00EA39D0" w14:paraId="4D5959BA" w14:textId="77777777" w:rsidTr="00C61EF4">
        <w:trPr>
          <w:trHeight w:val="159"/>
        </w:trPr>
        <w:tc>
          <w:tcPr>
            <w:tcW w:w="5031" w:type="dxa"/>
            <w:tcBorders>
              <w:top w:val="nil"/>
              <w:left w:val="single" w:sz="8" w:space="0" w:color="4F81BD"/>
              <w:bottom w:val="nil"/>
              <w:right w:val="nil"/>
            </w:tcBorders>
            <w:shd w:val="clear" w:color="auto" w:fill="auto"/>
            <w:vAlign w:val="center"/>
            <w:hideMark/>
          </w:tcPr>
          <w:p w14:paraId="11B48563" w14:textId="33194965"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a-EBIT*</w:t>
            </w:r>
            <w:r w:rsidR="00096255">
              <w:rPr>
                <w:rStyle w:val="FootnoteReference"/>
                <w:rFonts w:cs="Calibri"/>
                <w:color w:val="000000"/>
                <w:sz w:val="20"/>
                <w:szCs w:val="20"/>
              </w:rPr>
              <w:footnoteReference w:customMarkFollows="1" w:id="3"/>
              <w:t>*</w:t>
            </w:r>
          </w:p>
        </w:tc>
        <w:tc>
          <w:tcPr>
            <w:tcW w:w="1868" w:type="dxa"/>
            <w:tcBorders>
              <w:top w:val="nil"/>
              <w:left w:val="nil"/>
              <w:bottom w:val="nil"/>
              <w:right w:val="nil"/>
            </w:tcBorders>
            <w:shd w:val="clear" w:color="000000" w:fill="E6E7FF"/>
            <w:noWrap/>
            <w:vAlign w:val="center"/>
            <w:hideMark/>
          </w:tcPr>
          <w:p w14:paraId="556DE109" w14:textId="1DB41A08" w:rsidR="00EA39D0" w:rsidRPr="00EA39D0" w:rsidRDefault="00141A56" w:rsidP="00C61EF4">
            <w:pPr>
              <w:widowControl/>
              <w:autoSpaceDE/>
              <w:autoSpaceDN/>
              <w:jc w:val="center"/>
              <w:rPr>
                <w:rFonts w:cs="Calibri"/>
                <w:color w:val="000000"/>
                <w:sz w:val="20"/>
                <w:szCs w:val="20"/>
              </w:rPr>
            </w:pPr>
            <w:r w:rsidRPr="00141A56">
              <w:rPr>
                <w:rFonts w:cs="Calibri"/>
                <w:color w:val="000000"/>
                <w:sz w:val="20"/>
                <w:szCs w:val="20"/>
              </w:rPr>
              <w:t>74.088</w:t>
            </w:r>
          </w:p>
        </w:tc>
        <w:tc>
          <w:tcPr>
            <w:tcW w:w="1579" w:type="dxa"/>
            <w:tcBorders>
              <w:top w:val="nil"/>
              <w:left w:val="nil"/>
              <w:bottom w:val="nil"/>
              <w:right w:val="nil"/>
            </w:tcBorders>
            <w:shd w:val="clear" w:color="auto" w:fill="auto"/>
            <w:noWrap/>
            <w:vAlign w:val="center"/>
            <w:hideMark/>
          </w:tcPr>
          <w:p w14:paraId="735EE757"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133.922</w:t>
            </w:r>
          </w:p>
        </w:tc>
        <w:tc>
          <w:tcPr>
            <w:tcW w:w="1869" w:type="dxa"/>
            <w:tcBorders>
              <w:top w:val="nil"/>
              <w:left w:val="nil"/>
              <w:bottom w:val="nil"/>
              <w:right w:val="nil"/>
            </w:tcBorders>
            <w:shd w:val="clear" w:color="000000" w:fill="E6E7FF"/>
            <w:noWrap/>
            <w:vAlign w:val="center"/>
            <w:hideMark/>
          </w:tcPr>
          <w:p w14:paraId="1ADDE2FA"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67.380</w:t>
            </w:r>
          </w:p>
        </w:tc>
      </w:tr>
      <w:tr w:rsidR="00EA39D0" w:rsidRPr="00EA39D0" w14:paraId="0F552880" w14:textId="77777777" w:rsidTr="00C61EF4">
        <w:trPr>
          <w:trHeight w:val="399"/>
        </w:trPr>
        <w:tc>
          <w:tcPr>
            <w:tcW w:w="5031" w:type="dxa"/>
            <w:tcBorders>
              <w:top w:val="nil"/>
              <w:left w:val="single" w:sz="8" w:space="0" w:color="4F81BD"/>
              <w:bottom w:val="nil"/>
              <w:right w:val="nil"/>
            </w:tcBorders>
            <w:shd w:val="clear" w:color="auto" w:fill="auto"/>
            <w:vAlign w:val="center"/>
            <w:hideMark/>
          </w:tcPr>
          <w:p w14:paraId="77D4044A"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Καθαρό Χρηματοοικονομικό αποτέλεσμα</w:t>
            </w:r>
          </w:p>
        </w:tc>
        <w:tc>
          <w:tcPr>
            <w:tcW w:w="1868" w:type="dxa"/>
            <w:tcBorders>
              <w:top w:val="nil"/>
              <w:left w:val="nil"/>
              <w:bottom w:val="nil"/>
              <w:right w:val="nil"/>
            </w:tcBorders>
            <w:shd w:val="clear" w:color="000000" w:fill="E6E7FF"/>
            <w:noWrap/>
            <w:vAlign w:val="center"/>
            <w:hideMark/>
          </w:tcPr>
          <w:p w14:paraId="1BB59547"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(11.372)</w:t>
            </w:r>
          </w:p>
        </w:tc>
        <w:tc>
          <w:tcPr>
            <w:tcW w:w="1579" w:type="dxa"/>
            <w:tcBorders>
              <w:top w:val="nil"/>
              <w:left w:val="nil"/>
              <w:bottom w:val="nil"/>
              <w:right w:val="nil"/>
            </w:tcBorders>
            <w:shd w:val="clear" w:color="auto" w:fill="auto"/>
            <w:noWrap/>
            <w:vAlign w:val="center"/>
            <w:hideMark/>
          </w:tcPr>
          <w:p w14:paraId="202C8B27"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(10.669)</w:t>
            </w:r>
          </w:p>
        </w:tc>
        <w:tc>
          <w:tcPr>
            <w:tcW w:w="1869" w:type="dxa"/>
            <w:tcBorders>
              <w:top w:val="nil"/>
              <w:left w:val="nil"/>
              <w:bottom w:val="nil"/>
              <w:right w:val="nil"/>
            </w:tcBorders>
            <w:shd w:val="clear" w:color="000000" w:fill="E6E7FF"/>
            <w:noWrap/>
            <w:vAlign w:val="center"/>
            <w:hideMark/>
          </w:tcPr>
          <w:p w14:paraId="67E32025"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(21.166)</w:t>
            </w:r>
          </w:p>
        </w:tc>
      </w:tr>
      <w:tr w:rsidR="00EA39D0" w:rsidRPr="00EA39D0" w14:paraId="49A74E6E" w14:textId="77777777" w:rsidTr="00C61EF4">
        <w:trPr>
          <w:trHeight w:val="267"/>
        </w:trPr>
        <w:tc>
          <w:tcPr>
            <w:tcW w:w="5031" w:type="dxa"/>
            <w:tcBorders>
              <w:top w:val="nil"/>
              <w:left w:val="single" w:sz="8" w:space="0" w:color="4F81BD"/>
              <w:bottom w:val="nil"/>
              <w:right w:val="nil"/>
            </w:tcBorders>
            <w:shd w:val="clear" w:color="auto" w:fill="auto"/>
            <w:vAlign w:val="center"/>
            <w:hideMark/>
          </w:tcPr>
          <w:p w14:paraId="50FF700B"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Κέρδη πριν από φόρους</w:t>
            </w:r>
          </w:p>
        </w:tc>
        <w:tc>
          <w:tcPr>
            <w:tcW w:w="1868" w:type="dxa"/>
            <w:tcBorders>
              <w:top w:val="nil"/>
              <w:left w:val="nil"/>
              <w:bottom w:val="nil"/>
              <w:right w:val="nil"/>
            </w:tcBorders>
            <w:shd w:val="clear" w:color="000000" w:fill="E6E7FF"/>
            <w:noWrap/>
            <w:vAlign w:val="center"/>
            <w:hideMark/>
          </w:tcPr>
          <w:p w14:paraId="727A4304"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(3.026)</w:t>
            </w:r>
          </w:p>
        </w:tc>
        <w:tc>
          <w:tcPr>
            <w:tcW w:w="1579" w:type="dxa"/>
            <w:tcBorders>
              <w:top w:val="nil"/>
              <w:left w:val="nil"/>
              <w:bottom w:val="nil"/>
              <w:right w:val="nil"/>
            </w:tcBorders>
            <w:shd w:val="clear" w:color="auto" w:fill="auto"/>
            <w:noWrap/>
            <w:vAlign w:val="center"/>
            <w:hideMark/>
          </w:tcPr>
          <w:p w14:paraId="5769D54E"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129.980</w:t>
            </w:r>
          </w:p>
        </w:tc>
        <w:tc>
          <w:tcPr>
            <w:tcW w:w="1869" w:type="dxa"/>
            <w:tcBorders>
              <w:top w:val="nil"/>
              <w:left w:val="nil"/>
              <w:bottom w:val="nil"/>
              <w:right w:val="nil"/>
            </w:tcBorders>
            <w:shd w:val="clear" w:color="000000" w:fill="E6E7FF"/>
            <w:noWrap/>
            <w:vAlign w:val="center"/>
            <w:hideMark/>
          </w:tcPr>
          <w:p w14:paraId="1228FE0F"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100.456</w:t>
            </w:r>
          </w:p>
        </w:tc>
      </w:tr>
      <w:tr w:rsidR="00EA39D0" w:rsidRPr="00EA39D0" w14:paraId="63B4B690" w14:textId="77777777" w:rsidTr="00C61EF4">
        <w:trPr>
          <w:trHeight w:val="267"/>
        </w:trPr>
        <w:tc>
          <w:tcPr>
            <w:tcW w:w="5031" w:type="dxa"/>
            <w:tcBorders>
              <w:top w:val="nil"/>
              <w:left w:val="single" w:sz="8" w:space="0" w:color="4F81BD"/>
              <w:bottom w:val="nil"/>
              <w:right w:val="nil"/>
            </w:tcBorders>
            <w:shd w:val="clear" w:color="auto" w:fill="auto"/>
            <w:vAlign w:val="center"/>
            <w:hideMark/>
          </w:tcPr>
          <w:p w14:paraId="3278A8A7"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Κέρδη μετά από φόρους</w:t>
            </w:r>
          </w:p>
        </w:tc>
        <w:tc>
          <w:tcPr>
            <w:tcW w:w="1868" w:type="dxa"/>
            <w:tcBorders>
              <w:top w:val="nil"/>
              <w:left w:val="nil"/>
              <w:bottom w:val="nil"/>
              <w:right w:val="nil"/>
            </w:tcBorders>
            <w:shd w:val="clear" w:color="000000" w:fill="E6E7FF"/>
            <w:noWrap/>
            <w:vAlign w:val="center"/>
            <w:hideMark/>
          </w:tcPr>
          <w:p w14:paraId="59EAEE93"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2.524</w:t>
            </w:r>
          </w:p>
        </w:tc>
        <w:tc>
          <w:tcPr>
            <w:tcW w:w="1579" w:type="dxa"/>
            <w:tcBorders>
              <w:top w:val="nil"/>
              <w:left w:val="nil"/>
              <w:bottom w:val="nil"/>
              <w:right w:val="nil"/>
            </w:tcBorders>
            <w:shd w:val="clear" w:color="auto" w:fill="auto"/>
            <w:noWrap/>
            <w:vAlign w:val="center"/>
            <w:hideMark/>
          </w:tcPr>
          <w:p w14:paraId="24CF6A6D"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111.495</w:t>
            </w:r>
          </w:p>
        </w:tc>
        <w:tc>
          <w:tcPr>
            <w:tcW w:w="1869" w:type="dxa"/>
            <w:tcBorders>
              <w:top w:val="nil"/>
              <w:left w:val="nil"/>
              <w:bottom w:val="nil"/>
              <w:right w:val="nil"/>
            </w:tcBorders>
            <w:shd w:val="clear" w:color="000000" w:fill="E6E7FF"/>
            <w:noWrap/>
            <w:vAlign w:val="center"/>
            <w:hideMark/>
          </w:tcPr>
          <w:p w14:paraId="44329617"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88.245</w:t>
            </w:r>
          </w:p>
        </w:tc>
      </w:tr>
      <w:tr w:rsidR="00EA39D0" w:rsidRPr="00EA39D0" w14:paraId="778B63CE" w14:textId="77777777" w:rsidTr="00C61EF4">
        <w:trPr>
          <w:trHeight w:val="530"/>
        </w:trPr>
        <w:tc>
          <w:tcPr>
            <w:tcW w:w="5031" w:type="dxa"/>
            <w:tcBorders>
              <w:top w:val="nil"/>
              <w:left w:val="single" w:sz="8" w:space="0" w:color="4F81BD"/>
              <w:bottom w:val="nil"/>
              <w:right w:val="nil"/>
            </w:tcBorders>
            <w:shd w:val="clear" w:color="auto" w:fill="auto"/>
            <w:vAlign w:val="center"/>
            <w:hideMark/>
          </w:tcPr>
          <w:p w14:paraId="26CC93B9"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Κέρδη μετά από φόρους &amp; δικαιώματα μειοψηφίας</w:t>
            </w:r>
          </w:p>
        </w:tc>
        <w:tc>
          <w:tcPr>
            <w:tcW w:w="1868" w:type="dxa"/>
            <w:tcBorders>
              <w:top w:val="nil"/>
              <w:left w:val="nil"/>
              <w:bottom w:val="nil"/>
              <w:right w:val="nil"/>
            </w:tcBorders>
            <w:shd w:val="clear" w:color="000000" w:fill="E6E7FF"/>
            <w:noWrap/>
            <w:vAlign w:val="center"/>
            <w:hideMark/>
          </w:tcPr>
          <w:p w14:paraId="114BD8C8"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2.524</w:t>
            </w:r>
          </w:p>
        </w:tc>
        <w:tc>
          <w:tcPr>
            <w:tcW w:w="1579" w:type="dxa"/>
            <w:tcBorders>
              <w:top w:val="nil"/>
              <w:left w:val="nil"/>
              <w:bottom w:val="nil"/>
              <w:right w:val="nil"/>
            </w:tcBorders>
            <w:shd w:val="clear" w:color="auto" w:fill="auto"/>
            <w:noWrap/>
            <w:vAlign w:val="center"/>
            <w:hideMark/>
          </w:tcPr>
          <w:p w14:paraId="25C82974"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111.495</w:t>
            </w:r>
          </w:p>
        </w:tc>
        <w:tc>
          <w:tcPr>
            <w:tcW w:w="1869" w:type="dxa"/>
            <w:tcBorders>
              <w:top w:val="nil"/>
              <w:left w:val="nil"/>
              <w:bottom w:val="nil"/>
              <w:right w:val="nil"/>
            </w:tcBorders>
            <w:shd w:val="clear" w:color="000000" w:fill="E6E7FF"/>
            <w:noWrap/>
            <w:vAlign w:val="center"/>
            <w:hideMark/>
          </w:tcPr>
          <w:p w14:paraId="0AEB14D8"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88.245</w:t>
            </w:r>
          </w:p>
        </w:tc>
      </w:tr>
      <w:tr w:rsidR="00EA39D0" w:rsidRPr="00EA39D0" w14:paraId="0E26E7F1" w14:textId="77777777" w:rsidTr="00C61EF4">
        <w:trPr>
          <w:trHeight w:val="260"/>
        </w:trPr>
        <w:tc>
          <w:tcPr>
            <w:tcW w:w="5031" w:type="dxa"/>
            <w:tcBorders>
              <w:top w:val="nil"/>
              <w:left w:val="single" w:sz="8" w:space="0" w:color="4F81BD"/>
              <w:bottom w:val="nil"/>
              <w:right w:val="nil"/>
            </w:tcBorders>
            <w:shd w:val="clear" w:color="auto" w:fill="auto"/>
            <w:vAlign w:val="center"/>
            <w:hideMark/>
          </w:tcPr>
          <w:p w14:paraId="3980BEA9" w14:textId="77777777" w:rsidR="00EA39D0" w:rsidRPr="00EA39D0" w:rsidRDefault="00EA39D0" w:rsidP="00C61EF4">
            <w:pPr>
              <w:widowControl/>
              <w:autoSpaceDE/>
              <w:autoSpaceDN/>
              <w:jc w:val="both"/>
              <w:rPr>
                <w:rFonts w:cs="Calibri"/>
                <w:color w:val="000000"/>
                <w:sz w:val="20"/>
                <w:szCs w:val="20"/>
              </w:rPr>
            </w:pPr>
            <w:r w:rsidRPr="00EA39D0">
              <w:rPr>
                <w:rFonts w:cs="Calibri"/>
                <w:color w:val="000000"/>
                <w:sz w:val="20"/>
                <w:szCs w:val="20"/>
              </w:rPr>
              <w:t>Κέρδη ανά μετοχή (€)</w:t>
            </w:r>
          </w:p>
        </w:tc>
        <w:tc>
          <w:tcPr>
            <w:tcW w:w="1868" w:type="dxa"/>
            <w:tcBorders>
              <w:top w:val="nil"/>
              <w:left w:val="nil"/>
              <w:bottom w:val="nil"/>
              <w:right w:val="nil"/>
            </w:tcBorders>
            <w:shd w:val="clear" w:color="000000" w:fill="E6E7FF"/>
            <w:noWrap/>
            <w:vAlign w:val="center"/>
            <w:hideMark/>
          </w:tcPr>
          <w:p w14:paraId="1B1F37BB"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0,0067</w:t>
            </w:r>
          </w:p>
        </w:tc>
        <w:tc>
          <w:tcPr>
            <w:tcW w:w="1579" w:type="dxa"/>
            <w:tcBorders>
              <w:top w:val="nil"/>
              <w:left w:val="nil"/>
              <w:bottom w:val="nil"/>
              <w:right w:val="nil"/>
            </w:tcBorders>
            <w:shd w:val="clear" w:color="auto" w:fill="auto"/>
            <w:noWrap/>
            <w:vAlign w:val="center"/>
            <w:hideMark/>
          </w:tcPr>
          <w:p w14:paraId="17A9CEB6"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0,2971</w:t>
            </w:r>
          </w:p>
        </w:tc>
        <w:tc>
          <w:tcPr>
            <w:tcW w:w="1869" w:type="dxa"/>
            <w:tcBorders>
              <w:top w:val="nil"/>
              <w:left w:val="nil"/>
              <w:bottom w:val="nil"/>
              <w:right w:val="nil"/>
            </w:tcBorders>
            <w:shd w:val="clear" w:color="000000" w:fill="E6E7FF"/>
            <w:noWrap/>
            <w:vAlign w:val="center"/>
            <w:hideMark/>
          </w:tcPr>
          <w:p w14:paraId="686BE46C" w14:textId="77777777" w:rsidR="00EA39D0" w:rsidRPr="00EA39D0" w:rsidRDefault="00EA39D0" w:rsidP="00C61EF4">
            <w:pPr>
              <w:widowControl/>
              <w:autoSpaceDE/>
              <w:autoSpaceDN/>
              <w:jc w:val="center"/>
              <w:rPr>
                <w:rFonts w:cs="Calibri"/>
                <w:color w:val="000000"/>
                <w:sz w:val="20"/>
                <w:szCs w:val="20"/>
              </w:rPr>
            </w:pPr>
            <w:r w:rsidRPr="00EA39D0">
              <w:rPr>
                <w:rFonts w:cs="Calibri"/>
                <w:color w:val="000000"/>
                <w:sz w:val="20"/>
                <w:szCs w:val="20"/>
              </w:rPr>
              <w:t>0,2352</w:t>
            </w:r>
          </w:p>
        </w:tc>
      </w:tr>
    </w:tbl>
    <w:p w14:paraId="014C33B9" w14:textId="77777777" w:rsidR="00EA39D0" w:rsidRDefault="00EA39D0" w:rsidP="000B4EED">
      <w:pPr>
        <w:spacing w:before="31"/>
        <w:rPr>
          <w:b/>
          <w:bCs/>
          <w:color w:val="00AEEF"/>
          <w:spacing w:val="-8"/>
          <w:sz w:val="28"/>
        </w:rPr>
      </w:pPr>
    </w:p>
    <w:p w14:paraId="5EA4AB30" w14:textId="77777777" w:rsidR="000D797C" w:rsidRDefault="000D797C" w:rsidP="000B4EED">
      <w:pPr>
        <w:spacing w:before="31"/>
        <w:rPr>
          <w:b/>
          <w:bCs/>
          <w:color w:val="00AEEF"/>
          <w:spacing w:val="-8"/>
          <w:sz w:val="28"/>
        </w:rPr>
      </w:pPr>
    </w:p>
    <w:p w14:paraId="6408DAC1" w14:textId="77777777" w:rsidR="000D797C" w:rsidRDefault="000D797C" w:rsidP="000B4EED">
      <w:pPr>
        <w:spacing w:before="31"/>
        <w:rPr>
          <w:b/>
          <w:bCs/>
          <w:color w:val="00AEEF"/>
          <w:spacing w:val="-8"/>
          <w:sz w:val="28"/>
        </w:rPr>
      </w:pPr>
    </w:p>
    <w:p w14:paraId="595B5646" w14:textId="77777777" w:rsidR="000D78D1" w:rsidRDefault="000D78D1" w:rsidP="000B4EED">
      <w:pPr>
        <w:spacing w:before="31"/>
        <w:rPr>
          <w:b/>
          <w:bCs/>
          <w:color w:val="00AEEF"/>
          <w:spacing w:val="-8"/>
          <w:sz w:val="28"/>
        </w:rPr>
      </w:pPr>
    </w:p>
    <w:p w14:paraId="67501400" w14:textId="77777777" w:rsidR="000D797C" w:rsidRDefault="000D797C" w:rsidP="000B4EED">
      <w:pPr>
        <w:spacing w:before="31"/>
        <w:rPr>
          <w:b/>
          <w:bCs/>
          <w:color w:val="00AEEF"/>
          <w:spacing w:val="-8"/>
          <w:sz w:val="28"/>
        </w:rPr>
      </w:pPr>
    </w:p>
    <w:p w14:paraId="012741F8" w14:textId="77777777" w:rsidR="000D797C" w:rsidRDefault="000D797C" w:rsidP="000B4EED">
      <w:pPr>
        <w:spacing w:before="31"/>
        <w:rPr>
          <w:b/>
          <w:bCs/>
          <w:color w:val="00AEEF"/>
          <w:spacing w:val="-8"/>
          <w:sz w:val="28"/>
        </w:rPr>
      </w:pPr>
    </w:p>
    <w:p w14:paraId="44FF8329" w14:textId="77777777" w:rsidR="000D797C" w:rsidRDefault="000D797C" w:rsidP="000B4EED">
      <w:pPr>
        <w:spacing w:before="31"/>
        <w:rPr>
          <w:b/>
          <w:bCs/>
          <w:color w:val="00AEEF"/>
          <w:spacing w:val="-8"/>
          <w:sz w:val="28"/>
        </w:rPr>
      </w:pPr>
    </w:p>
    <w:p w14:paraId="50153F19" w14:textId="77777777" w:rsidR="000D797C" w:rsidRDefault="000D797C" w:rsidP="000B4EED">
      <w:pPr>
        <w:spacing w:before="31"/>
        <w:rPr>
          <w:b/>
          <w:bCs/>
          <w:color w:val="00AEEF"/>
          <w:spacing w:val="-8"/>
          <w:sz w:val="28"/>
        </w:rPr>
      </w:pPr>
    </w:p>
    <w:p w14:paraId="0450A21F" w14:textId="77777777" w:rsidR="001426FC" w:rsidRDefault="001426FC" w:rsidP="000B4EED">
      <w:pPr>
        <w:spacing w:before="31"/>
        <w:rPr>
          <w:b/>
          <w:bCs/>
          <w:color w:val="00AEEF"/>
          <w:spacing w:val="-8"/>
          <w:sz w:val="28"/>
        </w:rPr>
      </w:pPr>
    </w:p>
    <w:p w14:paraId="7885B811" w14:textId="77777777" w:rsidR="000D797C" w:rsidRDefault="000D797C" w:rsidP="000B4EED">
      <w:pPr>
        <w:spacing w:before="31"/>
        <w:rPr>
          <w:b/>
          <w:bCs/>
          <w:color w:val="00AEEF"/>
          <w:spacing w:val="-8"/>
          <w:sz w:val="28"/>
        </w:rPr>
      </w:pPr>
    </w:p>
    <w:p w14:paraId="5EC9614B" w14:textId="77777777" w:rsidR="000D797C" w:rsidRDefault="000D797C" w:rsidP="000B4EED">
      <w:pPr>
        <w:spacing w:before="31"/>
        <w:rPr>
          <w:b/>
          <w:bCs/>
          <w:color w:val="00AEEF"/>
          <w:spacing w:val="-8"/>
          <w:sz w:val="28"/>
        </w:rPr>
      </w:pPr>
    </w:p>
    <w:p w14:paraId="032425E1" w14:textId="3960B186" w:rsidR="002A0AF3" w:rsidRPr="00951E90" w:rsidRDefault="002A0AF3" w:rsidP="004F103C">
      <w:pPr>
        <w:spacing w:before="29"/>
        <w:rPr>
          <w:b/>
          <w:bCs/>
          <w:color w:val="A6A6A6" w:themeColor="background1" w:themeShade="A6"/>
          <w:spacing w:val="7"/>
          <w:sz w:val="24"/>
          <w:szCs w:val="24"/>
        </w:rPr>
      </w:pPr>
      <w:r w:rsidRPr="00951E90">
        <w:rPr>
          <w:b/>
          <w:bCs/>
          <w:color w:val="A6A6A6" w:themeColor="background1" w:themeShade="A6"/>
          <w:spacing w:val="7"/>
          <w:sz w:val="24"/>
          <w:szCs w:val="24"/>
        </w:rPr>
        <w:t xml:space="preserve">Κύρια οικονομικά στοιχεία - ανά </w:t>
      </w:r>
      <w:r w:rsidR="00B964F2">
        <w:rPr>
          <w:b/>
          <w:bCs/>
          <w:color w:val="A6A6A6" w:themeColor="background1" w:themeShade="A6"/>
          <w:spacing w:val="7"/>
          <w:sz w:val="24"/>
          <w:szCs w:val="24"/>
        </w:rPr>
        <w:t>Κ</w:t>
      </w:r>
      <w:r w:rsidRPr="00951E90">
        <w:rPr>
          <w:b/>
          <w:bCs/>
          <w:color w:val="A6A6A6" w:themeColor="background1" w:themeShade="A6"/>
          <w:spacing w:val="7"/>
          <w:sz w:val="24"/>
          <w:szCs w:val="24"/>
        </w:rPr>
        <w:t>λάδο</w:t>
      </w:r>
    </w:p>
    <w:p w14:paraId="6B4AFF8A" w14:textId="77777777" w:rsidR="004578EA" w:rsidRPr="00016DA9" w:rsidRDefault="004578EA" w:rsidP="000B4EED">
      <w:pPr>
        <w:spacing w:before="31"/>
      </w:pPr>
    </w:p>
    <w:tbl>
      <w:tblPr>
        <w:tblW w:w="10699" w:type="dxa"/>
        <w:tblLook w:val="04A0" w:firstRow="1" w:lastRow="0" w:firstColumn="1" w:lastColumn="0" w:noHBand="0" w:noVBand="1"/>
      </w:tblPr>
      <w:tblGrid>
        <w:gridCol w:w="1077"/>
        <w:gridCol w:w="1049"/>
        <w:gridCol w:w="1049"/>
        <w:gridCol w:w="927"/>
        <w:gridCol w:w="286"/>
        <w:gridCol w:w="1027"/>
        <w:gridCol w:w="1033"/>
        <w:gridCol w:w="957"/>
        <w:gridCol w:w="225"/>
        <w:gridCol w:w="941"/>
        <w:gridCol w:w="1088"/>
        <w:gridCol w:w="1071"/>
      </w:tblGrid>
      <w:tr w:rsidR="009F473E" w:rsidRPr="00243534" w14:paraId="2953D9F7" w14:textId="77777777" w:rsidTr="00151F94">
        <w:trPr>
          <w:trHeight w:val="261"/>
        </w:trPr>
        <w:tc>
          <w:tcPr>
            <w:tcW w:w="1077" w:type="dxa"/>
            <w:tcBorders>
              <w:top w:val="nil"/>
              <w:left w:val="nil"/>
              <w:bottom w:val="nil"/>
              <w:right w:val="nil"/>
            </w:tcBorders>
            <w:shd w:val="clear" w:color="auto" w:fill="auto"/>
            <w:noWrap/>
            <w:vAlign w:val="center"/>
            <w:hideMark/>
          </w:tcPr>
          <w:p w14:paraId="373A32D8" w14:textId="77777777" w:rsidR="0059704C" w:rsidRPr="00243534" w:rsidRDefault="0059704C" w:rsidP="00F16ED4">
            <w:pPr>
              <w:widowControl/>
              <w:autoSpaceDE/>
              <w:autoSpaceDN/>
              <w:rPr>
                <w:rFonts w:eastAsia="Times New Roman" w:cs="Times New Roman"/>
                <w:sz w:val="16"/>
                <w:szCs w:val="16"/>
                <w:lang w:eastAsia="el-GR"/>
              </w:rPr>
            </w:pPr>
          </w:p>
        </w:tc>
        <w:tc>
          <w:tcPr>
            <w:tcW w:w="2994" w:type="dxa"/>
            <w:gridSpan w:val="3"/>
            <w:tcBorders>
              <w:top w:val="nil"/>
              <w:left w:val="nil"/>
              <w:bottom w:val="nil"/>
              <w:right w:val="nil"/>
            </w:tcBorders>
            <w:shd w:val="clear" w:color="auto" w:fill="4F81BD" w:themeFill="accent1"/>
            <w:vAlign w:val="center"/>
            <w:hideMark/>
          </w:tcPr>
          <w:p w14:paraId="4EBD4DA1" w14:textId="77777777" w:rsidR="0059704C" w:rsidRPr="00243534" w:rsidRDefault="0059704C" w:rsidP="0059704C">
            <w:pPr>
              <w:widowControl/>
              <w:autoSpaceDE/>
              <w:autoSpaceDN/>
              <w:jc w:val="center"/>
              <w:rPr>
                <w:rFonts w:eastAsia="Times New Roman" w:cs="Calibri"/>
                <w:b/>
                <w:bCs/>
                <w:color w:val="FFFFFF"/>
                <w:sz w:val="16"/>
                <w:szCs w:val="16"/>
                <w:lang w:eastAsia="el-GR"/>
              </w:rPr>
            </w:pPr>
            <w:r w:rsidRPr="00243534">
              <w:rPr>
                <w:rFonts w:eastAsia="Times New Roman" w:cs="Calibri"/>
                <w:b/>
                <w:bCs/>
                <w:color w:val="FFFFFF"/>
                <w:sz w:val="16"/>
                <w:szCs w:val="16"/>
                <w:lang w:eastAsia="el-GR"/>
              </w:rPr>
              <w:t>Αλουμίνιο</w:t>
            </w:r>
          </w:p>
        </w:tc>
        <w:tc>
          <w:tcPr>
            <w:tcW w:w="286" w:type="dxa"/>
            <w:tcBorders>
              <w:top w:val="nil"/>
              <w:left w:val="nil"/>
              <w:bottom w:val="nil"/>
              <w:right w:val="nil"/>
            </w:tcBorders>
            <w:shd w:val="clear" w:color="auto" w:fill="auto"/>
            <w:noWrap/>
            <w:vAlign w:val="bottom"/>
            <w:hideMark/>
          </w:tcPr>
          <w:p w14:paraId="4F57E610" w14:textId="77777777" w:rsidR="0059704C" w:rsidRPr="00243534" w:rsidRDefault="0059704C" w:rsidP="0059704C">
            <w:pPr>
              <w:widowControl/>
              <w:autoSpaceDE/>
              <w:autoSpaceDN/>
              <w:jc w:val="center"/>
              <w:rPr>
                <w:rFonts w:eastAsia="Times New Roman" w:cs="Calibri"/>
                <w:b/>
                <w:bCs/>
                <w:color w:val="FFFFFF"/>
                <w:sz w:val="16"/>
                <w:szCs w:val="16"/>
                <w:lang w:eastAsia="el-GR"/>
              </w:rPr>
            </w:pPr>
          </w:p>
        </w:tc>
        <w:tc>
          <w:tcPr>
            <w:tcW w:w="3017" w:type="dxa"/>
            <w:gridSpan w:val="3"/>
            <w:tcBorders>
              <w:top w:val="nil"/>
              <w:left w:val="nil"/>
              <w:bottom w:val="nil"/>
              <w:right w:val="nil"/>
            </w:tcBorders>
            <w:shd w:val="clear" w:color="auto" w:fill="4F81BD" w:themeFill="accent1"/>
            <w:vAlign w:val="center"/>
            <w:hideMark/>
          </w:tcPr>
          <w:p w14:paraId="7A21E613" w14:textId="77777777" w:rsidR="0059704C" w:rsidRPr="00243534" w:rsidRDefault="0059704C" w:rsidP="0059704C">
            <w:pPr>
              <w:widowControl/>
              <w:autoSpaceDE/>
              <w:autoSpaceDN/>
              <w:jc w:val="center"/>
              <w:rPr>
                <w:rFonts w:eastAsia="Times New Roman" w:cs="Calibri"/>
                <w:b/>
                <w:bCs/>
                <w:color w:val="FFFFFF"/>
                <w:sz w:val="16"/>
                <w:szCs w:val="16"/>
                <w:lang w:eastAsia="el-GR"/>
              </w:rPr>
            </w:pPr>
            <w:r w:rsidRPr="00243534">
              <w:rPr>
                <w:rFonts w:eastAsia="Times New Roman" w:cs="Calibri"/>
                <w:b/>
                <w:bCs/>
                <w:color w:val="FFFFFF"/>
                <w:sz w:val="16"/>
                <w:szCs w:val="16"/>
                <w:lang w:eastAsia="el-GR"/>
              </w:rPr>
              <w:t>Χαλκός</w:t>
            </w:r>
          </w:p>
        </w:tc>
        <w:tc>
          <w:tcPr>
            <w:tcW w:w="225" w:type="dxa"/>
            <w:tcBorders>
              <w:top w:val="nil"/>
              <w:left w:val="nil"/>
              <w:bottom w:val="nil"/>
              <w:right w:val="nil"/>
            </w:tcBorders>
            <w:shd w:val="clear" w:color="auto" w:fill="auto"/>
            <w:noWrap/>
            <w:vAlign w:val="bottom"/>
            <w:hideMark/>
          </w:tcPr>
          <w:p w14:paraId="0184672F" w14:textId="77777777" w:rsidR="0059704C" w:rsidRPr="00243534" w:rsidRDefault="0059704C" w:rsidP="0059704C">
            <w:pPr>
              <w:widowControl/>
              <w:autoSpaceDE/>
              <w:autoSpaceDN/>
              <w:jc w:val="center"/>
              <w:rPr>
                <w:rFonts w:eastAsia="Times New Roman" w:cs="Calibri"/>
                <w:b/>
                <w:bCs/>
                <w:color w:val="FFFFFF"/>
                <w:sz w:val="16"/>
                <w:szCs w:val="16"/>
                <w:lang w:eastAsia="el-GR"/>
              </w:rPr>
            </w:pPr>
          </w:p>
        </w:tc>
        <w:tc>
          <w:tcPr>
            <w:tcW w:w="3100" w:type="dxa"/>
            <w:gridSpan w:val="3"/>
            <w:tcBorders>
              <w:top w:val="nil"/>
              <w:left w:val="nil"/>
              <w:bottom w:val="nil"/>
              <w:right w:val="nil"/>
            </w:tcBorders>
            <w:shd w:val="clear" w:color="auto" w:fill="4F81BD" w:themeFill="accent1"/>
            <w:vAlign w:val="center"/>
            <w:hideMark/>
          </w:tcPr>
          <w:p w14:paraId="4F77285A" w14:textId="77777777" w:rsidR="0059704C" w:rsidRPr="00243534" w:rsidRDefault="0059704C" w:rsidP="0059704C">
            <w:pPr>
              <w:widowControl/>
              <w:autoSpaceDE/>
              <w:autoSpaceDN/>
              <w:jc w:val="center"/>
              <w:rPr>
                <w:rFonts w:eastAsia="Times New Roman" w:cs="Calibri"/>
                <w:b/>
                <w:bCs/>
                <w:color w:val="FFFFFF"/>
                <w:sz w:val="16"/>
                <w:szCs w:val="16"/>
                <w:lang w:eastAsia="el-GR"/>
              </w:rPr>
            </w:pPr>
            <w:r w:rsidRPr="00243534">
              <w:rPr>
                <w:rFonts w:eastAsia="Times New Roman" w:cs="Calibri"/>
                <w:b/>
                <w:bCs/>
                <w:color w:val="FFFFFF"/>
                <w:sz w:val="16"/>
                <w:szCs w:val="16"/>
                <w:lang w:eastAsia="el-GR"/>
              </w:rPr>
              <w:t>Σύνολο</w:t>
            </w:r>
          </w:p>
        </w:tc>
      </w:tr>
      <w:tr w:rsidR="007F7205" w:rsidRPr="00243534" w14:paraId="2632FE38" w14:textId="77777777" w:rsidTr="00151F94">
        <w:trPr>
          <w:trHeight w:val="308"/>
        </w:trPr>
        <w:tc>
          <w:tcPr>
            <w:tcW w:w="1077" w:type="dxa"/>
            <w:tcBorders>
              <w:top w:val="nil"/>
              <w:left w:val="nil"/>
              <w:bottom w:val="nil"/>
              <w:right w:val="nil"/>
            </w:tcBorders>
            <w:shd w:val="clear" w:color="auto" w:fill="auto"/>
            <w:noWrap/>
            <w:vAlign w:val="center"/>
            <w:hideMark/>
          </w:tcPr>
          <w:p w14:paraId="10DDB2CC" w14:textId="77777777" w:rsidR="007F7205" w:rsidRPr="00243534" w:rsidRDefault="007F7205" w:rsidP="007F7205">
            <w:pPr>
              <w:widowControl/>
              <w:autoSpaceDE/>
              <w:autoSpaceDN/>
              <w:rPr>
                <w:rFonts w:eastAsia="Times New Roman" w:cs="Calibri"/>
                <w:b/>
                <w:bCs/>
                <w:sz w:val="16"/>
                <w:szCs w:val="16"/>
                <w:lang w:eastAsia="el-GR"/>
              </w:rPr>
            </w:pPr>
            <w:r w:rsidRPr="00243534">
              <w:rPr>
                <w:rFonts w:eastAsia="Times New Roman" w:cs="Calibri"/>
                <w:b/>
                <w:bCs/>
                <w:sz w:val="16"/>
                <w:szCs w:val="16"/>
                <w:lang w:eastAsia="el-GR"/>
              </w:rPr>
              <w:t>€’000</w:t>
            </w:r>
          </w:p>
        </w:tc>
        <w:tc>
          <w:tcPr>
            <w:tcW w:w="1049" w:type="dxa"/>
            <w:tcBorders>
              <w:top w:val="nil"/>
              <w:left w:val="dotted" w:sz="4" w:space="0" w:color="C4BD97"/>
              <w:bottom w:val="nil"/>
              <w:right w:val="nil"/>
            </w:tcBorders>
            <w:shd w:val="clear" w:color="auto" w:fill="auto"/>
            <w:vAlign w:val="center"/>
            <w:hideMark/>
          </w:tcPr>
          <w:p w14:paraId="2420FC53" w14:textId="5E161EAB" w:rsidR="007F7205" w:rsidRPr="00243534" w:rsidRDefault="007F7205"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23</w:t>
            </w:r>
          </w:p>
        </w:tc>
        <w:tc>
          <w:tcPr>
            <w:tcW w:w="1049" w:type="dxa"/>
            <w:tcBorders>
              <w:top w:val="nil"/>
              <w:left w:val="dotted" w:sz="4" w:space="0" w:color="C4BD97"/>
              <w:bottom w:val="nil"/>
              <w:right w:val="nil"/>
            </w:tcBorders>
            <w:shd w:val="clear" w:color="auto" w:fill="auto"/>
            <w:vAlign w:val="center"/>
            <w:hideMark/>
          </w:tcPr>
          <w:p w14:paraId="207CC92E" w14:textId="0B62C2EE" w:rsidR="007F7205" w:rsidRPr="00243534" w:rsidRDefault="007F7205"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22</w:t>
            </w:r>
          </w:p>
        </w:tc>
        <w:tc>
          <w:tcPr>
            <w:tcW w:w="896" w:type="dxa"/>
            <w:tcBorders>
              <w:top w:val="nil"/>
              <w:left w:val="dotted" w:sz="4" w:space="0" w:color="C4BD97"/>
              <w:bottom w:val="nil"/>
              <w:right w:val="nil"/>
            </w:tcBorders>
            <w:shd w:val="clear" w:color="auto" w:fill="auto"/>
            <w:vAlign w:val="center"/>
            <w:hideMark/>
          </w:tcPr>
          <w:p w14:paraId="6E3EB90F" w14:textId="7A8705FA" w:rsidR="007F7205" w:rsidRPr="00243534" w:rsidRDefault="007F7205"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21</w:t>
            </w:r>
          </w:p>
        </w:tc>
        <w:tc>
          <w:tcPr>
            <w:tcW w:w="286" w:type="dxa"/>
            <w:tcBorders>
              <w:top w:val="nil"/>
              <w:left w:val="nil"/>
              <w:bottom w:val="nil"/>
              <w:right w:val="nil"/>
            </w:tcBorders>
            <w:shd w:val="clear" w:color="auto" w:fill="auto"/>
            <w:noWrap/>
            <w:vAlign w:val="bottom"/>
            <w:hideMark/>
          </w:tcPr>
          <w:p w14:paraId="774E5BFF" w14:textId="77777777" w:rsidR="007F7205" w:rsidRPr="00243534" w:rsidRDefault="007F7205" w:rsidP="007F7205">
            <w:pPr>
              <w:widowControl/>
              <w:autoSpaceDE/>
              <w:autoSpaceDN/>
              <w:jc w:val="center"/>
              <w:rPr>
                <w:rFonts w:eastAsia="Times New Roman" w:cs="Calibri"/>
                <w:b/>
                <w:bCs/>
                <w:sz w:val="16"/>
                <w:szCs w:val="16"/>
                <w:lang w:eastAsia="el-GR"/>
              </w:rPr>
            </w:pPr>
          </w:p>
        </w:tc>
        <w:tc>
          <w:tcPr>
            <w:tcW w:w="1027" w:type="dxa"/>
            <w:tcBorders>
              <w:top w:val="nil"/>
              <w:left w:val="dotted" w:sz="4" w:space="0" w:color="C4BD97"/>
              <w:bottom w:val="nil"/>
              <w:right w:val="nil"/>
            </w:tcBorders>
            <w:shd w:val="clear" w:color="auto" w:fill="auto"/>
            <w:vAlign w:val="center"/>
            <w:hideMark/>
          </w:tcPr>
          <w:p w14:paraId="142C470A" w14:textId="2E5262E6" w:rsidR="007F7205" w:rsidRPr="00243534" w:rsidRDefault="007F7205"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23</w:t>
            </w:r>
          </w:p>
        </w:tc>
        <w:tc>
          <w:tcPr>
            <w:tcW w:w="1033" w:type="dxa"/>
            <w:tcBorders>
              <w:top w:val="nil"/>
              <w:left w:val="dotted" w:sz="4" w:space="0" w:color="C4BD97"/>
              <w:bottom w:val="nil"/>
              <w:right w:val="nil"/>
            </w:tcBorders>
            <w:shd w:val="clear" w:color="auto" w:fill="auto"/>
            <w:vAlign w:val="center"/>
            <w:hideMark/>
          </w:tcPr>
          <w:p w14:paraId="01AE18CA" w14:textId="511ECA92" w:rsidR="007F7205" w:rsidRPr="00243534" w:rsidRDefault="007F7205"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22</w:t>
            </w:r>
          </w:p>
        </w:tc>
        <w:tc>
          <w:tcPr>
            <w:tcW w:w="957" w:type="dxa"/>
            <w:tcBorders>
              <w:top w:val="nil"/>
              <w:left w:val="dotted" w:sz="4" w:space="0" w:color="C4BD97"/>
              <w:bottom w:val="nil"/>
              <w:right w:val="nil"/>
            </w:tcBorders>
            <w:shd w:val="clear" w:color="auto" w:fill="auto"/>
            <w:vAlign w:val="center"/>
            <w:hideMark/>
          </w:tcPr>
          <w:p w14:paraId="0EF99BCF" w14:textId="3EE50A5C" w:rsidR="007F7205" w:rsidRPr="00243534" w:rsidRDefault="007F7205"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21</w:t>
            </w:r>
          </w:p>
        </w:tc>
        <w:tc>
          <w:tcPr>
            <w:tcW w:w="225" w:type="dxa"/>
            <w:tcBorders>
              <w:top w:val="nil"/>
              <w:left w:val="nil"/>
              <w:bottom w:val="nil"/>
              <w:right w:val="nil"/>
            </w:tcBorders>
            <w:shd w:val="clear" w:color="auto" w:fill="auto"/>
            <w:noWrap/>
            <w:vAlign w:val="bottom"/>
            <w:hideMark/>
          </w:tcPr>
          <w:p w14:paraId="18DAFDF0" w14:textId="77777777" w:rsidR="007F7205" w:rsidRPr="00243534" w:rsidRDefault="007F7205" w:rsidP="007F7205">
            <w:pPr>
              <w:widowControl/>
              <w:autoSpaceDE/>
              <w:autoSpaceDN/>
              <w:jc w:val="center"/>
              <w:rPr>
                <w:rFonts w:eastAsia="Times New Roman" w:cs="Calibri"/>
                <w:b/>
                <w:bCs/>
                <w:sz w:val="16"/>
                <w:szCs w:val="16"/>
                <w:lang w:eastAsia="el-GR"/>
              </w:rPr>
            </w:pPr>
          </w:p>
        </w:tc>
        <w:tc>
          <w:tcPr>
            <w:tcW w:w="941" w:type="dxa"/>
            <w:tcBorders>
              <w:top w:val="nil"/>
              <w:left w:val="dotted" w:sz="4" w:space="0" w:color="C4BD97"/>
              <w:bottom w:val="nil"/>
              <w:right w:val="nil"/>
            </w:tcBorders>
            <w:shd w:val="clear" w:color="auto" w:fill="auto"/>
            <w:vAlign w:val="center"/>
            <w:hideMark/>
          </w:tcPr>
          <w:p w14:paraId="244CB156" w14:textId="1A8461D4" w:rsidR="007F7205" w:rsidRPr="00243534" w:rsidRDefault="007F7205"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23</w:t>
            </w:r>
          </w:p>
        </w:tc>
        <w:tc>
          <w:tcPr>
            <w:tcW w:w="1088" w:type="dxa"/>
            <w:tcBorders>
              <w:top w:val="nil"/>
              <w:left w:val="dotted" w:sz="4" w:space="0" w:color="C4BD97"/>
              <w:bottom w:val="nil"/>
              <w:right w:val="nil"/>
            </w:tcBorders>
            <w:shd w:val="clear" w:color="auto" w:fill="auto"/>
            <w:vAlign w:val="center"/>
            <w:hideMark/>
          </w:tcPr>
          <w:p w14:paraId="2D3BFF38" w14:textId="05617DE0" w:rsidR="007F7205" w:rsidRPr="00243534" w:rsidRDefault="007F7205"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22</w:t>
            </w:r>
          </w:p>
        </w:tc>
        <w:tc>
          <w:tcPr>
            <w:tcW w:w="1071" w:type="dxa"/>
            <w:tcBorders>
              <w:top w:val="nil"/>
              <w:left w:val="dotted" w:sz="4" w:space="0" w:color="C4BD97"/>
              <w:bottom w:val="nil"/>
              <w:right w:val="nil"/>
            </w:tcBorders>
            <w:shd w:val="clear" w:color="auto" w:fill="auto"/>
            <w:vAlign w:val="center"/>
            <w:hideMark/>
          </w:tcPr>
          <w:p w14:paraId="71BACC0D" w14:textId="111DDDE6" w:rsidR="007F7205" w:rsidRPr="00243534" w:rsidRDefault="00E24A74" w:rsidP="007F7205">
            <w:pPr>
              <w:widowControl/>
              <w:autoSpaceDE/>
              <w:autoSpaceDN/>
              <w:jc w:val="center"/>
              <w:rPr>
                <w:rFonts w:eastAsia="Times New Roman" w:cs="Calibri"/>
                <w:b/>
                <w:bCs/>
                <w:sz w:val="16"/>
                <w:szCs w:val="16"/>
                <w:lang w:eastAsia="el-GR"/>
              </w:rPr>
            </w:pPr>
            <w:r>
              <w:rPr>
                <w:rFonts w:eastAsia="Times New Roman" w:cstheme="minorHAnsi"/>
                <w:b/>
                <w:bCs/>
                <w:color w:val="000000"/>
                <w:sz w:val="18"/>
                <w:szCs w:val="18"/>
                <w:lang w:val="en-US" w:eastAsia="el-GR"/>
              </w:rPr>
              <w:t>20</w:t>
            </w:r>
            <w:r w:rsidRPr="00AF26DD">
              <w:rPr>
                <w:rFonts w:eastAsia="Times New Roman" w:cstheme="minorHAnsi"/>
                <w:b/>
                <w:bCs/>
                <w:color w:val="000000"/>
                <w:sz w:val="18"/>
                <w:szCs w:val="18"/>
                <w:lang w:val="en-US" w:eastAsia="el-GR"/>
              </w:rPr>
              <w:t>21</w:t>
            </w:r>
          </w:p>
        </w:tc>
      </w:tr>
      <w:tr w:rsidR="006A090F" w:rsidRPr="00243534" w14:paraId="266DB2D6" w14:textId="77777777" w:rsidTr="00151F94">
        <w:trPr>
          <w:trHeight w:val="308"/>
        </w:trPr>
        <w:tc>
          <w:tcPr>
            <w:tcW w:w="1077" w:type="dxa"/>
            <w:tcBorders>
              <w:top w:val="nil"/>
              <w:left w:val="nil"/>
              <w:bottom w:val="nil"/>
              <w:right w:val="nil"/>
            </w:tcBorders>
            <w:shd w:val="clear" w:color="auto" w:fill="auto"/>
            <w:noWrap/>
            <w:vAlign w:val="center"/>
            <w:hideMark/>
          </w:tcPr>
          <w:p w14:paraId="0D4F689D" w14:textId="77777777" w:rsidR="006A090F" w:rsidRPr="00243534" w:rsidRDefault="006A090F" w:rsidP="006A090F">
            <w:pPr>
              <w:widowControl/>
              <w:autoSpaceDE/>
              <w:autoSpaceDN/>
              <w:rPr>
                <w:rFonts w:eastAsia="Times New Roman" w:cs="Calibri"/>
                <w:sz w:val="16"/>
                <w:szCs w:val="16"/>
                <w:lang w:eastAsia="el-GR"/>
              </w:rPr>
            </w:pPr>
            <w:r w:rsidRPr="00243534">
              <w:rPr>
                <w:rFonts w:eastAsia="Times New Roman" w:cs="Calibri"/>
                <w:sz w:val="16"/>
                <w:szCs w:val="16"/>
                <w:lang w:eastAsia="el-GR"/>
              </w:rPr>
              <w:t>Πωλήσεις</w:t>
            </w:r>
          </w:p>
        </w:tc>
        <w:tc>
          <w:tcPr>
            <w:tcW w:w="1049" w:type="dxa"/>
            <w:tcBorders>
              <w:top w:val="nil"/>
              <w:left w:val="nil"/>
              <w:bottom w:val="nil"/>
              <w:right w:val="nil"/>
            </w:tcBorders>
            <w:shd w:val="clear" w:color="000000" w:fill="E6E7FF"/>
            <w:noWrap/>
            <w:vAlign w:val="center"/>
            <w:hideMark/>
          </w:tcPr>
          <w:p w14:paraId="3A6D0057" w14:textId="326880EA" w:rsidR="006A090F" w:rsidRPr="00B76CB6" w:rsidRDefault="006A090F" w:rsidP="006A090F">
            <w:pPr>
              <w:widowControl/>
              <w:autoSpaceDE/>
              <w:autoSpaceDN/>
              <w:jc w:val="right"/>
              <w:rPr>
                <w:rFonts w:cs="Calibri"/>
                <w:color w:val="000000"/>
                <w:sz w:val="16"/>
                <w:szCs w:val="16"/>
              </w:rPr>
            </w:pPr>
            <w:r w:rsidRPr="00151F94">
              <w:rPr>
                <w:rFonts w:cs="Calibri"/>
                <w:color w:val="000000"/>
                <w:sz w:val="16"/>
                <w:szCs w:val="16"/>
              </w:rPr>
              <w:t>1.624.562</w:t>
            </w:r>
          </w:p>
        </w:tc>
        <w:tc>
          <w:tcPr>
            <w:tcW w:w="1049" w:type="dxa"/>
            <w:tcBorders>
              <w:top w:val="nil"/>
              <w:left w:val="nil"/>
              <w:bottom w:val="nil"/>
              <w:right w:val="nil"/>
            </w:tcBorders>
            <w:shd w:val="clear" w:color="auto" w:fill="auto"/>
            <w:noWrap/>
            <w:vAlign w:val="center"/>
            <w:hideMark/>
          </w:tcPr>
          <w:p w14:paraId="02B2D104" w14:textId="35EAF591" w:rsidR="006A090F" w:rsidRPr="00B76CB6" w:rsidRDefault="006A090F" w:rsidP="006A090F">
            <w:pPr>
              <w:widowControl/>
              <w:autoSpaceDE/>
              <w:autoSpaceDN/>
              <w:jc w:val="right"/>
              <w:rPr>
                <w:rFonts w:cs="Calibri"/>
                <w:color w:val="000000"/>
                <w:sz w:val="16"/>
                <w:szCs w:val="16"/>
              </w:rPr>
            </w:pPr>
            <w:r w:rsidRPr="00151F94">
              <w:rPr>
                <w:rFonts w:cs="Calibri"/>
                <w:color w:val="000000"/>
                <w:sz w:val="16"/>
                <w:szCs w:val="16"/>
              </w:rPr>
              <w:t>1.927.453</w:t>
            </w:r>
          </w:p>
        </w:tc>
        <w:tc>
          <w:tcPr>
            <w:tcW w:w="896" w:type="dxa"/>
            <w:tcBorders>
              <w:top w:val="nil"/>
              <w:left w:val="nil"/>
              <w:bottom w:val="nil"/>
              <w:right w:val="nil"/>
            </w:tcBorders>
            <w:shd w:val="clear" w:color="000000" w:fill="E6E7FF"/>
            <w:noWrap/>
            <w:vAlign w:val="center"/>
            <w:hideMark/>
          </w:tcPr>
          <w:p w14:paraId="21093DE7" w14:textId="60BBA087" w:rsidR="006A090F" w:rsidRPr="00546E83" w:rsidRDefault="00546E83" w:rsidP="006A090F">
            <w:pPr>
              <w:widowControl/>
              <w:autoSpaceDE/>
              <w:autoSpaceDN/>
              <w:jc w:val="right"/>
              <w:rPr>
                <w:rFonts w:cs="Calibri"/>
                <w:color w:val="000000"/>
                <w:sz w:val="16"/>
                <w:szCs w:val="16"/>
              </w:rPr>
            </w:pPr>
            <w:r w:rsidRPr="00546E83">
              <w:rPr>
                <w:sz w:val="16"/>
                <w:szCs w:val="16"/>
              </w:rPr>
              <w:t>1.340.307</w:t>
            </w:r>
          </w:p>
        </w:tc>
        <w:tc>
          <w:tcPr>
            <w:tcW w:w="286" w:type="dxa"/>
            <w:tcBorders>
              <w:top w:val="nil"/>
              <w:left w:val="nil"/>
              <w:bottom w:val="nil"/>
              <w:right w:val="nil"/>
            </w:tcBorders>
            <w:shd w:val="clear" w:color="auto" w:fill="auto"/>
            <w:noWrap/>
            <w:vAlign w:val="center"/>
            <w:hideMark/>
          </w:tcPr>
          <w:p w14:paraId="7A988A47" w14:textId="77777777" w:rsidR="006A090F" w:rsidRPr="00A3402D" w:rsidRDefault="006A090F" w:rsidP="006A090F">
            <w:pPr>
              <w:widowControl/>
              <w:autoSpaceDE/>
              <w:autoSpaceDN/>
              <w:jc w:val="right"/>
              <w:rPr>
                <w:rFonts w:eastAsia="Times New Roman" w:cs="Calibri"/>
                <w:color w:val="000000"/>
                <w:sz w:val="16"/>
                <w:szCs w:val="16"/>
                <w:lang w:eastAsia="el-GR"/>
              </w:rPr>
            </w:pPr>
          </w:p>
        </w:tc>
        <w:tc>
          <w:tcPr>
            <w:tcW w:w="1027" w:type="dxa"/>
            <w:tcBorders>
              <w:top w:val="nil"/>
              <w:left w:val="nil"/>
              <w:bottom w:val="nil"/>
              <w:right w:val="nil"/>
            </w:tcBorders>
            <w:shd w:val="clear" w:color="000000" w:fill="E6E7FF"/>
            <w:noWrap/>
            <w:vAlign w:val="center"/>
            <w:hideMark/>
          </w:tcPr>
          <w:p w14:paraId="48FDC1F3" w14:textId="38A59E1F" w:rsidR="006A090F" w:rsidRPr="00A3402D" w:rsidRDefault="006A090F" w:rsidP="006A090F">
            <w:pPr>
              <w:widowControl/>
              <w:autoSpaceDE/>
              <w:autoSpaceDN/>
              <w:jc w:val="right"/>
              <w:rPr>
                <w:rFonts w:cs="Calibri"/>
                <w:color w:val="000000"/>
                <w:sz w:val="16"/>
                <w:szCs w:val="16"/>
              </w:rPr>
            </w:pPr>
            <w:r w:rsidRPr="00B76CB6">
              <w:rPr>
                <w:rFonts w:cs="Calibri"/>
                <w:color w:val="000000"/>
                <w:sz w:val="16"/>
                <w:szCs w:val="16"/>
              </w:rPr>
              <w:t>1.668.858</w:t>
            </w:r>
          </w:p>
        </w:tc>
        <w:tc>
          <w:tcPr>
            <w:tcW w:w="1033" w:type="dxa"/>
            <w:tcBorders>
              <w:top w:val="nil"/>
              <w:left w:val="nil"/>
              <w:bottom w:val="nil"/>
              <w:right w:val="nil"/>
            </w:tcBorders>
            <w:shd w:val="clear" w:color="auto" w:fill="auto"/>
            <w:noWrap/>
            <w:vAlign w:val="center"/>
            <w:hideMark/>
          </w:tcPr>
          <w:p w14:paraId="4A06605E" w14:textId="2C7336EB" w:rsidR="006A090F" w:rsidRPr="00A3402D" w:rsidRDefault="006A090F" w:rsidP="006A090F">
            <w:pPr>
              <w:widowControl/>
              <w:autoSpaceDE/>
              <w:autoSpaceDN/>
              <w:jc w:val="right"/>
              <w:rPr>
                <w:rFonts w:cs="Calibri"/>
                <w:color w:val="000000"/>
                <w:sz w:val="16"/>
                <w:szCs w:val="16"/>
              </w:rPr>
            </w:pPr>
            <w:r w:rsidRPr="00B76CB6">
              <w:rPr>
                <w:rFonts w:cs="Calibri"/>
                <w:color w:val="000000"/>
                <w:sz w:val="16"/>
                <w:szCs w:val="16"/>
              </w:rPr>
              <w:t>1.786.562</w:t>
            </w:r>
          </w:p>
        </w:tc>
        <w:tc>
          <w:tcPr>
            <w:tcW w:w="957" w:type="dxa"/>
            <w:tcBorders>
              <w:top w:val="nil"/>
              <w:left w:val="nil"/>
              <w:bottom w:val="nil"/>
              <w:right w:val="nil"/>
            </w:tcBorders>
            <w:shd w:val="clear" w:color="000000" w:fill="E6E7FF"/>
            <w:noWrap/>
            <w:vAlign w:val="center"/>
            <w:hideMark/>
          </w:tcPr>
          <w:p w14:paraId="71ABCEDC" w14:textId="75B2400F" w:rsidR="006A090F" w:rsidRPr="00546E83" w:rsidRDefault="00546E83" w:rsidP="006A090F">
            <w:pPr>
              <w:widowControl/>
              <w:autoSpaceDE/>
              <w:autoSpaceDN/>
              <w:jc w:val="right"/>
              <w:rPr>
                <w:rFonts w:cs="Calibri"/>
                <w:color w:val="000000"/>
                <w:sz w:val="16"/>
                <w:szCs w:val="16"/>
              </w:rPr>
            </w:pPr>
            <w:r w:rsidRPr="00546E83">
              <w:rPr>
                <w:sz w:val="16"/>
                <w:szCs w:val="16"/>
              </w:rPr>
              <w:t>1.542.735</w:t>
            </w:r>
          </w:p>
        </w:tc>
        <w:tc>
          <w:tcPr>
            <w:tcW w:w="225" w:type="dxa"/>
            <w:tcBorders>
              <w:top w:val="nil"/>
              <w:left w:val="nil"/>
              <w:bottom w:val="nil"/>
              <w:right w:val="nil"/>
            </w:tcBorders>
            <w:shd w:val="clear" w:color="auto" w:fill="auto"/>
            <w:noWrap/>
            <w:vAlign w:val="center"/>
            <w:hideMark/>
          </w:tcPr>
          <w:p w14:paraId="672BD085" w14:textId="77777777" w:rsidR="006A090F" w:rsidRPr="00243534" w:rsidRDefault="006A090F" w:rsidP="006A090F">
            <w:pPr>
              <w:widowControl/>
              <w:autoSpaceDE/>
              <w:autoSpaceDN/>
              <w:jc w:val="right"/>
              <w:rPr>
                <w:rFonts w:eastAsia="Times New Roman" w:cs="Calibri"/>
                <w:color w:val="000000"/>
                <w:sz w:val="16"/>
                <w:szCs w:val="16"/>
                <w:lang w:eastAsia="el-GR"/>
              </w:rPr>
            </w:pPr>
          </w:p>
        </w:tc>
        <w:tc>
          <w:tcPr>
            <w:tcW w:w="941" w:type="dxa"/>
            <w:tcBorders>
              <w:top w:val="nil"/>
              <w:left w:val="nil"/>
              <w:bottom w:val="nil"/>
              <w:right w:val="nil"/>
            </w:tcBorders>
            <w:shd w:val="clear" w:color="000000" w:fill="E6E7FF"/>
            <w:noWrap/>
            <w:vAlign w:val="center"/>
            <w:hideMark/>
          </w:tcPr>
          <w:p w14:paraId="16EB6F3C" w14:textId="571CF06D" w:rsidR="006A090F" w:rsidRPr="00A3402D" w:rsidRDefault="006A090F" w:rsidP="006A090F">
            <w:pPr>
              <w:widowControl/>
              <w:autoSpaceDE/>
              <w:autoSpaceDN/>
              <w:jc w:val="right"/>
              <w:rPr>
                <w:rFonts w:cs="Calibri"/>
                <w:color w:val="000000"/>
                <w:sz w:val="16"/>
                <w:szCs w:val="16"/>
              </w:rPr>
            </w:pPr>
            <w:r w:rsidRPr="006A090F">
              <w:rPr>
                <w:rFonts w:cs="Calibri"/>
                <w:color w:val="000000"/>
                <w:sz w:val="16"/>
                <w:szCs w:val="16"/>
              </w:rPr>
              <w:t>3.293.421</w:t>
            </w:r>
          </w:p>
        </w:tc>
        <w:tc>
          <w:tcPr>
            <w:tcW w:w="1088" w:type="dxa"/>
            <w:tcBorders>
              <w:top w:val="nil"/>
              <w:left w:val="nil"/>
              <w:bottom w:val="nil"/>
              <w:right w:val="nil"/>
            </w:tcBorders>
            <w:shd w:val="clear" w:color="auto" w:fill="auto"/>
            <w:noWrap/>
            <w:vAlign w:val="center"/>
            <w:hideMark/>
          </w:tcPr>
          <w:p w14:paraId="6117205E" w14:textId="1DB0F0D1" w:rsidR="006A090F" w:rsidRPr="006A090F" w:rsidRDefault="006A090F" w:rsidP="006A090F">
            <w:pPr>
              <w:widowControl/>
              <w:autoSpaceDE/>
              <w:autoSpaceDN/>
              <w:jc w:val="right"/>
              <w:rPr>
                <w:rFonts w:cs="Calibri"/>
                <w:color w:val="000000"/>
                <w:sz w:val="16"/>
                <w:szCs w:val="16"/>
              </w:rPr>
            </w:pPr>
            <w:r w:rsidRPr="006A090F">
              <w:rPr>
                <w:rFonts w:cs="Calibri"/>
                <w:color w:val="000000"/>
                <w:sz w:val="16"/>
                <w:szCs w:val="16"/>
              </w:rPr>
              <w:t>3.714.015</w:t>
            </w:r>
          </w:p>
        </w:tc>
        <w:tc>
          <w:tcPr>
            <w:tcW w:w="1071" w:type="dxa"/>
            <w:tcBorders>
              <w:top w:val="nil"/>
              <w:left w:val="nil"/>
              <w:bottom w:val="nil"/>
              <w:right w:val="nil"/>
            </w:tcBorders>
            <w:shd w:val="clear" w:color="000000" w:fill="E6E7FF"/>
            <w:noWrap/>
            <w:vAlign w:val="center"/>
            <w:hideMark/>
          </w:tcPr>
          <w:p w14:paraId="4F41B29B" w14:textId="55F50307" w:rsidR="006A090F" w:rsidRPr="0080560E" w:rsidRDefault="00546E83" w:rsidP="006A090F">
            <w:pPr>
              <w:widowControl/>
              <w:autoSpaceDE/>
              <w:autoSpaceDN/>
              <w:jc w:val="right"/>
              <w:rPr>
                <w:rFonts w:cs="Calibri"/>
                <w:color w:val="000000"/>
                <w:sz w:val="16"/>
                <w:szCs w:val="16"/>
              </w:rPr>
            </w:pPr>
            <w:r w:rsidRPr="0080560E">
              <w:rPr>
                <w:sz w:val="16"/>
                <w:szCs w:val="16"/>
              </w:rPr>
              <w:t>2.883.042</w:t>
            </w:r>
          </w:p>
        </w:tc>
      </w:tr>
      <w:tr w:rsidR="006A090F" w:rsidRPr="00243534" w14:paraId="44C360D0" w14:textId="77777777" w:rsidTr="00151F94">
        <w:trPr>
          <w:trHeight w:val="308"/>
        </w:trPr>
        <w:tc>
          <w:tcPr>
            <w:tcW w:w="1077" w:type="dxa"/>
            <w:tcBorders>
              <w:top w:val="nil"/>
              <w:left w:val="nil"/>
              <w:bottom w:val="nil"/>
              <w:right w:val="nil"/>
            </w:tcBorders>
            <w:shd w:val="clear" w:color="auto" w:fill="auto"/>
            <w:noWrap/>
            <w:vAlign w:val="center"/>
            <w:hideMark/>
          </w:tcPr>
          <w:p w14:paraId="59727D01" w14:textId="77777777" w:rsidR="006A090F" w:rsidRPr="00243534" w:rsidRDefault="006A090F" w:rsidP="006A090F">
            <w:pPr>
              <w:widowControl/>
              <w:autoSpaceDE/>
              <w:autoSpaceDN/>
              <w:rPr>
                <w:rFonts w:eastAsia="Times New Roman" w:cs="Calibri"/>
                <w:sz w:val="16"/>
                <w:szCs w:val="16"/>
                <w:lang w:eastAsia="el-GR"/>
              </w:rPr>
            </w:pPr>
            <w:r w:rsidRPr="00243534">
              <w:rPr>
                <w:rFonts w:eastAsia="Times New Roman" w:cs="Calibri"/>
                <w:sz w:val="16"/>
                <w:szCs w:val="16"/>
                <w:lang w:eastAsia="el-GR"/>
              </w:rPr>
              <w:t>EBITDA</w:t>
            </w:r>
          </w:p>
        </w:tc>
        <w:tc>
          <w:tcPr>
            <w:tcW w:w="1049" w:type="dxa"/>
            <w:tcBorders>
              <w:top w:val="nil"/>
              <w:left w:val="nil"/>
              <w:bottom w:val="nil"/>
              <w:right w:val="nil"/>
            </w:tcBorders>
            <w:shd w:val="clear" w:color="000000" w:fill="E6E7FF"/>
            <w:noWrap/>
            <w:vAlign w:val="center"/>
            <w:hideMark/>
          </w:tcPr>
          <w:p w14:paraId="18327139" w14:textId="64A9C97F" w:rsidR="006A090F" w:rsidRPr="00B76CB6" w:rsidRDefault="006A090F" w:rsidP="006A090F">
            <w:pPr>
              <w:widowControl/>
              <w:autoSpaceDE/>
              <w:autoSpaceDN/>
              <w:jc w:val="right"/>
              <w:rPr>
                <w:rFonts w:cs="Calibri"/>
                <w:color w:val="000000"/>
                <w:sz w:val="16"/>
                <w:szCs w:val="16"/>
              </w:rPr>
            </w:pPr>
            <w:r w:rsidRPr="00B76CB6">
              <w:rPr>
                <w:rFonts w:cs="Calibri"/>
                <w:color w:val="000000"/>
                <w:sz w:val="16"/>
                <w:szCs w:val="16"/>
              </w:rPr>
              <w:t>95.802</w:t>
            </w:r>
          </w:p>
        </w:tc>
        <w:tc>
          <w:tcPr>
            <w:tcW w:w="1049" w:type="dxa"/>
            <w:tcBorders>
              <w:top w:val="nil"/>
              <w:left w:val="nil"/>
              <w:bottom w:val="nil"/>
              <w:right w:val="nil"/>
            </w:tcBorders>
            <w:shd w:val="clear" w:color="auto" w:fill="auto"/>
            <w:noWrap/>
            <w:vAlign w:val="center"/>
            <w:hideMark/>
          </w:tcPr>
          <w:p w14:paraId="622E53B9" w14:textId="0CF1BEB3" w:rsidR="006A090F" w:rsidRPr="00B76CB6" w:rsidRDefault="006A090F" w:rsidP="006A090F">
            <w:pPr>
              <w:widowControl/>
              <w:autoSpaceDE/>
              <w:autoSpaceDN/>
              <w:jc w:val="right"/>
              <w:rPr>
                <w:rFonts w:cs="Calibri"/>
                <w:color w:val="000000"/>
                <w:sz w:val="16"/>
                <w:szCs w:val="16"/>
              </w:rPr>
            </w:pPr>
            <w:r w:rsidRPr="00B76CB6">
              <w:rPr>
                <w:rFonts w:cs="Calibri"/>
                <w:color w:val="000000"/>
                <w:sz w:val="16"/>
                <w:szCs w:val="16"/>
              </w:rPr>
              <w:t>247.589</w:t>
            </w:r>
          </w:p>
        </w:tc>
        <w:tc>
          <w:tcPr>
            <w:tcW w:w="896" w:type="dxa"/>
            <w:tcBorders>
              <w:top w:val="nil"/>
              <w:left w:val="nil"/>
              <w:bottom w:val="nil"/>
              <w:right w:val="nil"/>
            </w:tcBorders>
            <w:shd w:val="clear" w:color="000000" w:fill="E6E7FF"/>
            <w:noWrap/>
            <w:vAlign w:val="center"/>
            <w:hideMark/>
          </w:tcPr>
          <w:p w14:paraId="264ECD01" w14:textId="3EECB89A" w:rsidR="006A090F" w:rsidRPr="00546E83" w:rsidRDefault="00546E83" w:rsidP="006A090F">
            <w:pPr>
              <w:widowControl/>
              <w:autoSpaceDE/>
              <w:autoSpaceDN/>
              <w:jc w:val="right"/>
              <w:rPr>
                <w:rFonts w:cs="Calibri"/>
                <w:color w:val="000000"/>
                <w:sz w:val="16"/>
                <w:szCs w:val="16"/>
              </w:rPr>
            </w:pPr>
            <w:r w:rsidRPr="00546E83">
              <w:rPr>
                <w:sz w:val="16"/>
                <w:szCs w:val="16"/>
              </w:rPr>
              <w:t>124.300</w:t>
            </w:r>
          </w:p>
        </w:tc>
        <w:tc>
          <w:tcPr>
            <w:tcW w:w="286" w:type="dxa"/>
            <w:tcBorders>
              <w:top w:val="nil"/>
              <w:left w:val="nil"/>
              <w:bottom w:val="nil"/>
              <w:right w:val="nil"/>
            </w:tcBorders>
            <w:shd w:val="clear" w:color="auto" w:fill="auto"/>
            <w:noWrap/>
            <w:vAlign w:val="center"/>
            <w:hideMark/>
          </w:tcPr>
          <w:p w14:paraId="381B6F50" w14:textId="77777777" w:rsidR="006A090F" w:rsidRPr="00A3402D" w:rsidRDefault="006A090F" w:rsidP="006A090F">
            <w:pPr>
              <w:widowControl/>
              <w:autoSpaceDE/>
              <w:autoSpaceDN/>
              <w:jc w:val="right"/>
              <w:rPr>
                <w:rFonts w:eastAsia="Times New Roman" w:cs="Calibri"/>
                <w:color w:val="000000"/>
                <w:sz w:val="16"/>
                <w:szCs w:val="16"/>
                <w:lang w:eastAsia="el-GR"/>
              </w:rPr>
            </w:pPr>
          </w:p>
        </w:tc>
        <w:tc>
          <w:tcPr>
            <w:tcW w:w="1027" w:type="dxa"/>
            <w:tcBorders>
              <w:top w:val="nil"/>
              <w:left w:val="nil"/>
              <w:bottom w:val="nil"/>
              <w:right w:val="nil"/>
            </w:tcBorders>
            <w:shd w:val="clear" w:color="000000" w:fill="E6E7FF"/>
            <w:noWrap/>
            <w:vAlign w:val="center"/>
            <w:hideMark/>
          </w:tcPr>
          <w:p w14:paraId="0F8A22A3" w14:textId="389462CB" w:rsidR="006A090F" w:rsidRPr="00A3402D" w:rsidRDefault="006A090F" w:rsidP="006A090F">
            <w:pPr>
              <w:widowControl/>
              <w:autoSpaceDE/>
              <w:autoSpaceDN/>
              <w:jc w:val="right"/>
              <w:rPr>
                <w:rFonts w:cs="Calibri"/>
                <w:color w:val="000000"/>
                <w:sz w:val="16"/>
                <w:szCs w:val="16"/>
              </w:rPr>
            </w:pPr>
            <w:r w:rsidRPr="003F4ED0">
              <w:rPr>
                <w:rFonts w:cs="Calibri"/>
                <w:color w:val="000000"/>
                <w:sz w:val="16"/>
                <w:szCs w:val="16"/>
              </w:rPr>
              <w:t>80.588</w:t>
            </w:r>
          </w:p>
        </w:tc>
        <w:tc>
          <w:tcPr>
            <w:tcW w:w="1033" w:type="dxa"/>
            <w:tcBorders>
              <w:top w:val="nil"/>
              <w:left w:val="nil"/>
              <w:bottom w:val="nil"/>
              <w:right w:val="nil"/>
            </w:tcBorders>
            <w:shd w:val="clear" w:color="auto" w:fill="auto"/>
            <w:noWrap/>
            <w:vAlign w:val="center"/>
            <w:hideMark/>
          </w:tcPr>
          <w:p w14:paraId="415F8122" w14:textId="7DC345D9" w:rsidR="006A090F" w:rsidRPr="00A3402D" w:rsidRDefault="006A090F" w:rsidP="006A090F">
            <w:pPr>
              <w:widowControl/>
              <w:autoSpaceDE/>
              <w:autoSpaceDN/>
              <w:jc w:val="right"/>
              <w:rPr>
                <w:rFonts w:cs="Calibri"/>
                <w:color w:val="000000"/>
                <w:sz w:val="16"/>
                <w:szCs w:val="16"/>
              </w:rPr>
            </w:pPr>
            <w:r w:rsidRPr="003F4ED0">
              <w:rPr>
                <w:rFonts w:cs="Calibri"/>
                <w:color w:val="000000"/>
                <w:sz w:val="16"/>
                <w:szCs w:val="16"/>
              </w:rPr>
              <w:t>78.575</w:t>
            </w:r>
          </w:p>
        </w:tc>
        <w:tc>
          <w:tcPr>
            <w:tcW w:w="957" w:type="dxa"/>
            <w:tcBorders>
              <w:top w:val="nil"/>
              <w:left w:val="nil"/>
              <w:bottom w:val="nil"/>
              <w:right w:val="nil"/>
            </w:tcBorders>
            <w:shd w:val="clear" w:color="000000" w:fill="E6E7FF"/>
            <w:noWrap/>
            <w:vAlign w:val="center"/>
            <w:hideMark/>
          </w:tcPr>
          <w:p w14:paraId="07E9DEDB" w14:textId="23FB2650" w:rsidR="006A090F" w:rsidRPr="00546E83" w:rsidRDefault="00546E83" w:rsidP="006A090F">
            <w:pPr>
              <w:widowControl/>
              <w:autoSpaceDE/>
              <w:autoSpaceDN/>
              <w:jc w:val="right"/>
              <w:rPr>
                <w:rFonts w:cs="Calibri"/>
                <w:color w:val="000000"/>
                <w:sz w:val="16"/>
                <w:szCs w:val="16"/>
              </w:rPr>
            </w:pPr>
            <w:r w:rsidRPr="00546E83">
              <w:rPr>
                <w:sz w:val="16"/>
                <w:szCs w:val="16"/>
              </w:rPr>
              <w:t>91.012</w:t>
            </w:r>
          </w:p>
        </w:tc>
        <w:tc>
          <w:tcPr>
            <w:tcW w:w="225" w:type="dxa"/>
            <w:tcBorders>
              <w:top w:val="nil"/>
              <w:left w:val="nil"/>
              <w:bottom w:val="nil"/>
              <w:right w:val="nil"/>
            </w:tcBorders>
            <w:shd w:val="clear" w:color="auto" w:fill="auto"/>
            <w:noWrap/>
            <w:vAlign w:val="center"/>
            <w:hideMark/>
          </w:tcPr>
          <w:p w14:paraId="32172172" w14:textId="77777777" w:rsidR="006A090F" w:rsidRPr="00243534" w:rsidRDefault="006A090F" w:rsidP="006A090F">
            <w:pPr>
              <w:widowControl/>
              <w:autoSpaceDE/>
              <w:autoSpaceDN/>
              <w:jc w:val="right"/>
              <w:rPr>
                <w:rFonts w:eastAsia="Times New Roman" w:cs="Calibri"/>
                <w:color w:val="000000"/>
                <w:sz w:val="16"/>
                <w:szCs w:val="16"/>
                <w:lang w:eastAsia="el-GR"/>
              </w:rPr>
            </w:pPr>
          </w:p>
        </w:tc>
        <w:tc>
          <w:tcPr>
            <w:tcW w:w="941" w:type="dxa"/>
            <w:tcBorders>
              <w:top w:val="nil"/>
              <w:left w:val="nil"/>
              <w:bottom w:val="nil"/>
              <w:right w:val="nil"/>
            </w:tcBorders>
            <w:shd w:val="clear" w:color="000000" w:fill="E6E7FF"/>
            <w:noWrap/>
            <w:vAlign w:val="center"/>
            <w:hideMark/>
          </w:tcPr>
          <w:p w14:paraId="3C6ADA7F" w14:textId="28694665" w:rsidR="006A090F" w:rsidRPr="00A3402D" w:rsidRDefault="006A090F" w:rsidP="006A090F">
            <w:pPr>
              <w:widowControl/>
              <w:autoSpaceDE/>
              <w:autoSpaceDN/>
              <w:jc w:val="right"/>
              <w:rPr>
                <w:rFonts w:cs="Calibri"/>
                <w:color w:val="000000"/>
                <w:sz w:val="16"/>
                <w:szCs w:val="16"/>
              </w:rPr>
            </w:pPr>
            <w:r w:rsidRPr="006A090F">
              <w:rPr>
                <w:rFonts w:cs="Calibri"/>
                <w:color w:val="000000"/>
                <w:sz w:val="16"/>
                <w:szCs w:val="16"/>
              </w:rPr>
              <w:t>176.390</w:t>
            </w:r>
          </w:p>
        </w:tc>
        <w:tc>
          <w:tcPr>
            <w:tcW w:w="1088" w:type="dxa"/>
            <w:tcBorders>
              <w:top w:val="nil"/>
              <w:left w:val="nil"/>
              <w:bottom w:val="nil"/>
              <w:right w:val="nil"/>
            </w:tcBorders>
            <w:shd w:val="clear" w:color="auto" w:fill="auto"/>
            <w:noWrap/>
            <w:vAlign w:val="center"/>
            <w:hideMark/>
          </w:tcPr>
          <w:p w14:paraId="6A4D09EF" w14:textId="44AB8763" w:rsidR="006A090F" w:rsidRPr="006A090F" w:rsidRDefault="006A090F" w:rsidP="006A090F">
            <w:pPr>
              <w:widowControl/>
              <w:autoSpaceDE/>
              <w:autoSpaceDN/>
              <w:jc w:val="right"/>
              <w:rPr>
                <w:rFonts w:cs="Calibri"/>
                <w:color w:val="000000"/>
                <w:sz w:val="16"/>
                <w:szCs w:val="16"/>
              </w:rPr>
            </w:pPr>
            <w:r w:rsidRPr="006A090F">
              <w:rPr>
                <w:rFonts w:cs="Calibri"/>
                <w:color w:val="000000"/>
                <w:sz w:val="16"/>
                <w:szCs w:val="16"/>
              </w:rPr>
              <w:t>326.163</w:t>
            </w:r>
          </w:p>
        </w:tc>
        <w:tc>
          <w:tcPr>
            <w:tcW w:w="1071" w:type="dxa"/>
            <w:tcBorders>
              <w:top w:val="nil"/>
              <w:left w:val="nil"/>
              <w:bottom w:val="nil"/>
              <w:right w:val="nil"/>
            </w:tcBorders>
            <w:shd w:val="clear" w:color="000000" w:fill="E6E7FF"/>
            <w:noWrap/>
            <w:vAlign w:val="center"/>
            <w:hideMark/>
          </w:tcPr>
          <w:p w14:paraId="288300D3" w14:textId="18ACCC24" w:rsidR="006A090F" w:rsidRPr="0080560E" w:rsidRDefault="0080560E" w:rsidP="006A090F">
            <w:pPr>
              <w:widowControl/>
              <w:autoSpaceDE/>
              <w:autoSpaceDN/>
              <w:jc w:val="right"/>
              <w:rPr>
                <w:rFonts w:cs="Calibri"/>
                <w:color w:val="000000"/>
                <w:sz w:val="16"/>
                <w:szCs w:val="16"/>
              </w:rPr>
            </w:pPr>
            <w:r w:rsidRPr="0080560E">
              <w:rPr>
                <w:sz w:val="16"/>
                <w:szCs w:val="16"/>
              </w:rPr>
              <w:t>215.312</w:t>
            </w:r>
          </w:p>
        </w:tc>
      </w:tr>
      <w:tr w:rsidR="005C204E" w:rsidRPr="00243534" w14:paraId="252FFEF4" w14:textId="77777777" w:rsidTr="00151F94">
        <w:trPr>
          <w:trHeight w:val="308"/>
        </w:trPr>
        <w:tc>
          <w:tcPr>
            <w:tcW w:w="1077" w:type="dxa"/>
            <w:tcBorders>
              <w:top w:val="nil"/>
              <w:left w:val="nil"/>
              <w:bottom w:val="nil"/>
              <w:right w:val="nil"/>
            </w:tcBorders>
            <w:shd w:val="clear" w:color="auto" w:fill="auto"/>
            <w:noWrap/>
            <w:vAlign w:val="center"/>
            <w:hideMark/>
          </w:tcPr>
          <w:p w14:paraId="1665F451" w14:textId="0B077728" w:rsidR="005C204E" w:rsidRPr="002B1C0E" w:rsidRDefault="005C204E" w:rsidP="005C204E">
            <w:pPr>
              <w:widowControl/>
              <w:autoSpaceDE/>
              <w:autoSpaceDN/>
              <w:rPr>
                <w:rFonts w:eastAsia="Times New Roman" w:cs="Calibri"/>
                <w:sz w:val="16"/>
                <w:szCs w:val="16"/>
                <w:lang w:val="en-US" w:eastAsia="el-GR"/>
              </w:rPr>
            </w:pPr>
            <w:r w:rsidRPr="00243534">
              <w:rPr>
                <w:rFonts w:eastAsia="Times New Roman" w:cs="Calibri"/>
                <w:sz w:val="16"/>
                <w:szCs w:val="16"/>
                <w:lang w:eastAsia="el-GR"/>
              </w:rPr>
              <w:t>a-EBITDA</w:t>
            </w:r>
            <w:r w:rsidRPr="00243534">
              <w:rPr>
                <w:rStyle w:val="FootnoteReference"/>
                <w:rFonts w:eastAsia="Times New Roman" w:cs="Calibri"/>
                <w:sz w:val="16"/>
                <w:szCs w:val="16"/>
                <w:lang w:eastAsia="el-GR"/>
              </w:rPr>
              <w:footnoteReference w:customMarkFollows="1" w:id="4"/>
              <w:t>*</w:t>
            </w:r>
            <w:r w:rsidR="002B1C0E">
              <w:rPr>
                <w:rStyle w:val="FootnoteReference"/>
                <w:rFonts w:ascii="Symbol" w:eastAsia="Symbol" w:hAnsi="Symbol" w:cs="Symbol"/>
                <w:sz w:val="16"/>
                <w:szCs w:val="16"/>
                <w:lang w:val="en-US" w:eastAsia="el-GR"/>
              </w:rPr>
              <w:t>*</w:t>
            </w:r>
          </w:p>
        </w:tc>
        <w:tc>
          <w:tcPr>
            <w:tcW w:w="1049" w:type="dxa"/>
            <w:tcBorders>
              <w:top w:val="nil"/>
              <w:left w:val="nil"/>
              <w:bottom w:val="nil"/>
              <w:right w:val="nil"/>
            </w:tcBorders>
            <w:shd w:val="clear" w:color="000000" w:fill="E6E7FF"/>
            <w:noWrap/>
            <w:vAlign w:val="center"/>
            <w:hideMark/>
          </w:tcPr>
          <w:p w14:paraId="605A785A" w14:textId="01F2FFF6" w:rsidR="005C204E" w:rsidRPr="00B76CB6" w:rsidRDefault="005C204E" w:rsidP="005C204E">
            <w:pPr>
              <w:widowControl/>
              <w:autoSpaceDE/>
              <w:autoSpaceDN/>
              <w:jc w:val="right"/>
              <w:rPr>
                <w:rFonts w:cs="Calibri"/>
                <w:color w:val="000000"/>
                <w:sz w:val="16"/>
                <w:szCs w:val="16"/>
              </w:rPr>
            </w:pPr>
            <w:r w:rsidRPr="00AF5999">
              <w:rPr>
                <w:rFonts w:cs="Calibri"/>
                <w:color w:val="000000"/>
                <w:sz w:val="16"/>
                <w:szCs w:val="16"/>
              </w:rPr>
              <w:t>143.516</w:t>
            </w:r>
          </w:p>
        </w:tc>
        <w:tc>
          <w:tcPr>
            <w:tcW w:w="1049" w:type="dxa"/>
            <w:tcBorders>
              <w:top w:val="nil"/>
              <w:left w:val="nil"/>
              <w:bottom w:val="nil"/>
              <w:right w:val="nil"/>
            </w:tcBorders>
            <w:shd w:val="clear" w:color="auto" w:fill="auto"/>
            <w:noWrap/>
            <w:vAlign w:val="center"/>
            <w:hideMark/>
          </w:tcPr>
          <w:p w14:paraId="09C805FE" w14:textId="0781ACCD" w:rsidR="005C204E" w:rsidRPr="00B76CB6" w:rsidRDefault="005C204E" w:rsidP="005C204E">
            <w:pPr>
              <w:widowControl/>
              <w:autoSpaceDE/>
              <w:autoSpaceDN/>
              <w:jc w:val="right"/>
              <w:rPr>
                <w:rFonts w:cs="Calibri"/>
                <w:color w:val="000000"/>
                <w:sz w:val="16"/>
                <w:szCs w:val="16"/>
              </w:rPr>
            </w:pPr>
            <w:r w:rsidRPr="00AF5999">
              <w:rPr>
                <w:rFonts w:cs="Calibri"/>
                <w:color w:val="000000"/>
                <w:sz w:val="16"/>
                <w:szCs w:val="16"/>
              </w:rPr>
              <w:t>204.954</w:t>
            </w:r>
          </w:p>
        </w:tc>
        <w:tc>
          <w:tcPr>
            <w:tcW w:w="896" w:type="dxa"/>
            <w:tcBorders>
              <w:top w:val="nil"/>
              <w:left w:val="nil"/>
              <w:bottom w:val="nil"/>
              <w:right w:val="nil"/>
            </w:tcBorders>
            <w:shd w:val="clear" w:color="000000" w:fill="E6E7FF"/>
            <w:noWrap/>
            <w:vAlign w:val="center"/>
            <w:hideMark/>
          </w:tcPr>
          <w:p w14:paraId="599A86F6" w14:textId="56ADB1EB" w:rsidR="005C204E" w:rsidRPr="00546E83" w:rsidRDefault="00546E83" w:rsidP="005C204E">
            <w:pPr>
              <w:widowControl/>
              <w:autoSpaceDE/>
              <w:autoSpaceDN/>
              <w:jc w:val="right"/>
              <w:rPr>
                <w:rFonts w:cs="Calibri"/>
                <w:color w:val="000000"/>
                <w:sz w:val="16"/>
                <w:szCs w:val="16"/>
              </w:rPr>
            </w:pPr>
            <w:r w:rsidRPr="00546E83">
              <w:rPr>
                <w:sz w:val="16"/>
                <w:szCs w:val="16"/>
              </w:rPr>
              <w:t>108.336</w:t>
            </w:r>
          </w:p>
        </w:tc>
        <w:tc>
          <w:tcPr>
            <w:tcW w:w="286" w:type="dxa"/>
            <w:tcBorders>
              <w:top w:val="nil"/>
              <w:left w:val="nil"/>
              <w:bottom w:val="nil"/>
              <w:right w:val="nil"/>
            </w:tcBorders>
            <w:shd w:val="clear" w:color="auto" w:fill="auto"/>
            <w:noWrap/>
            <w:vAlign w:val="center"/>
            <w:hideMark/>
          </w:tcPr>
          <w:p w14:paraId="18387338" w14:textId="77777777" w:rsidR="005C204E" w:rsidRPr="00A3402D" w:rsidRDefault="005C204E" w:rsidP="005C204E">
            <w:pPr>
              <w:widowControl/>
              <w:autoSpaceDE/>
              <w:autoSpaceDN/>
              <w:jc w:val="right"/>
              <w:rPr>
                <w:rFonts w:eastAsia="Times New Roman" w:cs="Calibri"/>
                <w:color w:val="000000"/>
                <w:sz w:val="16"/>
                <w:szCs w:val="16"/>
                <w:lang w:eastAsia="el-GR"/>
              </w:rPr>
            </w:pPr>
          </w:p>
        </w:tc>
        <w:tc>
          <w:tcPr>
            <w:tcW w:w="1027" w:type="dxa"/>
            <w:tcBorders>
              <w:top w:val="nil"/>
              <w:left w:val="nil"/>
              <w:bottom w:val="nil"/>
              <w:right w:val="nil"/>
            </w:tcBorders>
            <w:shd w:val="clear" w:color="000000" w:fill="E6E7FF"/>
            <w:noWrap/>
            <w:vAlign w:val="center"/>
            <w:hideMark/>
          </w:tcPr>
          <w:p w14:paraId="48A8FBBE" w14:textId="6CEE2833" w:rsidR="005C204E" w:rsidRPr="00A3402D" w:rsidRDefault="005C204E" w:rsidP="005C204E">
            <w:pPr>
              <w:widowControl/>
              <w:autoSpaceDE/>
              <w:autoSpaceDN/>
              <w:jc w:val="right"/>
              <w:rPr>
                <w:rFonts w:cs="Calibri"/>
                <w:color w:val="000000"/>
                <w:sz w:val="16"/>
                <w:szCs w:val="16"/>
              </w:rPr>
            </w:pPr>
            <w:r w:rsidRPr="00AF5999">
              <w:rPr>
                <w:rFonts w:cs="Calibri"/>
                <w:color w:val="000000"/>
                <w:sz w:val="16"/>
                <w:szCs w:val="16"/>
              </w:rPr>
              <w:t>95.814</w:t>
            </w:r>
          </w:p>
        </w:tc>
        <w:tc>
          <w:tcPr>
            <w:tcW w:w="1033" w:type="dxa"/>
            <w:tcBorders>
              <w:top w:val="nil"/>
              <w:left w:val="nil"/>
              <w:bottom w:val="nil"/>
              <w:right w:val="nil"/>
            </w:tcBorders>
            <w:shd w:val="clear" w:color="auto" w:fill="auto"/>
            <w:noWrap/>
            <w:vAlign w:val="center"/>
            <w:hideMark/>
          </w:tcPr>
          <w:p w14:paraId="15CE7E0B" w14:textId="32A0099D" w:rsidR="005C204E" w:rsidRPr="00A3402D" w:rsidRDefault="005C204E" w:rsidP="005C204E">
            <w:pPr>
              <w:widowControl/>
              <w:autoSpaceDE/>
              <w:autoSpaceDN/>
              <w:jc w:val="right"/>
              <w:rPr>
                <w:rFonts w:cs="Calibri"/>
                <w:color w:val="000000"/>
                <w:sz w:val="16"/>
                <w:szCs w:val="16"/>
              </w:rPr>
            </w:pPr>
            <w:r w:rsidRPr="00AF5999">
              <w:rPr>
                <w:rFonts w:cs="Calibri"/>
                <w:color w:val="000000"/>
                <w:sz w:val="16"/>
                <w:szCs w:val="16"/>
              </w:rPr>
              <w:t>66.262</w:t>
            </w:r>
          </w:p>
        </w:tc>
        <w:tc>
          <w:tcPr>
            <w:tcW w:w="957" w:type="dxa"/>
            <w:tcBorders>
              <w:top w:val="nil"/>
              <w:left w:val="nil"/>
              <w:bottom w:val="nil"/>
              <w:right w:val="nil"/>
            </w:tcBorders>
            <w:shd w:val="clear" w:color="000000" w:fill="E6E7FF"/>
            <w:noWrap/>
            <w:vAlign w:val="center"/>
            <w:hideMark/>
          </w:tcPr>
          <w:p w14:paraId="2DC6338E" w14:textId="1BBDD74E" w:rsidR="005C204E" w:rsidRPr="00546E83" w:rsidRDefault="00546E83" w:rsidP="005C204E">
            <w:pPr>
              <w:widowControl/>
              <w:autoSpaceDE/>
              <w:autoSpaceDN/>
              <w:jc w:val="right"/>
              <w:rPr>
                <w:rFonts w:cs="Calibri"/>
                <w:color w:val="000000"/>
                <w:sz w:val="16"/>
                <w:szCs w:val="16"/>
              </w:rPr>
            </w:pPr>
            <w:r w:rsidRPr="00546E83">
              <w:rPr>
                <w:sz w:val="16"/>
                <w:szCs w:val="16"/>
              </w:rPr>
              <w:t>58.499</w:t>
            </w:r>
          </w:p>
        </w:tc>
        <w:tc>
          <w:tcPr>
            <w:tcW w:w="225" w:type="dxa"/>
            <w:tcBorders>
              <w:top w:val="nil"/>
              <w:left w:val="nil"/>
              <w:bottom w:val="nil"/>
              <w:right w:val="nil"/>
            </w:tcBorders>
            <w:shd w:val="clear" w:color="auto" w:fill="auto"/>
            <w:noWrap/>
            <w:vAlign w:val="center"/>
            <w:hideMark/>
          </w:tcPr>
          <w:p w14:paraId="27B493F9" w14:textId="77777777" w:rsidR="005C204E" w:rsidRPr="00243534" w:rsidRDefault="005C204E" w:rsidP="005C204E">
            <w:pPr>
              <w:widowControl/>
              <w:autoSpaceDE/>
              <w:autoSpaceDN/>
              <w:jc w:val="right"/>
              <w:rPr>
                <w:rFonts w:eastAsia="Times New Roman" w:cs="Calibri"/>
                <w:color w:val="000000"/>
                <w:sz w:val="16"/>
                <w:szCs w:val="16"/>
                <w:lang w:eastAsia="el-GR"/>
              </w:rPr>
            </w:pPr>
          </w:p>
        </w:tc>
        <w:tc>
          <w:tcPr>
            <w:tcW w:w="941" w:type="dxa"/>
            <w:tcBorders>
              <w:top w:val="nil"/>
              <w:left w:val="nil"/>
              <w:bottom w:val="nil"/>
              <w:right w:val="nil"/>
            </w:tcBorders>
            <w:shd w:val="clear" w:color="000000" w:fill="E6E7FF"/>
            <w:noWrap/>
            <w:vAlign w:val="center"/>
            <w:hideMark/>
          </w:tcPr>
          <w:p w14:paraId="559D7293" w14:textId="40270050" w:rsidR="005C204E" w:rsidRPr="00A3402D" w:rsidRDefault="005C204E" w:rsidP="005C204E">
            <w:pPr>
              <w:widowControl/>
              <w:autoSpaceDE/>
              <w:autoSpaceDN/>
              <w:jc w:val="right"/>
              <w:rPr>
                <w:rFonts w:cs="Calibri"/>
                <w:color w:val="000000"/>
                <w:sz w:val="16"/>
                <w:szCs w:val="16"/>
              </w:rPr>
            </w:pPr>
            <w:r w:rsidRPr="005C204E">
              <w:rPr>
                <w:rFonts w:cs="Calibri"/>
                <w:color w:val="000000"/>
                <w:sz w:val="16"/>
                <w:szCs w:val="16"/>
              </w:rPr>
              <w:t>239.330</w:t>
            </w:r>
          </w:p>
        </w:tc>
        <w:tc>
          <w:tcPr>
            <w:tcW w:w="1088" w:type="dxa"/>
            <w:tcBorders>
              <w:top w:val="nil"/>
              <w:left w:val="nil"/>
              <w:bottom w:val="nil"/>
              <w:right w:val="nil"/>
            </w:tcBorders>
            <w:shd w:val="clear" w:color="auto" w:fill="auto"/>
            <w:noWrap/>
            <w:vAlign w:val="center"/>
            <w:hideMark/>
          </w:tcPr>
          <w:p w14:paraId="1441574F" w14:textId="49EEEC3D" w:rsidR="005C204E" w:rsidRPr="005C204E" w:rsidRDefault="005C204E" w:rsidP="005C204E">
            <w:pPr>
              <w:widowControl/>
              <w:autoSpaceDE/>
              <w:autoSpaceDN/>
              <w:jc w:val="right"/>
              <w:rPr>
                <w:rFonts w:cs="Calibri"/>
                <w:color w:val="000000"/>
                <w:sz w:val="16"/>
                <w:szCs w:val="16"/>
              </w:rPr>
            </w:pPr>
            <w:r w:rsidRPr="005C204E">
              <w:rPr>
                <w:rFonts w:cs="Calibri"/>
                <w:color w:val="000000"/>
                <w:sz w:val="16"/>
                <w:szCs w:val="16"/>
              </w:rPr>
              <w:t>271.216</w:t>
            </w:r>
          </w:p>
        </w:tc>
        <w:tc>
          <w:tcPr>
            <w:tcW w:w="1071" w:type="dxa"/>
            <w:tcBorders>
              <w:top w:val="nil"/>
              <w:left w:val="nil"/>
              <w:bottom w:val="nil"/>
              <w:right w:val="nil"/>
            </w:tcBorders>
            <w:shd w:val="clear" w:color="000000" w:fill="E6E7FF"/>
            <w:noWrap/>
            <w:vAlign w:val="center"/>
            <w:hideMark/>
          </w:tcPr>
          <w:p w14:paraId="29BF2660" w14:textId="57E4AB51" w:rsidR="005C204E" w:rsidRPr="0080560E" w:rsidRDefault="0080560E" w:rsidP="005C204E">
            <w:pPr>
              <w:widowControl/>
              <w:autoSpaceDE/>
              <w:autoSpaceDN/>
              <w:jc w:val="right"/>
              <w:rPr>
                <w:rFonts w:cs="Calibri"/>
                <w:color w:val="000000"/>
                <w:sz w:val="16"/>
                <w:szCs w:val="16"/>
              </w:rPr>
            </w:pPr>
            <w:r w:rsidRPr="0080560E">
              <w:rPr>
                <w:sz w:val="16"/>
                <w:szCs w:val="16"/>
              </w:rPr>
              <w:t>166.835</w:t>
            </w:r>
          </w:p>
        </w:tc>
      </w:tr>
      <w:tr w:rsidR="001D466C" w:rsidRPr="00243534" w14:paraId="74AC05DB" w14:textId="77777777" w:rsidTr="00151F94">
        <w:trPr>
          <w:trHeight w:val="308"/>
        </w:trPr>
        <w:tc>
          <w:tcPr>
            <w:tcW w:w="1077" w:type="dxa"/>
            <w:tcBorders>
              <w:top w:val="nil"/>
              <w:left w:val="nil"/>
              <w:bottom w:val="nil"/>
              <w:right w:val="nil"/>
            </w:tcBorders>
            <w:shd w:val="clear" w:color="auto" w:fill="auto"/>
            <w:noWrap/>
            <w:vAlign w:val="center"/>
            <w:hideMark/>
          </w:tcPr>
          <w:p w14:paraId="3D549475" w14:textId="77777777" w:rsidR="001D466C" w:rsidRPr="00243534" w:rsidRDefault="001D466C" w:rsidP="001D466C">
            <w:pPr>
              <w:widowControl/>
              <w:autoSpaceDE/>
              <w:autoSpaceDN/>
              <w:rPr>
                <w:rFonts w:eastAsia="Times New Roman" w:cs="Calibri"/>
                <w:sz w:val="16"/>
                <w:szCs w:val="16"/>
                <w:lang w:eastAsia="el-GR"/>
              </w:rPr>
            </w:pPr>
            <w:r w:rsidRPr="00243534">
              <w:rPr>
                <w:rFonts w:eastAsia="Times New Roman" w:cs="Calibri"/>
                <w:sz w:val="16"/>
                <w:szCs w:val="16"/>
                <w:lang w:eastAsia="el-GR"/>
              </w:rPr>
              <w:t>EBIT</w:t>
            </w:r>
          </w:p>
        </w:tc>
        <w:tc>
          <w:tcPr>
            <w:tcW w:w="1049" w:type="dxa"/>
            <w:tcBorders>
              <w:top w:val="nil"/>
              <w:left w:val="nil"/>
              <w:bottom w:val="nil"/>
              <w:right w:val="nil"/>
            </w:tcBorders>
            <w:shd w:val="clear" w:color="000000" w:fill="E6E7FF"/>
            <w:noWrap/>
            <w:vAlign w:val="center"/>
            <w:hideMark/>
          </w:tcPr>
          <w:p w14:paraId="70D020B8" w14:textId="28CBB6CF" w:rsidR="001D466C" w:rsidRPr="00B76CB6" w:rsidRDefault="0080560E" w:rsidP="001D466C">
            <w:pPr>
              <w:widowControl/>
              <w:autoSpaceDE/>
              <w:autoSpaceDN/>
              <w:jc w:val="right"/>
              <w:rPr>
                <w:rFonts w:cs="Calibri"/>
                <w:color w:val="000000"/>
                <w:sz w:val="16"/>
                <w:szCs w:val="16"/>
              </w:rPr>
            </w:pPr>
            <w:r w:rsidRPr="0080560E">
              <w:rPr>
                <w:rFonts w:cs="Calibri"/>
                <w:color w:val="000000"/>
                <w:sz w:val="16"/>
                <w:szCs w:val="16"/>
              </w:rPr>
              <w:t>45.886</w:t>
            </w:r>
          </w:p>
        </w:tc>
        <w:tc>
          <w:tcPr>
            <w:tcW w:w="1049" w:type="dxa"/>
            <w:tcBorders>
              <w:top w:val="nil"/>
              <w:left w:val="nil"/>
              <w:bottom w:val="nil"/>
              <w:right w:val="nil"/>
            </w:tcBorders>
            <w:shd w:val="clear" w:color="auto" w:fill="auto"/>
            <w:noWrap/>
            <w:vAlign w:val="center"/>
            <w:hideMark/>
          </w:tcPr>
          <w:p w14:paraId="7B843956" w14:textId="1BBEC1F9" w:rsidR="001D466C" w:rsidRPr="00B76CB6" w:rsidRDefault="001D466C" w:rsidP="001D466C">
            <w:pPr>
              <w:widowControl/>
              <w:autoSpaceDE/>
              <w:autoSpaceDN/>
              <w:jc w:val="right"/>
              <w:rPr>
                <w:rFonts w:cs="Calibri"/>
                <w:color w:val="000000"/>
                <w:sz w:val="16"/>
                <w:szCs w:val="16"/>
              </w:rPr>
            </w:pPr>
            <w:r w:rsidRPr="00B76CB6">
              <w:rPr>
                <w:rFonts w:cs="Calibri"/>
                <w:color w:val="000000"/>
                <w:sz w:val="16"/>
                <w:szCs w:val="16"/>
              </w:rPr>
              <w:t>199.667</w:t>
            </w:r>
          </w:p>
        </w:tc>
        <w:tc>
          <w:tcPr>
            <w:tcW w:w="896" w:type="dxa"/>
            <w:tcBorders>
              <w:top w:val="nil"/>
              <w:left w:val="nil"/>
              <w:bottom w:val="nil"/>
              <w:right w:val="nil"/>
            </w:tcBorders>
            <w:shd w:val="clear" w:color="000000" w:fill="E6E7FF"/>
            <w:noWrap/>
            <w:vAlign w:val="center"/>
            <w:hideMark/>
          </w:tcPr>
          <w:p w14:paraId="1A989A3F" w14:textId="0F6A5021" w:rsidR="001D466C" w:rsidRPr="00546E83" w:rsidRDefault="00546E83" w:rsidP="001D466C">
            <w:pPr>
              <w:widowControl/>
              <w:autoSpaceDE/>
              <w:autoSpaceDN/>
              <w:jc w:val="right"/>
              <w:rPr>
                <w:rFonts w:cs="Calibri"/>
                <w:color w:val="000000"/>
                <w:sz w:val="16"/>
                <w:szCs w:val="16"/>
              </w:rPr>
            </w:pPr>
            <w:r w:rsidRPr="00546E83">
              <w:rPr>
                <w:sz w:val="16"/>
                <w:szCs w:val="16"/>
              </w:rPr>
              <w:t>78.790</w:t>
            </w:r>
          </w:p>
        </w:tc>
        <w:tc>
          <w:tcPr>
            <w:tcW w:w="286" w:type="dxa"/>
            <w:tcBorders>
              <w:top w:val="nil"/>
              <w:left w:val="nil"/>
              <w:bottom w:val="nil"/>
              <w:right w:val="nil"/>
            </w:tcBorders>
            <w:shd w:val="clear" w:color="auto" w:fill="auto"/>
            <w:noWrap/>
            <w:vAlign w:val="center"/>
            <w:hideMark/>
          </w:tcPr>
          <w:p w14:paraId="6B621C0E" w14:textId="77777777" w:rsidR="001D466C" w:rsidRPr="00A3402D" w:rsidRDefault="001D466C" w:rsidP="001D466C">
            <w:pPr>
              <w:widowControl/>
              <w:autoSpaceDE/>
              <w:autoSpaceDN/>
              <w:jc w:val="right"/>
              <w:rPr>
                <w:rFonts w:eastAsia="Times New Roman" w:cs="Calibri"/>
                <w:color w:val="000000"/>
                <w:sz w:val="16"/>
                <w:szCs w:val="16"/>
                <w:lang w:eastAsia="el-GR"/>
              </w:rPr>
            </w:pPr>
          </w:p>
        </w:tc>
        <w:tc>
          <w:tcPr>
            <w:tcW w:w="1027" w:type="dxa"/>
            <w:tcBorders>
              <w:top w:val="nil"/>
              <w:left w:val="nil"/>
              <w:bottom w:val="nil"/>
              <w:right w:val="nil"/>
            </w:tcBorders>
            <w:shd w:val="clear" w:color="000000" w:fill="E6E7FF"/>
            <w:noWrap/>
            <w:vAlign w:val="center"/>
            <w:hideMark/>
          </w:tcPr>
          <w:p w14:paraId="2DDB35A1" w14:textId="30A51425" w:rsidR="001D466C" w:rsidRPr="00A3402D" w:rsidRDefault="001D466C" w:rsidP="001D466C">
            <w:pPr>
              <w:widowControl/>
              <w:autoSpaceDE/>
              <w:autoSpaceDN/>
              <w:jc w:val="right"/>
              <w:rPr>
                <w:rFonts w:cs="Calibri"/>
                <w:color w:val="000000"/>
                <w:sz w:val="16"/>
                <w:szCs w:val="16"/>
              </w:rPr>
            </w:pPr>
            <w:r w:rsidRPr="003F4ED0">
              <w:rPr>
                <w:rFonts w:cs="Calibri"/>
                <w:color w:val="000000"/>
                <w:sz w:val="16"/>
                <w:szCs w:val="16"/>
              </w:rPr>
              <w:t>57.204</w:t>
            </w:r>
          </w:p>
        </w:tc>
        <w:tc>
          <w:tcPr>
            <w:tcW w:w="1033" w:type="dxa"/>
            <w:tcBorders>
              <w:top w:val="nil"/>
              <w:left w:val="nil"/>
              <w:bottom w:val="nil"/>
              <w:right w:val="nil"/>
            </w:tcBorders>
            <w:shd w:val="clear" w:color="auto" w:fill="auto"/>
            <w:noWrap/>
            <w:vAlign w:val="center"/>
            <w:hideMark/>
          </w:tcPr>
          <w:p w14:paraId="4DA534BC" w14:textId="2E2F1FD5" w:rsidR="001D466C" w:rsidRPr="00A3402D" w:rsidRDefault="001D466C" w:rsidP="001D466C">
            <w:pPr>
              <w:widowControl/>
              <w:autoSpaceDE/>
              <w:autoSpaceDN/>
              <w:jc w:val="right"/>
              <w:rPr>
                <w:rFonts w:cs="Calibri"/>
                <w:color w:val="000000"/>
                <w:sz w:val="16"/>
                <w:szCs w:val="16"/>
              </w:rPr>
            </w:pPr>
            <w:r w:rsidRPr="003F4ED0">
              <w:rPr>
                <w:rFonts w:cs="Calibri"/>
                <w:color w:val="000000"/>
                <w:sz w:val="16"/>
                <w:szCs w:val="16"/>
              </w:rPr>
              <w:t>56.583</w:t>
            </w:r>
          </w:p>
        </w:tc>
        <w:tc>
          <w:tcPr>
            <w:tcW w:w="957" w:type="dxa"/>
            <w:tcBorders>
              <w:top w:val="nil"/>
              <w:left w:val="nil"/>
              <w:bottom w:val="nil"/>
              <w:right w:val="nil"/>
            </w:tcBorders>
            <w:shd w:val="clear" w:color="000000" w:fill="E6E7FF"/>
            <w:noWrap/>
            <w:vAlign w:val="center"/>
            <w:hideMark/>
          </w:tcPr>
          <w:p w14:paraId="55E4E291" w14:textId="15ADE2F8" w:rsidR="001D466C" w:rsidRPr="00546E83" w:rsidRDefault="00546E83" w:rsidP="001D466C">
            <w:pPr>
              <w:widowControl/>
              <w:autoSpaceDE/>
              <w:autoSpaceDN/>
              <w:jc w:val="right"/>
              <w:rPr>
                <w:rFonts w:cs="Calibri"/>
                <w:color w:val="000000"/>
                <w:sz w:val="16"/>
                <w:szCs w:val="16"/>
              </w:rPr>
            </w:pPr>
            <w:r w:rsidRPr="00546E83">
              <w:rPr>
                <w:sz w:val="16"/>
                <w:szCs w:val="16"/>
              </w:rPr>
              <w:t>68.120</w:t>
            </w:r>
          </w:p>
        </w:tc>
        <w:tc>
          <w:tcPr>
            <w:tcW w:w="225" w:type="dxa"/>
            <w:tcBorders>
              <w:top w:val="nil"/>
              <w:left w:val="nil"/>
              <w:bottom w:val="nil"/>
              <w:right w:val="nil"/>
            </w:tcBorders>
            <w:shd w:val="clear" w:color="auto" w:fill="auto"/>
            <w:noWrap/>
            <w:vAlign w:val="center"/>
            <w:hideMark/>
          </w:tcPr>
          <w:p w14:paraId="48D4BF73" w14:textId="77777777" w:rsidR="001D466C" w:rsidRPr="00243534" w:rsidRDefault="001D466C" w:rsidP="001D466C">
            <w:pPr>
              <w:widowControl/>
              <w:autoSpaceDE/>
              <w:autoSpaceDN/>
              <w:jc w:val="right"/>
              <w:rPr>
                <w:rFonts w:eastAsia="Times New Roman" w:cs="Calibri"/>
                <w:color w:val="000000"/>
                <w:sz w:val="16"/>
                <w:szCs w:val="16"/>
                <w:lang w:eastAsia="el-GR"/>
              </w:rPr>
            </w:pPr>
          </w:p>
        </w:tc>
        <w:tc>
          <w:tcPr>
            <w:tcW w:w="941" w:type="dxa"/>
            <w:tcBorders>
              <w:top w:val="nil"/>
              <w:left w:val="nil"/>
              <w:bottom w:val="nil"/>
              <w:right w:val="nil"/>
            </w:tcBorders>
            <w:shd w:val="clear" w:color="000000" w:fill="E6E7FF"/>
            <w:noWrap/>
            <w:vAlign w:val="center"/>
            <w:hideMark/>
          </w:tcPr>
          <w:p w14:paraId="24C17266" w14:textId="2019ECAC" w:rsidR="001D466C" w:rsidRPr="00A3402D" w:rsidRDefault="001D466C" w:rsidP="001D466C">
            <w:pPr>
              <w:widowControl/>
              <w:autoSpaceDE/>
              <w:autoSpaceDN/>
              <w:jc w:val="right"/>
              <w:rPr>
                <w:rFonts w:cs="Calibri"/>
                <w:color w:val="000000"/>
                <w:sz w:val="16"/>
                <w:szCs w:val="16"/>
              </w:rPr>
            </w:pPr>
            <w:r w:rsidRPr="001D466C">
              <w:rPr>
                <w:rFonts w:cs="Calibri"/>
                <w:color w:val="000000"/>
                <w:sz w:val="16"/>
                <w:szCs w:val="16"/>
              </w:rPr>
              <w:t>103.090</w:t>
            </w:r>
          </w:p>
        </w:tc>
        <w:tc>
          <w:tcPr>
            <w:tcW w:w="1088" w:type="dxa"/>
            <w:tcBorders>
              <w:top w:val="nil"/>
              <w:left w:val="nil"/>
              <w:bottom w:val="nil"/>
              <w:right w:val="nil"/>
            </w:tcBorders>
            <w:shd w:val="clear" w:color="auto" w:fill="auto"/>
            <w:noWrap/>
            <w:vAlign w:val="center"/>
            <w:hideMark/>
          </w:tcPr>
          <w:p w14:paraId="2C4E81CE" w14:textId="1B83DB59" w:rsidR="001D466C" w:rsidRPr="001D466C" w:rsidRDefault="001D466C" w:rsidP="001D466C">
            <w:pPr>
              <w:widowControl/>
              <w:autoSpaceDE/>
              <w:autoSpaceDN/>
              <w:jc w:val="right"/>
              <w:rPr>
                <w:rFonts w:cs="Calibri"/>
                <w:color w:val="000000"/>
                <w:sz w:val="16"/>
                <w:szCs w:val="16"/>
              </w:rPr>
            </w:pPr>
            <w:r w:rsidRPr="001D466C">
              <w:rPr>
                <w:rFonts w:cs="Calibri"/>
                <w:color w:val="000000"/>
                <w:sz w:val="16"/>
                <w:szCs w:val="16"/>
              </w:rPr>
              <w:t>256.250</w:t>
            </w:r>
          </w:p>
        </w:tc>
        <w:tc>
          <w:tcPr>
            <w:tcW w:w="1071" w:type="dxa"/>
            <w:tcBorders>
              <w:top w:val="nil"/>
              <w:left w:val="nil"/>
              <w:bottom w:val="nil"/>
              <w:right w:val="nil"/>
            </w:tcBorders>
            <w:shd w:val="clear" w:color="000000" w:fill="E6E7FF"/>
            <w:noWrap/>
            <w:vAlign w:val="center"/>
            <w:hideMark/>
          </w:tcPr>
          <w:p w14:paraId="5AD69201" w14:textId="20BB86E2" w:rsidR="001D466C" w:rsidRPr="0080560E" w:rsidRDefault="0080560E" w:rsidP="001D466C">
            <w:pPr>
              <w:widowControl/>
              <w:autoSpaceDE/>
              <w:autoSpaceDN/>
              <w:jc w:val="right"/>
              <w:rPr>
                <w:rFonts w:cs="Calibri"/>
                <w:color w:val="000000"/>
                <w:sz w:val="16"/>
                <w:szCs w:val="16"/>
              </w:rPr>
            </w:pPr>
            <w:r w:rsidRPr="0080560E">
              <w:rPr>
                <w:sz w:val="16"/>
                <w:szCs w:val="16"/>
              </w:rPr>
              <w:t>146.909</w:t>
            </w:r>
          </w:p>
        </w:tc>
      </w:tr>
      <w:tr w:rsidR="006A090F" w:rsidRPr="00243534" w14:paraId="733223E9" w14:textId="77777777" w:rsidTr="00151F94">
        <w:trPr>
          <w:trHeight w:val="308"/>
        </w:trPr>
        <w:tc>
          <w:tcPr>
            <w:tcW w:w="1077" w:type="dxa"/>
            <w:tcBorders>
              <w:top w:val="nil"/>
              <w:left w:val="nil"/>
              <w:bottom w:val="nil"/>
              <w:right w:val="nil"/>
            </w:tcBorders>
            <w:shd w:val="clear" w:color="auto" w:fill="auto"/>
            <w:noWrap/>
            <w:vAlign w:val="center"/>
          </w:tcPr>
          <w:p w14:paraId="06698611" w14:textId="77777777" w:rsidR="006A090F" w:rsidRPr="00243534" w:rsidRDefault="006A090F" w:rsidP="006A090F">
            <w:pPr>
              <w:widowControl/>
              <w:autoSpaceDE/>
              <w:autoSpaceDN/>
              <w:rPr>
                <w:rFonts w:eastAsia="Times New Roman" w:cs="Calibri"/>
                <w:sz w:val="16"/>
                <w:szCs w:val="16"/>
                <w:lang w:eastAsia="el-GR"/>
              </w:rPr>
            </w:pPr>
            <w:r w:rsidRPr="00243534">
              <w:rPr>
                <w:rFonts w:eastAsia="Times New Roman" w:cs="Calibri"/>
                <w:sz w:val="16"/>
                <w:szCs w:val="16"/>
                <w:lang w:eastAsia="el-GR"/>
              </w:rPr>
              <w:t>a-EBIT</w:t>
            </w:r>
            <w:r w:rsidRPr="00243534">
              <w:rPr>
                <w:rStyle w:val="FootnoteReference"/>
                <w:rFonts w:eastAsia="Times New Roman" w:cs="Calibri"/>
                <w:sz w:val="16"/>
                <w:szCs w:val="16"/>
                <w:lang w:eastAsia="el-GR"/>
              </w:rPr>
              <w:footnoteReference w:customMarkFollows="1" w:id="5"/>
              <w:t>*</w:t>
            </w:r>
          </w:p>
        </w:tc>
        <w:tc>
          <w:tcPr>
            <w:tcW w:w="1049" w:type="dxa"/>
            <w:tcBorders>
              <w:top w:val="nil"/>
              <w:left w:val="nil"/>
              <w:bottom w:val="nil"/>
              <w:right w:val="nil"/>
            </w:tcBorders>
            <w:shd w:val="clear" w:color="000000" w:fill="E6E7FF"/>
            <w:noWrap/>
            <w:vAlign w:val="center"/>
          </w:tcPr>
          <w:p w14:paraId="1948F60C" w14:textId="3A666898" w:rsidR="006A090F" w:rsidRPr="00B76CB6" w:rsidRDefault="006A090F" w:rsidP="006A090F">
            <w:pPr>
              <w:widowControl/>
              <w:autoSpaceDE/>
              <w:autoSpaceDN/>
              <w:jc w:val="right"/>
              <w:rPr>
                <w:rFonts w:cs="Calibri"/>
                <w:color w:val="000000"/>
                <w:sz w:val="16"/>
                <w:szCs w:val="16"/>
              </w:rPr>
            </w:pPr>
            <w:r w:rsidRPr="00B76CB6">
              <w:rPr>
                <w:rFonts w:cs="Calibri"/>
                <w:color w:val="000000"/>
                <w:sz w:val="16"/>
                <w:szCs w:val="16"/>
              </w:rPr>
              <w:t>93.600</w:t>
            </w:r>
          </w:p>
        </w:tc>
        <w:tc>
          <w:tcPr>
            <w:tcW w:w="1049" w:type="dxa"/>
            <w:tcBorders>
              <w:top w:val="nil"/>
              <w:left w:val="nil"/>
              <w:bottom w:val="nil"/>
              <w:right w:val="nil"/>
            </w:tcBorders>
            <w:shd w:val="clear" w:color="auto" w:fill="auto"/>
            <w:noWrap/>
            <w:vAlign w:val="center"/>
          </w:tcPr>
          <w:p w14:paraId="1F13E2DC" w14:textId="14C0E695" w:rsidR="006A090F" w:rsidRPr="00B76CB6" w:rsidRDefault="006A090F" w:rsidP="006A090F">
            <w:pPr>
              <w:widowControl/>
              <w:autoSpaceDE/>
              <w:autoSpaceDN/>
              <w:jc w:val="right"/>
              <w:rPr>
                <w:rFonts w:cs="Calibri"/>
                <w:color w:val="000000"/>
                <w:sz w:val="16"/>
                <w:szCs w:val="16"/>
              </w:rPr>
            </w:pPr>
            <w:r w:rsidRPr="00B76CB6">
              <w:rPr>
                <w:rFonts w:cs="Calibri"/>
                <w:color w:val="000000"/>
                <w:sz w:val="16"/>
                <w:szCs w:val="16"/>
              </w:rPr>
              <w:t>157.032</w:t>
            </w:r>
          </w:p>
        </w:tc>
        <w:tc>
          <w:tcPr>
            <w:tcW w:w="896" w:type="dxa"/>
            <w:tcBorders>
              <w:top w:val="nil"/>
              <w:left w:val="nil"/>
              <w:bottom w:val="nil"/>
              <w:right w:val="nil"/>
            </w:tcBorders>
            <w:shd w:val="clear" w:color="000000" w:fill="E6E7FF"/>
            <w:noWrap/>
            <w:vAlign w:val="center"/>
          </w:tcPr>
          <w:p w14:paraId="58F2C3BF" w14:textId="215C3057" w:rsidR="006A090F" w:rsidRPr="00546E83" w:rsidRDefault="00546E83" w:rsidP="006A090F">
            <w:pPr>
              <w:widowControl/>
              <w:autoSpaceDE/>
              <w:autoSpaceDN/>
              <w:jc w:val="right"/>
              <w:rPr>
                <w:rFonts w:cs="Calibri"/>
                <w:color w:val="000000"/>
                <w:sz w:val="16"/>
                <w:szCs w:val="16"/>
              </w:rPr>
            </w:pPr>
            <w:r w:rsidRPr="00546E83">
              <w:rPr>
                <w:rStyle w:val="ui-provider"/>
                <w:sz w:val="16"/>
                <w:szCs w:val="16"/>
              </w:rPr>
              <w:t>62.826</w:t>
            </w:r>
          </w:p>
        </w:tc>
        <w:tc>
          <w:tcPr>
            <w:tcW w:w="286" w:type="dxa"/>
            <w:tcBorders>
              <w:top w:val="nil"/>
              <w:left w:val="nil"/>
              <w:bottom w:val="nil"/>
              <w:right w:val="nil"/>
            </w:tcBorders>
            <w:shd w:val="clear" w:color="auto" w:fill="auto"/>
            <w:noWrap/>
            <w:vAlign w:val="center"/>
          </w:tcPr>
          <w:p w14:paraId="744C6E92" w14:textId="77777777" w:rsidR="006A090F" w:rsidRPr="00A3402D" w:rsidRDefault="006A090F" w:rsidP="006A090F">
            <w:pPr>
              <w:widowControl/>
              <w:autoSpaceDE/>
              <w:autoSpaceDN/>
              <w:jc w:val="right"/>
              <w:rPr>
                <w:rFonts w:eastAsia="Times New Roman" w:cs="Calibri"/>
                <w:color w:val="000000"/>
                <w:sz w:val="16"/>
                <w:szCs w:val="16"/>
                <w:lang w:eastAsia="el-GR"/>
              </w:rPr>
            </w:pPr>
          </w:p>
        </w:tc>
        <w:tc>
          <w:tcPr>
            <w:tcW w:w="1027" w:type="dxa"/>
            <w:tcBorders>
              <w:top w:val="nil"/>
              <w:left w:val="nil"/>
              <w:bottom w:val="nil"/>
              <w:right w:val="nil"/>
            </w:tcBorders>
            <w:shd w:val="clear" w:color="000000" w:fill="E6E7FF"/>
            <w:noWrap/>
            <w:vAlign w:val="center"/>
          </w:tcPr>
          <w:p w14:paraId="333ABE5E" w14:textId="002973DC" w:rsidR="006A090F" w:rsidRPr="00A3402D" w:rsidRDefault="006A090F" w:rsidP="006A090F">
            <w:pPr>
              <w:widowControl/>
              <w:autoSpaceDE/>
              <w:autoSpaceDN/>
              <w:jc w:val="right"/>
              <w:rPr>
                <w:rFonts w:cs="Calibri"/>
                <w:color w:val="000000"/>
                <w:sz w:val="16"/>
                <w:szCs w:val="16"/>
              </w:rPr>
            </w:pPr>
            <w:r w:rsidRPr="00535DCA">
              <w:rPr>
                <w:rFonts w:cs="Calibri"/>
                <w:color w:val="000000"/>
                <w:sz w:val="16"/>
                <w:szCs w:val="16"/>
              </w:rPr>
              <w:t>72.430</w:t>
            </w:r>
          </w:p>
        </w:tc>
        <w:tc>
          <w:tcPr>
            <w:tcW w:w="1033" w:type="dxa"/>
            <w:tcBorders>
              <w:top w:val="nil"/>
              <w:left w:val="nil"/>
              <w:bottom w:val="nil"/>
              <w:right w:val="nil"/>
            </w:tcBorders>
            <w:shd w:val="clear" w:color="auto" w:fill="auto"/>
            <w:noWrap/>
            <w:vAlign w:val="center"/>
          </w:tcPr>
          <w:p w14:paraId="6FA5E234" w14:textId="4BE8E94F" w:rsidR="006A090F" w:rsidRPr="00A3402D" w:rsidRDefault="006A090F" w:rsidP="006A090F">
            <w:pPr>
              <w:widowControl/>
              <w:autoSpaceDE/>
              <w:autoSpaceDN/>
              <w:jc w:val="right"/>
              <w:rPr>
                <w:rFonts w:cs="Calibri"/>
                <w:color w:val="000000"/>
                <w:sz w:val="16"/>
                <w:szCs w:val="16"/>
              </w:rPr>
            </w:pPr>
            <w:r w:rsidRPr="00535DCA">
              <w:rPr>
                <w:rFonts w:cs="Calibri"/>
                <w:color w:val="000000"/>
                <w:sz w:val="16"/>
                <w:szCs w:val="16"/>
              </w:rPr>
              <w:t>44.270</w:t>
            </w:r>
          </w:p>
        </w:tc>
        <w:tc>
          <w:tcPr>
            <w:tcW w:w="957" w:type="dxa"/>
            <w:tcBorders>
              <w:top w:val="nil"/>
              <w:left w:val="nil"/>
              <w:bottom w:val="nil"/>
              <w:right w:val="nil"/>
            </w:tcBorders>
            <w:shd w:val="clear" w:color="000000" w:fill="E6E7FF"/>
            <w:noWrap/>
            <w:vAlign w:val="center"/>
          </w:tcPr>
          <w:p w14:paraId="49E3DEB9" w14:textId="2C3FDA2E" w:rsidR="006A090F" w:rsidRPr="00546E83" w:rsidRDefault="00546E83" w:rsidP="00546E83">
            <w:pPr>
              <w:jc w:val="right"/>
              <w:rPr>
                <w:rFonts w:ascii="Times New Roman" w:eastAsia="Times New Roman" w:hAnsi="Times New Roman" w:cs="Times New Roman"/>
                <w:sz w:val="16"/>
                <w:szCs w:val="16"/>
                <w:lang w:val="en-US"/>
              </w:rPr>
            </w:pPr>
            <w:r w:rsidRPr="00546E83">
              <w:rPr>
                <w:sz w:val="16"/>
                <w:szCs w:val="16"/>
              </w:rPr>
              <w:t>35.607</w:t>
            </w:r>
          </w:p>
        </w:tc>
        <w:tc>
          <w:tcPr>
            <w:tcW w:w="225" w:type="dxa"/>
            <w:tcBorders>
              <w:top w:val="nil"/>
              <w:left w:val="nil"/>
              <w:bottom w:val="nil"/>
              <w:right w:val="nil"/>
            </w:tcBorders>
            <w:shd w:val="clear" w:color="auto" w:fill="auto"/>
            <w:noWrap/>
            <w:vAlign w:val="center"/>
          </w:tcPr>
          <w:p w14:paraId="45E44688" w14:textId="77777777" w:rsidR="006A090F" w:rsidRPr="00243534" w:rsidRDefault="006A090F" w:rsidP="006A090F">
            <w:pPr>
              <w:widowControl/>
              <w:autoSpaceDE/>
              <w:autoSpaceDN/>
              <w:jc w:val="right"/>
              <w:rPr>
                <w:rFonts w:eastAsia="Times New Roman" w:cs="Calibri"/>
                <w:color w:val="000000"/>
                <w:sz w:val="16"/>
                <w:szCs w:val="16"/>
                <w:lang w:eastAsia="el-GR"/>
              </w:rPr>
            </w:pPr>
          </w:p>
        </w:tc>
        <w:tc>
          <w:tcPr>
            <w:tcW w:w="941" w:type="dxa"/>
            <w:tcBorders>
              <w:top w:val="nil"/>
              <w:left w:val="nil"/>
              <w:bottom w:val="nil"/>
              <w:right w:val="nil"/>
            </w:tcBorders>
            <w:shd w:val="clear" w:color="000000" w:fill="E6E7FF"/>
            <w:noWrap/>
            <w:vAlign w:val="center"/>
          </w:tcPr>
          <w:p w14:paraId="6172BBC0" w14:textId="6E6FF921" w:rsidR="006A090F" w:rsidRPr="00A3402D" w:rsidRDefault="006A090F" w:rsidP="006A090F">
            <w:pPr>
              <w:widowControl/>
              <w:autoSpaceDE/>
              <w:autoSpaceDN/>
              <w:jc w:val="right"/>
              <w:rPr>
                <w:rFonts w:cs="Calibri"/>
                <w:color w:val="000000"/>
                <w:sz w:val="16"/>
                <w:szCs w:val="16"/>
              </w:rPr>
            </w:pPr>
            <w:r w:rsidRPr="006A090F">
              <w:rPr>
                <w:rFonts w:cs="Calibri"/>
                <w:color w:val="000000"/>
                <w:sz w:val="16"/>
                <w:szCs w:val="16"/>
              </w:rPr>
              <w:t>166.030</w:t>
            </w:r>
          </w:p>
        </w:tc>
        <w:tc>
          <w:tcPr>
            <w:tcW w:w="1088" w:type="dxa"/>
            <w:tcBorders>
              <w:top w:val="nil"/>
              <w:left w:val="nil"/>
              <w:bottom w:val="nil"/>
              <w:right w:val="nil"/>
            </w:tcBorders>
            <w:shd w:val="clear" w:color="auto" w:fill="auto"/>
            <w:noWrap/>
            <w:vAlign w:val="center"/>
          </w:tcPr>
          <w:p w14:paraId="0999A79E" w14:textId="42EE2CFE" w:rsidR="006A090F" w:rsidRPr="006A090F" w:rsidRDefault="006A090F" w:rsidP="006A090F">
            <w:pPr>
              <w:widowControl/>
              <w:autoSpaceDE/>
              <w:autoSpaceDN/>
              <w:jc w:val="right"/>
              <w:rPr>
                <w:rFonts w:cs="Calibri"/>
                <w:color w:val="000000"/>
                <w:sz w:val="16"/>
                <w:szCs w:val="16"/>
              </w:rPr>
            </w:pPr>
            <w:r w:rsidRPr="006A090F">
              <w:rPr>
                <w:rFonts w:cs="Calibri"/>
                <w:color w:val="000000"/>
                <w:sz w:val="16"/>
                <w:szCs w:val="16"/>
              </w:rPr>
              <w:t>201.303</w:t>
            </w:r>
          </w:p>
        </w:tc>
        <w:tc>
          <w:tcPr>
            <w:tcW w:w="1071" w:type="dxa"/>
            <w:tcBorders>
              <w:top w:val="nil"/>
              <w:left w:val="nil"/>
              <w:bottom w:val="nil"/>
              <w:right w:val="nil"/>
            </w:tcBorders>
            <w:shd w:val="clear" w:color="000000" w:fill="E6E7FF"/>
            <w:noWrap/>
            <w:vAlign w:val="center"/>
          </w:tcPr>
          <w:p w14:paraId="66C01D55" w14:textId="698A67B7" w:rsidR="006A090F" w:rsidRPr="0080560E" w:rsidRDefault="0080560E" w:rsidP="006A090F">
            <w:pPr>
              <w:widowControl/>
              <w:autoSpaceDE/>
              <w:autoSpaceDN/>
              <w:jc w:val="right"/>
              <w:rPr>
                <w:rFonts w:cs="Calibri"/>
                <w:color w:val="000000"/>
                <w:sz w:val="16"/>
                <w:szCs w:val="16"/>
              </w:rPr>
            </w:pPr>
            <w:r w:rsidRPr="0080560E">
              <w:rPr>
                <w:rFonts w:cs="Calibri"/>
                <w:color w:val="000000"/>
                <w:sz w:val="16"/>
                <w:szCs w:val="16"/>
              </w:rPr>
              <w:t>98.433</w:t>
            </w:r>
          </w:p>
        </w:tc>
      </w:tr>
      <w:tr w:rsidR="006A090F" w:rsidRPr="00243534" w14:paraId="2A2ACFAC" w14:textId="77777777" w:rsidTr="00151F94">
        <w:trPr>
          <w:trHeight w:val="308"/>
        </w:trPr>
        <w:tc>
          <w:tcPr>
            <w:tcW w:w="1077" w:type="dxa"/>
            <w:tcBorders>
              <w:top w:val="nil"/>
              <w:left w:val="nil"/>
              <w:bottom w:val="nil"/>
              <w:right w:val="nil"/>
            </w:tcBorders>
            <w:shd w:val="clear" w:color="auto" w:fill="auto"/>
            <w:noWrap/>
            <w:vAlign w:val="center"/>
            <w:hideMark/>
          </w:tcPr>
          <w:p w14:paraId="6598A045" w14:textId="77777777" w:rsidR="006A090F" w:rsidRPr="00243534" w:rsidRDefault="006A090F" w:rsidP="006A090F">
            <w:pPr>
              <w:widowControl/>
              <w:autoSpaceDE/>
              <w:autoSpaceDN/>
              <w:rPr>
                <w:rFonts w:eastAsia="Times New Roman" w:cs="Calibri"/>
                <w:sz w:val="16"/>
                <w:szCs w:val="16"/>
                <w:lang w:eastAsia="el-GR"/>
              </w:rPr>
            </w:pPr>
            <w:r w:rsidRPr="00243534">
              <w:rPr>
                <w:rFonts w:eastAsia="Times New Roman" w:cs="Calibri"/>
                <w:sz w:val="16"/>
                <w:szCs w:val="16"/>
                <w:lang w:eastAsia="el-GR"/>
              </w:rPr>
              <w:t>EBT</w:t>
            </w:r>
          </w:p>
        </w:tc>
        <w:tc>
          <w:tcPr>
            <w:tcW w:w="1049" w:type="dxa"/>
            <w:tcBorders>
              <w:top w:val="nil"/>
              <w:left w:val="nil"/>
              <w:bottom w:val="nil"/>
              <w:right w:val="nil"/>
            </w:tcBorders>
            <w:shd w:val="clear" w:color="000000" w:fill="E6E7FF"/>
            <w:noWrap/>
            <w:vAlign w:val="center"/>
            <w:hideMark/>
          </w:tcPr>
          <w:p w14:paraId="2B49765F" w14:textId="1B0FD0F7" w:rsidR="006A090F" w:rsidRPr="00B76CB6" w:rsidRDefault="006A090F" w:rsidP="006A090F">
            <w:pPr>
              <w:widowControl/>
              <w:autoSpaceDE/>
              <w:autoSpaceDN/>
              <w:jc w:val="right"/>
              <w:rPr>
                <w:rFonts w:cs="Calibri"/>
                <w:color w:val="000000"/>
                <w:sz w:val="16"/>
                <w:szCs w:val="16"/>
              </w:rPr>
            </w:pPr>
            <w:r w:rsidRPr="00B76CB6">
              <w:rPr>
                <w:rFonts w:cs="Calibri"/>
                <w:color w:val="000000"/>
                <w:sz w:val="16"/>
                <w:szCs w:val="16"/>
              </w:rPr>
              <w:t>15.782</w:t>
            </w:r>
          </w:p>
        </w:tc>
        <w:tc>
          <w:tcPr>
            <w:tcW w:w="1049" w:type="dxa"/>
            <w:tcBorders>
              <w:top w:val="nil"/>
              <w:left w:val="nil"/>
              <w:bottom w:val="nil"/>
              <w:right w:val="nil"/>
            </w:tcBorders>
            <w:shd w:val="clear" w:color="auto" w:fill="auto"/>
            <w:noWrap/>
            <w:vAlign w:val="center"/>
            <w:hideMark/>
          </w:tcPr>
          <w:p w14:paraId="3C4EE54A" w14:textId="7E0E36F5" w:rsidR="006A090F" w:rsidRPr="00B76CB6" w:rsidRDefault="006A090F" w:rsidP="006A090F">
            <w:pPr>
              <w:widowControl/>
              <w:autoSpaceDE/>
              <w:autoSpaceDN/>
              <w:jc w:val="right"/>
              <w:rPr>
                <w:rFonts w:cs="Calibri"/>
                <w:color w:val="000000"/>
                <w:sz w:val="16"/>
                <w:szCs w:val="16"/>
              </w:rPr>
            </w:pPr>
            <w:r w:rsidRPr="00B76CB6">
              <w:rPr>
                <w:rFonts w:cs="Calibri"/>
                <w:color w:val="000000"/>
                <w:sz w:val="16"/>
                <w:szCs w:val="16"/>
              </w:rPr>
              <w:t>171.879</w:t>
            </w:r>
          </w:p>
        </w:tc>
        <w:tc>
          <w:tcPr>
            <w:tcW w:w="896" w:type="dxa"/>
            <w:tcBorders>
              <w:top w:val="nil"/>
              <w:left w:val="nil"/>
              <w:bottom w:val="nil"/>
              <w:right w:val="nil"/>
            </w:tcBorders>
            <w:shd w:val="clear" w:color="000000" w:fill="E6E7FF"/>
            <w:noWrap/>
            <w:vAlign w:val="center"/>
            <w:hideMark/>
          </w:tcPr>
          <w:p w14:paraId="39BF2C5D" w14:textId="48EAE08B" w:rsidR="006A090F" w:rsidRPr="00546E83" w:rsidRDefault="00546E83" w:rsidP="006A090F">
            <w:pPr>
              <w:widowControl/>
              <w:autoSpaceDE/>
              <w:autoSpaceDN/>
              <w:jc w:val="right"/>
              <w:rPr>
                <w:rFonts w:cs="Calibri"/>
                <w:color w:val="000000"/>
                <w:sz w:val="16"/>
                <w:szCs w:val="16"/>
              </w:rPr>
            </w:pPr>
            <w:r w:rsidRPr="00546E83">
              <w:rPr>
                <w:sz w:val="16"/>
                <w:szCs w:val="16"/>
              </w:rPr>
              <w:t>56.238</w:t>
            </w:r>
          </w:p>
        </w:tc>
        <w:tc>
          <w:tcPr>
            <w:tcW w:w="286" w:type="dxa"/>
            <w:tcBorders>
              <w:top w:val="nil"/>
              <w:left w:val="nil"/>
              <w:bottom w:val="nil"/>
              <w:right w:val="nil"/>
            </w:tcBorders>
            <w:shd w:val="clear" w:color="auto" w:fill="auto"/>
            <w:noWrap/>
            <w:vAlign w:val="center"/>
            <w:hideMark/>
          </w:tcPr>
          <w:p w14:paraId="7615B583" w14:textId="77777777" w:rsidR="006A090F" w:rsidRPr="00A3402D" w:rsidRDefault="006A090F" w:rsidP="006A090F">
            <w:pPr>
              <w:widowControl/>
              <w:autoSpaceDE/>
              <w:autoSpaceDN/>
              <w:jc w:val="right"/>
              <w:rPr>
                <w:rFonts w:eastAsia="Times New Roman" w:cs="Calibri"/>
                <w:color w:val="000000"/>
                <w:sz w:val="16"/>
                <w:szCs w:val="16"/>
                <w:lang w:eastAsia="el-GR"/>
              </w:rPr>
            </w:pPr>
          </w:p>
        </w:tc>
        <w:tc>
          <w:tcPr>
            <w:tcW w:w="1027" w:type="dxa"/>
            <w:tcBorders>
              <w:top w:val="nil"/>
              <w:left w:val="nil"/>
              <w:bottom w:val="nil"/>
              <w:right w:val="nil"/>
            </w:tcBorders>
            <w:shd w:val="clear" w:color="000000" w:fill="E6E7FF"/>
            <w:noWrap/>
            <w:vAlign w:val="center"/>
            <w:hideMark/>
          </w:tcPr>
          <w:p w14:paraId="39E1589A" w14:textId="6134C727" w:rsidR="006A090F" w:rsidRPr="00A3402D" w:rsidRDefault="006A090F" w:rsidP="006A090F">
            <w:pPr>
              <w:widowControl/>
              <w:autoSpaceDE/>
              <w:autoSpaceDN/>
              <w:jc w:val="right"/>
              <w:rPr>
                <w:rFonts w:cs="Calibri"/>
                <w:color w:val="000000"/>
                <w:sz w:val="16"/>
                <w:szCs w:val="16"/>
              </w:rPr>
            </w:pPr>
            <w:r w:rsidRPr="00535DCA">
              <w:rPr>
                <w:rFonts w:cs="Calibri"/>
                <w:color w:val="000000"/>
                <w:sz w:val="16"/>
                <w:szCs w:val="16"/>
              </w:rPr>
              <w:t>27.176</w:t>
            </w:r>
          </w:p>
        </w:tc>
        <w:tc>
          <w:tcPr>
            <w:tcW w:w="1033" w:type="dxa"/>
            <w:tcBorders>
              <w:top w:val="nil"/>
              <w:left w:val="nil"/>
              <w:bottom w:val="nil"/>
              <w:right w:val="nil"/>
            </w:tcBorders>
            <w:shd w:val="clear" w:color="auto" w:fill="auto"/>
            <w:noWrap/>
            <w:vAlign w:val="center"/>
            <w:hideMark/>
          </w:tcPr>
          <w:p w14:paraId="1510E916" w14:textId="79A1E744" w:rsidR="006A090F" w:rsidRPr="00A3402D" w:rsidRDefault="006A090F" w:rsidP="006A090F">
            <w:pPr>
              <w:widowControl/>
              <w:autoSpaceDE/>
              <w:autoSpaceDN/>
              <w:jc w:val="right"/>
              <w:rPr>
                <w:rFonts w:cs="Calibri"/>
                <w:color w:val="000000"/>
                <w:sz w:val="16"/>
                <w:szCs w:val="16"/>
              </w:rPr>
            </w:pPr>
            <w:r w:rsidRPr="00535DCA">
              <w:rPr>
                <w:rFonts w:cs="Calibri"/>
                <w:color w:val="000000"/>
                <w:sz w:val="16"/>
                <w:szCs w:val="16"/>
              </w:rPr>
              <w:t>27.944</w:t>
            </w:r>
          </w:p>
        </w:tc>
        <w:tc>
          <w:tcPr>
            <w:tcW w:w="957" w:type="dxa"/>
            <w:tcBorders>
              <w:top w:val="nil"/>
              <w:left w:val="nil"/>
              <w:bottom w:val="nil"/>
              <w:right w:val="nil"/>
            </w:tcBorders>
            <w:shd w:val="clear" w:color="000000" w:fill="E6E7FF"/>
            <w:noWrap/>
            <w:vAlign w:val="center"/>
            <w:hideMark/>
          </w:tcPr>
          <w:p w14:paraId="44CA9C00" w14:textId="5FD9916B" w:rsidR="006A090F" w:rsidRPr="00546E83" w:rsidRDefault="00546E83" w:rsidP="006A090F">
            <w:pPr>
              <w:widowControl/>
              <w:autoSpaceDE/>
              <w:autoSpaceDN/>
              <w:jc w:val="right"/>
              <w:rPr>
                <w:rFonts w:cs="Calibri"/>
                <w:color w:val="000000"/>
                <w:sz w:val="16"/>
                <w:szCs w:val="16"/>
              </w:rPr>
            </w:pPr>
            <w:r w:rsidRPr="00546E83">
              <w:rPr>
                <w:sz w:val="16"/>
                <w:szCs w:val="16"/>
              </w:rPr>
              <w:t>76.179</w:t>
            </w:r>
          </w:p>
        </w:tc>
        <w:tc>
          <w:tcPr>
            <w:tcW w:w="225" w:type="dxa"/>
            <w:tcBorders>
              <w:top w:val="nil"/>
              <w:left w:val="nil"/>
              <w:bottom w:val="nil"/>
              <w:right w:val="nil"/>
            </w:tcBorders>
            <w:shd w:val="clear" w:color="auto" w:fill="auto"/>
            <w:noWrap/>
            <w:vAlign w:val="center"/>
            <w:hideMark/>
          </w:tcPr>
          <w:p w14:paraId="2BCF8FE2" w14:textId="77777777" w:rsidR="006A090F" w:rsidRPr="00243534" w:rsidRDefault="006A090F" w:rsidP="006A090F">
            <w:pPr>
              <w:widowControl/>
              <w:autoSpaceDE/>
              <w:autoSpaceDN/>
              <w:jc w:val="right"/>
              <w:rPr>
                <w:rFonts w:eastAsia="Times New Roman" w:cs="Calibri"/>
                <w:color w:val="000000"/>
                <w:sz w:val="16"/>
                <w:szCs w:val="16"/>
                <w:lang w:eastAsia="el-GR"/>
              </w:rPr>
            </w:pPr>
          </w:p>
        </w:tc>
        <w:tc>
          <w:tcPr>
            <w:tcW w:w="941" w:type="dxa"/>
            <w:tcBorders>
              <w:top w:val="nil"/>
              <w:left w:val="nil"/>
              <w:bottom w:val="nil"/>
              <w:right w:val="nil"/>
            </w:tcBorders>
            <w:shd w:val="clear" w:color="000000" w:fill="E6E7FF"/>
            <w:noWrap/>
            <w:vAlign w:val="center"/>
            <w:hideMark/>
          </w:tcPr>
          <w:p w14:paraId="54CF8972" w14:textId="663574C2" w:rsidR="006A090F" w:rsidRPr="00A3402D" w:rsidRDefault="006A090F" w:rsidP="006A090F">
            <w:pPr>
              <w:widowControl/>
              <w:autoSpaceDE/>
              <w:autoSpaceDN/>
              <w:jc w:val="right"/>
              <w:rPr>
                <w:rFonts w:cs="Calibri"/>
                <w:color w:val="000000"/>
                <w:sz w:val="16"/>
                <w:szCs w:val="16"/>
              </w:rPr>
            </w:pPr>
            <w:r w:rsidRPr="006A090F">
              <w:rPr>
                <w:rFonts w:cs="Calibri"/>
                <w:color w:val="000000"/>
                <w:sz w:val="16"/>
                <w:szCs w:val="16"/>
              </w:rPr>
              <w:t>42.958</w:t>
            </w:r>
          </w:p>
        </w:tc>
        <w:tc>
          <w:tcPr>
            <w:tcW w:w="1088" w:type="dxa"/>
            <w:tcBorders>
              <w:top w:val="nil"/>
              <w:left w:val="nil"/>
              <w:bottom w:val="nil"/>
              <w:right w:val="nil"/>
            </w:tcBorders>
            <w:shd w:val="clear" w:color="auto" w:fill="auto"/>
            <w:noWrap/>
            <w:vAlign w:val="center"/>
            <w:hideMark/>
          </w:tcPr>
          <w:p w14:paraId="38D8CB08" w14:textId="760BB8AE" w:rsidR="006A090F" w:rsidRPr="006A090F" w:rsidRDefault="006A090F" w:rsidP="006A090F">
            <w:pPr>
              <w:widowControl/>
              <w:autoSpaceDE/>
              <w:autoSpaceDN/>
              <w:jc w:val="right"/>
              <w:rPr>
                <w:rFonts w:cs="Calibri"/>
                <w:color w:val="000000"/>
                <w:sz w:val="16"/>
                <w:szCs w:val="16"/>
              </w:rPr>
            </w:pPr>
            <w:r w:rsidRPr="006A090F">
              <w:rPr>
                <w:rFonts w:cs="Calibri"/>
                <w:color w:val="000000"/>
                <w:sz w:val="16"/>
                <w:szCs w:val="16"/>
              </w:rPr>
              <w:t>199.823</w:t>
            </w:r>
          </w:p>
        </w:tc>
        <w:tc>
          <w:tcPr>
            <w:tcW w:w="1071" w:type="dxa"/>
            <w:tcBorders>
              <w:top w:val="nil"/>
              <w:left w:val="nil"/>
              <w:bottom w:val="nil"/>
              <w:right w:val="nil"/>
            </w:tcBorders>
            <w:shd w:val="clear" w:color="000000" w:fill="E6E7FF"/>
            <w:noWrap/>
            <w:vAlign w:val="center"/>
            <w:hideMark/>
          </w:tcPr>
          <w:p w14:paraId="6FF1CBF8" w14:textId="2797CE0B" w:rsidR="006A090F" w:rsidRPr="0080560E" w:rsidRDefault="0080560E" w:rsidP="006A090F">
            <w:pPr>
              <w:widowControl/>
              <w:autoSpaceDE/>
              <w:autoSpaceDN/>
              <w:jc w:val="right"/>
              <w:rPr>
                <w:rFonts w:cs="Calibri"/>
                <w:color w:val="000000"/>
                <w:sz w:val="16"/>
                <w:szCs w:val="16"/>
              </w:rPr>
            </w:pPr>
            <w:r w:rsidRPr="0080560E">
              <w:rPr>
                <w:sz w:val="16"/>
                <w:szCs w:val="16"/>
              </w:rPr>
              <w:t>132.417</w:t>
            </w:r>
          </w:p>
        </w:tc>
      </w:tr>
    </w:tbl>
    <w:p w14:paraId="476DC696" w14:textId="77777777" w:rsidR="004578EA" w:rsidRDefault="004578EA" w:rsidP="000B4EED">
      <w:pPr>
        <w:spacing w:before="3" w:line="170" w:lineRule="exact"/>
        <w:rPr>
          <w:rFonts w:asciiTheme="minorHAnsi" w:hAnsiTheme="minorHAnsi"/>
          <w:sz w:val="16"/>
          <w:szCs w:val="16"/>
        </w:rPr>
      </w:pPr>
    </w:p>
    <w:p w14:paraId="307647DC" w14:textId="56412D7A" w:rsidR="004238CA" w:rsidRPr="00951E90" w:rsidRDefault="004238CA" w:rsidP="004238CA">
      <w:pPr>
        <w:spacing w:before="31"/>
        <w:rPr>
          <w:b/>
          <w:bCs/>
          <w:color w:val="A6A6A6" w:themeColor="background1" w:themeShade="A6"/>
          <w:spacing w:val="-8"/>
          <w:sz w:val="24"/>
          <w:szCs w:val="20"/>
        </w:rPr>
      </w:pPr>
      <w:r w:rsidRPr="00951E90">
        <w:rPr>
          <w:b/>
          <w:bCs/>
          <w:color w:val="A6A6A6" w:themeColor="background1" w:themeShade="A6"/>
          <w:spacing w:val="-8"/>
          <w:sz w:val="24"/>
          <w:szCs w:val="20"/>
        </w:rPr>
        <w:t>Καθαρός δανεισμός</w:t>
      </w:r>
    </w:p>
    <w:p w14:paraId="2784E5F2" w14:textId="77777777" w:rsidR="004238CA" w:rsidRPr="0059704C" w:rsidRDefault="004238CA" w:rsidP="000B4EED">
      <w:pPr>
        <w:spacing w:before="3" w:line="170" w:lineRule="exact"/>
        <w:rPr>
          <w:rFonts w:asciiTheme="minorHAnsi" w:hAnsiTheme="minorHAnsi"/>
          <w:sz w:val="16"/>
          <w:szCs w:val="16"/>
        </w:rPr>
      </w:pPr>
    </w:p>
    <w:tbl>
      <w:tblPr>
        <w:tblW w:w="10473" w:type="dxa"/>
        <w:tblLook w:val="04A0" w:firstRow="1" w:lastRow="0" w:firstColumn="1" w:lastColumn="0" w:noHBand="0" w:noVBand="1"/>
      </w:tblPr>
      <w:tblGrid>
        <w:gridCol w:w="5103"/>
        <w:gridCol w:w="1701"/>
        <w:gridCol w:w="1701"/>
        <w:gridCol w:w="1968"/>
      </w:tblGrid>
      <w:tr w:rsidR="003E3A37" w:rsidRPr="001714F9" w14:paraId="7267D769" w14:textId="77777777" w:rsidTr="00656F77">
        <w:trPr>
          <w:trHeight w:val="315"/>
        </w:trPr>
        <w:tc>
          <w:tcPr>
            <w:tcW w:w="5103" w:type="dxa"/>
            <w:tcBorders>
              <w:top w:val="nil"/>
              <w:left w:val="nil"/>
              <w:bottom w:val="nil"/>
              <w:right w:val="nil"/>
            </w:tcBorders>
            <w:shd w:val="clear" w:color="000000" w:fill="0277B6"/>
            <w:vAlign w:val="bottom"/>
            <w:hideMark/>
          </w:tcPr>
          <w:p w14:paraId="36404B4A" w14:textId="77777777" w:rsidR="003E3A37" w:rsidRPr="001714F9" w:rsidRDefault="003E3A37" w:rsidP="003E3A37">
            <w:pPr>
              <w:widowControl/>
              <w:autoSpaceDE/>
              <w:autoSpaceDN/>
              <w:rPr>
                <w:rFonts w:eastAsia="Times New Roman" w:cs="Calibri"/>
                <w:b/>
                <w:bCs/>
                <w:color w:val="FFFFFF"/>
                <w:sz w:val="20"/>
                <w:szCs w:val="20"/>
                <w:lang w:eastAsia="el-GR"/>
              </w:rPr>
            </w:pPr>
            <w:r w:rsidRPr="001714F9">
              <w:rPr>
                <w:rFonts w:eastAsia="Times New Roman" w:cs="Calibri"/>
                <w:b/>
                <w:bCs/>
                <w:color w:val="FFFFFF"/>
                <w:sz w:val="20"/>
                <w:szCs w:val="20"/>
                <w:lang w:eastAsia="el-GR"/>
              </w:rPr>
              <w:t>€’000</w:t>
            </w:r>
          </w:p>
        </w:tc>
        <w:tc>
          <w:tcPr>
            <w:tcW w:w="1701" w:type="dxa"/>
            <w:tcBorders>
              <w:top w:val="nil"/>
              <w:left w:val="nil"/>
              <w:bottom w:val="nil"/>
              <w:right w:val="nil"/>
            </w:tcBorders>
            <w:shd w:val="clear" w:color="000000" w:fill="0277B6"/>
            <w:vAlign w:val="bottom"/>
            <w:hideMark/>
          </w:tcPr>
          <w:p w14:paraId="5B9519FE" w14:textId="500F9913" w:rsidR="003E3A37" w:rsidRPr="007F7205" w:rsidRDefault="007F7205" w:rsidP="003E3A37">
            <w:pPr>
              <w:widowControl/>
              <w:autoSpaceDE/>
              <w:autoSpaceDN/>
              <w:jc w:val="center"/>
              <w:rPr>
                <w:rFonts w:eastAsia="Times New Roman" w:cs="Calibri"/>
                <w:b/>
                <w:bCs/>
                <w:color w:val="FFFFFF"/>
                <w:sz w:val="20"/>
                <w:szCs w:val="20"/>
                <w:lang w:val="en-US" w:eastAsia="el-GR"/>
              </w:rPr>
            </w:pPr>
            <w:r w:rsidRPr="001714F9">
              <w:rPr>
                <w:rFonts w:cs="Calibri"/>
                <w:b/>
                <w:bCs/>
                <w:color w:val="FFFFFF"/>
                <w:sz w:val="20"/>
                <w:szCs w:val="20"/>
              </w:rPr>
              <w:t>31.12.202</w:t>
            </w:r>
            <w:r>
              <w:rPr>
                <w:rFonts w:cs="Calibri"/>
                <w:b/>
                <w:bCs/>
                <w:color w:val="FFFFFF"/>
                <w:sz w:val="20"/>
                <w:szCs w:val="20"/>
                <w:lang w:val="en-US"/>
              </w:rPr>
              <w:t>3</w:t>
            </w:r>
          </w:p>
        </w:tc>
        <w:tc>
          <w:tcPr>
            <w:tcW w:w="1701" w:type="dxa"/>
            <w:tcBorders>
              <w:top w:val="nil"/>
              <w:left w:val="nil"/>
              <w:bottom w:val="nil"/>
              <w:right w:val="nil"/>
            </w:tcBorders>
            <w:shd w:val="clear" w:color="000000" w:fill="0277B6"/>
            <w:vAlign w:val="bottom"/>
            <w:hideMark/>
          </w:tcPr>
          <w:p w14:paraId="02130363" w14:textId="77777777" w:rsidR="003E3A37" w:rsidRPr="007F7205" w:rsidRDefault="003E3A37" w:rsidP="003E3A37">
            <w:pPr>
              <w:widowControl/>
              <w:autoSpaceDE/>
              <w:autoSpaceDN/>
              <w:jc w:val="center"/>
              <w:rPr>
                <w:rFonts w:eastAsia="Times New Roman" w:cs="Calibri"/>
                <w:b/>
                <w:bCs/>
                <w:color w:val="FFFFFF"/>
                <w:sz w:val="20"/>
                <w:szCs w:val="20"/>
                <w:lang w:val="en-US" w:eastAsia="el-GR"/>
              </w:rPr>
            </w:pPr>
            <w:r w:rsidRPr="001714F9">
              <w:rPr>
                <w:rFonts w:cs="Calibri"/>
                <w:b/>
                <w:bCs/>
                <w:color w:val="FFFFFF"/>
                <w:sz w:val="20"/>
                <w:szCs w:val="20"/>
              </w:rPr>
              <w:t>31.12.2022</w:t>
            </w:r>
          </w:p>
        </w:tc>
        <w:tc>
          <w:tcPr>
            <w:tcW w:w="1968" w:type="dxa"/>
            <w:tcBorders>
              <w:top w:val="nil"/>
              <w:left w:val="nil"/>
              <w:bottom w:val="nil"/>
              <w:right w:val="nil"/>
            </w:tcBorders>
            <w:shd w:val="clear" w:color="000000" w:fill="0277B6"/>
            <w:vAlign w:val="bottom"/>
            <w:hideMark/>
          </w:tcPr>
          <w:p w14:paraId="2E75A5D6" w14:textId="227B7C29" w:rsidR="003E3A37" w:rsidRPr="007F7205" w:rsidRDefault="007F7205" w:rsidP="003E3A37">
            <w:pPr>
              <w:widowControl/>
              <w:autoSpaceDE/>
              <w:autoSpaceDN/>
              <w:jc w:val="center"/>
              <w:rPr>
                <w:rFonts w:eastAsia="Times New Roman" w:cs="Calibri"/>
                <w:b/>
                <w:bCs/>
                <w:color w:val="FFFFFF"/>
                <w:sz w:val="20"/>
                <w:szCs w:val="20"/>
                <w:lang w:val="en-US" w:eastAsia="el-GR"/>
              </w:rPr>
            </w:pPr>
            <w:r w:rsidRPr="001714F9">
              <w:rPr>
                <w:rFonts w:cs="Calibri"/>
                <w:b/>
                <w:bCs/>
                <w:color w:val="FFFFFF"/>
                <w:sz w:val="20"/>
                <w:szCs w:val="20"/>
              </w:rPr>
              <w:t>31.12.202</w:t>
            </w:r>
            <w:r>
              <w:rPr>
                <w:rFonts w:cs="Calibri"/>
                <w:b/>
                <w:bCs/>
                <w:color w:val="FFFFFF"/>
                <w:sz w:val="20"/>
                <w:szCs w:val="20"/>
                <w:lang w:val="en-US"/>
              </w:rPr>
              <w:t>1</w:t>
            </w:r>
          </w:p>
        </w:tc>
      </w:tr>
      <w:tr w:rsidR="00E24A74" w:rsidRPr="001714F9" w14:paraId="3F18D4AF" w14:textId="77777777" w:rsidTr="00796089">
        <w:trPr>
          <w:trHeight w:val="300"/>
        </w:trPr>
        <w:tc>
          <w:tcPr>
            <w:tcW w:w="5103" w:type="dxa"/>
            <w:tcBorders>
              <w:top w:val="single" w:sz="8" w:space="0" w:color="C7C7C7"/>
              <w:left w:val="nil"/>
              <w:bottom w:val="single" w:sz="4" w:space="0" w:color="808080"/>
              <w:right w:val="nil"/>
            </w:tcBorders>
            <w:shd w:val="clear" w:color="000000" w:fill="FFFFFF"/>
            <w:noWrap/>
            <w:vAlign w:val="center"/>
            <w:hideMark/>
          </w:tcPr>
          <w:p w14:paraId="14BFD1BB" w14:textId="77777777" w:rsidR="00E24A74" w:rsidRPr="001714F9" w:rsidRDefault="00E24A74" w:rsidP="00E24A74">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Αλουμίνιο</w:t>
            </w:r>
          </w:p>
        </w:tc>
        <w:tc>
          <w:tcPr>
            <w:tcW w:w="1701" w:type="dxa"/>
            <w:tcBorders>
              <w:top w:val="nil"/>
              <w:left w:val="nil"/>
              <w:bottom w:val="single" w:sz="4" w:space="0" w:color="808080"/>
              <w:right w:val="dotted" w:sz="4" w:space="0" w:color="C4BD97"/>
            </w:tcBorders>
            <w:shd w:val="clear" w:color="000000" w:fill="E6E7FF"/>
            <w:noWrap/>
            <w:vAlign w:val="center"/>
            <w:hideMark/>
          </w:tcPr>
          <w:p w14:paraId="1DDDACB5" w14:textId="39A49311" w:rsidR="00E24A74" w:rsidRPr="00E24A74" w:rsidRDefault="00E24A74" w:rsidP="00E24A74">
            <w:pPr>
              <w:widowControl/>
              <w:autoSpaceDE/>
              <w:autoSpaceDN/>
              <w:jc w:val="center"/>
              <w:rPr>
                <w:rFonts w:cs="Calibri"/>
                <w:color w:val="000000"/>
                <w:sz w:val="20"/>
                <w:szCs w:val="20"/>
              </w:rPr>
            </w:pPr>
            <w:r w:rsidRPr="00E24A74">
              <w:rPr>
                <w:rFonts w:cs="Calibri"/>
                <w:color w:val="000000"/>
                <w:sz w:val="20"/>
                <w:szCs w:val="20"/>
              </w:rPr>
              <w:t>553.329</w:t>
            </w:r>
          </w:p>
        </w:tc>
        <w:tc>
          <w:tcPr>
            <w:tcW w:w="1701" w:type="dxa"/>
            <w:tcBorders>
              <w:top w:val="nil"/>
              <w:left w:val="nil"/>
              <w:bottom w:val="single" w:sz="4" w:space="0" w:color="808080"/>
              <w:right w:val="dotted" w:sz="4" w:space="0" w:color="C4BD97"/>
            </w:tcBorders>
            <w:shd w:val="clear" w:color="auto" w:fill="auto"/>
            <w:noWrap/>
            <w:vAlign w:val="center"/>
            <w:hideMark/>
          </w:tcPr>
          <w:p w14:paraId="5C3750F4" w14:textId="77777777" w:rsidR="00E24A74" w:rsidRPr="00666688" w:rsidRDefault="00E24A74" w:rsidP="00E24A74">
            <w:pPr>
              <w:widowControl/>
              <w:autoSpaceDE/>
              <w:autoSpaceDN/>
              <w:jc w:val="center"/>
              <w:rPr>
                <w:rFonts w:eastAsia="Times New Roman" w:cs="Calibri"/>
                <w:color w:val="000000"/>
                <w:sz w:val="20"/>
                <w:szCs w:val="20"/>
                <w:lang w:eastAsia="el-GR"/>
              </w:rPr>
            </w:pPr>
            <w:r w:rsidRPr="00666688">
              <w:rPr>
                <w:rFonts w:cs="Calibri"/>
                <w:color w:val="000000"/>
                <w:sz w:val="20"/>
                <w:szCs w:val="20"/>
              </w:rPr>
              <w:t>664.149</w:t>
            </w:r>
          </w:p>
        </w:tc>
        <w:tc>
          <w:tcPr>
            <w:tcW w:w="1968" w:type="dxa"/>
            <w:tcBorders>
              <w:top w:val="nil"/>
              <w:left w:val="nil"/>
              <w:bottom w:val="single" w:sz="4" w:space="0" w:color="808080"/>
              <w:right w:val="dotted" w:sz="4" w:space="0" w:color="C4BD97"/>
            </w:tcBorders>
            <w:shd w:val="clear" w:color="auto" w:fill="auto"/>
            <w:noWrap/>
            <w:vAlign w:val="center"/>
            <w:hideMark/>
          </w:tcPr>
          <w:p w14:paraId="51297921" w14:textId="4FDCC063" w:rsidR="00E24A74" w:rsidRPr="002B1C0E" w:rsidRDefault="00362765" w:rsidP="00E24A74">
            <w:pPr>
              <w:widowControl/>
              <w:autoSpaceDE/>
              <w:autoSpaceDN/>
              <w:jc w:val="center"/>
              <w:rPr>
                <w:rFonts w:cs="Calibri"/>
                <w:color w:val="000000"/>
                <w:sz w:val="20"/>
                <w:szCs w:val="20"/>
              </w:rPr>
            </w:pPr>
            <w:r w:rsidRPr="002B1C0E">
              <w:rPr>
                <w:rFonts w:cs="Calibri"/>
                <w:color w:val="000000"/>
                <w:sz w:val="20"/>
                <w:szCs w:val="20"/>
              </w:rPr>
              <w:t>495.958</w:t>
            </w:r>
          </w:p>
        </w:tc>
      </w:tr>
      <w:tr w:rsidR="00E24A74" w:rsidRPr="001714F9" w14:paraId="4AD56B7A" w14:textId="77777777" w:rsidTr="00796089">
        <w:trPr>
          <w:trHeight w:val="255"/>
        </w:trPr>
        <w:tc>
          <w:tcPr>
            <w:tcW w:w="5103" w:type="dxa"/>
            <w:tcBorders>
              <w:top w:val="nil"/>
              <w:left w:val="nil"/>
              <w:bottom w:val="nil"/>
              <w:right w:val="nil"/>
            </w:tcBorders>
            <w:shd w:val="clear" w:color="000000" w:fill="FFFFFF"/>
            <w:noWrap/>
            <w:vAlign w:val="center"/>
            <w:hideMark/>
          </w:tcPr>
          <w:p w14:paraId="36A4146B" w14:textId="77777777" w:rsidR="00E24A74" w:rsidRPr="001714F9" w:rsidRDefault="00E24A74" w:rsidP="00E24A74">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Χαλκός</w:t>
            </w:r>
          </w:p>
        </w:tc>
        <w:tc>
          <w:tcPr>
            <w:tcW w:w="1701" w:type="dxa"/>
            <w:tcBorders>
              <w:top w:val="nil"/>
              <w:left w:val="nil"/>
              <w:bottom w:val="nil"/>
              <w:right w:val="nil"/>
            </w:tcBorders>
            <w:shd w:val="clear" w:color="000000" w:fill="E6E7FF"/>
            <w:noWrap/>
            <w:vAlign w:val="center"/>
            <w:hideMark/>
          </w:tcPr>
          <w:p w14:paraId="4FB0145A" w14:textId="27F54AB9" w:rsidR="00E24A74" w:rsidRPr="00E24A74" w:rsidRDefault="00E24A74" w:rsidP="00E24A74">
            <w:pPr>
              <w:widowControl/>
              <w:autoSpaceDE/>
              <w:autoSpaceDN/>
              <w:jc w:val="center"/>
              <w:rPr>
                <w:rFonts w:cs="Calibri"/>
                <w:color w:val="000000"/>
                <w:sz w:val="20"/>
                <w:szCs w:val="20"/>
              </w:rPr>
            </w:pPr>
            <w:r w:rsidRPr="00E24A74">
              <w:rPr>
                <w:rFonts w:cs="Calibri"/>
                <w:color w:val="000000"/>
                <w:sz w:val="20"/>
                <w:szCs w:val="20"/>
              </w:rPr>
              <w:t>260.021</w:t>
            </w:r>
          </w:p>
        </w:tc>
        <w:tc>
          <w:tcPr>
            <w:tcW w:w="1701" w:type="dxa"/>
            <w:tcBorders>
              <w:top w:val="nil"/>
              <w:left w:val="nil"/>
              <w:bottom w:val="nil"/>
              <w:right w:val="nil"/>
            </w:tcBorders>
            <w:shd w:val="clear" w:color="auto" w:fill="auto"/>
            <w:noWrap/>
            <w:vAlign w:val="center"/>
            <w:hideMark/>
          </w:tcPr>
          <w:p w14:paraId="3109A57A" w14:textId="77777777" w:rsidR="00E24A74" w:rsidRPr="00666688" w:rsidRDefault="00E24A74" w:rsidP="00E24A74">
            <w:pPr>
              <w:widowControl/>
              <w:autoSpaceDE/>
              <w:autoSpaceDN/>
              <w:jc w:val="center"/>
              <w:rPr>
                <w:rFonts w:eastAsia="Times New Roman" w:cs="Calibri"/>
                <w:color w:val="000000"/>
                <w:sz w:val="20"/>
                <w:szCs w:val="20"/>
                <w:lang w:eastAsia="el-GR"/>
              </w:rPr>
            </w:pPr>
            <w:r w:rsidRPr="00666688">
              <w:rPr>
                <w:rFonts w:cs="Calibri"/>
                <w:color w:val="000000"/>
                <w:sz w:val="20"/>
                <w:szCs w:val="20"/>
              </w:rPr>
              <w:t>291.409</w:t>
            </w:r>
          </w:p>
        </w:tc>
        <w:tc>
          <w:tcPr>
            <w:tcW w:w="1968" w:type="dxa"/>
            <w:tcBorders>
              <w:top w:val="nil"/>
              <w:left w:val="nil"/>
              <w:bottom w:val="nil"/>
              <w:right w:val="nil"/>
            </w:tcBorders>
            <w:shd w:val="clear" w:color="auto" w:fill="auto"/>
            <w:noWrap/>
            <w:vAlign w:val="center"/>
            <w:hideMark/>
          </w:tcPr>
          <w:p w14:paraId="5A1DF88F" w14:textId="6297DFD8" w:rsidR="00E24A74" w:rsidRPr="002B1C0E" w:rsidRDefault="00362765" w:rsidP="00E24A74">
            <w:pPr>
              <w:widowControl/>
              <w:autoSpaceDE/>
              <w:autoSpaceDN/>
              <w:jc w:val="center"/>
              <w:rPr>
                <w:rFonts w:cs="Calibri"/>
                <w:color w:val="000000"/>
                <w:sz w:val="20"/>
                <w:szCs w:val="20"/>
              </w:rPr>
            </w:pPr>
            <w:r w:rsidRPr="002B1C0E">
              <w:rPr>
                <w:rFonts w:cs="Calibri"/>
                <w:color w:val="000000"/>
                <w:sz w:val="20"/>
                <w:szCs w:val="20"/>
              </w:rPr>
              <w:t>291.097</w:t>
            </w:r>
          </w:p>
        </w:tc>
      </w:tr>
      <w:tr w:rsidR="00E24A74" w:rsidRPr="001714F9" w14:paraId="49212A4F" w14:textId="77777777" w:rsidTr="00656F77">
        <w:trPr>
          <w:trHeight w:val="315"/>
        </w:trPr>
        <w:tc>
          <w:tcPr>
            <w:tcW w:w="5103" w:type="dxa"/>
            <w:tcBorders>
              <w:top w:val="nil"/>
              <w:left w:val="nil"/>
              <w:bottom w:val="nil"/>
              <w:right w:val="nil"/>
            </w:tcBorders>
            <w:shd w:val="clear" w:color="000000" w:fill="0277B6"/>
            <w:vAlign w:val="bottom"/>
            <w:hideMark/>
          </w:tcPr>
          <w:p w14:paraId="788905E0" w14:textId="77777777" w:rsidR="00E24A74" w:rsidRPr="001714F9" w:rsidRDefault="00E24A74" w:rsidP="00E24A74">
            <w:pPr>
              <w:widowControl/>
              <w:autoSpaceDE/>
              <w:autoSpaceDN/>
              <w:rPr>
                <w:rFonts w:eastAsia="Times New Roman" w:cs="Calibri"/>
                <w:b/>
                <w:bCs/>
                <w:color w:val="FFFFFF"/>
                <w:sz w:val="20"/>
                <w:szCs w:val="20"/>
                <w:lang w:eastAsia="el-GR"/>
              </w:rPr>
            </w:pPr>
            <w:r w:rsidRPr="001714F9">
              <w:rPr>
                <w:rFonts w:eastAsia="Times New Roman" w:cs="Calibri"/>
                <w:b/>
                <w:bCs/>
                <w:color w:val="FFFFFF"/>
                <w:sz w:val="20"/>
                <w:szCs w:val="20"/>
                <w:lang w:eastAsia="el-GR"/>
              </w:rPr>
              <w:t>Σύνολο</w:t>
            </w:r>
          </w:p>
        </w:tc>
        <w:tc>
          <w:tcPr>
            <w:tcW w:w="1701" w:type="dxa"/>
            <w:tcBorders>
              <w:top w:val="nil"/>
              <w:left w:val="nil"/>
              <w:bottom w:val="single" w:sz="8" w:space="0" w:color="C7C7C7"/>
              <w:right w:val="nil"/>
            </w:tcBorders>
            <w:shd w:val="clear" w:color="000000" w:fill="2E74B5"/>
            <w:noWrap/>
            <w:vAlign w:val="center"/>
            <w:hideMark/>
          </w:tcPr>
          <w:p w14:paraId="3BB36B6B" w14:textId="28C94236" w:rsidR="00E24A74" w:rsidRPr="00666688" w:rsidRDefault="00E24A74" w:rsidP="00E24A74">
            <w:pPr>
              <w:widowControl/>
              <w:autoSpaceDE/>
              <w:autoSpaceDN/>
              <w:jc w:val="center"/>
              <w:rPr>
                <w:rFonts w:eastAsia="Times New Roman" w:cs="Calibri"/>
                <w:b/>
                <w:bCs/>
                <w:color w:val="FFFFFF"/>
                <w:sz w:val="20"/>
                <w:szCs w:val="20"/>
                <w:lang w:eastAsia="el-GR"/>
              </w:rPr>
            </w:pPr>
            <w:r w:rsidRPr="00E24A74">
              <w:rPr>
                <w:rFonts w:cs="Calibri"/>
                <w:b/>
                <w:bCs/>
                <w:color w:val="FFFFFF"/>
                <w:sz w:val="20"/>
                <w:szCs w:val="20"/>
              </w:rPr>
              <w:t>813.350</w:t>
            </w:r>
          </w:p>
        </w:tc>
        <w:tc>
          <w:tcPr>
            <w:tcW w:w="1701" w:type="dxa"/>
            <w:tcBorders>
              <w:top w:val="nil"/>
              <w:left w:val="nil"/>
              <w:bottom w:val="single" w:sz="8" w:space="0" w:color="C7C7C7"/>
              <w:right w:val="nil"/>
            </w:tcBorders>
            <w:shd w:val="clear" w:color="000000" w:fill="2E74B5"/>
            <w:noWrap/>
            <w:vAlign w:val="center"/>
            <w:hideMark/>
          </w:tcPr>
          <w:p w14:paraId="6D2CCA40" w14:textId="77777777" w:rsidR="00E24A74" w:rsidRPr="00666688" w:rsidRDefault="00E24A74" w:rsidP="00E24A74">
            <w:pPr>
              <w:widowControl/>
              <w:autoSpaceDE/>
              <w:autoSpaceDN/>
              <w:jc w:val="center"/>
              <w:rPr>
                <w:rFonts w:eastAsia="Times New Roman" w:cs="Calibri"/>
                <w:b/>
                <w:bCs/>
                <w:color w:val="FFFFFF"/>
                <w:sz w:val="20"/>
                <w:szCs w:val="20"/>
                <w:lang w:eastAsia="el-GR"/>
              </w:rPr>
            </w:pPr>
            <w:r w:rsidRPr="00666688">
              <w:rPr>
                <w:rFonts w:cs="Calibri"/>
                <w:b/>
                <w:bCs/>
                <w:color w:val="FFFFFF"/>
                <w:sz w:val="20"/>
                <w:szCs w:val="20"/>
              </w:rPr>
              <w:t>955.559</w:t>
            </w:r>
          </w:p>
        </w:tc>
        <w:tc>
          <w:tcPr>
            <w:tcW w:w="1968" w:type="dxa"/>
            <w:tcBorders>
              <w:top w:val="nil"/>
              <w:left w:val="nil"/>
              <w:bottom w:val="single" w:sz="8" w:space="0" w:color="C7C7C7"/>
              <w:right w:val="nil"/>
            </w:tcBorders>
            <w:shd w:val="clear" w:color="000000" w:fill="2E74B5"/>
            <w:noWrap/>
            <w:vAlign w:val="center"/>
            <w:hideMark/>
          </w:tcPr>
          <w:p w14:paraId="6A57E60B" w14:textId="1EB4A18D" w:rsidR="00E24A74" w:rsidRPr="00E24A74" w:rsidRDefault="00CF17EB" w:rsidP="00E24A74">
            <w:pPr>
              <w:widowControl/>
              <w:autoSpaceDE/>
              <w:autoSpaceDN/>
              <w:jc w:val="center"/>
              <w:rPr>
                <w:rFonts w:eastAsia="Times New Roman" w:cs="Calibri"/>
                <w:b/>
                <w:bCs/>
                <w:color w:val="FFFFFF"/>
                <w:sz w:val="20"/>
                <w:szCs w:val="20"/>
                <w:highlight w:val="yellow"/>
                <w:lang w:eastAsia="el-GR"/>
              </w:rPr>
            </w:pPr>
            <w:r w:rsidRPr="00CF17EB">
              <w:rPr>
                <w:rFonts w:cs="Calibri"/>
                <w:b/>
                <w:bCs/>
                <w:color w:val="FFFFFF"/>
                <w:sz w:val="20"/>
                <w:szCs w:val="20"/>
              </w:rPr>
              <w:t>787.054</w:t>
            </w:r>
          </w:p>
        </w:tc>
      </w:tr>
    </w:tbl>
    <w:p w14:paraId="5DEB8905" w14:textId="77777777" w:rsidR="004E3EC2" w:rsidRDefault="004E3EC2" w:rsidP="004E3EC2">
      <w:pPr>
        <w:tabs>
          <w:tab w:val="left" w:pos="1356"/>
        </w:tabs>
        <w:rPr>
          <w:sz w:val="24"/>
          <w:szCs w:val="24"/>
        </w:rPr>
      </w:pPr>
    </w:p>
    <w:p w14:paraId="290D6DCD" w14:textId="77777777" w:rsidR="00BE2939" w:rsidRDefault="00BE2939" w:rsidP="000B4EED">
      <w:pPr>
        <w:spacing w:before="29"/>
        <w:rPr>
          <w:b/>
          <w:bCs/>
          <w:color w:val="A6A6A6" w:themeColor="background1" w:themeShade="A6"/>
          <w:spacing w:val="7"/>
          <w:sz w:val="24"/>
          <w:szCs w:val="24"/>
        </w:rPr>
      </w:pPr>
    </w:p>
    <w:p w14:paraId="0C5E3CA6" w14:textId="7762EC3A" w:rsidR="004578EA" w:rsidRPr="00951E90" w:rsidRDefault="004578EA" w:rsidP="000B4EED">
      <w:pPr>
        <w:spacing w:before="29"/>
        <w:rPr>
          <w:b/>
          <w:bCs/>
          <w:color w:val="A6A6A6" w:themeColor="background1" w:themeShade="A6"/>
          <w:spacing w:val="7"/>
          <w:sz w:val="24"/>
          <w:szCs w:val="24"/>
        </w:rPr>
      </w:pPr>
      <w:r w:rsidRPr="00951E90">
        <w:rPr>
          <w:b/>
          <w:bCs/>
          <w:color w:val="A6A6A6" w:themeColor="background1" w:themeShade="A6"/>
          <w:spacing w:val="7"/>
          <w:sz w:val="24"/>
          <w:szCs w:val="24"/>
        </w:rPr>
        <w:t xml:space="preserve">Κλάδος </w:t>
      </w:r>
      <w:r w:rsidR="00743829" w:rsidRPr="00951E90">
        <w:rPr>
          <w:b/>
          <w:bCs/>
          <w:color w:val="A6A6A6" w:themeColor="background1" w:themeShade="A6"/>
          <w:spacing w:val="7"/>
          <w:sz w:val="24"/>
          <w:szCs w:val="24"/>
        </w:rPr>
        <w:t>Α</w:t>
      </w:r>
      <w:r w:rsidRPr="00951E90">
        <w:rPr>
          <w:b/>
          <w:bCs/>
          <w:color w:val="A6A6A6" w:themeColor="background1" w:themeShade="A6"/>
          <w:spacing w:val="7"/>
          <w:sz w:val="24"/>
          <w:szCs w:val="24"/>
        </w:rPr>
        <w:t>λουμινίου</w:t>
      </w:r>
    </w:p>
    <w:p w14:paraId="16495CB6" w14:textId="77777777" w:rsidR="004578EA" w:rsidRPr="00016DA9" w:rsidRDefault="004578EA" w:rsidP="000B4EED">
      <w:pPr>
        <w:spacing w:before="2" w:line="220" w:lineRule="exact"/>
        <w:rPr>
          <w:sz w:val="24"/>
        </w:rPr>
      </w:pPr>
    </w:p>
    <w:p w14:paraId="177672A2" w14:textId="716CD164" w:rsidR="004578EA" w:rsidRPr="00362765" w:rsidRDefault="10A010A8" w:rsidP="00BA7044">
      <w:pPr>
        <w:jc w:val="both"/>
        <w:rPr>
          <w:color w:val="231F20"/>
          <w:sz w:val="20"/>
          <w:szCs w:val="20"/>
        </w:rPr>
      </w:pPr>
      <w:bookmarkStart w:id="0" w:name="_Hlk144383557"/>
      <w:r w:rsidRPr="7CE87706">
        <w:rPr>
          <w:color w:val="231F20"/>
          <w:sz w:val="20"/>
          <w:szCs w:val="20"/>
        </w:rPr>
        <w:t>Ο</w:t>
      </w:r>
      <w:r w:rsidR="4A4D81D0" w:rsidRPr="7CE87706">
        <w:rPr>
          <w:color w:val="231F20"/>
          <w:sz w:val="20"/>
          <w:szCs w:val="20"/>
        </w:rPr>
        <w:t xml:space="preserve"> </w:t>
      </w:r>
      <w:r w:rsidR="1E181F94" w:rsidRPr="7CE87706">
        <w:rPr>
          <w:color w:val="231F20"/>
          <w:sz w:val="20"/>
          <w:szCs w:val="20"/>
        </w:rPr>
        <w:t xml:space="preserve">κύκλος εργασιών του </w:t>
      </w:r>
      <w:r w:rsidR="00702F9C">
        <w:rPr>
          <w:color w:val="231F20"/>
          <w:sz w:val="20"/>
          <w:szCs w:val="20"/>
        </w:rPr>
        <w:t>Κ</w:t>
      </w:r>
      <w:r w:rsidR="1E181F94" w:rsidRPr="7CE87706">
        <w:rPr>
          <w:color w:val="231F20"/>
          <w:sz w:val="20"/>
          <w:szCs w:val="20"/>
        </w:rPr>
        <w:t xml:space="preserve">λάδου </w:t>
      </w:r>
      <w:r w:rsidR="07C77B8C" w:rsidRPr="7CE87706">
        <w:rPr>
          <w:color w:val="231F20"/>
          <w:sz w:val="20"/>
          <w:szCs w:val="20"/>
        </w:rPr>
        <w:t>Α</w:t>
      </w:r>
      <w:r w:rsidR="4A4D81D0" w:rsidRPr="7CE87706">
        <w:rPr>
          <w:color w:val="231F20"/>
          <w:sz w:val="20"/>
          <w:szCs w:val="20"/>
        </w:rPr>
        <w:t>λουμινίου</w:t>
      </w:r>
      <w:r w:rsidR="2CAD8371" w:rsidRPr="7CE87706">
        <w:rPr>
          <w:color w:val="231F20"/>
          <w:sz w:val="20"/>
          <w:szCs w:val="20"/>
        </w:rPr>
        <w:t xml:space="preserve"> </w:t>
      </w:r>
      <w:r w:rsidR="1E181F94" w:rsidRPr="7CE87706">
        <w:rPr>
          <w:color w:val="231F20"/>
          <w:sz w:val="20"/>
          <w:szCs w:val="20"/>
        </w:rPr>
        <w:t>μειώθηκε κατά 1</w:t>
      </w:r>
      <w:r w:rsidR="007C3C10" w:rsidRPr="007C3C10">
        <w:rPr>
          <w:color w:val="231F20"/>
          <w:sz w:val="20"/>
          <w:szCs w:val="20"/>
        </w:rPr>
        <w:t>5</w:t>
      </w:r>
      <w:r w:rsidR="1E181F94" w:rsidRPr="7CE87706">
        <w:rPr>
          <w:color w:val="231F20"/>
          <w:sz w:val="20"/>
          <w:szCs w:val="20"/>
        </w:rPr>
        <w:t>,</w:t>
      </w:r>
      <w:r w:rsidR="007C3C10" w:rsidRPr="007C3C10">
        <w:rPr>
          <w:color w:val="231F20"/>
          <w:sz w:val="20"/>
          <w:szCs w:val="20"/>
        </w:rPr>
        <w:t>7</w:t>
      </w:r>
      <w:r w:rsidR="1E181F94" w:rsidRPr="7CE87706">
        <w:rPr>
          <w:color w:val="231F20"/>
          <w:sz w:val="20"/>
          <w:szCs w:val="20"/>
        </w:rPr>
        <w:t xml:space="preserve">% </w:t>
      </w:r>
      <w:r w:rsidR="3411B6C4" w:rsidRPr="7CE87706">
        <w:rPr>
          <w:color w:val="231F20"/>
          <w:sz w:val="20"/>
          <w:szCs w:val="20"/>
        </w:rPr>
        <w:t xml:space="preserve">στα </w:t>
      </w:r>
      <w:r w:rsidR="492A770F" w:rsidRPr="7CE87706">
        <w:rPr>
          <w:color w:val="231F20"/>
          <w:sz w:val="20"/>
          <w:szCs w:val="20"/>
        </w:rPr>
        <w:t>1.</w:t>
      </w:r>
      <w:r w:rsidR="007C3C10" w:rsidRPr="007C3C10">
        <w:rPr>
          <w:color w:val="231F20"/>
          <w:sz w:val="20"/>
          <w:szCs w:val="20"/>
        </w:rPr>
        <w:t>624</w:t>
      </w:r>
      <w:r w:rsidR="3411B6C4" w:rsidRPr="7CE87706">
        <w:rPr>
          <w:color w:val="231F20"/>
          <w:sz w:val="20"/>
          <w:szCs w:val="20"/>
        </w:rPr>
        <w:t>,</w:t>
      </w:r>
      <w:r w:rsidR="007C3C10" w:rsidRPr="007C3C10">
        <w:rPr>
          <w:color w:val="231F20"/>
          <w:sz w:val="20"/>
          <w:szCs w:val="20"/>
        </w:rPr>
        <w:t>6</w:t>
      </w:r>
      <w:r w:rsidR="3411B6C4" w:rsidRPr="7CE87706">
        <w:rPr>
          <w:color w:val="231F20"/>
          <w:sz w:val="20"/>
          <w:szCs w:val="20"/>
        </w:rPr>
        <w:t xml:space="preserve"> εκ. ευρώ </w:t>
      </w:r>
      <w:r w:rsidR="6DFB1AB7" w:rsidRPr="7CE87706">
        <w:rPr>
          <w:color w:val="231F20"/>
          <w:sz w:val="20"/>
          <w:szCs w:val="20"/>
        </w:rPr>
        <w:t>σ</w:t>
      </w:r>
      <w:r w:rsidR="2E316FA6" w:rsidRPr="7CE87706">
        <w:rPr>
          <w:color w:val="231F20"/>
          <w:sz w:val="20"/>
          <w:szCs w:val="20"/>
        </w:rPr>
        <w:t xml:space="preserve">ε σύγκριση με </w:t>
      </w:r>
      <w:r w:rsidR="492A770F" w:rsidRPr="7CE87706">
        <w:rPr>
          <w:color w:val="231F20"/>
          <w:sz w:val="20"/>
          <w:szCs w:val="20"/>
        </w:rPr>
        <w:t>1.</w:t>
      </w:r>
      <w:r w:rsidR="007C3C10" w:rsidRPr="007C3C10">
        <w:rPr>
          <w:color w:val="231F20"/>
          <w:sz w:val="20"/>
          <w:szCs w:val="20"/>
        </w:rPr>
        <w:t>927</w:t>
      </w:r>
      <w:r w:rsidR="2E316FA6" w:rsidRPr="7CE87706">
        <w:rPr>
          <w:color w:val="231F20"/>
          <w:sz w:val="20"/>
          <w:szCs w:val="20"/>
        </w:rPr>
        <w:t>,</w:t>
      </w:r>
      <w:r w:rsidR="007C3C10" w:rsidRPr="007C3C10">
        <w:rPr>
          <w:color w:val="231F20"/>
          <w:sz w:val="20"/>
          <w:szCs w:val="20"/>
        </w:rPr>
        <w:t>5</w:t>
      </w:r>
      <w:r w:rsidR="2E316FA6" w:rsidRPr="7CE87706">
        <w:rPr>
          <w:color w:val="231F20"/>
          <w:sz w:val="20"/>
          <w:szCs w:val="20"/>
        </w:rPr>
        <w:t xml:space="preserve"> εκ. ευρώ</w:t>
      </w:r>
      <w:r w:rsidR="6DFB1AB7" w:rsidRPr="7CE87706">
        <w:rPr>
          <w:color w:val="231F20"/>
          <w:sz w:val="20"/>
          <w:szCs w:val="20"/>
        </w:rPr>
        <w:t xml:space="preserve"> την αντίστοιχη προηγούμενη περίοδο</w:t>
      </w:r>
      <w:r w:rsidR="3411B6C4" w:rsidRPr="7CE87706">
        <w:rPr>
          <w:color w:val="231F20"/>
          <w:sz w:val="20"/>
          <w:szCs w:val="20"/>
        </w:rPr>
        <w:t>,</w:t>
      </w:r>
      <w:r w:rsidR="3EA26E25" w:rsidRPr="7CE87706">
        <w:rPr>
          <w:color w:val="231F20"/>
          <w:sz w:val="20"/>
          <w:szCs w:val="20"/>
        </w:rPr>
        <w:t xml:space="preserve"> λόγω της μείωσης των τιμών των μετάλλων</w:t>
      </w:r>
      <w:r w:rsidR="08CA70BC" w:rsidRPr="7CE87706">
        <w:rPr>
          <w:color w:val="231F20"/>
          <w:sz w:val="20"/>
          <w:szCs w:val="20"/>
        </w:rPr>
        <w:t xml:space="preserve"> </w:t>
      </w:r>
      <w:r w:rsidR="0C6A4BD3" w:rsidRPr="7CE87706">
        <w:rPr>
          <w:color w:val="231F20"/>
          <w:sz w:val="20"/>
          <w:szCs w:val="20"/>
        </w:rPr>
        <w:t>και την επίδραση της από-ενοποίησης της ΕΤΕΜ</w:t>
      </w:r>
      <w:bookmarkEnd w:id="0"/>
      <w:r w:rsidR="02DDEC30" w:rsidRPr="7CE87706">
        <w:rPr>
          <w:color w:val="231F20"/>
          <w:sz w:val="20"/>
          <w:szCs w:val="20"/>
        </w:rPr>
        <w:t xml:space="preserve">. </w:t>
      </w:r>
      <w:r w:rsidR="0E8E5D7C" w:rsidRPr="7CE87706">
        <w:rPr>
          <w:color w:val="231F20"/>
          <w:sz w:val="20"/>
          <w:szCs w:val="20"/>
        </w:rPr>
        <w:t xml:space="preserve">Ο </w:t>
      </w:r>
      <w:r w:rsidR="00B964F2">
        <w:rPr>
          <w:color w:val="231F20"/>
          <w:sz w:val="20"/>
          <w:szCs w:val="20"/>
        </w:rPr>
        <w:t>Κ</w:t>
      </w:r>
      <w:r w:rsidR="0E8E5D7C" w:rsidRPr="7CE87706">
        <w:rPr>
          <w:color w:val="231F20"/>
          <w:sz w:val="20"/>
          <w:szCs w:val="20"/>
        </w:rPr>
        <w:t xml:space="preserve">λάδος εκμεταλλεύτηκε την αυξημένη </w:t>
      </w:r>
      <w:r w:rsidR="003263EB">
        <w:rPr>
          <w:color w:val="231F20"/>
          <w:sz w:val="20"/>
          <w:szCs w:val="20"/>
        </w:rPr>
        <w:t>ευελιξία</w:t>
      </w:r>
      <w:r w:rsidR="0E8E5D7C" w:rsidRPr="7CE87706">
        <w:rPr>
          <w:color w:val="231F20"/>
          <w:sz w:val="20"/>
          <w:szCs w:val="20"/>
        </w:rPr>
        <w:t xml:space="preserve">, τις μακροχρόνιες συνεργασίες, το διευρυμένο </w:t>
      </w:r>
      <w:r w:rsidR="7F76F3F4" w:rsidRPr="7CE87706">
        <w:rPr>
          <w:color w:val="231F20"/>
          <w:sz w:val="20"/>
          <w:szCs w:val="20"/>
        </w:rPr>
        <w:t xml:space="preserve">προϊοντικό </w:t>
      </w:r>
      <w:r w:rsidR="0E8E5D7C" w:rsidRPr="7CE87706">
        <w:rPr>
          <w:color w:val="231F20"/>
          <w:sz w:val="20"/>
          <w:szCs w:val="20"/>
        </w:rPr>
        <w:t xml:space="preserve">χαρτοφυλάκιο και το ευρύ γεωγραφικό αποτύπωμα, </w:t>
      </w:r>
      <w:r w:rsidR="08FD697D" w:rsidRPr="7CE87706">
        <w:rPr>
          <w:color w:val="231F20"/>
          <w:sz w:val="20"/>
          <w:szCs w:val="20"/>
        </w:rPr>
        <w:t>με τους όγκους πωλήσε</w:t>
      </w:r>
      <w:r w:rsidR="2D259B2D" w:rsidRPr="7CE87706">
        <w:rPr>
          <w:color w:val="231F20"/>
          <w:sz w:val="20"/>
          <w:szCs w:val="20"/>
        </w:rPr>
        <w:t>ω</w:t>
      </w:r>
      <w:r w:rsidR="3FB79466" w:rsidRPr="7CE87706">
        <w:rPr>
          <w:color w:val="231F20"/>
          <w:sz w:val="20"/>
          <w:szCs w:val="20"/>
        </w:rPr>
        <w:t>ν</w:t>
      </w:r>
      <w:r w:rsidR="0C6A4BD3" w:rsidRPr="7CE87706">
        <w:rPr>
          <w:color w:val="231F20"/>
          <w:sz w:val="20"/>
          <w:szCs w:val="20"/>
        </w:rPr>
        <w:t xml:space="preserve"> </w:t>
      </w:r>
      <w:r w:rsidR="3FB79466" w:rsidRPr="7CE87706">
        <w:rPr>
          <w:color w:val="231F20"/>
          <w:sz w:val="20"/>
          <w:szCs w:val="20"/>
        </w:rPr>
        <w:t xml:space="preserve">να </w:t>
      </w:r>
      <w:r w:rsidR="007C3C10">
        <w:rPr>
          <w:color w:val="231F20"/>
          <w:sz w:val="20"/>
          <w:szCs w:val="20"/>
        </w:rPr>
        <w:t xml:space="preserve">αυξάνονται </w:t>
      </w:r>
      <w:r w:rsidR="3FB79466" w:rsidRPr="7CE87706">
        <w:rPr>
          <w:color w:val="231F20"/>
          <w:sz w:val="20"/>
          <w:szCs w:val="20"/>
        </w:rPr>
        <w:t xml:space="preserve">κατά </w:t>
      </w:r>
      <w:r w:rsidR="007C3C10">
        <w:rPr>
          <w:color w:val="231F20"/>
          <w:sz w:val="20"/>
          <w:szCs w:val="20"/>
        </w:rPr>
        <w:t>0</w:t>
      </w:r>
      <w:r w:rsidR="7B7E9CB2" w:rsidRPr="7CE87706">
        <w:rPr>
          <w:color w:val="231F20"/>
          <w:sz w:val="20"/>
          <w:szCs w:val="20"/>
        </w:rPr>
        <w:t>,</w:t>
      </w:r>
      <w:r w:rsidR="007C3C10">
        <w:rPr>
          <w:color w:val="231F20"/>
          <w:sz w:val="20"/>
          <w:szCs w:val="20"/>
        </w:rPr>
        <w:t>4</w:t>
      </w:r>
      <w:r w:rsidR="3FB79466" w:rsidRPr="7CE87706">
        <w:rPr>
          <w:color w:val="231F20"/>
          <w:sz w:val="20"/>
          <w:szCs w:val="20"/>
        </w:rPr>
        <w:t>%</w:t>
      </w:r>
      <w:r w:rsidR="0C6A4BD3" w:rsidRPr="7CE87706">
        <w:rPr>
          <w:color w:val="231F20"/>
          <w:sz w:val="20"/>
          <w:szCs w:val="20"/>
        </w:rPr>
        <w:t xml:space="preserve"> </w:t>
      </w:r>
      <w:r w:rsidR="2DB9874F" w:rsidRPr="7CE87706">
        <w:rPr>
          <w:color w:val="231F20"/>
          <w:sz w:val="20"/>
          <w:szCs w:val="20"/>
        </w:rPr>
        <w:t>(-</w:t>
      </w:r>
      <w:r w:rsidR="007C3C10">
        <w:rPr>
          <w:color w:val="231F20"/>
          <w:sz w:val="20"/>
          <w:szCs w:val="20"/>
        </w:rPr>
        <w:t>1</w:t>
      </w:r>
      <w:r w:rsidR="2DB9874F" w:rsidRPr="7CE87706">
        <w:rPr>
          <w:color w:val="231F20"/>
          <w:sz w:val="20"/>
          <w:szCs w:val="20"/>
        </w:rPr>
        <w:t>,</w:t>
      </w:r>
      <w:r w:rsidR="007C3C10">
        <w:rPr>
          <w:color w:val="231F20"/>
          <w:sz w:val="20"/>
          <w:szCs w:val="20"/>
        </w:rPr>
        <w:t>6</w:t>
      </w:r>
      <w:r w:rsidR="2DB9874F" w:rsidRPr="7CE87706">
        <w:rPr>
          <w:color w:val="231F20"/>
          <w:sz w:val="20"/>
          <w:szCs w:val="20"/>
        </w:rPr>
        <w:t xml:space="preserve">% </w:t>
      </w:r>
      <w:r w:rsidR="4DE42651" w:rsidRPr="7CE87706">
        <w:rPr>
          <w:color w:val="231F20"/>
          <w:sz w:val="20"/>
          <w:szCs w:val="20"/>
        </w:rPr>
        <w:t>μετά και την από-ενοποίηση της ΕΤΕΜ</w:t>
      </w:r>
      <w:r w:rsidR="2DB9874F" w:rsidRPr="7CE87706">
        <w:rPr>
          <w:color w:val="231F20"/>
          <w:sz w:val="20"/>
          <w:szCs w:val="20"/>
        </w:rPr>
        <w:t>)</w:t>
      </w:r>
      <w:r w:rsidR="4DE42651" w:rsidRPr="7CE87706">
        <w:rPr>
          <w:color w:val="231F20"/>
          <w:sz w:val="20"/>
          <w:szCs w:val="20"/>
        </w:rPr>
        <w:t xml:space="preserve">, </w:t>
      </w:r>
      <w:r w:rsidR="003263EB">
        <w:rPr>
          <w:color w:val="231F20"/>
          <w:sz w:val="20"/>
          <w:szCs w:val="20"/>
        </w:rPr>
        <w:t>αποτέλεσμα</w:t>
      </w:r>
      <w:r w:rsidR="0C6A4BD3" w:rsidRPr="7CE87706">
        <w:rPr>
          <w:color w:val="231F20"/>
          <w:sz w:val="20"/>
          <w:szCs w:val="20"/>
        </w:rPr>
        <w:t xml:space="preserve"> της από-αποθεματοποίησης που επηρέασε τη ζήτηση, τόσο στην Ευρώπη όσο και </w:t>
      </w:r>
      <w:r w:rsidR="467A3C42" w:rsidRPr="7CE87706">
        <w:rPr>
          <w:color w:val="231F20"/>
          <w:sz w:val="20"/>
          <w:szCs w:val="20"/>
        </w:rPr>
        <w:t>σ</w:t>
      </w:r>
      <w:r w:rsidR="0C6A4BD3" w:rsidRPr="7CE87706">
        <w:rPr>
          <w:color w:val="231F20"/>
          <w:sz w:val="20"/>
          <w:szCs w:val="20"/>
        </w:rPr>
        <w:t>τις ΗΠΑ.</w:t>
      </w:r>
      <w:r w:rsidR="3FB79466" w:rsidRPr="7CE87706">
        <w:rPr>
          <w:color w:val="231F20"/>
          <w:sz w:val="20"/>
          <w:szCs w:val="20"/>
        </w:rPr>
        <w:t xml:space="preserve"> </w:t>
      </w:r>
      <w:r w:rsidR="4033F84E" w:rsidRPr="7CE87706">
        <w:rPr>
          <w:color w:val="231F20"/>
          <w:sz w:val="20"/>
          <w:szCs w:val="20"/>
        </w:rPr>
        <w:t>Παρά</w:t>
      </w:r>
      <w:r w:rsidR="07D11A32" w:rsidRPr="7CE87706">
        <w:rPr>
          <w:color w:val="231F20"/>
          <w:sz w:val="20"/>
          <w:szCs w:val="20"/>
        </w:rPr>
        <w:t xml:space="preserve"> το ασταθές οικονομικό περιβάλλον, την ασθενή ζήτηση και τις μακροοικονομικές προκλήσεις, ο </w:t>
      </w:r>
      <w:r w:rsidR="00B964F2">
        <w:rPr>
          <w:color w:val="231F20"/>
          <w:sz w:val="20"/>
          <w:szCs w:val="20"/>
        </w:rPr>
        <w:t>Κ</w:t>
      </w:r>
      <w:r w:rsidR="07D11A32" w:rsidRPr="7CE87706">
        <w:rPr>
          <w:color w:val="231F20"/>
          <w:sz w:val="20"/>
          <w:szCs w:val="20"/>
        </w:rPr>
        <w:t xml:space="preserve">λάδος </w:t>
      </w:r>
      <w:r w:rsidR="2DB9874F" w:rsidRPr="7CE87706">
        <w:rPr>
          <w:color w:val="231F20"/>
          <w:sz w:val="20"/>
          <w:szCs w:val="20"/>
        </w:rPr>
        <w:t>έδωσε έμφαση σε προϊόντα που απευθύνονται σε αγορές</w:t>
      </w:r>
      <w:r w:rsidR="61D04FB2" w:rsidRPr="7CE87706">
        <w:rPr>
          <w:color w:val="231F20"/>
          <w:sz w:val="20"/>
          <w:szCs w:val="20"/>
        </w:rPr>
        <w:t xml:space="preserve"> υψηλής </w:t>
      </w:r>
      <w:r w:rsidR="2DB9874F" w:rsidRPr="7CE87706">
        <w:rPr>
          <w:color w:val="231F20"/>
          <w:sz w:val="20"/>
          <w:szCs w:val="20"/>
        </w:rPr>
        <w:t xml:space="preserve">προστιθέμενης αξίας καθώς και αγορές </w:t>
      </w:r>
      <w:r w:rsidR="1634BEE2" w:rsidRPr="7CE87706">
        <w:rPr>
          <w:color w:val="231F20"/>
          <w:sz w:val="20"/>
          <w:szCs w:val="20"/>
        </w:rPr>
        <w:t>όπου</w:t>
      </w:r>
      <w:r w:rsidR="2DB9874F" w:rsidRPr="7CE87706">
        <w:rPr>
          <w:color w:val="231F20"/>
          <w:sz w:val="20"/>
          <w:szCs w:val="20"/>
        </w:rPr>
        <w:t xml:space="preserve"> η ζήτηση ήταν περισσότερο ανθεκτική</w:t>
      </w:r>
      <w:r w:rsidR="07D11A32" w:rsidRPr="7CE87706">
        <w:rPr>
          <w:color w:val="231F20"/>
          <w:sz w:val="20"/>
          <w:szCs w:val="20"/>
        </w:rPr>
        <w:t xml:space="preserve">, αντισταθμίζοντας τον αντίκτυπο πτωτικών αγορών που επλήγησαν </w:t>
      </w:r>
      <w:r w:rsidR="2DB9874F" w:rsidRPr="7CE87706">
        <w:rPr>
          <w:color w:val="231F20"/>
          <w:sz w:val="20"/>
          <w:szCs w:val="20"/>
        </w:rPr>
        <w:t xml:space="preserve">περισσότερο </w:t>
      </w:r>
      <w:r w:rsidR="07D11A32" w:rsidRPr="7CE87706">
        <w:rPr>
          <w:color w:val="231F20"/>
          <w:sz w:val="20"/>
          <w:szCs w:val="20"/>
        </w:rPr>
        <w:t>από την αύξηση των επιτοκίων, όπως ο κλάδος δόμησης και κατασκευών.</w:t>
      </w:r>
      <w:r w:rsidR="6795F7B2" w:rsidRPr="7CE87706">
        <w:rPr>
          <w:color w:val="231F20"/>
          <w:sz w:val="20"/>
          <w:szCs w:val="20"/>
        </w:rPr>
        <w:t xml:space="preserve"> </w:t>
      </w:r>
      <w:r w:rsidR="7F6727BA" w:rsidRPr="7CE87706">
        <w:rPr>
          <w:color w:val="231F20"/>
          <w:sz w:val="20"/>
          <w:szCs w:val="20"/>
        </w:rPr>
        <w:t>Τ</w:t>
      </w:r>
      <w:r w:rsidR="316BEB65" w:rsidRPr="7CE87706">
        <w:rPr>
          <w:color w:val="231F20"/>
          <w:sz w:val="20"/>
          <w:szCs w:val="20"/>
        </w:rPr>
        <w:t xml:space="preserve">ο </w:t>
      </w:r>
      <w:r w:rsidR="7F6727BA" w:rsidRPr="7CE87706">
        <w:rPr>
          <w:color w:val="231F20"/>
          <w:sz w:val="20"/>
          <w:szCs w:val="20"/>
        </w:rPr>
        <w:t xml:space="preserve">a-EBITDA </w:t>
      </w:r>
      <w:r w:rsidR="2A25D452" w:rsidRPr="7CE87706">
        <w:rPr>
          <w:color w:val="231F20"/>
          <w:sz w:val="20"/>
          <w:szCs w:val="20"/>
        </w:rPr>
        <w:t>ήταν</w:t>
      </w:r>
      <w:r w:rsidR="7F6727BA" w:rsidRPr="7CE87706">
        <w:rPr>
          <w:color w:val="231F20"/>
          <w:sz w:val="20"/>
          <w:szCs w:val="20"/>
        </w:rPr>
        <w:t xml:space="preserve"> </w:t>
      </w:r>
      <w:r w:rsidR="0C6A4BD3" w:rsidRPr="7CE87706">
        <w:rPr>
          <w:color w:val="231F20"/>
          <w:sz w:val="20"/>
          <w:szCs w:val="20"/>
        </w:rPr>
        <w:t xml:space="preserve">μειωμένο </w:t>
      </w:r>
      <w:r w:rsidR="7F6727BA" w:rsidRPr="7CE87706">
        <w:rPr>
          <w:color w:val="231F20"/>
          <w:sz w:val="20"/>
          <w:szCs w:val="20"/>
        </w:rPr>
        <w:t xml:space="preserve">στα </w:t>
      </w:r>
      <w:r w:rsidR="00EE6806">
        <w:rPr>
          <w:color w:val="231F20"/>
          <w:sz w:val="20"/>
          <w:szCs w:val="20"/>
        </w:rPr>
        <w:t>143</w:t>
      </w:r>
      <w:r w:rsidR="7F6727BA" w:rsidRPr="7CE87706">
        <w:rPr>
          <w:color w:val="231F20"/>
          <w:sz w:val="20"/>
          <w:szCs w:val="20"/>
        </w:rPr>
        <w:t>,</w:t>
      </w:r>
      <w:r w:rsidR="00EE6806">
        <w:rPr>
          <w:color w:val="231F20"/>
          <w:sz w:val="20"/>
          <w:szCs w:val="20"/>
        </w:rPr>
        <w:t>5</w:t>
      </w:r>
      <w:r w:rsidR="7F6727BA" w:rsidRPr="7CE87706">
        <w:rPr>
          <w:color w:val="231F20"/>
          <w:sz w:val="20"/>
          <w:szCs w:val="20"/>
        </w:rPr>
        <w:t xml:space="preserve"> εκ. ευρώ στο </w:t>
      </w:r>
      <w:r w:rsidR="00EE6806">
        <w:rPr>
          <w:color w:val="231F20"/>
          <w:sz w:val="20"/>
          <w:szCs w:val="20"/>
        </w:rPr>
        <w:t>20</w:t>
      </w:r>
      <w:r w:rsidR="7F6727BA" w:rsidRPr="7CE87706">
        <w:rPr>
          <w:color w:val="231F20"/>
          <w:sz w:val="20"/>
          <w:szCs w:val="20"/>
        </w:rPr>
        <w:t xml:space="preserve">23 έναντι </w:t>
      </w:r>
      <w:r w:rsidR="00EE6806">
        <w:rPr>
          <w:color w:val="231F20"/>
          <w:sz w:val="20"/>
          <w:szCs w:val="20"/>
        </w:rPr>
        <w:t>205</w:t>
      </w:r>
      <w:r w:rsidR="7F6727BA" w:rsidRPr="7CE87706">
        <w:rPr>
          <w:color w:val="231F20"/>
          <w:sz w:val="20"/>
          <w:szCs w:val="20"/>
        </w:rPr>
        <w:t>,</w:t>
      </w:r>
      <w:r w:rsidR="00EE6806">
        <w:rPr>
          <w:color w:val="231F20"/>
          <w:sz w:val="20"/>
          <w:szCs w:val="20"/>
        </w:rPr>
        <w:t>0</w:t>
      </w:r>
      <w:r w:rsidR="7F6727BA" w:rsidRPr="7CE87706">
        <w:rPr>
          <w:color w:val="231F20"/>
          <w:sz w:val="20"/>
          <w:szCs w:val="20"/>
        </w:rPr>
        <w:t xml:space="preserve"> εκ. ευρώ για το </w:t>
      </w:r>
      <w:r w:rsidR="00EE6806">
        <w:rPr>
          <w:color w:val="231F20"/>
          <w:sz w:val="20"/>
          <w:szCs w:val="20"/>
        </w:rPr>
        <w:t>2022</w:t>
      </w:r>
      <w:r w:rsidR="3259C818" w:rsidRPr="7CE87706">
        <w:rPr>
          <w:color w:val="231F20"/>
          <w:sz w:val="20"/>
          <w:szCs w:val="20"/>
        </w:rPr>
        <w:t xml:space="preserve"> </w:t>
      </w:r>
      <w:r w:rsidR="638476E2" w:rsidRPr="7CE87706">
        <w:rPr>
          <w:color w:val="231F20"/>
          <w:sz w:val="20"/>
          <w:szCs w:val="20"/>
        </w:rPr>
        <w:t>οδηγούμενο</w:t>
      </w:r>
      <w:r w:rsidR="3259C818" w:rsidRPr="7CE87706">
        <w:rPr>
          <w:color w:val="231F20"/>
          <w:sz w:val="20"/>
          <w:szCs w:val="20"/>
        </w:rPr>
        <w:t xml:space="preserve"> από </w:t>
      </w:r>
      <w:r w:rsidR="0C6A4BD3" w:rsidRPr="7CE87706">
        <w:rPr>
          <w:color w:val="231F20"/>
          <w:sz w:val="20"/>
          <w:szCs w:val="20"/>
        </w:rPr>
        <w:t>τα χαμηλ</w:t>
      </w:r>
      <w:r w:rsidR="1DCF86A9" w:rsidRPr="7CE87706">
        <w:rPr>
          <w:color w:val="231F20"/>
          <w:sz w:val="20"/>
          <w:szCs w:val="20"/>
        </w:rPr>
        <w:t>ότερα</w:t>
      </w:r>
      <w:r w:rsidR="0C6A4BD3" w:rsidRPr="7CE87706">
        <w:rPr>
          <w:color w:val="231F20"/>
          <w:sz w:val="20"/>
          <w:szCs w:val="20"/>
        </w:rPr>
        <w:t xml:space="preserve"> </w:t>
      </w:r>
      <w:proofErr w:type="spellStart"/>
      <w:r w:rsidR="0C6A4BD3" w:rsidRPr="002B1C0E">
        <w:rPr>
          <w:color w:val="231F20"/>
          <w:sz w:val="20"/>
          <w:szCs w:val="20"/>
        </w:rPr>
        <w:t>premium</w:t>
      </w:r>
      <w:proofErr w:type="spellEnd"/>
      <w:r w:rsidR="0C6A4BD3" w:rsidRPr="7CE87706">
        <w:rPr>
          <w:color w:val="231F20"/>
          <w:sz w:val="20"/>
          <w:szCs w:val="20"/>
        </w:rPr>
        <w:t xml:space="preserve"> στην αγορά αλουμιν</w:t>
      </w:r>
      <w:r w:rsidR="72217CD5" w:rsidRPr="7CE87706">
        <w:rPr>
          <w:color w:val="231F20"/>
          <w:sz w:val="20"/>
          <w:szCs w:val="20"/>
        </w:rPr>
        <w:t>ίου</w:t>
      </w:r>
      <w:r w:rsidR="00D9282B">
        <w:rPr>
          <w:color w:val="231F20"/>
          <w:sz w:val="20"/>
          <w:szCs w:val="20"/>
        </w:rPr>
        <w:t>,</w:t>
      </w:r>
      <w:r w:rsidR="72217CD5" w:rsidRPr="7CE87706">
        <w:rPr>
          <w:color w:val="231F20"/>
          <w:sz w:val="20"/>
          <w:szCs w:val="20"/>
        </w:rPr>
        <w:t xml:space="preserve"> </w:t>
      </w:r>
      <w:r w:rsidR="3259C818" w:rsidRPr="7CE87706">
        <w:rPr>
          <w:color w:val="231F20"/>
          <w:sz w:val="20"/>
          <w:szCs w:val="20"/>
        </w:rPr>
        <w:t xml:space="preserve">τα οποία </w:t>
      </w:r>
      <w:r w:rsidR="72217CD5" w:rsidRPr="7CE87706">
        <w:rPr>
          <w:color w:val="231F20"/>
          <w:sz w:val="20"/>
          <w:szCs w:val="20"/>
        </w:rPr>
        <w:t>περιόρισαν το όφελος από τη</w:t>
      </w:r>
      <w:r w:rsidR="0C6A4BD3" w:rsidRPr="7CE87706">
        <w:rPr>
          <w:color w:val="231F20"/>
          <w:sz w:val="20"/>
          <w:szCs w:val="20"/>
        </w:rPr>
        <w:t xml:space="preserve"> χρήση </w:t>
      </w:r>
      <w:proofErr w:type="spellStart"/>
      <w:r w:rsidR="0C6A4BD3" w:rsidRPr="7CE87706">
        <w:rPr>
          <w:color w:val="231F20"/>
          <w:sz w:val="20"/>
          <w:szCs w:val="20"/>
        </w:rPr>
        <w:t>σκραπ</w:t>
      </w:r>
      <w:proofErr w:type="spellEnd"/>
      <w:r w:rsidR="00C80F33">
        <w:rPr>
          <w:color w:val="231F20"/>
          <w:sz w:val="20"/>
          <w:szCs w:val="20"/>
        </w:rPr>
        <w:t xml:space="preserve"> και</w:t>
      </w:r>
      <w:r w:rsidR="0C6A4BD3" w:rsidRPr="7CE87706">
        <w:rPr>
          <w:color w:val="231F20"/>
          <w:sz w:val="20"/>
          <w:szCs w:val="20"/>
        </w:rPr>
        <w:t xml:space="preserve"> τα </w:t>
      </w:r>
      <w:r w:rsidR="3259C818" w:rsidRPr="7CE87706">
        <w:rPr>
          <w:color w:val="231F20"/>
          <w:sz w:val="20"/>
          <w:szCs w:val="20"/>
        </w:rPr>
        <w:t xml:space="preserve">αυξημένα </w:t>
      </w:r>
      <w:r w:rsidR="0C6A4BD3" w:rsidRPr="7CE87706">
        <w:rPr>
          <w:color w:val="231F20"/>
          <w:sz w:val="20"/>
          <w:szCs w:val="20"/>
        </w:rPr>
        <w:t xml:space="preserve">κόστη παραγωγής </w:t>
      </w:r>
      <w:r w:rsidR="3259C818" w:rsidRPr="7CE87706">
        <w:rPr>
          <w:color w:val="231F20"/>
          <w:sz w:val="20"/>
          <w:szCs w:val="20"/>
        </w:rPr>
        <w:t xml:space="preserve">που </w:t>
      </w:r>
      <w:r w:rsidR="0C6A4BD3" w:rsidRPr="7CE87706">
        <w:rPr>
          <w:color w:val="231F20"/>
          <w:sz w:val="20"/>
          <w:szCs w:val="20"/>
        </w:rPr>
        <w:t>επηρεάστηκαν από τις πληθωριστικές πιέσεις.</w:t>
      </w:r>
      <w:r w:rsidR="7B2F0374" w:rsidRPr="7CE87706">
        <w:rPr>
          <w:color w:val="231F20"/>
          <w:sz w:val="20"/>
          <w:szCs w:val="20"/>
        </w:rPr>
        <w:t xml:space="preserve"> </w:t>
      </w:r>
      <w:r w:rsidR="4A4D81D0" w:rsidRPr="7CE87706">
        <w:rPr>
          <w:color w:val="231F20"/>
          <w:sz w:val="20"/>
          <w:szCs w:val="20"/>
        </w:rPr>
        <w:t xml:space="preserve">Τα κέρδη πριν από φόρους ανήλθαν σε </w:t>
      </w:r>
      <w:r w:rsidR="00257A03">
        <w:rPr>
          <w:color w:val="231F20"/>
          <w:sz w:val="20"/>
          <w:szCs w:val="20"/>
        </w:rPr>
        <w:t>15</w:t>
      </w:r>
      <w:r w:rsidR="4A4D81D0" w:rsidRPr="7CE87706">
        <w:rPr>
          <w:color w:val="231F20"/>
          <w:sz w:val="20"/>
          <w:szCs w:val="20"/>
        </w:rPr>
        <w:t>,</w:t>
      </w:r>
      <w:r w:rsidR="00257A03">
        <w:rPr>
          <w:color w:val="231F20"/>
          <w:sz w:val="20"/>
          <w:szCs w:val="20"/>
        </w:rPr>
        <w:t>8</w:t>
      </w:r>
      <w:r w:rsidR="17359426" w:rsidRPr="7CE87706">
        <w:rPr>
          <w:color w:val="231F20"/>
          <w:sz w:val="20"/>
          <w:szCs w:val="20"/>
        </w:rPr>
        <w:t xml:space="preserve"> </w:t>
      </w:r>
      <w:r w:rsidR="4A4D81D0" w:rsidRPr="7CE87706">
        <w:rPr>
          <w:color w:val="231F20"/>
          <w:sz w:val="20"/>
          <w:szCs w:val="20"/>
        </w:rPr>
        <w:t>εκ. ευρώ</w:t>
      </w:r>
      <w:r w:rsidR="73BC0853" w:rsidRPr="7CE87706">
        <w:rPr>
          <w:color w:val="231F20"/>
          <w:sz w:val="20"/>
          <w:szCs w:val="20"/>
        </w:rPr>
        <w:t>,</w:t>
      </w:r>
      <w:r w:rsidR="4A4D81D0" w:rsidRPr="7CE87706">
        <w:rPr>
          <w:color w:val="231F20"/>
          <w:sz w:val="20"/>
          <w:szCs w:val="20"/>
        </w:rPr>
        <w:t xml:space="preserve"> έναντι </w:t>
      </w:r>
      <w:r w:rsidR="00257A03">
        <w:rPr>
          <w:color w:val="231F20"/>
          <w:sz w:val="20"/>
          <w:szCs w:val="20"/>
        </w:rPr>
        <w:t>171</w:t>
      </w:r>
      <w:r w:rsidR="1025903B" w:rsidRPr="7CE87706">
        <w:rPr>
          <w:color w:val="231F20"/>
          <w:sz w:val="20"/>
          <w:szCs w:val="20"/>
        </w:rPr>
        <w:t>,</w:t>
      </w:r>
      <w:r w:rsidR="00257A03">
        <w:rPr>
          <w:color w:val="231F20"/>
          <w:sz w:val="20"/>
          <w:szCs w:val="20"/>
        </w:rPr>
        <w:t>9</w:t>
      </w:r>
      <w:r w:rsidR="17A28A82" w:rsidRPr="7CE87706">
        <w:rPr>
          <w:color w:val="231F20"/>
          <w:sz w:val="20"/>
          <w:szCs w:val="20"/>
        </w:rPr>
        <w:t xml:space="preserve"> </w:t>
      </w:r>
      <w:r w:rsidR="4A4D81D0" w:rsidRPr="7CE87706">
        <w:rPr>
          <w:color w:val="231F20"/>
          <w:sz w:val="20"/>
          <w:szCs w:val="20"/>
        </w:rPr>
        <w:t>εκ. ευρώ τη</w:t>
      </w:r>
      <w:r w:rsidR="6931B134" w:rsidRPr="7CE87706">
        <w:rPr>
          <w:color w:val="231F20"/>
          <w:sz w:val="20"/>
          <w:szCs w:val="20"/>
        </w:rPr>
        <w:t>ν</w:t>
      </w:r>
      <w:r w:rsidR="4A4D81D0" w:rsidRPr="7CE87706">
        <w:rPr>
          <w:color w:val="231F20"/>
          <w:sz w:val="20"/>
          <w:szCs w:val="20"/>
        </w:rPr>
        <w:t xml:space="preserve"> </w:t>
      </w:r>
      <w:r w:rsidR="6F32959A" w:rsidRPr="7CE87706">
        <w:rPr>
          <w:color w:val="231F20"/>
          <w:sz w:val="20"/>
          <w:szCs w:val="20"/>
        </w:rPr>
        <w:t>αντίστοιχη περίοδο</w:t>
      </w:r>
      <w:r w:rsidR="4A4D81D0" w:rsidRPr="7CE87706">
        <w:rPr>
          <w:color w:val="231F20"/>
          <w:sz w:val="20"/>
          <w:szCs w:val="20"/>
        </w:rPr>
        <w:t xml:space="preserve"> του 20</w:t>
      </w:r>
      <w:r w:rsidR="18310F45" w:rsidRPr="7CE87706">
        <w:rPr>
          <w:color w:val="231F20"/>
          <w:sz w:val="20"/>
          <w:szCs w:val="20"/>
        </w:rPr>
        <w:t>22</w:t>
      </w:r>
      <w:r w:rsidR="4A4D81D0" w:rsidRPr="7CE87706">
        <w:rPr>
          <w:color w:val="231F20"/>
          <w:sz w:val="20"/>
          <w:szCs w:val="20"/>
        </w:rPr>
        <w:t xml:space="preserve">, </w:t>
      </w:r>
      <w:r w:rsidR="17A28A82" w:rsidRPr="7CE87706">
        <w:rPr>
          <w:color w:val="231F20"/>
          <w:sz w:val="20"/>
          <w:szCs w:val="20"/>
        </w:rPr>
        <w:t xml:space="preserve">επηρεαζόμενα αρνητικά από τα λογιστικά αποτελέσματα μετάλλου που </w:t>
      </w:r>
      <w:r w:rsidR="25CC4A56" w:rsidRPr="7CE87706">
        <w:rPr>
          <w:color w:val="231F20"/>
          <w:sz w:val="20"/>
          <w:szCs w:val="20"/>
        </w:rPr>
        <w:t>αν</w:t>
      </w:r>
      <w:r w:rsidR="37767915" w:rsidRPr="7CE87706">
        <w:rPr>
          <w:color w:val="231F20"/>
          <w:sz w:val="20"/>
          <w:szCs w:val="20"/>
        </w:rPr>
        <w:t>ήλθαν</w:t>
      </w:r>
      <w:r w:rsidR="17A28A82" w:rsidRPr="7CE87706">
        <w:rPr>
          <w:color w:val="231F20"/>
          <w:sz w:val="20"/>
          <w:szCs w:val="20"/>
        </w:rPr>
        <w:t xml:space="preserve"> σε ζημιές </w:t>
      </w:r>
      <w:r w:rsidR="537D38EC" w:rsidRPr="7CE87706">
        <w:rPr>
          <w:color w:val="231F20"/>
          <w:sz w:val="20"/>
          <w:szCs w:val="20"/>
        </w:rPr>
        <w:t>3</w:t>
      </w:r>
      <w:r w:rsidR="00EE6806">
        <w:rPr>
          <w:color w:val="231F20"/>
          <w:sz w:val="20"/>
          <w:szCs w:val="20"/>
        </w:rPr>
        <w:t>6</w:t>
      </w:r>
      <w:r w:rsidR="25CC4A56" w:rsidRPr="7CE87706">
        <w:rPr>
          <w:color w:val="231F20"/>
          <w:sz w:val="20"/>
          <w:szCs w:val="20"/>
        </w:rPr>
        <w:t>,</w:t>
      </w:r>
      <w:r w:rsidR="00EE6806">
        <w:rPr>
          <w:color w:val="231F20"/>
          <w:sz w:val="20"/>
          <w:szCs w:val="20"/>
        </w:rPr>
        <w:t>0</w:t>
      </w:r>
      <w:r w:rsidR="25CC4A56" w:rsidRPr="7CE87706">
        <w:rPr>
          <w:color w:val="231F20"/>
          <w:sz w:val="20"/>
          <w:szCs w:val="20"/>
        </w:rPr>
        <w:t xml:space="preserve"> </w:t>
      </w:r>
      <w:r w:rsidR="17A28A82" w:rsidRPr="7CE87706">
        <w:rPr>
          <w:color w:val="231F20"/>
          <w:sz w:val="20"/>
          <w:szCs w:val="20"/>
        </w:rPr>
        <w:t>εκ. ευρώ για τη</w:t>
      </w:r>
      <w:r w:rsidR="64B006B9" w:rsidRPr="7CE87706">
        <w:rPr>
          <w:color w:val="231F20"/>
          <w:sz w:val="20"/>
          <w:szCs w:val="20"/>
        </w:rPr>
        <w:t>ν</w:t>
      </w:r>
      <w:r w:rsidR="17A28A82" w:rsidRPr="7CE87706">
        <w:rPr>
          <w:color w:val="231F20"/>
          <w:sz w:val="20"/>
          <w:szCs w:val="20"/>
        </w:rPr>
        <w:t xml:space="preserve"> περίοδο έναντι κερδών </w:t>
      </w:r>
      <w:r w:rsidR="00EE6806">
        <w:rPr>
          <w:color w:val="231F20"/>
          <w:sz w:val="20"/>
          <w:szCs w:val="20"/>
        </w:rPr>
        <w:t>44</w:t>
      </w:r>
      <w:r w:rsidR="172AF347" w:rsidRPr="7CE87706">
        <w:rPr>
          <w:color w:val="231F20"/>
          <w:sz w:val="20"/>
          <w:szCs w:val="20"/>
        </w:rPr>
        <w:t>,</w:t>
      </w:r>
      <w:r w:rsidR="00EE6806">
        <w:rPr>
          <w:color w:val="231F20"/>
          <w:sz w:val="20"/>
          <w:szCs w:val="20"/>
        </w:rPr>
        <w:t>0</w:t>
      </w:r>
      <w:r w:rsidR="17A28A82" w:rsidRPr="7CE87706">
        <w:rPr>
          <w:color w:val="231F20"/>
          <w:sz w:val="20"/>
          <w:szCs w:val="20"/>
        </w:rPr>
        <w:t xml:space="preserve"> εκ. ευρώ την αντίστοιχη περυσινή περίοδο</w:t>
      </w:r>
      <w:r w:rsidR="4DEB99A7" w:rsidRPr="7CE87706">
        <w:rPr>
          <w:color w:val="231F20"/>
          <w:sz w:val="20"/>
          <w:szCs w:val="20"/>
        </w:rPr>
        <w:t>.</w:t>
      </w:r>
    </w:p>
    <w:p w14:paraId="36187364" w14:textId="77777777" w:rsidR="00282411" w:rsidRPr="00E9077F" w:rsidRDefault="00282411" w:rsidP="000B4EED">
      <w:pPr>
        <w:jc w:val="both"/>
        <w:rPr>
          <w:color w:val="231F20"/>
          <w:sz w:val="20"/>
          <w:szCs w:val="18"/>
          <w:highlight w:val="yellow"/>
        </w:rPr>
      </w:pPr>
    </w:p>
    <w:p w14:paraId="630F8231" w14:textId="0E6CA16B" w:rsidR="00DF37B6" w:rsidRPr="00B90E3D" w:rsidRDefault="4A04950C" w:rsidP="000B4EED">
      <w:pPr>
        <w:jc w:val="both"/>
        <w:rPr>
          <w:color w:val="231F20"/>
          <w:sz w:val="20"/>
          <w:szCs w:val="20"/>
        </w:rPr>
      </w:pPr>
      <w:r w:rsidRPr="7CE87706">
        <w:rPr>
          <w:color w:val="231F20"/>
          <w:sz w:val="20"/>
          <w:szCs w:val="20"/>
        </w:rPr>
        <w:t xml:space="preserve">Ο καθαρός δανεισμός </w:t>
      </w:r>
      <w:r w:rsidR="267EF1CC" w:rsidRPr="7CE87706">
        <w:rPr>
          <w:color w:val="231F20"/>
          <w:sz w:val="20"/>
          <w:szCs w:val="20"/>
        </w:rPr>
        <w:t xml:space="preserve">του </w:t>
      </w:r>
      <w:r w:rsidR="00B964F2">
        <w:rPr>
          <w:color w:val="231F20"/>
          <w:sz w:val="20"/>
          <w:szCs w:val="20"/>
        </w:rPr>
        <w:t>Κ</w:t>
      </w:r>
      <w:r w:rsidR="267EF1CC" w:rsidRPr="7CE87706">
        <w:rPr>
          <w:color w:val="231F20"/>
          <w:sz w:val="20"/>
          <w:szCs w:val="20"/>
        </w:rPr>
        <w:t xml:space="preserve">λάδου </w:t>
      </w:r>
      <w:r w:rsidRPr="7CE87706">
        <w:rPr>
          <w:color w:val="231F20"/>
          <w:sz w:val="20"/>
          <w:szCs w:val="20"/>
        </w:rPr>
        <w:t xml:space="preserve">ανήλθε στα </w:t>
      </w:r>
      <w:r w:rsidR="002B58A4">
        <w:rPr>
          <w:color w:val="231F20"/>
          <w:sz w:val="20"/>
          <w:szCs w:val="20"/>
        </w:rPr>
        <w:t>555,3</w:t>
      </w:r>
      <w:r w:rsidRPr="7CE87706">
        <w:rPr>
          <w:color w:val="231F20"/>
          <w:sz w:val="20"/>
          <w:szCs w:val="20"/>
        </w:rPr>
        <w:t xml:space="preserve"> εκ. ευρώ </w:t>
      </w:r>
      <w:r w:rsidR="7690DC6A" w:rsidRPr="7CE87706">
        <w:rPr>
          <w:color w:val="231F20"/>
          <w:sz w:val="20"/>
          <w:szCs w:val="20"/>
        </w:rPr>
        <w:t>τ</w:t>
      </w:r>
      <w:r w:rsidR="2EE3B0C3" w:rsidRPr="7CE87706">
        <w:rPr>
          <w:color w:val="231F20"/>
          <w:sz w:val="20"/>
          <w:szCs w:val="20"/>
        </w:rPr>
        <w:t xml:space="preserve">ο </w:t>
      </w:r>
      <w:r w:rsidR="00AE63B2">
        <w:rPr>
          <w:color w:val="231F20"/>
          <w:sz w:val="20"/>
          <w:szCs w:val="20"/>
        </w:rPr>
        <w:t>2023</w:t>
      </w:r>
      <w:r w:rsidRPr="7CE87706">
        <w:rPr>
          <w:color w:val="231F20"/>
          <w:sz w:val="20"/>
          <w:szCs w:val="20"/>
        </w:rPr>
        <w:t xml:space="preserve"> σημειώνοντας </w:t>
      </w:r>
      <w:r w:rsidR="6D5A7F5D" w:rsidRPr="7CE87706">
        <w:rPr>
          <w:color w:val="231F20"/>
          <w:sz w:val="20"/>
          <w:szCs w:val="20"/>
        </w:rPr>
        <w:t>μείωση</w:t>
      </w:r>
      <w:r w:rsidRPr="7CE87706">
        <w:rPr>
          <w:color w:val="231F20"/>
          <w:sz w:val="20"/>
          <w:szCs w:val="20"/>
        </w:rPr>
        <w:t xml:space="preserve"> κατά </w:t>
      </w:r>
      <w:r w:rsidR="00D54C34" w:rsidRPr="005676B6">
        <w:rPr>
          <w:color w:val="231F20"/>
          <w:sz w:val="20"/>
          <w:szCs w:val="20"/>
        </w:rPr>
        <w:t>110,8</w:t>
      </w:r>
      <w:r w:rsidR="55D0AFF8" w:rsidRPr="7CE87706">
        <w:rPr>
          <w:color w:val="231F20"/>
          <w:sz w:val="20"/>
          <w:szCs w:val="20"/>
        </w:rPr>
        <w:t xml:space="preserve"> </w:t>
      </w:r>
      <w:r w:rsidRPr="7CE87706">
        <w:rPr>
          <w:color w:val="231F20"/>
          <w:sz w:val="20"/>
          <w:szCs w:val="20"/>
        </w:rPr>
        <w:t xml:space="preserve">εκ. ευρώ από </w:t>
      </w:r>
      <w:r w:rsidRPr="4F13E804">
        <w:rPr>
          <w:color w:val="231F20"/>
          <w:sz w:val="20"/>
          <w:szCs w:val="20"/>
        </w:rPr>
        <w:t>τ</w:t>
      </w:r>
      <w:r w:rsidR="787807B9" w:rsidRPr="4F13E804">
        <w:rPr>
          <w:color w:val="231F20"/>
          <w:sz w:val="20"/>
          <w:szCs w:val="20"/>
        </w:rPr>
        <w:t>ο</w:t>
      </w:r>
      <w:r w:rsidRPr="4F13E804">
        <w:rPr>
          <w:color w:val="231F20"/>
          <w:sz w:val="20"/>
          <w:szCs w:val="20"/>
        </w:rPr>
        <w:t xml:space="preserve"> </w:t>
      </w:r>
      <w:r w:rsidR="00AE63B2">
        <w:rPr>
          <w:color w:val="231F20"/>
          <w:sz w:val="20"/>
          <w:szCs w:val="20"/>
        </w:rPr>
        <w:t>2022</w:t>
      </w:r>
      <w:r w:rsidRPr="7CE87706">
        <w:rPr>
          <w:color w:val="231F20"/>
          <w:sz w:val="20"/>
          <w:szCs w:val="20"/>
        </w:rPr>
        <w:t xml:space="preserve">, </w:t>
      </w:r>
      <w:r w:rsidR="5AE3D3C8" w:rsidRPr="7CE87706">
        <w:rPr>
          <w:color w:val="231F20"/>
          <w:sz w:val="20"/>
          <w:szCs w:val="20"/>
        </w:rPr>
        <w:t>ως απόρροια</w:t>
      </w:r>
      <w:r w:rsidR="4D68CF9A" w:rsidRPr="7CE87706">
        <w:rPr>
          <w:color w:val="231F20"/>
          <w:sz w:val="20"/>
          <w:szCs w:val="20"/>
        </w:rPr>
        <w:t xml:space="preserve"> </w:t>
      </w:r>
      <w:r w:rsidR="3E47713C" w:rsidRPr="7CE87706">
        <w:rPr>
          <w:color w:val="231F20"/>
          <w:sz w:val="20"/>
          <w:szCs w:val="20"/>
        </w:rPr>
        <w:t xml:space="preserve">της </w:t>
      </w:r>
      <w:r w:rsidR="18683EA7" w:rsidRPr="7CE87706">
        <w:rPr>
          <w:color w:val="231F20"/>
          <w:sz w:val="20"/>
          <w:szCs w:val="20"/>
        </w:rPr>
        <w:t xml:space="preserve">βελτίωσης του κεφαλαίου κίνησης </w:t>
      </w:r>
      <w:r w:rsidR="6E4568C4" w:rsidRPr="7CE87706">
        <w:rPr>
          <w:color w:val="231F20"/>
          <w:sz w:val="20"/>
          <w:szCs w:val="20"/>
        </w:rPr>
        <w:t xml:space="preserve">και </w:t>
      </w:r>
      <w:r w:rsidR="267EF1CC" w:rsidRPr="7CE87706">
        <w:rPr>
          <w:color w:val="231F20"/>
          <w:sz w:val="20"/>
          <w:szCs w:val="20"/>
        </w:rPr>
        <w:t xml:space="preserve">του </w:t>
      </w:r>
      <w:r w:rsidR="6D5A7F5D" w:rsidRPr="7CE87706">
        <w:rPr>
          <w:color w:val="231F20"/>
          <w:sz w:val="20"/>
          <w:szCs w:val="20"/>
        </w:rPr>
        <w:t>περιορισμένο</w:t>
      </w:r>
      <w:r w:rsidR="4280D962" w:rsidRPr="7CE87706">
        <w:rPr>
          <w:color w:val="231F20"/>
          <w:sz w:val="20"/>
          <w:szCs w:val="20"/>
        </w:rPr>
        <w:t>υ</w:t>
      </w:r>
      <w:r w:rsidR="6D5A7F5D" w:rsidRPr="7CE87706">
        <w:rPr>
          <w:color w:val="231F20"/>
          <w:sz w:val="20"/>
          <w:szCs w:val="20"/>
        </w:rPr>
        <w:t xml:space="preserve"> επενδυτικ</w:t>
      </w:r>
      <w:r w:rsidR="4280D962" w:rsidRPr="7CE87706">
        <w:rPr>
          <w:color w:val="231F20"/>
          <w:sz w:val="20"/>
          <w:szCs w:val="20"/>
        </w:rPr>
        <w:t>ού</w:t>
      </w:r>
      <w:r w:rsidR="6D5A7F5D" w:rsidRPr="7CE87706">
        <w:rPr>
          <w:color w:val="231F20"/>
          <w:sz w:val="20"/>
          <w:szCs w:val="20"/>
        </w:rPr>
        <w:t xml:space="preserve"> </w:t>
      </w:r>
      <w:r w:rsidR="4280D962" w:rsidRPr="7CE87706">
        <w:rPr>
          <w:color w:val="231F20"/>
          <w:sz w:val="20"/>
          <w:szCs w:val="20"/>
        </w:rPr>
        <w:t>προγράμματος</w:t>
      </w:r>
      <w:r w:rsidRPr="7CE87706">
        <w:rPr>
          <w:color w:val="231F20"/>
          <w:sz w:val="20"/>
          <w:szCs w:val="20"/>
        </w:rPr>
        <w:t>.</w:t>
      </w:r>
      <w:r w:rsidR="1E2D282F" w:rsidRPr="7CE87706">
        <w:rPr>
          <w:color w:val="231F20"/>
          <w:sz w:val="20"/>
          <w:szCs w:val="20"/>
        </w:rPr>
        <w:t xml:space="preserve"> </w:t>
      </w:r>
    </w:p>
    <w:p w14:paraId="65027AD9" w14:textId="77777777" w:rsidR="00DF37B6" w:rsidRPr="00E9077F" w:rsidRDefault="00DF37B6" w:rsidP="000B4EED">
      <w:pPr>
        <w:jc w:val="both"/>
        <w:rPr>
          <w:color w:val="231F20"/>
          <w:sz w:val="20"/>
          <w:szCs w:val="18"/>
          <w:highlight w:val="yellow"/>
        </w:rPr>
      </w:pPr>
    </w:p>
    <w:p w14:paraId="2B2FCA00" w14:textId="38213C75" w:rsidR="001A23A5" w:rsidRPr="00620F83" w:rsidRDefault="46937BBA" w:rsidP="000B4EED">
      <w:pPr>
        <w:jc w:val="both"/>
        <w:rPr>
          <w:color w:val="231F20"/>
          <w:sz w:val="20"/>
          <w:szCs w:val="20"/>
        </w:rPr>
      </w:pPr>
      <w:r w:rsidRPr="4F13E804">
        <w:rPr>
          <w:color w:val="231F20"/>
          <w:sz w:val="20"/>
          <w:szCs w:val="20"/>
        </w:rPr>
        <w:t>Αναφορικά με</w:t>
      </w:r>
      <w:r w:rsidR="00E5610E" w:rsidRPr="4F13E804">
        <w:rPr>
          <w:color w:val="231F20"/>
          <w:sz w:val="20"/>
          <w:szCs w:val="20"/>
        </w:rPr>
        <w:t xml:space="preserve"> τις επενδύσεις, </w:t>
      </w:r>
      <w:r w:rsidR="00574A92" w:rsidRPr="4F13E804">
        <w:rPr>
          <w:color w:val="231F20"/>
          <w:sz w:val="20"/>
          <w:szCs w:val="20"/>
        </w:rPr>
        <w:t>ο</w:t>
      </w:r>
      <w:r w:rsidR="00E5610E" w:rsidRPr="4F13E804">
        <w:rPr>
          <w:color w:val="231F20"/>
          <w:sz w:val="20"/>
          <w:szCs w:val="20"/>
        </w:rPr>
        <w:t xml:space="preserve"> </w:t>
      </w:r>
      <w:r w:rsidR="003A1DAA" w:rsidRPr="4F13E804">
        <w:rPr>
          <w:color w:val="231F20"/>
          <w:sz w:val="20"/>
          <w:szCs w:val="20"/>
        </w:rPr>
        <w:t>Τ</w:t>
      </w:r>
      <w:r w:rsidR="00E5610E" w:rsidRPr="4F13E804">
        <w:rPr>
          <w:color w:val="231F20"/>
          <w:sz w:val="20"/>
          <w:szCs w:val="20"/>
        </w:rPr>
        <w:t>ομέα</w:t>
      </w:r>
      <w:r w:rsidR="00574A92" w:rsidRPr="4F13E804">
        <w:rPr>
          <w:color w:val="231F20"/>
          <w:sz w:val="20"/>
          <w:szCs w:val="20"/>
        </w:rPr>
        <w:t>ς</w:t>
      </w:r>
      <w:r w:rsidR="00E5610E" w:rsidRPr="4F13E804">
        <w:rPr>
          <w:color w:val="231F20"/>
          <w:sz w:val="20"/>
          <w:szCs w:val="20"/>
        </w:rPr>
        <w:t xml:space="preserve"> </w:t>
      </w:r>
      <w:r w:rsidR="007E6991">
        <w:rPr>
          <w:color w:val="231F20"/>
          <w:sz w:val="20"/>
          <w:szCs w:val="20"/>
        </w:rPr>
        <w:t xml:space="preserve">Έλασης </w:t>
      </w:r>
      <w:r w:rsidR="003A1DAA" w:rsidRPr="4F13E804">
        <w:rPr>
          <w:color w:val="231F20"/>
          <w:sz w:val="20"/>
          <w:szCs w:val="20"/>
        </w:rPr>
        <w:t>Α</w:t>
      </w:r>
      <w:r w:rsidR="00E5610E" w:rsidRPr="4F13E804">
        <w:rPr>
          <w:color w:val="231F20"/>
          <w:sz w:val="20"/>
          <w:szCs w:val="20"/>
        </w:rPr>
        <w:t xml:space="preserve">λουμινίου της μητρικής Εταιρείας </w:t>
      </w:r>
      <w:r w:rsidR="008849C1" w:rsidRPr="4F13E804">
        <w:rPr>
          <w:color w:val="231F20"/>
          <w:sz w:val="20"/>
          <w:szCs w:val="20"/>
        </w:rPr>
        <w:t>διέθεσε</w:t>
      </w:r>
      <w:r w:rsidR="00944888" w:rsidRPr="4F13E804">
        <w:rPr>
          <w:color w:val="231F20"/>
          <w:sz w:val="20"/>
          <w:szCs w:val="20"/>
        </w:rPr>
        <w:t xml:space="preserve"> </w:t>
      </w:r>
      <w:r w:rsidR="00574A92" w:rsidRPr="4F13E804">
        <w:rPr>
          <w:color w:val="231F20"/>
          <w:sz w:val="20"/>
          <w:szCs w:val="20"/>
        </w:rPr>
        <w:t xml:space="preserve">περίπου </w:t>
      </w:r>
      <w:r w:rsidR="00154CF7" w:rsidRPr="00154CF7">
        <w:rPr>
          <w:color w:val="231F20"/>
          <w:sz w:val="20"/>
          <w:szCs w:val="20"/>
        </w:rPr>
        <w:t>59</w:t>
      </w:r>
      <w:r w:rsidR="00154CF7">
        <w:rPr>
          <w:color w:val="231F20"/>
          <w:sz w:val="20"/>
          <w:szCs w:val="20"/>
        </w:rPr>
        <w:t>,</w:t>
      </w:r>
      <w:r w:rsidR="00154CF7" w:rsidRPr="00154CF7">
        <w:rPr>
          <w:color w:val="231F20"/>
          <w:sz w:val="20"/>
          <w:szCs w:val="20"/>
        </w:rPr>
        <w:t>1</w:t>
      </w:r>
      <w:r w:rsidR="00154CF7">
        <w:rPr>
          <w:color w:val="231F20"/>
          <w:sz w:val="20"/>
          <w:szCs w:val="20"/>
        </w:rPr>
        <w:t xml:space="preserve"> </w:t>
      </w:r>
      <w:r w:rsidR="00E5610E" w:rsidRPr="4F13E804">
        <w:rPr>
          <w:color w:val="231F20"/>
          <w:sz w:val="20"/>
          <w:szCs w:val="20"/>
        </w:rPr>
        <w:t>εκ. ευρώ, ενώ οι</w:t>
      </w:r>
      <w:r w:rsidR="009A34C7" w:rsidRPr="4F13E804">
        <w:rPr>
          <w:color w:val="231F20"/>
          <w:sz w:val="20"/>
          <w:szCs w:val="20"/>
        </w:rPr>
        <w:t xml:space="preserve"> νέες</w:t>
      </w:r>
      <w:r w:rsidR="004578EA" w:rsidRPr="4F13E804">
        <w:rPr>
          <w:color w:val="231F20"/>
          <w:sz w:val="20"/>
          <w:szCs w:val="20"/>
        </w:rPr>
        <w:t xml:space="preserve"> επενδύσεις </w:t>
      </w:r>
      <w:r w:rsidR="00E5610E" w:rsidRPr="4F13E804">
        <w:rPr>
          <w:color w:val="231F20"/>
          <w:sz w:val="20"/>
          <w:szCs w:val="20"/>
        </w:rPr>
        <w:t xml:space="preserve">για τις θυγατρικές του </w:t>
      </w:r>
      <w:r w:rsidR="00B964F2">
        <w:rPr>
          <w:color w:val="231F20"/>
          <w:sz w:val="20"/>
          <w:szCs w:val="20"/>
        </w:rPr>
        <w:t>Κ</w:t>
      </w:r>
      <w:r w:rsidR="00E5610E" w:rsidRPr="4F13E804">
        <w:rPr>
          <w:color w:val="231F20"/>
          <w:sz w:val="20"/>
          <w:szCs w:val="20"/>
        </w:rPr>
        <w:t xml:space="preserve">λάδου </w:t>
      </w:r>
      <w:r w:rsidR="009A34C7" w:rsidRPr="4F13E804">
        <w:rPr>
          <w:color w:val="231F20"/>
          <w:sz w:val="20"/>
          <w:szCs w:val="20"/>
        </w:rPr>
        <w:t xml:space="preserve">ανήλθαν </w:t>
      </w:r>
      <w:r w:rsidR="004578EA" w:rsidRPr="4F13E804">
        <w:rPr>
          <w:color w:val="231F20"/>
          <w:sz w:val="20"/>
          <w:szCs w:val="20"/>
        </w:rPr>
        <w:t xml:space="preserve">στα </w:t>
      </w:r>
      <w:r w:rsidR="00154CF7">
        <w:rPr>
          <w:color w:val="231F20"/>
          <w:sz w:val="20"/>
          <w:szCs w:val="20"/>
        </w:rPr>
        <w:t>10,1</w:t>
      </w:r>
      <w:r w:rsidR="00E5610E" w:rsidRPr="4F13E804">
        <w:rPr>
          <w:color w:val="231F20"/>
          <w:sz w:val="20"/>
          <w:szCs w:val="20"/>
        </w:rPr>
        <w:t xml:space="preserve"> </w:t>
      </w:r>
      <w:r w:rsidR="004578EA" w:rsidRPr="4F13E804">
        <w:rPr>
          <w:color w:val="231F20"/>
          <w:sz w:val="20"/>
          <w:szCs w:val="20"/>
        </w:rPr>
        <w:t>εκ. ευρώ</w:t>
      </w:r>
      <w:r w:rsidR="00E5610E" w:rsidRPr="4F13E804">
        <w:rPr>
          <w:color w:val="231F20"/>
          <w:sz w:val="20"/>
          <w:szCs w:val="20"/>
        </w:rPr>
        <w:t>.</w:t>
      </w:r>
      <w:r w:rsidR="00282411" w:rsidRPr="4F13E804">
        <w:rPr>
          <w:color w:val="231F20"/>
          <w:sz w:val="20"/>
          <w:szCs w:val="20"/>
        </w:rPr>
        <w:t xml:space="preserve"> Αξίζει να σημειωθεί ότι η εγκατάσταση της νέας γραμμής βαφής ολοκληρώθηκε μέσα στο πρώτο τρίμηνο του 2023</w:t>
      </w:r>
      <w:r w:rsidR="00154CF7">
        <w:rPr>
          <w:color w:val="231F20"/>
          <w:sz w:val="20"/>
          <w:szCs w:val="20"/>
        </w:rPr>
        <w:t xml:space="preserve"> </w:t>
      </w:r>
      <w:r w:rsidR="00C80F33">
        <w:rPr>
          <w:color w:val="231F20"/>
          <w:sz w:val="20"/>
          <w:szCs w:val="20"/>
        </w:rPr>
        <w:t>κλείνοντας</w:t>
      </w:r>
      <w:r w:rsidR="00154CF7">
        <w:rPr>
          <w:color w:val="231F20"/>
          <w:sz w:val="20"/>
          <w:szCs w:val="20"/>
        </w:rPr>
        <w:t xml:space="preserve"> με αυτό το τρόπο τη 2</w:t>
      </w:r>
      <w:r w:rsidR="00154CF7" w:rsidRPr="00154CF7">
        <w:rPr>
          <w:color w:val="231F20"/>
          <w:sz w:val="20"/>
          <w:szCs w:val="20"/>
          <w:vertAlign w:val="superscript"/>
        </w:rPr>
        <w:t>η</w:t>
      </w:r>
      <w:r w:rsidR="00154CF7">
        <w:rPr>
          <w:color w:val="231F20"/>
          <w:sz w:val="20"/>
          <w:szCs w:val="20"/>
        </w:rPr>
        <w:t xml:space="preserve"> φάση του επενδυτικού προγράμματος του Τομέα Αλουμινίου</w:t>
      </w:r>
      <w:r w:rsidR="00282411" w:rsidRPr="4F13E804">
        <w:rPr>
          <w:color w:val="231F20"/>
          <w:sz w:val="20"/>
          <w:szCs w:val="20"/>
        </w:rPr>
        <w:t>.</w:t>
      </w:r>
    </w:p>
    <w:p w14:paraId="63651C71" w14:textId="77777777" w:rsidR="00FF6E1B" w:rsidRPr="00E9077F" w:rsidRDefault="00FF6E1B" w:rsidP="000B4EED">
      <w:pPr>
        <w:jc w:val="both"/>
        <w:rPr>
          <w:rFonts w:asciiTheme="minorHAnsi" w:hAnsiTheme="minorHAnsi"/>
          <w:color w:val="231F20"/>
          <w:sz w:val="20"/>
          <w:szCs w:val="18"/>
          <w:highlight w:val="yellow"/>
        </w:rPr>
      </w:pPr>
    </w:p>
    <w:p w14:paraId="39010EF7" w14:textId="66B495CD" w:rsidR="00430D7B" w:rsidRPr="00EE0680" w:rsidRDefault="00851464" w:rsidP="000B4EED">
      <w:pPr>
        <w:jc w:val="both"/>
        <w:rPr>
          <w:color w:val="231F20"/>
          <w:sz w:val="20"/>
          <w:szCs w:val="20"/>
        </w:rPr>
      </w:pPr>
      <w:r w:rsidRPr="00F41374">
        <w:rPr>
          <w:color w:val="231F20"/>
          <w:sz w:val="20"/>
          <w:szCs w:val="20"/>
        </w:rPr>
        <w:t xml:space="preserve">Στις 07.04.2023, ολοκληρώθηκε η συγχώνευση </w:t>
      </w:r>
      <w:r w:rsidR="00CE041A" w:rsidRPr="00F41374">
        <w:rPr>
          <w:color w:val="231F20"/>
          <w:sz w:val="20"/>
          <w:szCs w:val="20"/>
        </w:rPr>
        <w:t>με</w:t>
      </w:r>
      <w:r w:rsidRPr="00F41374">
        <w:rPr>
          <w:color w:val="231F20"/>
          <w:sz w:val="20"/>
          <w:szCs w:val="20"/>
        </w:rPr>
        <w:t xml:space="preserve"> απορρόφηση</w:t>
      </w:r>
      <w:r w:rsidR="00CE041A" w:rsidRPr="00F41374">
        <w:rPr>
          <w:color w:val="231F20"/>
          <w:sz w:val="20"/>
          <w:szCs w:val="20"/>
        </w:rPr>
        <w:t xml:space="preserve"> </w:t>
      </w:r>
      <w:r w:rsidRPr="00F41374">
        <w:rPr>
          <w:color w:val="231F20"/>
          <w:sz w:val="20"/>
          <w:szCs w:val="20"/>
        </w:rPr>
        <w:t xml:space="preserve">της θυγατρικής </w:t>
      </w:r>
      <w:r w:rsidR="00A85095" w:rsidRPr="00F41374">
        <w:rPr>
          <w:color w:val="231F20"/>
          <w:sz w:val="20"/>
          <w:szCs w:val="20"/>
        </w:rPr>
        <w:t xml:space="preserve">της </w:t>
      </w:r>
      <w:r w:rsidR="06CFBFB5" w:rsidRPr="00F41374">
        <w:rPr>
          <w:color w:val="231F20"/>
          <w:sz w:val="20"/>
          <w:szCs w:val="20"/>
        </w:rPr>
        <w:t>ElvalHalcor</w:t>
      </w:r>
      <w:r w:rsidR="00CB0AFC" w:rsidRPr="00F41374">
        <w:rPr>
          <w:color w:val="231F20"/>
          <w:sz w:val="20"/>
          <w:szCs w:val="20"/>
        </w:rPr>
        <w:t>,</w:t>
      </w:r>
      <w:r w:rsidR="00A85095" w:rsidRPr="00F41374">
        <w:rPr>
          <w:color w:val="231F20"/>
          <w:sz w:val="20"/>
          <w:szCs w:val="20"/>
        </w:rPr>
        <w:t xml:space="preserve"> </w:t>
      </w:r>
      <w:r w:rsidR="00EE0680" w:rsidRPr="00F41374">
        <w:rPr>
          <w:color w:val="231F20"/>
          <w:sz w:val="20"/>
          <w:szCs w:val="20"/>
        </w:rPr>
        <w:t>«</w:t>
      </w:r>
      <w:r w:rsidR="00CB0AFC" w:rsidRPr="00F41374">
        <w:rPr>
          <w:color w:val="231F20"/>
          <w:sz w:val="20"/>
          <w:szCs w:val="20"/>
        </w:rPr>
        <w:t>ΕΤΕΜ Εμπορική και Βιομηχανική Ελαφρών Μετάλλων Ανώνυμη Εταιρία</w:t>
      </w:r>
      <w:r w:rsidR="00EE0680" w:rsidRPr="00F41374">
        <w:rPr>
          <w:color w:val="231F20"/>
          <w:sz w:val="20"/>
          <w:szCs w:val="20"/>
        </w:rPr>
        <w:t>»</w:t>
      </w:r>
      <w:r w:rsidR="00CE041A" w:rsidRPr="00F41374">
        <w:rPr>
          <w:color w:val="231F20"/>
          <w:sz w:val="20"/>
          <w:szCs w:val="20"/>
        </w:rPr>
        <w:t xml:space="preserve"> από την </w:t>
      </w:r>
      <w:r w:rsidR="00EE0680" w:rsidRPr="00F41374">
        <w:rPr>
          <w:color w:val="231F20"/>
          <w:sz w:val="20"/>
          <w:szCs w:val="20"/>
        </w:rPr>
        <w:t>«</w:t>
      </w:r>
      <w:r w:rsidR="005E02D1" w:rsidRPr="005E02D1">
        <w:rPr>
          <w:color w:val="231F20"/>
          <w:sz w:val="20"/>
          <w:szCs w:val="20"/>
        </w:rPr>
        <w:t>COSMOS ALUMINIUM ΑΝΩΝΥΜΗ ΕΤΑΙΡΕΙΑ ΒΙΟΜΗΧΑΝΙΑ ΑΛΟΥΜΙΝΙΟΥ</w:t>
      </w:r>
      <w:r w:rsidR="00EE0680" w:rsidRPr="00F41374">
        <w:rPr>
          <w:color w:val="231F20"/>
          <w:sz w:val="20"/>
          <w:szCs w:val="20"/>
        </w:rPr>
        <w:t>»</w:t>
      </w:r>
      <w:r w:rsidR="003A21CF" w:rsidRPr="00F41374">
        <w:rPr>
          <w:color w:val="231F20"/>
          <w:sz w:val="20"/>
          <w:szCs w:val="20"/>
        </w:rPr>
        <w:t>.</w:t>
      </w:r>
    </w:p>
    <w:p w14:paraId="78A7F37E" w14:textId="77777777" w:rsidR="00967257" w:rsidRDefault="00967257" w:rsidP="000B4EED">
      <w:pPr>
        <w:spacing w:before="29"/>
        <w:ind w:right="-20"/>
        <w:rPr>
          <w:b/>
          <w:bCs/>
          <w:color w:val="00AEEF"/>
          <w:spacing w:val="7"/>
          <w:sz w:val="24"/>
          <w:szCs w:val="24"/>
        </w:rPr>
      </w:pPr>
    </w:p>
    <w:p w14:paraId="5E3519D7" w14:textId="77777777" w:rsidR="00F25E34" w:rsidRPr="00951E90" w:rsidRDefault="00F25E34" w:rsidP="000B4EED">
      <w:pPr>
        <w:spacing w:before="29"/>
        <w:ind w:right="-20"/>
        <w:rPr>
          <w:b/>
          <w:bCs/>
          <w:color w:val="A6A6A6" w:themeColor="background1" w:themeShade="A6"/>
          <w:spacing w:val="7"/>
          <w:sz w:val="24"/>
          <w:szCs w:val="24"/>
        </w:rPr>
      </w:pPr>
      <w:r w:rsidRPr="00951E90">
        <w:rPr>
          <w:b/>
          <w:bCs/>
          <w:color w:val="A6A6A6" w:themeColor="background1" w:themeShade="A6"/>
          <w:spacing w:val="7"/>
          <w:sz w:val="24"/>
          <w:szCs w:val="24"/>
        </w:rPr>
        <w:t xml:space="preserve">Κλάδος </w:t>
      </w:r>
      <w:r w:rsidR="00743829" w:rsidRPr="00951E90">
        <w:rPr>
          <w:b/>
          <w:bCs/>
          <w:color w:val="A6A6A6" w:themeColor="background1" w:themeShade="A6"/>
          <w:spacing w:val="7"/>
          <w:sz w:val="24"/>
          <w:szCs w:val="24"/>
        </w:rPr>
        <w:t>Χ</w:t>
      </w:r>
      <w:r w:rsidRPr="00951E90">
        <w:rPr>
          <w:b/>
          <w:bCs/>
          <w:color w:val="A6A6A6" w:themeColor="background1" w:themeShade="A6"/>
          <w:spacing w:val="7"/>
          <w:sz w:val="24"/>
          <w:szCs w:val="24"/>
        </w:rPr>
        <w:t>αλκού</w:t>
      </w:r>
    </w:p>
    <w:p w14:paraId="362D2AB1" w14:textId="77777777" w:rsidR="00F25E34" w:rsidRPr="00016DA9" w:rsidRDefault="00F25E34" w:rsidP="000B4EED">
      <w:pPr>
        <w:ind w:right="426"/>
        <w:jc w:val="both"/>
        <w:rPr>
          <w:color w:val="231F20"/>
          <w:sz w:val="18"/>
          <w:szCs w:val="18"/>
        </w:rPr>
      </w:pPr>
    </w:p>
    <w:p w14:paraId="0DC79558" w14:textId="01B6FFFB" w:rsidR="00951E90" w:rsidRPr="004B1D54" w:rsidRDefault="00E3228A" w:rsidP="000B4EED">
      <w:pPr>
        <w:jc w:val="both"/>
        <w:rPr>
          <w:color w:val="231F20"/>
          <w:sz w:val="20"/>
          <w:szCs w:val="20"/>
        </w:rPr>
      </w:pPr>
      <w:r w:rsidRPr="4F13E804">
        <w:rPr>
          <w:color w:val="231F20"/>
          <w:sz w:val="20"/>
          <w:szCs w:val="20"/>
        </w:rPr>
        <w:t xml:space="preserve">Ο κύκλος εργασιών του </w:t>
      </w:r>
      <w:r w:rsidR="00463E8D">
        <w:rPr>
          <w:color w:val="231F20"/>
          <w:sz w:val="20"/>
          <w:szCs w:val="20"/>
        </w:rPr>
        <w:t>Κ</w:t>
      </w:r>
      <w:r w:rsidR="420BAA90" w:rsidRPr="4F13E804">
        <w:rPr>
          <w:color w:val="231F20"/>
          <w:sz w:val="20"/>
          <w:szCs w:val="20"/>
        </w:rPr>
        <w:t>λάδου</w:t>
      </w:r>
      <w:r w:rsidRPr="4F13E804">
        <w:rPr>
          <w:color w:val="231F20"/>
          <w:sz w:val="20"/>
          <w:szCs w:val="20"/>
        </w:rPr>
        <w:t xml:space="preserve"> </w:t>
      </w:r>
      <w:r w:rsidR="00C54AB8" w:rsidRPr="4F13E804">
        <w:rPr>
          <w:color w:val="231F20"/>
          <w:sz w:val="20"/>
          <w:szCs w:val="20"/>
        </w:rPr>
        <w:t>Χ</w:t>
      </w:r>
      <w:r w:rsidRPr="4F13E804">
        <w:rPr>
          <w:color w:val="231F20"/>
          <w:sz w:val="20"/>
          <w:szCs w:val="20"/>
        </w:rPr>
        <w:t xml:space="preserve">αλκού </w:t>
      </w:r>
      <w:r w:rsidR="002B1C0E">
        <w:rPr>
          <w:color w:val="231F20"/>
          <w:sz w:val="20"/>
          <w:szCs w:val="20"/>
        </w:rPr>
        <w:t>διαμορφώθηκε</w:t>
      </w:r>
      <w:r w:rsidRPr="4F13E804">
        <w:rPr>
          <w:color w:val="231F20"/>
          <w:sz w:val="20"/>
          <w:szCs w:val="20"/>
        </w:rPr>
        <w:t xml:space="preserve"> στα </w:t>
      </w:r>
      <w:r w:rsidR="00820C27" w:rsidRPr="4F13E804">
        <w:rPr>
          <w:color w:val="231F20"/>
          <w:sz w:val="20"/>
          <w:szCs w:val="20"/>
        </w:rPr>
        <w:t>1.</w:t>
      </w:r>
      <w:r w:rsidR="00C40093" w:rsidRPr="00C40093">
        <w:rPr>
          <w:color w:val="231F20"/>
          <w:sz w:val="20"/>
          <w:szCs w:val="20"/>
        </w:rPr>
        <w:t>668</w:t>
      </w:r>
      <w:r w:rsidRPr="4F13E804">
        <w:rPr>
          <w:color w:val="231F20"/>
          <w:sz w:val="20"/>
          <w:szCs w:val="20"/>
        </w:rPr>
        <w:t>,</w:t>
      </w:r>
      <w:r w:rsidR="00C40093" w:rsidRPr="00C40093">
        <w:rPr>
          <w:color w:val="231F20"/>
          <w:sz w:val="20"/>
          <w:szCs w:val="20"/>
        </w:rPr>
        <w:t>9</w:t>
      </w:r>
      <w:r w:rsidRPr="4F13E804">
        <w:rPr>
          <w:color w:val="231F20"/>
          <w:sz w:val="20"/>
          <w:szCs w:val="20"/>
        </w:rPr>
        <w:t xml:space="preserve"> εκ. ευρώ έναντι </w:t>
      </w:r>
      <w:r w:rsidR="00820C27" w:rsidRPr="4F13E804">
        <w:rPr>
          <w:color w:val="231F20"/>
          <w:sz w:val="20"/>
          <w:szCs w:val="20"/>
        </w:rPr>
        <w:t>1.</w:t>
      </w:r>
      <w:r w:rsidR="00C40093" w:rsidRPr="00C40093">
        <w:rPr>
          <w:color w:val="231F20"/>
          <w:sz w:val="20"/>
          <w:szCs w:val="20"/>
        </w:rPr>
        <w:t>786</w:t>
      </w:r>
      <w:r w:rsidRPr="4F13E804">
        <w:rPr>
          <w:color w:val="231F20"/>
          <w:sz w:val="20"/>
          <w:szCs w:val="20"/>
        </w:rPr>
        <w:t>,</w:t>
      </w:r>
      <w:r w:rsidR="00C40093" w:rsidRPr="00C40093">
        <w:rPr>
          <w:color w:val="231F20"/>
          <w:sz w:val="20"/>
          <w:szCs w:val="20"/>
        </w:rPr>
        <w:t>6</w:t>
      </w:r>
      <w:r w:rsidRPr="4F13E804">
        <w:rPr>
          <w:color w:val="231F20"/>
          <w:sz w:val="20"/>
          <w:szCs w:val="20"/>
        </w:rPr>
        <w:t xml:space="preserve"> εκ. ευρώ</w:t>
      </w:r>
      <w:r w:rsidR="009B75CB" w:rsidRPr="4F13E804">
        <w:rPr>
          <w:color w:val="231F20"/>
          <w:sz w:val="20"/>
          <w:szCs w:val="20"/>
        </w:rPr>
        <w:t xml:space="preserve"> το </w:t>
      </w:r>
      <w:r w:rsidR="00C40093" w:rsidRPr="00C40093">
        <w:rPr>
          <w:color w:val="231F20"/>
          <w:sz w:val="20"/>
          <w:szCs w:val="20"/>
        </w:rPr>
        <w:t>2022</w:t>
      </w:r>
      <w:r w:rsidR="002B1C0E">
        <w:rPr>
          <w:color w:val="231F20"/>
          <w:sz w:val="20"/>
          <w:szCs w:val="20"/>
        </w:rPr>
        <w:t xml:space="preserve">, </w:t>
      </w:r>
      <w:r w:rsidR="00D844CD" w:rsidRPr="4F13E804">
        <w:rPr>
          <w:color w:val="231F20"/>
          <w:sz w:val="20"/>
          <w:szCs w:val="20"/>
        </w:rPr>
        <w:t xml:space="preserve">επηρεαζόμενος αρνητικά από τις μειωμένες τιμές των </w:t>
      </w:r>
      <w:r w:rsidR="00A52428" w:rsidRPr="4F13E804">
        <w:rPr>
          <w:color w:val="231F20"/>
          <w:sz w:val="20"/>
          <w:szCs w:val="20"/>
        </w:rPr>
        <w:t>μετάλλων</w:t>
      </w:r>
      <w:r w:rsidR="00D844CD" w:rsidRPr="4F13E804">
        <w:rPr>
          <w:color w:val="231F20"/>
          <w:sz w:val="20"/>
          <w:szCs w:val="20"/>
        </w:rPr>
        <w:t xml:space="preserve"> και </w:t>
      </w:r>
      <w:r w:rsidR="00812534">
        <w:rPr>
          <w:color w:val="231F20"/>
          <w:sz w:val="20"/>
          <w:szCs w:val="20"/>
        </w:rPr>
        <w:t>τους</w:t>
      </w:r>
      <w:r w:rsidR="00D844CD" w:rsidRPr="4F13E804">
        <w:rPr>
          <w:color w:val="231F20"/>
          <w:sz w:val="20"/>
          <w:szCs w:val="20"/>
        </w:rPr>
        <w:t xml:space="preserve"> μειωμέν</w:t>
      </w:r>
      <w:r w:rsidR="00812534">
        <w:rPr>
          <w:color w:val="231F20"/>
          <w:sz w:val="20"/>
          <w:szCs w:val="20"/>
        </w:rPr>
        <w:t>ους</w:t>
      </w:r>
      <w:r w:rsidR="00D844CD" w:rsidRPr="4F13E804">
        <w:rPr>
          <w:color w:val="231F20"/>
          <w:sz w:val="20"/>
          <w:szCs w:val="20"/>
        </w:rPr>
        <w:t xml:space="preserve"> όγκο</w:t>
      </w:r>
      <w:r w:rsidR="00812534">
        <w:rPr>
          <w:color w:val="231F20"/>
          <w:sz w:val="20"/>
          <w:szCs w:val="20"/>
        </w:rPr>
        <w:t>υς</w:t>
      </w:r>
      <w:r w:rsidR="00D844CD" w:rsidRPr="4F13E804">
        <w:rPr>
          <w:color w:val="231F20"/>
          <w:sz w:val="20"/>
          <w:szCs w:val="20"/>
        </w:rPr>
        <w:t xml:space="preserve"> πωλήσεων. Αναφορικά με τους όγκους πωλήσεων</w:t>
      </w:r>
      <w:r w:rsidR="242E146C" w:rsidRPr="78BF3F5B">
        <w:rPr>
          <w:color w:val="231F20"/>
          <w:sz w:val="20"/>
          <w:szCs w:val="20"/>
        </w:rPr>
        <w:t>,</w:t>
      </w:r>
      <w:r w:rsidR="36FD6D0D" w:rsidRPr="78BF3F5B">
        <w:rPr>
          <w:color w:val="231F20"/>
          <w:sz w:val="20"/>
          <w:szCs w:val="20"/>
        </w:rPr>
        <w:t xml:space="preserve"> </w:t>
      </w:r>
      <w:r w:rsidR="0D86231D" w:rsidRPr="78BF3F5B">
        <w:rPr>
          <w:color w:val="231F20"/>
          <w:sz w:val="20"/>
          <w:szCs w:val="20"/>
        </w:rPr>
        <w:t>καταγράφηκε</w:t>
      </w:r>
      <w:r w:rsidR="00D844CD" w:rsidRPr="4F13E804">
        <w:rPr>
          <w:color w:val="231F20"/>
          <w:sz w:val="20"/>
          <w:szCs w:val="20"/>
        </w:rPr>
        <w:t xml:space="preserve"> μείωση κατά </w:t>
      </w:r>
      <w:r w:rsidR="0093311D">
        <w:rPr>
          <w:color w:val="231F20"/>
          <w:sz w:val="20"/>
          <w:szCs w:val="20"/>
        </w:rPr>
        <w:t>7</w:t>
      </w:r>
      <w:r w:rsidR="00691E1C" w:rsidRPr="4F13E804">
        <w:rPr>
          <w:color w:val="231F20"/>
          <w:sz w:val="20"/>
          <w:szCs w:val="20"/>
        </w:rPr>
        <w:t>,</w:t>
      </w:r>
      <w:r w:rsidR="0093311D">
        <w:rPr>
          <w:color w:val="231F20"/>
          <w:sz w:val="20"/>
          <w:szCs w:val="20"/>
        </w:rPr>
        <w:t>9</w:t>
      </w:r>
      <w:r w:rsidR="00691E1C" w:rsidRPr="4F13E804">
        <w:rPr>
          <w:color w:val="231F20"/>
          <w:sz w:val="20"/>
          <w:szCs w:val="20"/>
        </w:rPr>
        <w:t>%</w:t>
      </w:r>
      <w:r w:rsidR="007A728A" w:rsidRPr="4F13E804">
        <w:rPr>
          <w:color w:val="231F20"/>
          <w:sz w:val="20"/>
          <w:szCs w:val="20"/>
        </w:rPr>
        <w:t>, ως</w:t>
      </w:r>
      <w:r w:rsidR="0093311D">
        <w:rPr>
          <w:color w:val="231F20"/>
          <w:sz w:val="20"/>
          <w:szCs w:val="20"/>
        </w:rPr>
        <w:t xml:space="preserve"> </w:t>
      </w:r>
      <w:r w:rsidR="007A728A" w:rsidRPr="4F13E804">
        <w:rPr>
          <w:color w:val="231F20"/>
          <w:sz w:val="20"/>
          <w:szCs w:val="20"/>
        </w:rPr>
        <w:t>αποτέλεσμα της</w:t>
      </w:r>
      <w:r w:rsidR="000A11FA" w:rsidRPr="4F13E804">
        <w:rPr>
          <w:color w:val="231F20"/>
          <w:sz w:val="20"/>
          <w:szCs w:val="20"/>
        </w:rPr>
        <w:t xml:space="preserve"> σημαντικής μείωσης της ζήτησης στους περισσότερους κλάδους της οικονομία</w:t>
      </w:r>
      <w:r w:rsidR="00601CCE" w:rsidRPr="4F13E804">
        <w:rPr>
          <w:color w:val="231F20"/>
          <w:sz w:val="20"/>
          <w:szCs w:val="20"/>
        </w:rPr>
        <w:t>ς</w:t>
      </w:r>
      <w:r w:rsidR="00011F74" w:rsidRPr="4F13E804">
        <w:rPr>
          <w:color w:val="231F20"/>
          <w:sz w:val="20"/>
          <w:szCs w:val="20"/>
        </w:rPr>
        <w:t>. Αναλυτικότερα</w:t>
      </w:r>
      <w:r w:rsidR="001A7FAF" w:rsidRPr="4F13E804">
        <w:rPr>
          <w:color w:val="231F20"/>
          <w:sz w:val="20"/>
          <w:szCs w:val="20"/>
        </w:rPr>
        <w:t>,</w:t>
      </w:r>
      <w:r w:rsidR="00011F74" w:rsidRPr="4F13E804">
        <w:rPr>
          <w:color w:val="231F20"/>
          <w:sz w:val="20"/>
          <w:szCs w:val="20"/>
        </w:rPr>
        <w:t xml:space="preserve"> ο τομέας σωλήνων χαλκού</w:t>
      </w:r>
      <w:r w:rsidR="00653D94" w:rsidRPr="4F13E804">
        <w:rPr>
          <w:color w:val="231F20"/>
          <w:sz w:val="20"/>
          <w:szCs w:val="20"/>
        </w:rPr>
        <w:t xml:space="preserve"> παρουσίασε </w:t>
      </w:r>
      <w:r w:rsidR="00B879D1" w:rsidRPr="4F13E804">
        <w:rPr>
          <w:color w:val="231F20"/>
          <w:sz w:val="20"/>
          <w:szCs w:val="20"/>
        </w:rPr>
        <w:t xml:space="preserve">μείωση </w:t>
      </w:r>
      <w:r w:rsidR="00653D94" w:rsidRPr="4F13E804">
        <w:rPr>
          <w:color w:val="231F20"/>
          <w:sz w:val="20"/>
          <w:szCs w:val="20"/>
        </w:rPr>
        <w:t xml:space="preserve">κατά </w:t>
      </w:r>
      <w:r w:rsidR="0093311D">
        <w:rPr>
          <w:color w:val="231F20"/>
          <w:sz w:val="20"/>
          <w:szCs w:val="20"/>
        </w:rPr>
        <w:t>10</w:t>
      </w:r>
      <w:r w:rsidR="003A6835" w:rsidRPr="4F13E804">
        <w:rPr>
          <w:color w:val="231F20"/>
          <w:sz w:val="20"/>
          <w:szCs w:val="20"/>
        </w:rPr>
        <w:t>,</w:t>
      </w:r>
      <w:r w:rsidR="0093311D">
        <w:rPr>
          <w:color w:val="231F20"/>
          <w:sz w:val="20"/>
          <w:szCs w:val="20"/>
        </w:rPr>
        <w:t>5</w:t>
      </w:r>
      <w:r w:rsidR="003A6835" w:rsidRPr="4F13E804">
        <w:rPr>
          <w:color w:val="231F20"/>
          <w:sz w:val="20"/>
          <w:szCs w:val="20"/>
        </w:rPr>
        <w:t xml:space="preserve">% ενώ ο τομέας διέλασης κραμάτων χαλκού </w:t>
      </w:r>
      <w:r w:rsidR="001A7FAF" w:rsidRPr="4F13E804">
        <w:rPr>
          <w:color w:val="231F20"/>
          <w:sz w:val="20"/>
          <w:szCs w:val="20"/>
        </w:rPr>
        <w:t xml:space="preserve">μείωση </w:t>
      </w:r>
      <w:r w:rsidR="007321B5" w:rsidRPr="4F13E804">
        <w:rPr>
          <w:color w:val="231F20"/>
          <w:sz w:val="20"/>
          <w:szCs w:val="20"/>
        </w:rPr>
        <w:t xml:space="preserve">κατά </w:t>
      </w:r>
      <w:r w:rsidR="005436FA" w:rsidRPr="4F13E804">
        <w:rPr>
          <w:color w:val="231F20"/>
          <w:sz w:val="20"/>
          <w:szCs w:val="20"/>
        </w:rPr>
        <w:t>4</w:t>
      </w:r>
      <w:r w:rsidR="0093311D">
        <w:rPr>
          <w:color w:val="231F20"/>
          <w:sz w:val="20"/>
          <w:szCs w:val="20"/>
        </w:rPr>
        <w:t>5</w:t>
      </w:r>
      <w:r w:rsidR="005436FA" w:rsidRPr="4F13E804">
        <w:rPr>
          <w:color w:val="231F20"/>
          <w:sz w:val="20"/>
          <w:szCs w:val="20"/>
        </w:rPr>
        <w:t>,</w:t>
      </w:r>
      <w:r w:rsidR="0093311D">
        <w:rPr>
          <w:color w:val="231F20"/>
          <w:sz w:val="20"/>
          <w:szCs w:val="20"/>
        </w:rPr>
        <w:t>8</w:t>
      </w:r>
      <w:r w:rsidR="005436FA" w:rsidRPr="4F13E804">
        <w:rPr>
          <w:color w:val="231F20"/>
          <w:sz w:val="20"/>
          <w:szCs w:val="20"/>
        </w:rPr>
        <w:t>%</w:t>
      </w:r>
      <w:r w:rsidR="0093311D">
        <w:rPr>
          <w:color w:val="231F20"/>
          <w:sz w:val="20"/>
          <w:szCs w:val="20"/>
        </w:rPr>
        <w:t>, επηρεαζόμενοι από την πτώση της ζήτησης στο</w:t>
      </w:r>
      <w:r w:rsidR="003438C9">
        <w:rPr>
          <w:color w:val="231F20"/>
          <w:sz w:val="20"/>
          <w:szCs w:val="20"/>
        </w:rPr>
        <w:t>ν</w:t>
      </w:r>
      <w:r w:rsidR="0093311D">
        <w:rPr>
          <w:color w:val="231F20"/>
          <w:sz w:val="20"/>
          <w:szCs w:val="20"/>
        </w:rPr>
        <w:t xml:space="preserve"> κατασκευαστικό κλάδο</w:t>
      </w:r>
      <w:r w:rsidR="005436FA" w:rsidRPr="4F13E804">
        <w:rPr>
          <w:color w:val="231F20"/>
          <w:sz w:val="20"/>
          <w:szCs w:val="20"/>
        </w:rPr>
        <w:t>. Στον αντίποδα</w:t>
      </w:r>
      <w:r w:rsidR="001A7FAF" w:rsidRPr="4F13E804">
        <w:rPr>
          <w:color w:val="231F20"/>
          <w:sz w:val="20"/>
          <w:szCs w:val="20"/>
        </w:rPr>
        <w:t>,</w:t>
      </w:r>
      <w:r w:rsidR="005436FA" w:rsidRPr="4F13E804">
        <w:rPr>
          <w:color w:val="231F20"/>
          <w:sz w:val="20"/>
          <w:szCs w:val="20"/>
        </w:rPr>
        <w:t xml:space="preserve"> σημαντική </w:t>
      </w:r>
      <w:r w:rsidR="009A0393">
        <w:rPr>
          <w:color w:val="231F20"/>
          <w:sz w:val="20"/>
          <w:szCs w:val="20"/>
        </w:rPr>
        <w:t>βελτίωση</w:t>
      </w:r>
      <w:r w:rsidR="009A0393" w:rsidRPr="4F13E804">
        <w:rPr>
          <w:color w:val="231F20"/>
          <w:sz w:val="20"/>
          <w:szCs w:val="20"/>
        </w:rPr>
        <w:t xml:space="preserve"> </w:t>
      </w:r>
      <w:r w:rsidR="005436FA" w:rsidRPr="4F13E804">
        <w:rPr>
          <w:color w:val="231F20"/>
          <w:sz w:val="20"/>
          <w:szCs w:val="20"/>
        </w:rPr>
        <w:t>παρουσίασ</w:t>
      </w:r>
      <w:r w:rsidR="00E51330" w:rsidRPr="4F13E804">
        <w:rPr>
          <w:color w:val="231F20"/>
          <w:sz w:val="20"/>
          <w:szCs w:val="20"/>
        </w:rPr>
        <w:t xml:space="preserve">αν οι πωλήσεις της θυγατρικής </w:t>
      </w:r>
      <w:r w:rsidR="00DB21B6">
        <w:rPr>
          <w:color w:val="231F20"/>
          <w:sz w:val="20"/>
          <w:szCs w:val="20"/>
          <w:lang w:val="en-US"/>
        </w:rPr>
        <w:t>Sofia</w:t>
      </w:r>
      <w:r w:rsidR="00F530B1" w:rsidRPr="00F530B1">
        <w:rPr>
          <w:color w:val="231F20"/>
          <w:sz w:val="20"/>
          <w:szCs w:val="20"/>
        </w:rPr>
        <w:t xml:space="preserve"> </w:t>
      </w:r>
      <w:r w:rsidR="00F530B1">
        <w:rPr>
          <w:color w:val="231F20"/>
          <w:sz w:val="20"/>
          <w:szCs w:val="20"/>
          <w:lang w:val="en-US"/>
        </w:rPr>
        <w:t>Med</w:t>
      </w:r>
      <w:r w:rsidR="00E51330" w:rsidRPr="4F13E804">
        <w:rPr>
          <w:color w:val="231F20"/>
          <w:sz w:val="20"/>
          <w:szCs w:val="20"/>
        </w:rPr>
        <w:t xml:space="preserve"> με τους όγκους πωλήσεων </w:t>
      </w:r>
      <w:r w:rsidR="009236E3" w:rsidRPr="4F13E804">
        <w:rPr>
          <w:color w:val="231F20"/>
          <w:sz w:val="20"/>
          <w:szCs w:val="20"/>
        </w:rPr>
        <w:t xml:space="preserve">για τα </w:t>
      </w:r>
      <w:r w:rsidR="008F405B" w:rsidRPr="4F13E804">
        <w:rPr>
          <w:color w:val="231F20"/>
          <w:sz w:val="20"/>
          <w:szCs w:val="20"/>
        </w:rPr>
        <w:t>προϊόντα</w:t>
      </w:r>
      <w:r w:rsidR="009236E3" w:rsidRPr="4F13E804">
        <w:rPr>
          <w:color w:val="231F20"/>
          <w:sz w:val="20"/>
          <w:szCs w:val="20"/>
        </w:rPr>
        <w:t xml:space="preserve"> έλασης χαλκού και </w:t>
      </w:r>
      <w:r w:rsidR="009A0393">
        <w:rPr>
          <w:color w:val="231F20"/>
          <w:sz w:val="20"/>
          <w:szCs w:val="20"/>
        </w:rPr>
        <w:t xml:space="preserve"> κραμάτων </w:t>
      </w:r>
      <w:r w:rsidR="00DB6C33">
        <w:rPr>
          <w:color w:val="231F20"/>
          <w:sz w:val="20"/>
          <w:szCs w:val="20"/>
        </w:rPr>
        <w:t xml:space="preserve">να παρουσιάζουν αύξηση 1,3% </w:t>
      </w:r>
      <w:r w:rsidR="009A0393">
        <w:rPr>
          <w:color w:val="231F20"/>
          <w:sz w:val="20"/>
          <w:szCs w:val="20"/>
        </w:rPr>
        <w:t xml:space="preserve">και </w:t>
      </w:r>
      <w:r w:rsidR="009236E3" w:rsidRPr="4F13E804">
        <w:rPr>
          <w:color w:val="231F20"/>
          <w:sz w:val="20"/>
          <w:szCs w:val="20"/>
        </w:rPr>
        <w:t xml:space="preserve">τα προϊόντα διέλασης χαλκού </w:t>
      </w:r>
      <w:r w:rsidR="007A728A" w:rsidRPr="4F13E804">
        <w:rPr>
          <w:color w:val="231F20"/>
          <w:sz w:val="20"/>
          <w:szCs w:val="20"/>
        </w:rPr>
        <w:t>να παρουσιάζουν αύξηση κατά</w:t>
      </w:r>
      <w:r w:rsidR="00DB6C33">
        <w:rPr>
          <w:color w:val="231F20"/>
          <w:sz w:val="20"/>
          <w:szCs w:val="20"/>
        </w:rPr>
        <w:t xml:space="preserve"> 2,0</w:t>
      </w:r>
      <w:r w:rsidR="00036BD5">
        <w:rPr>
          <w:color w:val="231F20"/>
          <w:sz w:val="20"/>
          <w:szCs w:val="20"/>
        </w:rPr>
        <w:t>%</w:t>
      </w:r>
      <w:r w:rsidR="00DB6C33">
        <w:rPr>
          <w:color w:val="231F20"/>
          <w:sz w:val="20"/>
          <w:szCs w:val="20"/>
        </w:rPr>
        <w:t xml:space="preserve"> </w:t>
      </w:r>
      <w:r w:rsidR="003438C9">
        <w:rPr>
          <w:color w:val="231F20"/>
          <w:sz w:val="20"/>
          <w:szCs w:val="20"/>
        </w:rPr>
        <w:t>καθώς αξιοποιήθηκαν</w:t>
      </w:r>
      <w:r w:rsidR="00036BD5">
        <w:rPr>
          <w:color w:val="231F20"/>
          <w:sz w:val="20"/>
          <w:szCs w:val="20"/>
        </w:rPr>
        <w:t xml:space="preserve"> τα στρατηγικά </w:t>
      </w:r>
      <w:r w:rsidR="00036BD5" w:rsidRPr="00036BD5">
        <w:rPr>
          <w:color w:val="231F20"/>
          <w:sz w:val="20"/>
          <w:szCs w:val="20"/>
        </w:rPr>
        <w:t>της πλεονεκτήματα και το διευρυμένο προϊοντικό της χαρτοφυλάκιο</w:t>
      </w:r>
      <w:r w:rsidR="002D71BD" w:rsidRPr="4F13E804">
        <w:rPr>
          <w:color w:val="231F20"/>
          <w:sz w:val="20"/>
          <w:szCs w:val="20"/>
        </w:rPr>
        <w:t>.</w:t>
      </w:r>
      <w:r w:rsidR="001047C5" w:rsidRPr="4F13E804">
        <w:rPr>
          <w:color w:val="231F20"/>
          <w:sz w:val="20"/>
          <w:szCs w:val="20"/>
        </w:rPr>
        <w:t xml:space="preserve"> </w:t>
      </w:r>
      <w:r w:rsidR="00A26988" w:rsidRPr="4F13E804">
        <w:rPr>
          <w:color w:val="231F20"/>
          <w:sz w:val="20"/>
          <w:szCs w:val="20"/>
        </w:rPr>
        <w:t xml:space="preserve">Το a-EBITDA </w:t>
      </w:r>
      <w:r w:rsidR="00902C8A" w:rsidRPr="4F13E804">
        <w:rPr>
          <w:color w:val="231F20"/>
          <w:sz w:val="20"/>
          <w:szCs w:val="20"/>
        </w:rPr>
        <w:t xml:space="preserve">του </w:t>
      </w:r>
      <w:r w:rsidR="00410AE0">
        <w:rPr>
          <w:color w:val="231F20"/>
          <w:sz w:val="20"/>
          <w:szCs w:val="20"/>
        </w:rPr>
        <w:t>Κ</w:t>
      </w:r>
      <w:r w:rsidR="00902C8A" w:rsidRPr="4F13E804">
        <w:rPr>
          <w:color w:val="231F20"/>
          <w:sz w:val="20"/>
          <w:szCs w:val="20"/>
        </w:rPr>
        <w:t xml:space="preserve">λάδου </w:t>
      </w:r>
      <w:r w:rsidR="001C0C07" w:rsidRPr="4F13E804">
        <w:rPr>
          <w:color w:val="231F20"/>
          <w:sz w:val="20"/>
          <w:szCs w:val="20"/>
        </w:rPr>
        <w:t>ανήλθε</w:t>
      </w:r>
      <w:r w:rsidR="008A6B07" w:rsidRPr="4F13E804">
        <w:rPr>
          <w:color w:val="231F20"/>
          <w:sz w:val="20"/>
          <w:szCs w:val="20"/>
        </w:rPr>
        <w:t xml:space="preserve"> στα </w:t>
      </w:r>
      <w:r w:rsidR="004725EE" w:rsidRPr="004725EE">
        <w:rPr>
          <w:color w:val="231F20"/>
          <w:sz w:val="20"/>
          <w:szCs w:val="20"/>
        </w:rPr>
        <w:t>95</w:t>
      </w:r>
      <w:r w:rsidR="001C0C07" w:rsidRPr="4F13E804">
        <w:rPr>
          <w:color w:val="231F20"/>
          <w:sz w:val="20"/>
          <w:szCs w:val="20"/>
        </w:rPr>
        <w:t>,</w:t>
      </w:r>
      <w:r w:rsidR="004725EE" w:rsidRPr="004725EE">
        <w:rPr>
          <w:color w:val="231F20"/>
          <w:sz w:val="20"/>
          <w:szCs w:val="20"/>
        </w:rPr>
        <w:t>8</w:t>
      </w:r>
      <w:r w:rsidR="001C0C07" w:rsidRPr="4F13E804">
        <w:rPr>
          <w:color w:val="231F20"/>
          <w:sz w:val="20"/>
          <w:szCs w:val="20"/>
        </w:rPr>
        <w:t xml:space="preserve"> εκ. ευρώ έναντι </w:t>
      </w:r>
      <w:r w:rsidR="004725EE" w:rsidRPr="004725EE">
        <w:rPr>
          <w:color w:val="231F20"/>
          <w:sz w:val="20"/>
          <w:szCs w:val="20"/>
        </w:rPr>
        <w:t>66</w:t>
      </w:r>
      <w:r w:rsidR="001C0C07" w:rsidRPr="4F13E804">
        <w:rPr>
          <w:color w:val="231F20"/>
          <w:sz w:val="20"/>
          <w:szCs w:val="20"/>
        </w:rPr>
        <w:t>,3</w:t>
      </w:r>
      <w:r w:rsidR="003E7718" w:rsidRPr="4F13E804">
        <w:rPr>
          <w:color w:val="231F20"/>
          <w:sz w:val="20"/>
          <w:szCs w:val="20"/>
        </w:rPr>
        <w:t xml:space="preserve"> </w:t>
      </w:r>
      <w:r w:rsidR="001C0C07" w:rsidRPr="4F13E804">
        <w:rPr>
          <w:color w:val="231F20"/>
          <w:sz w:val="20"/>
          <w:szCs w:val="20"/>
        </w:rPr>
        <w:t xml:space="preserve">εκ. ευρώ την αντίστοιχη περυσινή </w:t>
      </w:r>
      <w:r w:rsidR="004725EE">
        <w:rPr>
          <w:color w:val="231F20"/>
          <w:sz w:val="20"/>
          <w:szCs w:val="20"/>
        </w:rPr>
        <w:t>χρήση</w:t>
      </w:r>
      <w:r w:rsidR="00902C8A" w:rsidRPr="4F13E804">
        <w:rPr>
          <w:color w:val="231F20"/>
          <w:sz w:val="20"/>
          <w:szCs w:val="20"/>
        </w:rPr>
        <w:t xml:space="preserve">, </w:t>
      </w:r>
      <w:r w:rsidR="001A7FAF" w:rsidRPr="4F13E804">
        <w:rPr>
          <w:color w:val="231F20"/>
          <w:sz w:val="20"/>
          <w:szCs w:val="20"/>
        </w:rPr>
        <w:t>οδηγού</w:t>
      </w:r>
      <w:r w:rsidR="00372ADF" w:rsidRPr="4F13E804">
        <w:rPr>
          <w:color w:val="231F20"/>
          <w:sz w:val="20"/>
          <w:szCs w:val="20"/>
        </w:rPr>
        <w:t>μενο</w:t>
      </w:r>
      <w:r w:rsidR="00904C90" w:rsidRPr="4F13E804">
        <w:rPr>
          <w:color w:val="231F20"/>
          <w:sz w:val="20"/>
          <w:szCs w:val="20"/>
        </w:rPr>
        <w:t xml:space="preserve"> </w:t>
      </w:r>
      <w:r w:rsidR="00902C8A" w:rsidRPr="4F13E804">
        <w:rPr>
          <w:color w:val="231F20"/>
          <w:sz w:val="20"/>
          <w:szCs w:val="20"/>
        </w:rPr>
        <w:t xml:space="preserve">κυρίως </w:t>
      </w:r>
      <w:r w:rsidR="005952B7" w:rsidRPr="4F13E804">
        <w:rPr>
          <w:color w:val="231F20"/>
          <w:sz w:val="20"/>
          <w:szCs w:val="20"/>
        </w:rPr>
        <w:t xml:space="preserve">από </w:t>
      </w:r>
      <w:r w:rsidR="00902C8A" w:rsidRPr="4F13E804">
        <w:rPr>
          <w:color w:val="231F20"/>
          <w:sz w:val="20"/>
          <w:szCs w:val="20"/>
        </w:rPr>
        <w:t>τ</w:t>
      </w:r>
      <w:r w:rsidR="00B232AE" w:rsidRPr="4F13E804">
        <w:rPr>
          <w:color w:val="231F20"/>
          <w:sz w:val="20"/>
          <w:szCs w:val="20"/>
        </w:rPr>
        <w:t>ις</w:t>
      </w:r>
      <w:r w:rsidR="00904C90" w:rsidRPr="4F13E804">
        <w:rPr>
          <w:color w:val="231F20"/>
          <w:sz w:val="20"/>
          <w:szCs w:val="20"/>
        </w:rPr>
        <w:t xml:space="preserve"> α</w:t>
      </w:r>
      <w:r w:rsidR="00B232AE" w:rsidRPr="4F13E804">
        <w:rPr>
          <w:color w:val="231F20"/>
          <w:sz w:val="20"/>
          <w:szCs w:val="20"/>
        </w:rPr>
        <w:t>υξημένες</w:t>
      </w:r>
      <w:r w:rsidR="00904C90" w:rsidRPr="4F13E804">
        <w:rPr>
          <w:color w:val="231F20"/>
          <w:sz w:val="20"/>
          <w:szCs w:val="20"/>
        </w:rPr>
        <w:t xml:space="preserve"> τιμ</w:t>
      </w:r>
      <w:r w:rsidR="00B232AE" w:rsidRPr="4F13E804">
        <w:rPr>
          <w:color w:val="231F20"/>
          <w:sz w:val="20"/>
          <w:szCs w:val="20"/>
        </w:rPr>
        <w:t>ές</w:t>
      </w:r>
      <w:r w:rsidR="00904C90" w:rsidRPr="4F13E804">
        <w:rPr>
          <w:color w:val="231F20"/>
          <w:sz w:val="20"/>
          <w:szCs w:val="20"/>
        </w:rPr>
        <w:t xml:space="preserve"> κατεργασίας</w:t>
      </w:r>
      <w:r w:rsidR="004725EE">
        <w:rPr>
          <w:color w:val="231F20"/>
          <w:sz w:val="20"/>
          <w:szCs w:val="20"/>
        </w:rPr>
        <w:t xml:space="preserve">, </w:t>
      </w:r>
      <w:r w:rsidR="008E75A7" w:rsidRPr="4F13E804">
        <w:rPr>
          <w:color w:val="231F20"/>
          <w:sz w:val="20"/>
          <w:szCs w:val="20"/>
        </w:rPr>
        <w:t xml:space="preserve"> και το </w:t>
      </w:r>
      <w:r w:rsidR="00372ADF" w:rsidRPr="4F13E804">
        <w:rPr>
          <w:color w:val="231F20"/>
          <w:sz w:val="20"/>
          <w:szCs w:val="20"/>
        </w:rPr>
        <w:t>βελτιωμένο</w:t>
      </w:r>
      <w:r w:rsidR="009A0EB0" w:rsidRPr="4F13E804">
        <w:rPr>
          <w:color w:val="231F20"/>
          <w:sz w:val="20"/>
          <w:szCs w:val="20"/>
        </w:rPr>
        <w:t xml:space="preserve"> προϊον</w:t>
      </w:r>
      <w:r w:rsidR="00904C90" w:rsidRPr="4F13E804">
        <w:rPr>
          <w:color w:val="231F20"/>
          <w:sz w:val="20"/>
          <w:szCs w:val="20"/>
        </w:rPr>
        <w:t>τικό μίγμα</w:t>
      </w:r>
      <w:r w:rsidR="009A0EB0" w:rsidRPr="4F13E804">
        <w:rPr>
          <w:color w:val="231F20"/>
          <w:sz w:val="20"/>
          <w:szCs w:val="20"/>
        </w:rPr>
        <w:t xml:space="preserve"> </w:t>
      </w:r>
      <w:r w:rsidR="00D82680">
        <w:rPr>
          <w:color w:val="231F20"/>
          <w:sz w:val="20"/>
          <w:szCs w:val="20"/>
        </w:rPr>
        <w:t xml:space="preserve">πωλήσεων </w:t>
      </w:r>
      <w:r w:rsidR="009A0EB0" w:rsidRPr="4F13E804">
        <w:rPr>
          <w:color w:val="231F20"/>
          <w:sz w:val="20"/>
          <w:szCs w:val="20"/>
        </w:rPr>
        <w:t>σε</w:t>
      </w:r>
      <w:r w:rsidR="008E75A7" w:rsidRPr="4F13E804">
        <w:rPr>
          <w:color w:val="231F20"/>
          <w:sz w:val="20"/>
          <w:szCs w:val="20"/>
        </w:rPr>
        <w:t xml:space="preserve"> </w:t>
      </w:r>
      <w:r w:rsidR="008237C6" w:rsidRPr="4F13E804">
        <w:rPr>
          <w:color w:val="231F20"/>
          <w:sz w:val="20"/>
          <w:szCs w:val="20"/>
        </w:rPr>
        <w:t>προϊόντα υψηλής</w:t>
      </w:r>
      <w:r w:rsidR="00904C90" w:rsidRPr="4F13E804">
        <w:rPr>
          <w:color w:val="231F20"/>
          <w:sz w:val="20"/>
          <w:szCs w:val="20"/>
        </w:rPr>
        <w:t xml:space="preserve"> προστιθέμενης αξίας</w:t>
      </w:r>
      <w:r w:rsidR="008E75A7" w:rsidRPr="4F13E804">
        <w:rPr>
          <w:color w:val="231F20"/>
          <w:sz w:val="20"/>
          <w:szCs w:val="20"/>
        </w:rPr>
        <w:t xml:space="preserve">. </w:t>
      </w:r>
      <w:r w:rsidR="002A33F2" w:rsidRPr="4F13E804">
        <w:rPr>
          <w:color w:val="231F20"/>
          <w:sz w:val="20"/>
          <w:szCs w:val="20"/>
        </w:rPr>
        <w:t xml:space="preserve">Τα λογιστικά αποτελέσματα μετάλλου </w:t>
      </w:r>
      <w:r w:rsidR="00C70965" w:rsidRPr="4F13E804">
        <w:rPr>
          <w:color w:val="231F20"/>
          <w:sz w:val="20"/>
          <w:szCs w:val="20"/>
        </w:rPr>
        <w:t>για τη</w:t>
      </w:r>
      <w:r w:rsidR="003438C9">
        <w:rPr>
          <w:color w:val="231F20"/>
          <w:sz w:val="20"/>
          <w:szCs w:val="20"/>
        </w:rPr>
        <w:t>ν</w:t>
      </w:r>
      <w:r w:rsidR="00C70965" w:rsidRPr="4F13E804">
        <w:rPr>
          <w:color w:val="231F20"/>
          <w:sz w:val="20"/>
          <w:szCs w:val="20"/>
        </w:rPr>
        <w:t xml:space="preserve"> περίοδο διαμορφώθηκαν σε ζημίες </w:t>
      </w:r>
      <w:r w:rsidR="004725EE">
        <w:rPr>
          <w:color w:val="231F20"/>
          <w:sz w:val="20"/>
          <w:szCs w:val="20"/>
        </w:rPr>
        <w:t>11</w:t>
      </w:r>
      <w:r w:rsidR="00C70965" w:rsidRPr="4F13E804">
        <w:rPr>
          <w:color w:val="231F20"/>
          <w:sz w:val="20"/>
          <w:szCs w:val="20"/>
        </w:rPr>
        <w:t>,</w:t>
      </w:r>
      <w:r w:rsidR="004725EE">
        <w:rPr>
          <w:color w:val="231F20"/>
          <w:sz w:val="20"/>
          <w:szCs w:val="20"/>
        </w:rPr>
        <w:t>4</w:t>
      </w:r>
      <w:r w:rsidR="00C70965" w:rsidRPr="4F13E804">
        <w:rPr>
          <w:color w:val="231F20"/>
          <w:sz w:val="20"/>
          <w:szCs w:val="20"/>
        </w:rPr>
        <w:t xml:space="preserve"> εκ. ευρώ </w:t>
      </w:r>
      <w:r w:rsidR="00FF2344" w:rsidRPr="4F13E804">
        <w:rPr>
          <w:color w:val="231F20"/>
          <w:sz w:val="20"/>
          <w:szCs w:val="20"/>
        </w:rPr>
        <w:t xml:space="preserve">έναντι κερδών </w:t>
      </w:r>
      <w:r w:rsidR="004725EE">
        <w:rPr>
          <w:color w:val="231F20"/>
          <w:sz w:val="20"/>
          <w:szCs w:val="20"/>
        </w:rPr>
        <w:t>17</w:t>
      </w:r>
      <w:r w:rsidR="00FF2344" w:rsidRPr="4F13E804">
        <w:rPr>
          <w:color w:val="231F20"/>
          <w:sz w:val="20"/>
          <w:szCs w:val="20"/>
        </w:rPr>
        <w:t>,</w:t>
      </w:r>
      <w:r w:rsidR="004725EE">
        <w:rPr>
          <w:color w:val="231F20"/>
          <w:sz w:val="20"/>
          <w:szCs w:val="20"/>
        </w:rPr>
        <w:t>5</w:t>
      </w:r>
      <w:r w:rsidR="00FF2344" w:rsidRPr="4F13E804">
        <w:rPr>
          <w:color w:val="231F20"/>
          <w:sz w:val="20"/>
          <w:szCs w:val="20"/>
        </w:rPr>
        <w:t xml:space="preserve"> εκ. ευρώ την αντίστοιχη περυσινή περίοδο</w:t>
      </w:r>
      <w:r w:rsidR="008E3B87" w:rsidRPr="4F13E804">
        <w:rPr>
          <w:color w:val="231F20"/>
          <w:sz w:val="20"/>
          <w:szCs w:val="20"/>
        </w:rPr>
        <w:t xml:space="preserve"> επηρεάζοντας τ</w:t>
      </w:r>
      <w:r w:rsidR="00F25E34" w:rsidRPr="4F13E804">
        <w:rPr>
          <w:color w:val="231F20"/>
          <w:sz w:val="20"/>
          <w:szCs w:val="20"/>
        </w:rPr>
        <w:t>α κέρδη πριν από φόρους</w:t>
      </w:r>
      <w:r w:rsidR="003D7597" w:rsidRPr="4F13E804">
        <w:rPr>
          <w:color w:val="231F20"/>
          <w:sz w:val="20"/>
          <w:szCs w:val="20"/>
        </w:rPr>
        <w:t>, τα οποία</w:t>
      </w:r>
      <w:r w:rsidR="00265DF3" w:rsidRPr="4F13E804">
        <w:rPr>
          <w:color w:val="231F20"/>
          <w:sz w:val="20"/>
          <w:szCs w:val="20"/>
        </w:rPr>
        <w:t xml:space="preserve"> </w:t>
      </w:r>
      <w:r w:rsidR="007B1DA8" w:rsidRPr="4F13E804">
        <w:rPr>
          <w:color w:val="231F20"/>
          <w:sz w:val="20"/>
          <w:szCs w:val="20"/>
        </w:rPr>
        <w:t>διαμορφώθηκαν</w:t>
      </w:r>
      <w:r w:rsidR="00F25E34" w:rsidRPr="4F13E804">
        <w:rPr>
          <w:color w:val="231F20"/>
          <w:sz w:val="20"/>
          <w:szCs w:val="20"/>
        </w:rPr>
        <w:t xml:space="preserve"> </w:t>
      </w:r>
      <w:r w:rsidR="007B1DA8" w:rsidRPr="4F13E804">
        <w:rPr>
          <w:color w:val="231F20"/>
          <w:sz w:val="20"/>
          <w:szCs w:val="20"/>
        </w:rPr>
        <w:t>σ</w:t>
      </w:r>
      <w:r w:rsidR="00F25E34" w:rsidRPr="4F13E804">
        <w:rPr>
          <w:color w:val="231F20"/>
          <w:sz w:val="20"/>
          <w:szCs w:val="20"/>
        </w:rPr>
        <w:t xml:space="preserve">τα </w:t>
      </w:r>
      <w:r w:rsidR="004725EE">
        <w:rPr>
          <w:color w:val="231F20"/>
          <w:sz w:val="20"/>
          <w:szCs w:val="20"/>
        </w:rPr>
        <w:t>27</w:t>
      </w:r>
      <w:r w:rsidR="00446A27" w:rsidRPr="4F13E804">
        <w:rPr>
          <w:color w:val="231F20"/>
          <w:sz w:val="20"/>
          <w:szCs w:val="20"/>
        </w:rPr>
        <w:t>,</w:t>
      </w:r>
      <w:r w:rsidR="004725EE">
        <w:rPr>
          <w:color w:val="231F20"/>
          <w:sz w:val="20"/>
          <w:szCs w:val="20"/>
        </w:rPr>
        <w:t>2</w:t>
      </w:r>
      <w:r w:rsidR="00635BAD" w:rsidRPr="4F13E804">
        <w:rPr>
          <w:color w:val="231F20"/>
          <w:sz w:val="20"/>
          <w:szCs w:val="20"/>
        </w:rPr>
        <w:t xml:space="preserve"> </w:t>
      </w:r>
      <w:r w:rsidR="00F25E34" w:rsidRPr="4F13E804">
        <w:rPr>
          <w:color w:val="231F20"/>
          <w:sz w:val="20"/>
          <w:szCs w:val="20"/>
        </w:rPr>
        <w:t xml:space="preserve">εκ. ευρώ, έναντι </w:t>
      </w:r>
      <w:r w:rsidR="004725EE">
        <w:rPr>
          <w:color w:val="231F20"/>
          <w:sz w:val="20"/>
          <w:szCs w:val="20"/>
        </w:rPr>
        <w:t>27</w:t>
      </w:r>
      <w:r w:rsidR="00446A27" w:rsidRPr="4F13E804">
        <w:rPr>
          <w:color w:val="231F20"/>
          <w:sz w:val="20"/>
          <w:szCs w:val="20"/>
        </w:rPr>
        <w:t>,</w:t>
      </w:r>
      <w:r w:rsidR="004725EE">
        <w:rPr>
          <w:color w:val="231F20"/>
          <w:sz w:val="20"/>
          <w:szCs w:val="20"/>
        </w:rPr>
        <w:t>9</w:t>
      </w:r>
      <w:r w:rsidR="00635BAD" w:rsidRPr="4F13E804">
        <w:rPr>
          <w:color w:val="231F20"/>
          <w:sz w:val="20"/>
          <w:szCs w:val="20"/>
        </w:rPr>
        <w:t xml:space="preserve"> </w:t>
      </w:r>
      <w:r w:rsidR="00F25E34" w:rsidRPr="4F13E804">
        <w:rPr>
          <w:color w:val="231F20"/>
          <w:sz w:val="20"/>
          <w:szCs w:val="20"/>
        </w:rPr>
        <w:t>εκ. ευρώ τη</w:t>
      </w:r>
      <w:r w:rsidR="007B1DA8" w:rsidRPr="4F13E804">
        <w:rPr>
          <w:color w:val="231F20"/>
          <w:sz w:val="20"/>
          <w:szCs w:val="20"/>
        </w:rPr>
        <w:t>ν αντίστοιχη</w:t>
      </w:r>
      <w:r w:rsidR="00F25E34" w:rsidRPr="4F13E804">
        <w:rPr>
          <w:color w:val="231F20"/>
          <w:sz w:val="20"/>
          <w:szCs w:val="20"/>
        </w:rPr>
        <w:t xml:space="preserve"> </w:t>
      </w:r>
      <w:r w:rsidR="008A0256" w:rsidRPr="4F13E804">
        <w:rPr>
          <w:color w:val="231F20"/>
          <w:sz w:val="20"/>
          <w:szCs w:val="20"/>
        </w:rPr>
        <w:t xml:space="preserve">προηγούμενη </w:t>
      </w:r>
      <w:r w:rsidR="00C03CDA" w:rsidRPr="4F13E804">
        <w:rPr>
          <w:color w:val="231F20"/>
          <w:sz w:val="20"/>
          <w:szCs w:val="20"/>
        </w:rPr>
        <w:t>περίοδο</w:t>
      </w:r>
      <w:r w:rsidR="00265DF3" w:rsidRPr="4F13E804">
        <w:rPr>
          <w:color w:val="231F20"/>
          <w:sz w:val="20"/>
          <w:szCs w:val="20"/>
        </w:rPr>
        <w:t>.</w:t>
      </w:r>
    </w:p>
    <w:p w14:paraId="0757796B" w14:textId="77777777" w:rsidR="00B15D2D" w:rsidRPr="00E9077F" w:rsidRDefault="00B15D2D" w:rsidP="000B4EED">
      <w:pPr>
        <w:jc w:val="both"/>
        <w:rPr>
          <w:color w:val="231F20"/>
          <w:sz w:val="20"/>
          <w:szCs w:val="18"/>
          <w:highlight w:val="yellow"/>
        </w:rPr>
      </w:pPr>
    </w:p>
    <w:p w14:paraId="41D9B88A" w14:textId="2F796546" w:rsidR="00B15D2D" w:rsidRPr="000C0731" w:rsidRDefault="00B15D2D" w:rsidP="000B4EED">
      <w:pPr>
        <w:jc w:val="both"/>
        <w:rPr>
          <w:color w:val="231F20"/>
          <w:sz w:val="20"/>
          <w:szCs w:val="20"/>
        </w:rPr>
      </w:pPr>
      <w:r w:rsidRPr="56EB6F81">
        <w:rPr>
          <w:color w:val="231F20"/>
          <w:sz w:val="20"/>
          <w:szCs w:val="20"/>
        </w:rPr>
        <w:t>Ο καθαρός δανεισμός για το</w:t>
      </w:r>
      <w:r w:rsidR="00410AE0">
        <w:rPr>
          <w:color w:val="231F20"/>
          <w:sz w:val="20"/>
          <w:szCs w:val="20"/>
        </w:rPr>
        <w:t>ν</w:t>
      </w:r>
      <w:r w:rsidRPr="56EB6F81">
        <w:rPr>
          <w:color w:val="231F20"/>
          <w:sz w:val="20"/>
          <w:szCs w:val="20"/>
        </w:rPr>
        <w:t xml:space="preserve"> </w:t>
      </w:r>
      <w:r w:rsidR="00410AE0">
        <w:rPr>
          <w:color w:val="231F20"/>
          <w:sz w:val="20"/>
          <w:szCs w:val="20"/>
        </w:rPr>
        <w:t>Κ</w:t>
      </w:r>
      <w:r w:rsidRPr="56EB6F81">
        <w:rPr>
          <w:color w:val="231F20"/>
          <w:sz w:val="20"/>
          <w:szCs w:val="20"/>
        </w:rPr>
        <w:t>λάδο</w:t>
      </w:r>
      <w:r w:rsidR="00744970" w:rsidRPr="56EB6F81">
        <w:rPr>
          <w:color w:val="231F20"/>
          <w:sz w:val="20"/>
          <w:szCs w:val="20"/>
        </w:rPr>
        <w:t xml:space="preserve"> </w:t>
      </w:r>
      <w:r w:rsidR="0077014B" w:rsidRPr="56EB6F81">
        <w:rPr>
          <w:color w:val="231F20"/>
          <w:sz w:val="20"/>
          <w:szCs w:val="20"/>
        </w:rPr>
        <w:t>Χ</w:t>
      </w:r>
      <w:r w:rsidR="00744970" w:rsidRPr="56EB6F81">
        <w:rPr>
          <w:color w:val="231F20"/>
          <w:sz w:val="20"/>
          <w:szCs w:val="20"/>
        </w:rPr>
        <w:t>αλκού</w:t>
      </w:r>
      <w:r w:rsidRPr="56EB6F81">
        <w:rPr>
          <w:color w:val="231F20"/>
          <w:sz w:val="20"/>
          <w:szCs w:val="20"/>
        </w:rPr>
        <w:t xml:space="preserve"> </w:t>
      </w:r>
      <w:r w:rsidR="009B75CB" w:rsidRPr="56EB6F81">
        <w:rPr>
          <w:color w:val="231F20"/>
          <w:sz w:val="20"/>
          <w:szCs w:val="20"/>
        </w:rPr>
        <w:t xml:space="preserve">ανήλθε </w:t>
      </w:r>
      <w:r w:rsidRPr="56EB6F81">
        <w:rPr>
          <w:color w:val="231F20"/>
          <w:sz w:val="20"/>
          <w:szCs w:val="20"/>
        </w:rPr>
        <w:t xml:space="preserve">στα </w:t>
      </w:r>
      <w:r w:rsidR="00655C76">
        <w:rPr>
          <w:color w:val="231F20"/>
          <w:sz w:val="20"/>
          <w:szCs w:val="20"/>
        </w:rPr>
        <w:t>260</w:t>
      </w:r>
      <w:r w:rsidR="005B1B46">
        <w:rPr>
          <w:color w:val="231F20"/>
          <w:sz w:val="20"/>
          <w:szCs w:val="20"/>
        </w:rPr>
        <w:t>,</w:t>
      </w:r>
      <w:r w:rsidR="00655C76">
        <w:rPr>
          <w:color w:val="231F20"/>
          <w:sz w:val="20"/>
          <w:szCs w:val="20"/>
        </w:rPr>
        <w:t>1</w:t>
      </w:r>
      <w:r w:rsidRPr="56EB6F81">
        <w:rPr>
          <w:color w:val="231F20"/>
          <w:sz w:val="20"/>
          <w:szCs w:val="20"/>
        </w:rPr>
        <w:t xml:space="preserve"> εκ. ευρώ</w:t>
      </w:r>
      <w:r w:rsidR="00655C76">
        <w:rPr>
          <w:color w:val="231F20"/>
          <w:sz w:val="20"/>
          <w:szCs w:val="20"/>
        </w:rPr>
        <w:t>,</w:t>
      </w:r>
      <w:r w:rsidRPr="56EB6F81">
        <w:rPr>
          <w:color w:val="231F20"/>
          <w:sz w:val="20"/>
          <w:szCs w:val="20"/>
        </w:rPr>
        <w:t xml:space="preserve"> </w:t>
      </w:r>
      <w:r w:rsidR="008A0256" w:rsidRPr="56EB6F81">
        <w:rPr>
          <w:color w:val="231F20"/>
          <w:sz w:val="20"/>
          <w:szCs w:val="20"/>
        </w:rPr>
        <w:t>βελτιωμένος</w:t>
      </w:r>
      <w:r w:rsidR="00E22236" w:rsidRPr="56EB6F81">
        <w:rPr>
          <w:color w:val="231F20"/>
          <w:sz w:val="20"/>
          <w:szCs w:val="20"/>
        </w:rPr>
        <w:t xml:space="preserve"> κατά </w:t>
      </w:r>
      <w:r w:rsidR="00655C76">
        <w:rPr>
          <w:color w:val="231F20"/>
          <w:sz w:val="20"/>
          <w:szCs w:val="20"/>
        </w:rPr>
        <w:t>31</w:t>
      </w:r>
      <w:r w:rsidR="00E22236" w:rsidRPr="56EB6F81">
        <w:rPr>
          <w:color w:val="231F20"/>
          <w:sz w:val="20"/>
          <w:szCs w:val="20"/>
        </w:rPr>
        <w:t>,</w:t>
      </w:r>
      <w:r w:rsidR="00655C76">
        <w:rPr>
          <w:color w:val="231F20"/>
          <w:sz w:val="20"/>
          <w:szCs w:val="20"/>
        </w:rPr>
        <w:t>4</w:t>
      </w:r>
      <w:r w:rsidR="001F1E9E" w:rsidRPr="56EB6F81">
        <w:rPr>
          <w:color w:val="231F20"/>
          <w:sz w:val="20"/>
          <w:szCs w:val="20"/>
        </w:rPr>
        <w:t xml:space="preserve"> </w:t>
      </w:r>
      <w:r w:rsidR="00E22236" w:rsidRPr="56EB6F81">
        <w:rPr>
          <w:color w:val="231F20"/>
          <w:sz w:val="20"/>
          <w:szCs w:val="20"/>
        </w:rPr>
        <w:t>εκ. ευρώ</w:t>
      </w:r>
      <w:r w:rsidR="000B22E1" w:rsidRPr="56EB6F81">
        <w:rPr>
          <w:color w:val="231F20"/>
          <w:sz w:val="20"/>
          <w:szCs w:val="20"/>
        </w:rPr>
        <w:t xml:space="preserve"> </w:t>
      </w:r>
      <w:r w:rsidR="008A0256" w:rsidRPr="56EB6F81">
        <w:rPr>
          <w:color w:val="231F20"/>
          <w:sz w:val="20"/>
          <w:szCs w:val="20"/>
        </w:rPr>
        <w:t>από</w:t>
      </w:r>
      <w:r w:rsidR="000B22E1" w:rsidRPr="56EB6F81">
        <w:rPr>
          <w:color w:val="231F20"/>
          <w:sz w:val="20"/>
          <w:szCs w:val="20"/>
        </w:rPr>
        <w:t xml:space="preserve"> </w:t>
      </w:r>
      <w:r w:rsidR="00553271" w:rsidRPr="56EB6F81">
        <w:rPr>
          <w:color w:val="231F20"/>
          <w:sz w:val="20"/>
          <w:szCs w:val="20"/>
        </w:rPr>
        <w:t>τις</w:t>
      </w:r>
      <w:r w:rsidR="002807E2" w:rsidRPr="56EB6F81">
        <w:rPr>
          <w:color w:val="231F20"/>
          <w:sz w:val="20"/>
          <w:szCs w:val="20"/>
        </w:rPr>
        <w:t xml:space="preserve"> </w:t>
      </w:r>
      <w:r w:rsidR="00655C76">
        <w:rPr>
          <w:color w:val="231F20"/>
          <w:sz w:val="20"/>
          <w:szCs w:val="20"/>
        </w:rPr>
        <w:t>από τις 31.12.2022</w:t>
      </w:r>
      <w:r w:rsidR="002807E2" w:rsidRPr="56EB6F81">
        <w:rPr>
          <w:color w:val="231F20"/>
          <w:sz w:val="20"/>
          <w:szCs w:val="20"/>
        </w:rPr>
        <w:t>,</w:t>
      </w:r>
      <w:r w:rsidR="00F41F18" w:rsidRPr="56EB6F81">
        <w:rPr>
          <w:color w:val="231F20"/>
          <w:sz w:val="20"/>
          <w:szCs w:val="20"/>
        </w:rPr>
        <w:t xml:space="preserve"> </w:t>
      </w:r>
      <w:r w:rsidR="00744970" w:rsidRPr="56EB6F81">
        <w:rPr>
          <w:color w:val="231F20"/>
          <w:sz w:val="20"/>
          <w:szCs w:val="20"/>
        </w:rPr>
        <w:t xml:space="preserve">ως </w:t>
      </w:r>
      <w:r w:rsidR="00F41F18" w:rsidRPr="56EB6F81">
        <w:rPr>
          <w:color w:val="231F20"/>
          <w:sz w:val="20"/>
          <w:szCs w:val="20"/>
        </w:rPr>
        <w:t>αποτέλεσμα της</w:t>
      </w:r>
      <w:r w:rsidR="002807E2" w:rsidRPr="56EB6F81">
        <w:rPr>
          <w:color w:val="231F20"/>
          <w:sz w:val="20"/>
          <w:szCs w:val="20"/>
        </w:rPr>
        <w:t xml:space="preserve"> </w:t>
      </w:r>
      <w:r w:rsidR="00E31DA5" w:rsidRPr="56EB6F81">
        <w:rPr>
          <w:color w:val="231F20"/>
          <w:sz w:val="20"/>
          <w:szCs w:val="20"/>
        </w:rPr>
        <w:t>ισχυρής</w:t>
      </w:r>
      <w:r w:rsidR="00163EC6" w:rsidRPr="56EB6F81">
        <w:rPr>
          <w:color w:val="231F20"/>
          <w:sz w:val="20"/>
          <w:szCs w:val="20"/>
        </w:rPr>
        <w:t xml:space="preserve"> λειτουργική</w:t>
      </w:r>
      <w:r w:rsidR="00F41F18" w:rsidRPr="56EB6F81">
        <w:rPr>
          <w:color w:val="231F20"/>
          <w:sz w:val="20"/>
          <w:szCs w:val="20"/>
        </w:rPr>
        <w:t>ς</w:t>
      </w:r>
      <w:r w:rsidR="00163EC6" w:rsidRPr="56EB6F81">
        <w:rPr>
          <w:color w:val="231F20"/>
          <w:sz w:val="20"/>
          <w:szCs w:val="20"/>
        </w:rPr>
        <w:t xml:space="preserve"> κερδοφορία</w:t>
      </w:r>
      <w:r w:rsidR="00F41F18" w:rsidRPr="56EB6F81">
        <w:rPr>
          <w:color w:val="231F20"/>
          <w:sz w:val="20"/>
          <w:szCs w:val="20"/>
        </w:rPr>
        <w:t>ς</w:t>
      </w:r>
      <w:r w:rsidR="00553271" w:rsidRPr="56EB6F81">
        <w:rPr>
          <w:color w:val="231F20"/>
          <w:sz w:val="20"/>
          <w:szCs w:val="20"/>
        </w:rPr>
        <w:t xml:space="preserve"> του </w:t>
      </w:r>
      <w:r w:rsidR="00410AE0">
        <w:rPr>
          <w:color w:val="231F20"/>
          <w:sz w:val="20"/>
          <w:szCs w:val="20"/>
        </w:rPr>
        <w:t>Κ</w:t>
      </w:r>
      <w:r w:rsidR="00553271" w:rsidRPr="56EB6F81">
        <w:rPr>
          <w:color w:val="231F20"/>
          <w:sz w:val="20"/>
          <w:szCs w:val="20"/>
        </w:rPr>
        <w:t>λάδου</w:t>
      </w:r>
      <w:r w:rsidR="00B714D5" w:rsidRPr="56EB6F81">
        <w:rPr>
          <w:color w:val="231F20"/>
          <w:sz w:val="20"/>
          <w:szCs w:val="20"/>
        </w:rPr>
        <w:t xml:space="preserve"> και των </w:t>
      </w:r>
      <w:r w:rsidR="00E31DA5" w:rsidRPr="56EB6F81">
        <w:rPr>
          <w:color w:val="231F20"/>
          <w:sz w:val="20"/>
          <w:szCs w:val="20"/>
        </w:rPr>
        <w:t>πτωτικά κινούμε</w:t>
      </w:r>
      <w:r w:rsidR="00310487" w:rsidRPr="56EB6F81">
        <w:rPr>
          <w:color w:val="231F20"/>
          <w:sz w:val="20"/>
          <w:szCs w:val="20"/>
        </w:rPr>
        <w:t>νων</w:t>
      </w:r>
      <w:r w:rsidR="0096791A" w:rsidRPr="56EB6F81">
        <w:rPr>
          <w:color w:val="231F20"/>
          <w:sz w:val="20"/>
          <w:szCs w:val="20"/>
        </w:rPr>
        <w:t xml:space="preserve"> </w:t>
      </w:r>
      <w:r w:rsidR="00226E7C" w:rsidRPr="56EB6F81">
        <w:rPr>
          <w:color w:val="231F20"/>
          <w:sz w:val="20"/>
          <w:szCs w:val="20"/>
        </w:rPr>
        <w:t>τιμών των μετάλλων</w:t>
      </w:r>
      <w:r w:rsidR="002807E2" w:rsidRPr="56EB6F81">
        <w:rPr>
          <w:color w:val="231F20"/>
          <w:sz w:val="20"/>
          <w:szCs w:val="20"/>
        </w:rPr>
        <w:t>.</w:t>
      </w:r>
    </w:p>
    <w:p w14:paraId="58896896" w14:textId="77777777" w:rsidR="00F25E34" w:rsidRPr="00E9077F" w:rsidRDefault="00F25E34" w:rsidP="000B4EED">
      <w:pPr>
        <w:jc w:val="both"/>
        <w:rPr>
          <w:color w:val="231F20"/>
          <w:sz w:val="20"/>
          <w:szCs w:val="18"/>
          <w:highlight w:val="yellow"/>
        </w:rPr>
      </w:pPr>
    </w:p>
    <w:p w14:paraId="2A7E3642" w14:textId="0B1AAD36" w:rsidR="00F25E34" w:rsidRDefault="00F25E34" w:rsidP="000B4EED">
      <w:pPr>
        <w:jc w:val="both"/>
        <w:rPr>
          <w:color w:val="231F20"/>
          <w:sz w:val="20"/>
          <w:szCs w:val="18"/>
        </w:rPr>
      </w:pPr>
      <w:r w:rsidRPr="00310487">
        <w:rPr>
          <w:color w:val="231F20"/>
          <w:sz w:val="20"/>
          <w:szCs w:val="18"/>
        </w:rPr>
        <w:t>Αναφορικά με τις επενδύσεις</w:t>
      </w:r>
      <w:r w:rsidR="008C5A59" w:rsidRPr="00310487">
        <w:rPr>
          <w:color w:val="231F20"/>
          <w:sz w:val="20"/>
          <w:szCs w:val="18"/>
        </w:rPr>
        <w:t xml:space="preserve"> </w:t>
      </w:r>
      <w:r w:rsidR="000414EC" w:rsidRPr="00310487">
        <w:rPr>
          <w:color w:val="231F20"/>
          <w:sz w:val="20"/>
          <w:szCs w:val="18"/>
        </w:rPr>
        <w:t xml:space="preserve">του </w:t>
      </w:r>
      <w:r w:rsidR="00410AE0">
        <w:rPr>
          <w:color w:val="231F20"/>
          <w:sz w:val="20"/>
          <w:szCs w:val="18"/>
        </w:rPr>
        <w:t>Κ</w:t>
      </w:r>
      <w:r w:rsidR="000414EC" w:rsidRPr="0089167A">
        <w:rPr>
          <w:color w:val="231F20"/>
          <w:sz w:val="20"/>
          <w:szCs w:val="18"/>
        </w:rPr>
        <w:t>λάδου</w:t>
      </w:r>
      <w:r w:rsidRPr="0089167A">
        <w:rPr>
          <w:color w:val="231F20"/>
          <w:sz w:val="20"/>
          <w:szCs w:val="18"/>
        </w:rPr>
        <w:t xml:space="preserve">, </w:t>
      </w:r>
      <w:r w:rsidR="00A92AD8" w:rsidRPr="0089167A">
        <w:rPr>
          <w:color w:val="231F20"/>
          <w:sz w:val="20"/>
          <w:szCs w:val="18"/>
        </w:rPr>
        <w:t>διατέ</w:t>
      </w:r>
      <w:r w:rsidR="0005634C" w:rsidRPr="0089167A">
        <w:rPr>
          <w:color w:val="231F20"/>
          <w:sz w:val="20"/>
          <w:szCs w:val="18"/>
        </w:rPr>
        <w:t>θηκαν</w:t>
      </w:r>
      <w:r w:rsidRPr="0089167A">
        <w:rPr>
          <w:color w:val="231F20"/>
          <w:sz w:val="20"/>
          <w:szCs w:val="18"/>
        </w:rPr>
        <w:t xml:space="preserve"> περί</w:t>
      </w:r>
      <w:r w:rsidR="00F7291E" w:rsidRPr="0089167A">
        <w:rPr>
          <w:color w:val="231F20"/>
          <w:sz w:val="20"/>
          <w:szCs w:val="18"/>
        </w:rPr>
        <w:t>που</w:t>
      </w:r>
      <w:r w:rsidRPr="0089167A">
        <w:rPr>
          <w:color w:val="231F20"/>
          <w:sz w:val="20"/>
          <w:szCs w:val="18"/>
        </w:rPr>
        <w:t xml:space="preserve"> </w:t>
      </w:r>
      <w:r w:rsidR="00655C76">
        <w:rPr>
          <w:color w:val="231F20"/>
          <w:sz w:val="20"/>
          <w:szCs w:val="18"/>
        </w:rPr>
        <w:t>26</w:t>
      </w:r>
      <w:r w:rsidRPr="0092694D">
        <w:rPr>
          <w:color w:val="231F20"/>
          <w:sz w:val="20"/>
          <w:szCs w:val="18"/>
        </w:rPr>
        <w:t>,</w:t>
      </w:r>
      <w:r w:rsidR="00655C76">
        <w:rPr>
          <w:color w:val="231F20"/>
          <w:sz w:val="20"/>
          <w:szCs w:val="18"/>
        </w:rPr>
        <w:t>0</w:t>
      </w:r>
      <w:r w:rsidR="00297DC7" w:rsidRPr="0092694D">
        <w:rPr>
          <w:color w:val="231F20"/>
          <w:sz w:val="20"/>
          <w:szCs w:val="18"/>
        </w:rPr>
        <w:t xml:space="preserve"> </w:t>
      </w:r>
      <w:r w:rsidRPr="0092694D">
        <w:rPr>
          <w:color w:val="231F20"/>
          <w:sz w:val="20"/>
          <w:szCs w:val="18"/>
        </w:rPr>
        <w:t>εκ</w:t>
      </w:r>
      <w:r w:rsidRPr="0089167A">
        <w:rPr>
          <w:color w:val="231F20"/>
          <w:sz w:val="20"/>
          <w:szCs w:val="18"/>
        </w:rPr>
        <w:t xml:space="preserve">. ευρώ, </w:t>
      </w:r>
      <w:r w:rsidR="00F7291E" w:rsidRPr="0089167A">
        <w:rPr>
          <w:color w:val="231F20"/>
          <w:sz w:val="20"/>
          <w:szCs w:val="18"/>
        </w:rPr>
        <w:t>από τα οποία</w:t>
      </w:r>
      <w:r w:rsidRPr="0089167A">
        <w:rPr>
          <w:color w:val="231F20"/>
          <w:sz w:val="20"/>
          <w:szCs w:val="18"/>
        </w:rPr>
        <w:t xml:space="preserve"> ποσό </w:t>
      </w:r>
      <w:r w:rsidR="00655C76">
        <w:rPr>
          <w:color w:val="231F20"/>
          <w:sz w:val="20"/>
          <w:szCs w:val="18"/>
        </w:rPr>
        <w:t>11</w:t>
      </w:r>
      <w:r w:rsidRPr="0089167A">
        <w:rPr>
          <w:color w:val="231F20"/>
          <w:sz w:val="20"/>
          <w:szCs w:val="18"/>
        </w:rPr>
        <w:t>,</w:t>
      </w:r>
      <w:r w:rsidR="00655C76">
        <w:rPr>
          <w:color w:val="231F20"/>
          <w:sz w:val="20"/>
          <w:szCs w:val="18"/>
        </w:rPr>
        <w:t>2</w:t>
      </w:r>
      <w:r w:rsidR="00297DC7" w:rsidRPr="0089167A">
        <w:rPr>
          <w:color w:val="231F20"/>
          <w:sz w:val="20"/>
          <w:szCs w:val="18"/>
        </w:rPr>
        <w:t xml:space="preserve"> </w:t>
      </w:r>
      <w:r w:rsidRPr="0089167A">
        <w:rPr>
          <w:color w:val="231F20"/>
          <w:sz w:val="20"/>
          <w:szCs w:val="18"/>
        </w:rPr>
        <w:t xml:space="preserve">εκ. ευρώ </w:t>
      </w:r>
      <w:r w:rsidR="00237848" w:rsidRPr="0089167A">
        <w:rPr>
          <w:color w:val="231F20"/>
          <w:sz w:val="20"/>
          <w:szCs w:val="18"/>
        </w:rPr>
        <w:t xml:space="preserve">αφορούσε επενδύσεις στις παραγωγικές εγκαταστάσεις του </w:t>
      </w:r>
      <w:r w:rsidR="00410AE0">
        <w:rPr>
          <w:color w:val="231F20"/>
          <w:sz w:val="20"/>
          <w:szCs w:val="18"/>
        </w:rPr>
        <w:t>Τ</w:t>
      </w:r>
      <w:r w:rsidR="00237848" w:rsidRPr="0089167A">
        <w:rPr>
          <w:color w:val="231F20"/>
          <w:sz w:val="20"/>
          <w:szCs w:val="18"/>
        </w:rPr>
        <w:t xml:space="preserve">ομέα </w:t>
      </w:r>
      <w:r w:rsidR="00410AE0">
        <w:rPr>
          <w:color w:val="231F20"/>
          <w:sz w:val="20"/>
          <w:szCs w:val="18"/>
        </w:rPr>
        <w:t>Δ</w:t>
      </w:r>
      <w:r w:rsidR="00F7291E" w:rsidRPr="0089167A">
        <w:rPr>
          <w:color w:val="231F20"/>
          <w:sz w:val="20"/>
          <w:szCs w:val="18"/>
        </w:rPr>
        <w:t xml:space="preserve">ιέλασης </w:t>
      </w:r>
      <w:r w:rsidR="00410AE0">
        <w:rPr>
          <w:color w:val="231F20"/>
          <w:sz w:val="20"/>
          <w:szCs w:val="18"/>
        </w:rPr>
        <w:t>Χ</w:t>
      </w:r>
      <w:r w:rsidR="00F7291E" w:rsidRPr="0089167A">
        <w:rPr>
          <w:color w:val="231F20"/>
          <w:sz w:val="20"/>
          <w:szCs w:val="18"/>
        </w:rPr>
        <w:t xml:space="preserve">αλκού και </w:t>
      </w:r>
      <w:r w:rsidR="00410AE0">
        <w:rPr>
          <w:color w:val="231F20"/>
          <w:sz w:val="20"/>
          <w:szCs w:val="18"/>
        </w:rPr>
        <w:t>Κ</w:t>
      </w:r>
      <w:r w:rsidR="00F7291E" w:rsidRPr="0089167A">
        <w:rPr>
          <w:color w:val="231F20"/>
          <w:sz w:val="20"/>
          <w:szCs w:val="18"/>
        </w:rPr>
        <w:t xml:space="preserve">ραμάτων </w:t>
      </w:r>
      <w:r w:rsidR="00237848" w:rsidRPr="0089167A">
        <w:rPr>
          <w:color w:val="231F20"/>
          <w:sz w:val="20"/>
          <w:szCs w:val="18"/>
        </w:rPr>
        <w:t xml:space="preserve">της Εταιρείας, ενώ ποσό </w:t>
      </w:r>
      <w:r w:rsidR="00CF4407">
        <w:rPr>
          <w:color w:val="231F20"/>
          <w:sz w:val="20"/>
          <w:szCs w:val="18"/>
        </w:rPr>
        <w:t>1</w:t>
      </w:r>
      <w:r w:rsidR="00655C76">
        <w:rPr>
          <w:color w:val="231F20"/>
          <w:sz w:val="20"/>
          <w:szCs w:val="18"/>
        </w:rPr>
        <w:t>4</w:t>
      </w:r>
      <w:r w:rsidR="00237848" w:rsidRPr="0089167A">
        <w:rPr>
          <w:color w:val="231F20"/>
          <w:sz w:val="20"/>
          <w:szCs w:val="18"/>
        </w:rPr>
        <w:t>,</w:t>
      </w:r>
      <w:r w:rsidR="00A83E53">
        <w:rPr>
          <w:color w:val="231F20"/>
          <w:sz w:val="20"/>
          <w:szCs w:val="18"/>
        </w:rPr>
        <w:t>2</w:t>
      </w:r>
      <w:r w:rsidR="00237848" w:rsidRPr="0089167A">
        <w:rPr>
          <w:color w:val="231F20"/>
          <w:sz w:val="20"/>
          <w:szCs w:val="18"/>
        </w:rPr>
        <w:t xml:space="preserve"> </w:t>
      </w:r>
      <w:r w:rsidR="00092C41" w:rsidRPr="0089167A">
        <w:rPr>
          <w:color w:val="231F20"/>
          <w:sz w:val="20"/>
          <w:szCs w:val="18"/>
        </w:rPr>
        <w:t xml:space="preserve">εκ. ευρώ </w:t>
      </w:r>
      <w:r w:rsidR="00237848" w:rsidRPr="0089167A">
        <w:rPr>
          <w:color w:val="231F20"/>
          <w:sz w:val="20"/>
          <w:szCs w:val="18"/>
        </w:rPr>
        <w:t xml:space="preserve">αφορούσε </w:t>
      </w:r>
      <w:r w:rsidR="00DA55EF" w:rsidRPr="0089167A">
        <w:rPr>
          <w:color w:val="231F20"/>
          <w:sz w:val="20"/>
          <w:szCs w:val="18"/>
        </w:rPr>
        <w:t xml:space="preserve">επενδύσεις </w:t>
      </w:r>
      <w:r w:rsidRPr="0089167A">
        <w:rPr>
          <w:color w:val="231F20"/>
          <w:sz w:val="20"/>
          <w:szCs w:val="18"/>
        </w:rPr>
        <w:t>τη</w:t>
      </w:r>
      <w:r w:rsidR="00DA55EF" w:rsidRPr="0089167A">
        <w:rPr>
          <w:color w:val="231F20"/>
          <w:sz w:val="20"/>
          <w:szCs w:val="18"/>
        </w:rPr>
        <w:t>ς</w:t>
      </w:r>
      <w:r w:rsidRPr="0089167A">
        <w:rPr>
          <w:color w:val="231F20"/>
          <w:sz w:val="20"/>
          <w:szCs w:val="18"/>
        </w:rPr>
        <w:t xml:space="preserve"> θυγατρική</w:t>
      </w:r>
      <w:r w:rsidR="00DA55EF" w:rsidRPr="0089167A">
        <w:rPr>
          <w:color w:val="231F20"/>
          <w:sz w:val="20"/>
          <w:szCs w:val="18"/>
        </w:rPr>
        <w:t>ς</w:t>
      </w:r>
      <w:r w:rsidRPr="0089167A">
        <w:rPr>
          <w:color w:val="231F20"/>
          <w:sz w:val="20"/>
          <w:szCs w:val="18"/>
        </w:rPr>
        <w:t xml:space="preserve"> Sofia Med.</w:t>
      </w:r>
    </w:p>
    <w:p w14:paraId="46F44DCE" w14:textId="77777777" w:rsidR="00817B39" w:rsidRPr="00C85344" w:rsidRDefault="00817B39" w:rsidP="000B4EED">
      <w:pPr>
        <w:jc w:val="both"/>
        <w:rPr>
          <w:color w:val="231F20"/>
          <w:sz w:val="20"/>
          <w:szCs w:val="18"/>
        </w:rPr>
      </w:pPr>
    </w:p>
    <w:p w14:paraId="6438ABCF" w14:textId="77777777" w:rsidR="00BE2939" w:rsidRDefault="00BE2939" w:rsidP="000B4EED">
      <w:pPr>
        <w:rPr>
          <w:b/>
          <w:bCs/>
          <w:color w:val="A6A6A6" w:themeColor="background1" w:themeShade="A6"/>
          <w:sz w:val="24"/>
          <w:szCs w:val="24"/>
        </w:rPr>
      </w:pPr>
    </w:p>
    <w:p w14:paraId="1C0049D7" w14:textId="77777777" w:rsidR="00BE2939" w:rsidRDefault="00BE2939" w:rsidP="000B4EED">
      <w:pPr>
        <w:rPr>
          <w:b/>
          <w:bCs/>
          <w:color w:val="A6A6A6" w:themeColor="background1" w:themeShade="A6"/>
          <w:sz w:val="24"/>
          <w:szCs w:val="24"/>
        </w:rPr>
      </w:pPr>
    </w:p>
    <w:p w14:paraId="34114E57" w14:textId="521D8243" w:rsidR="004578EA" w:rsidRPr="00951E90" w:rsidRDefault="004578EA" w:rsidP="000B4EED">
      <w:pPr>
        <w:rPr>
          <w:b/>
          <w:bCs/>
          <w:color w:val="A6A6A6" w:themeColor="background1" w:themeShade="A6"/>
          <w:sz w:val="24"/>
          <w:szCs w:val="24"/>
        </w:rPr>
      </w:pPr>
      <w:r w:rsidRPr="00951E90">
        <w:rPr>
          <w:b/>
          <w:bCs/>
          <w:color w:val="A6A6A6" w:themeColor="background1" w:themeShade="A6"/>
          <w:sz w:val="24"/>
          <w:szCs w:val="24"/>
        </w:rPr>
        <w:t>Προοπτικές</w:t>
      </w:r>
    </w:p>
    <w:p w14:paraId="16F7242B" w14:textId="77777777" w:rsidR="00817B39" w:rsidRDefault="00817B39" w:rsidP="000B4EED">
      <w:pPr>
        <w:jc w:val="both"/>
        <w:rPr>
          <w:sz w:val="24"/>
          <w:szCs w:val="24"/>
        </w:rPr>
      </w:pPr>
      <w:bookmarkStart w:id="1" w:name="_Hlk40783232"/>
    </w:p>
    <w:p w14:paraId="223340D1" w14:textId="4F59E38E" w:rsidR="006C6A2B" w:rsidRPr="00F02C73" w:rsidRDefault="00D138C7" w:rsidP="000B4EED">
      <w:pPr>
        <w:jc w:val="both"/>
        <w:rPr>
          <w:color w:val="231F20"/>
          <w:sz w:val="20"/>
          <w:szCs w:val="20"/>
        </w:rPr>
      </w:pPr>
      <w:r w:rsidRPr="70C3DAD8">
        <w:rPr>
          <w:color w:val="231F20"/>
          <w:sz w:val="20"/>
          <w:szCs w:val="20"/>
        </w:rPr>
        <w:t>Το 202</w:t>
      </w:r>
      <w:r w:rsidR="00F96E79">
        <w:rPr>
          <w:color w:val="231F20"/>
          <w:sz w:val="20"/>
          <w:szCs w:val="20"/>
        </w:rPr>
        <w:t>4</w:t>
      </w:r>
      <w:r w:rsidRPr="70C3DAD8">
        <w:rPr>
          <w:color w:val="231F20"/>
          <w:sz w:val="20"/>
          <w:szCs w:val="20"/>
        </w:rPr>
        <w:t xml:space="preserve"> </w:t>
      </w:r>
      <w:r w:rsidR="00352E40">
        <w:rPr>
          <w:color w:val="231F20"/>
          <w:sz w:val="20"/>
          <w:szCs w:val="20"/>
        </w:rPr>
        <w:t xml:space="preserve">διαφαίνεται </w:t>
      </w:r>
      <w:r w:rsidR="00F9378C">
        <w:rPr>
          <w:color w:val="231F20"/>
          <w:sz w:val="20"/>
          <w:szCs w:val="20"/>
        </w:rPr>
        <w:t>ότι θα παραμείνει υποτονικό</w:t>
      </w:r>
      <w:r w:rsidR="00095D44">
        <w:rPr>
          <w:color w:val="231F20"/>
          <w:sz w:val="20"/>
          <w:szCs w:val="20"/>
        </w:rPr>
        <w:t xml:space="preserve"> σ</w:t>
      </w:r>
      <w:r w:rsidR="00056C4C" w:rsidRPr="70C3DAD8">
        <w:rPr>
          <w:color w:val="231F20"/>
          <w:sz w:val="20"/>
          <w:szCs w:val="20"/>
        </w:rPr>
        <w:t>ε ό</w:t>
      </w:r>
      <w:r w:rsidR="004751B8">
        <w:rPr>
          <w:color w:val="231F20"/>
          <w:sz w:val="20"/>
          <w:szCs w:val="20"/>
        </w:rPr>
        <w:t>,</w:t>
      </w:r>
      <w:r w:rsidR="00056C4C" w:rsidRPr="70C3DAD8">
        <w:rPr>
          <w:color w:val="231F20"/>
          <w:sz w:val="20"/>
          <w:szCs w:val="20"/>
        </w:rPr>
        <w:t>τι αφορά τις</w:t>
      </w:r>
      <w:r w:rsidR="00990C7D" w:rsidRPr="70C3DAD8">
        <w:rPr>
          <w:color w:val="231F20"/>
          <w:sz w:val="20"/>
          <w:szCs w:val="20"/>
        </w:rPr>
        <w:t xml:space="preserve"> προοπτικές </w:t>
      </w:r>
      <w:r w:rsidR="004E25AB">
        <w:rPr>
          <w:color w:val="231F20"/>
          <w:sz w:val="20"/>
          <w:szCs w:val="20"/>
        </w:rPr>
        <w:t>ανάπτυξης</w:t>
      </w:r>
      <w:r w:rsidR="00903334">
        <w:rPr>
          <w:color w:val="231F20"/>
          <w:sz w:val="20"/>
          <w:szCs w:val="20"/>
        </w:rPr>
        <w:t xml:space="preserve"> </w:t>
      </w:r>
      <w:r w:rsidR="00E569A6">
        <w:rPr>
          <w:color w:val="231F20"/>
          <w:sz w:val="20"/>
          <w:szCs w:val="20"/>
        </w:rPr>
        <w:t>τουλάχιστον μέχρι την έναρξη του πτωτικού κύκλου των επιτοκίων</w:t>
      </w:r>
      <w:r w:rsidR="00990C7D" w:rsidRPr="70C3DAD8">
        <w:rPr>
          <w:color w:val="231F20"/>
          <w:sz w:val="20"/>
          <w:szCs w:val="20"/>
        </w:rPr>
        <w:t xml:space="preserve">. </w:t>
      </w:r>
      <w:r w:rsidR="00F02C73">
        <w:rPr>
          <w:color w:val="231F20"/>
          <w:sz w:val="20"/>
          <w:szCs w:val="20"/>
        </w:rPr>
        <w:t>Η</w:t>
      </w:r>
      <w:r w:rsidR="00F02C73" w:rsidRPr="70C3DAD8">
        <w:rPr>
          <w:color w:val="231F20"/>
          <w:sz w:val="20"/>
          <w:szCs w:val="20"/>
        </w:rPr>
        <w:t xml:space="preserve"> </w:t>
      </w:r>
      <w:r w:rsidR="00F02C73">
        <w:rPr>
          <w:color w:val="231F20"/>
          <w:sz w:val="20"/>
          <w:szCs w:val="20"/>
        </w:rPr>
        <w:t>παγκόσμια οικονομική</w:t>
      </w:r>
      <w:r w:rsidR="00F02C73" w:rsidRPr="70C3DAD8">
        <w:rPr>
          <w:color w:val="231F20"/>
          <w:sz w:val="20"/>
          <w:szCs w:val="20"/>
        </w:rPr>
        <w:t xml:space="preserve"> </w:t>
      </w:r>
      <w:r w:rsidR="00F02C73">
        <w:rPr>
          <w:color w:val="231F20"/>
          <w:sz w:val="20"/>
          <w:szCs w:val="20"/>
        </w:rPr>
        <w:t>ανάπτυξη εκτιμάται ότι θα κινηθεί με</w:t>
      </w:r>
      <w:r w:rsidR="00F02C73" w:rsidRPr="70C3DAD8">
        <w:rPr>
          <w:color w:val="231F20"/>
          <w:sz w:val="20"/>
          <w:szCs w:val="20"/>
        </w:rPr>
        <w:t xml:space="preserve"> </w:t>
      </w:r>
      <w:r w:rsidR="003438C9">
        <w:rPr>
          <w:color w:val="231F20"/>
          <w:sz w:val="20"/>
          <w:szCs w:val="20"/>
        </w:rPr>
        <w:t xml:space="preserve">χαμηλούς </w:t>
      </w:r>
      <w:r w:rsidR="00F02C73" w:rsidRPr="70C3DAD8">
        <w:rPr>
          <w:color w:val="231F20"/>
          <w:sz w:val="20"/>
          <w:szCs w:val="20"/>
        </w:rPr>
        <w:t>ρυθμούς</w:t>
      </w:r>
      <w:r w:rsidR="003438C9">
        <w:rPr>
          <w:color w:val="231F20"/>
          <w:sz w:val="20"/>
          <w:szCs w:val="20"/>
        </w:rPr>
        <w:t xml:space="preserve"> αύξησης</w:t>
      </w:r>
      <w:r w:rsidR="00F02C73">
        <w:rPr>
          <w:color w:val="231F20"/>
          <w:sz w:val="20"/>
          <w:szCs w:val="20"/>
        </w:rPr>
        <w:t>,</w:t>
      </w:r>
      <w:r w:rsidR="00F02C73" w:rsidRPr="70C3DAD8">
        <w:rPr>
          <w:color w:val="231F20"/>
          <w:sz w:val="20"/>
          <w:szCs w:val="20"/>
        </w:rPr>
        <w:t xml:space="preserve"> </w:t>
      </w:r>
      <w:r w:rsidR="003263EB">
        <w:rPr>
          <w:color w:val="231F20"/>
          <w:sz w:val="20"/>
          <w:szCs w:val="20"/>
        </w:rPr>
        <w:t>χωρίς</w:t>
      </w:r>
      <w:r w:rsidR="00F02C73" w:rsidRPr="70C3DAD8">
        <w:rPr>
          <w:color w:val="231F20"/>
          <w:sz w:val="20"/>
          <w:szCs w:val="20"/>
        </w:rPr>
        <w:t xml:space="preserve"> να υπάρχουν ακόμα ενδείξεις για </w:t>
      </w:r>
      <w:r w:rsidR="00F02C73">
        <w:rPr>
          <w:color w:val="231F20"/>
          <w:sz w:val="20"/>
          <w:szCs w:val="20"/>
        </w:rPr>
        <w:t xml:space="preserve">σημαντική </w:t>
      </w:r>
      <w:r w:rsidR="00F02C73" w:rsidRPr="70C3DAD8">
        <w:rPr>
          <w:color w:val="231F20"/>
          <w:sz w:val="20"/>
          <w:szCs w:val="20"/>
        </w:rPr>
        <w:t>ανάκαμψη της ζήτησης</w:t>
      </w:r>
      <w:r w:rsidR="00F02C73">
        <w:rPr>
          <w:color w:val="231F20"/>
          <w:sz w:val="20"/>
          <w:szCs w:val="20"/>
        </w:rPr>
        <w:t>.</w:t>
      </w:r>
      <w:r w:rsidR="00F02C73" w:rsidRPr="00F02C73">
        <w:rPr>
          <w:color w:val="231F20"/>
          <w:sz w:val="20"/>
          <w:szCs w:val="20"/>
        </w:rPr>
        <w:t xml:space="preserve"> </w:t>
      </w:r>
      <w:r w:rsidR="00F51C58" w:rsidRPr="70C3DAD8">
        <w:rPr>
          <w:color w:val="231F20"/>
          <w:sz w:val="20"/>
          <w:szCs w:val="20"/>
        </w:rPr>
        <w:t>Η</w:t>
      </w:r>
      <w:r w:rsidR="0054651C">
        <w:rPr>
          <w:color w:val="231F20"/>
          <w:sz w:val="20"/>
          <w:szCs w:val="20"/>
        </w:rPr>
        <w:t xml:space="preserve"> </w:t>
      </w:r>
      <w:r w:rsidR="00E540C3">
        <w:rPr>
          <w:color w:val="231F20"/>
          <w:sz w:val="20"/>
          <w:szCs w:val="20"/>
        </w:rPr>
        <w:t>σταθεροποίηση</w:t>
      </w:r>
      <w:r w:rsidR="00F51C58" w:rsidRPr="70C3DAD8">
        <w:rPr>
          <w:color w:val="231F20"/>
          <w:sz w:val="20"/>
          <w:szCs w:val="20"/>
        </w:rPr>
        <w:t xml:space="preserve"> των επιτοκίων</w:t>
      </w:r>
      <w:r w:rsidR="00E540C3">
        <w:rPr>
          <w:color w:val="231F20"/>
          <w:sz w:val="20"/>
          <w:szCs w:val="20"/>
        </w:rPr>
        <w:t xml:space="preserve"> </w:t>
      </w:r>
      <w:r w:rsidR="00C328BB">
        <w:rPr>
          <w:color w:val="231F20"/>
          <w:sz w:val="20"/>
          <w:szCs w:val="20"/>
        </w:rPr>
        <w:t xml:space="preserve">αναφοράς </w:t>
      </w:r>
      <w:r w:rsidR="00E540C3">
        <w:rPr>
          <w:color w:val="231F20"/>
          <w:sz w:val="20"/>
          <w:szCs w:val="20"/>
        </w:rPr>
        <w:t>σε υψηλά επίπεδα</w:t>
      </w:r>
      <w:r w:rsidR="004A0B37">
        <w:rPr>
          <w:color w:val="231F20"/>
          <w:sz w:val="20"/>
          <w:szCs w:val="20"/>
        </w:rPr>
        <w:t>,</w:t>
      </w:r>
      <w:r w:rsidR="00B05153" w:rsidRPr="70C3DAD8">
        <w:rPr>
          <w:color w:val="231F20"/>
          <w:sz w:val="20"/>
          <w:szCs w:val="20"/>
        </w:rPr>
        <w:t xml:space="preserve"> συνεχίζ</w:t>
      </w:r>
      <w:r w:rsidR="00792E1D">
        <w:rPr>
          <w:color w:val="231F20"/>
          <w:sz w:val="20"/>
          <w:szCs w:val="20"/>
        </w:rPr>
        <w:t>ει</w:t>
      </w:r>
      <w:r w:rsidR="00B05153" w:rsidRPr="70C3DAD8">
        <w:rPr>
          <w:color w:val="231F20"/>
          <w:sz w:val="20"/>
          <w:szCs w:val="20"/>
        </w:rPr>
        <w:t xml:space="preserve"> να </w:t>
      </w:r>
      <w:r w:rsidR="00792E1D">
        <w:rPr>
          <w:color w:val="231F20"/>
          <w:sz w:val="20"/>
          <w:szCs w:val="20"/>
        </w:rPr>
        <w:t>επηρεάζει</w:t>
      </w:r>
      <w:r w:rsidR="00792E1D" w:rsidRPr="70C3DAD8">
        <w:rPr>
          <w:color w:val="231F20"/>
          <w:sz w:val="20"/>
          <w:szCs w:val="20"/>
        </w:rPr>
        <w:t xml:space="preserve"> </w:t>
      </w:r>
      <w:r w:rsidR="004030B9" w:rsidRPr="70C3DAD8">
        <w:rPr>
          <w:color w:val="231F20"/>
          <w:sz w:val="20"/>
          <w:szCs w:val="20"/>
        </w:rPr>
        <w:t>την οικονομική δραστηριότητα</w:t>
      </w:r>
      <w:r w:rsidR="000546D9">
        <w:rPr>
          <w:color w:val="231F20"/>
          <w:sz w:val="20"/>
          <w:szCs w:val="20"/>
        </w:rPr>
        <w:t xml:space="preserve"> παγκοσμίως</w:t>
      </w:r>
      <w:r w:rsidR="00DC2DA7">
        <w:rPr>
          <w:color w:val="231F20"/>
          <w:sz w:val="20"/>
          <w:szCs w:val="20"/>
        </w:rPr>
        <w:t>.</w:t>
      </w:r>
      <w:r w:rsidR="00121F1C">
        <w:rPr>
          <w:color w:val="231F20"/>
          <w:sz w:val="20"/>
          <w:szCs w:val="20"/>
        </w:rPr>
        <w:t xml:space="preserve"> </w:t>
      </w:r>
      <w:r w:rsidR="00792E1D">
        <w:rPr>
          <w:color w:val="231F20"/>
          <w:sz w:val="20"/>
          <w:szCs w:val="20"/>
        </w:rPr>
        <w:t>Οι</w:t>
      </w:r>
      <w:r w:rsidR="00544B8B">
        <w:rPr>
          <w:color w:val="231F20"/>
          <w:sz w:val="20"/>
          <w:szCs w:val="20"/>
        </w:rPr>
        <w:t xml:space="preserve"> μακροπρόθεσμες</w:t>
      </w:r>
      <w:r w:rsidR="00A516D7">
        <w:rPr>
          <w:color w:val="231F20"/>
          <w:sz w:val="20"/>
          <w:szCs w:val="20"/>
        </w:rPr>
        <w:t xml:space="preserve"> </w:t>
      </w:r>
      <w:r w:rsidR="00544B8B">
        <w:rPr>
          <w:color w:val="231F20"/>
          <w:sz w:val="20"/>
          <w:szCs w:val="20"/>
        </w:rPr>
        <w:t xml:space="preserve">γεωπολιτικές </w:t>
      </w:r>
      <w:r w:rsidR="00FE635E">
        <w:rPr>
          <w:color w:val="231F20"/>
          <w:sz w:val="20"/>
          <w:szCs w:val="20"/>
        </w:rPr>
        <w:t>αναταραχές</w:t>
      </w:r>
      <w:r w:rsidR="00260AA3">
        <w:rPr>
          <w:color w:val="231F20"/>
          <w:sz w:val="20"/>
          <w:szCs w:val="20"/>
        </w:rPr>
        <w:t xml:space="preserve">, με τον </w:t>
      </w:r>
      <w:r w:rsidR="0052005E">
        <w:rPr>
          <w:color w:val="231F20"/>
          <w:sz w:val="20"/>
          <w:szCs w:val="20"/>
        </w:rPr>
        <w:t>συνεχιζόμενο πόλεμο στην Ουκρανία και τον σε εξέλιξη</w:t>
      </w:r>
      <w:r w:rsidR="0052005E" w:rsidRPr="0052005E">
        <w:t xml:space="preserve"> </w:t>
      </w:r>
      <w:r w:rsidR="0052005E">
        <w:rPr>
          <w:color w:val="231F20"/>
          <w:sz w:val="20"/>
          <w:szCs w:val="20"/>
        </w:rPr>
        <w:t>π</w:t>
      </w:r>
      <w:r w:rsidR="0052005E" w:rsidRPr="0052005E">
        <w:rPr>
          <w:color w:val="231F20"/>
          <w:sz w:val="20"/>
          <w:szCs w:val="20"/>
        </w:rPr>
        <w:t xml:space="preserve">όλεμο </w:t>
      </w:r>
      <w:r w:rsidR="003261F7">
        <w:rPr>
          <w:color w:val="231F20"/>
          <w:sz w:val="20"/>
          <w:szCs w:val="20"/>
        </w:rPr>
        <w:t xml:space="preserve">μεταξύ Ισραήλ και </w:t>
      </w:r>
      <w:proofErr w:type="spellStart"/>
      <w:r w:rsidR="003261F7">
        <w:rPr>
          <w:color w:val="231F20"/>
          <w:sz w:val="20"/>
          <w:szCs w:val="20"/>
        </w:rPr>
        <w:t>Χαμάς</w:t>
      </w:r>
      <w:proofErr w:type="spellEnd"/>
      <w:r w:rsidR="003261F7">
        <w:rPr>
          <w:color w:val="231F20"/>
          <w:sz w:val="20"/>
          <w:szCs w:val="20"/>
        </w:rPr>
        <w:t xml:space="preserve"> </w:t>
      </w:r>
      <w:r w:rsidR="00FE635E">
        <w:rPr>
          <w:color w:val="231F20"/>
          <w:sz w:val="20"/>
          <w:szCs w:val="20"/>
        </w:rPr>
        <w:t xml:space="preserve">μπορεί να οδηγήσουν </w:t>
      </w:r>
      <w:r w:rsidR="008E7858">
        <w:rPr>
          <w:color w:val="231F20"/>
          <w:sz w:val="20"/>
          <w:szCs w:val="20"/>
        </w:rPr>
        <w:t>σε νέα αύξηση των</w:t>
      </w:r>
      <w:r w:rsidR="00826C8B" w:rsidRPr="70C3DAD8">
        <w:rPr>
          <w:color w:val="231F20"/>
          <w:sz w:val="20"/>
          <w:szCs w:val="20"/>
        </w:rPr>
        <w:t xml:space="preserve"> τιμών ενέργειας</w:t>
      </w:r>
      <w:r w:rsidR="008E7858">
        <w:rPr>
          <w:color w:val="231F20"/>
          <w:sz w:val="20"/>
          <w:szCs w:val="20"/>
        </w:rPr>
        <w:t xml:space="preserve">, </w:t>
      </w:r>
      <w:r w:rsidR="00D05952">
        <w:rPr>
          <w:color w:val="231F20"/>
          <w:sz w:val="20"/>
          <w:szCs w:val="20"/>
        </w:rPr>
        <w:t>που θα επηρεάσουν σημαντικά</w:t>
      </w:r>
      <w:r w:rsidR="008E7858">
        <w:rPr>
          <w:color w:val="231F20"/>
          <w:sz w:val="20"/>
          <w:szCs w:val="20"/>
        </w:rPr>
        <w:t xml:space="preserve"> την Ευρώπη</w:t>
      </w:r>
      <w:r w:rsidR="004235EF">
        <w:rPr>
          <w:color w:val="231F20"/>
          <w:sz w:val="20"/>
          <w:szCs w:val="20"/>
        </w:rPr>
        <w:t xml:space="preserve">, δημιουργώντας ταυτόχρονα ένα κλίμα </w:t>
      </w:r>
      <w:r w:rsidR="00DA1CFA">
        <w:rPr>
          <w:color w:val="231F20"/>
          <w:sz w:val="20"/>
          <w:szCs w:val="20"/>
        </w:rPr>
        <w:t xml:space="preserve">οικονομικής </w:t>
      </w:r>
      <w:r w:rsidR="004235EF">
        <w:rPr>
          <w:color w:val="231F20"/>
          <w:sz w:val="20"/>
          <w:szCs w:val="20"/>
        </w:rPr>
        <w:t>αβεβαιότητας</w:t>
      </w:r>
      <w:r w:rsidR="00E569A6">
        <w:rPr>
          <w:color w:val="231F20"/>
          <w:sz w:val="20"/>
          <w:szCs w:val="20"/>
        </w:rPr>
        <w:t xml:space="preserve">. Τα προβλήματα της ναυσιπλοΐας στην Ερυθρά θάλασσα, με τις επιθέσεις των ανταρτών </w:t>
      </w:r>
      <w:proofErr w:type="spellStart"/>
      <w:r w:rsidR="00E569A6">
        <w:rPr>
          <w:color w:val="231F20"/>
          <w:sz w:val="20"/>
          <w:szCs w:val="20"/>
        </w:rPr>
        <w:t>Χούθι</w:t>
      </w:r>
      <w:proofErr w:type="spellEnd"/>
      <w:r w:rsidR="00E569A6">
        <w:rPr>
          <w:color w:val="231F20"/>
          <w:sz w:val="20"/>
          <w:szCs w:val="20"/>
        </w:rPr>
        <w:t>, δημιουργούν ακόμα μια αναταραχή στις εφοδιαστικές αλυσίδ</w:t>
      </w:r>
      <w:r w:rsidR="003438C9">
        <w:rPr>
          <w:color w:val="231F20"/>
          <w:sz w:val="20"/>
          <w:szCs w:val="20"/>
        </w:rPr>
        <w:t>ε</w:t>
      </w:r>
      <w:r w:rsidR="00E569A6">
        <w:rPr>
          <w:color w:val="231F20"/>
          <w:sz w:val="20"/>
          <w:szCs w:val="20"/>
        </w:rPr>
        <w:t>ς με βραχυχρόνιες και μακροχρόνιες επιπτώσεις. Όσον αφορά τις βραχυχρόνιες, ο Όμιλος έχει επιτύχει μέχρι στιγμής να ανταπεξέλθει επιτυχώς στις προκλήσεις και τις</w:t>
      </w:r>
      <w:r w:rsidR="00E850AD" w:rsidRPr="000712BC">
        <w:rPr>
          <w:color w:val="231F20"/>
          <w:sz w:val="20"/>
          <w:szCs w:val="20"/>
        </w:rPr>
        <w:t xml:space="preserve"> </w:t>
      </w:r>
      <w:r w:rsidR="009E0ADE" w:rsidRPr="000712BC">
        <w:rPr>
          <w:color w:val="231F20"/>
          <w:sz w:val="20"/>
          <w:szCs w:val="20"/>
        </w:rPr>
        <w:t>καθυστερήσεις, και δεν αναμένεται να αντιμετωπίσει προβλήματα μέχρι την ομαλοποίηση της κατάστασης.</w:t>
      </w:r>
      <w:r w:rsidR="00E850AD">
        <w:rPr>
          <w:color w:val="231F20"/>
          <w:sz w:val="20"/>
          <w:szCs w:val="20"/>
        </w:rPr>
        <w:t xml:space="preserve"> </w:t>
      </w:r>
    </w:p>
    <w:p w14:paraId="234A586F" w14:textId="77777777" w:rsidR="00E30870" w:rsidRPr="000712BC" w:rsidRDefault="00E30870" w:rsidP="000F37B2">
      <w:pPr>
        <w:jc w:val="both"/>
        <w:rPr>
          <w:color w:val="231F20"/>
          <w:sz w:val="20"/>
          <w:szCs w:val="20"/>
        </w:rPr>
      </w:pPr>
    </w:p>
    <w:p w14:paraId="762F713D" w14:textId="3E021AEC" w:rsidR="0064442B" w:rsidRDefault="00AD3541" w:rsidP="000F37B2">
      <w:pPr>
        <w:jc w:val="both"/>
        <w:rPr>
          <w:color w:val="231F20"/>
          <w:sz w:val="20"/>
          <w:szCs w:val="18"/>
        </w:rPr>
      </w:pPr>
      <w:r w:rsidRPr="000712BC">
        <w:rPr>
          <w:color w:val="231F20"/>
          <w:sz w:val="20"/>
          <w:szCs w:val="20"/>
        </w:rPr>
        <w:t xml:space="preserve">Παρά τη γεωπολιτική </w:t>
      </w:r>
      <w:r w:rsidR="00872CAE" w:rsidRPr="000712BC">
        <w:rPr>
          <w:color w:val="231F20"/>
          <w:sz w:val="20"/>
          <w:szCs w:val="20"/>
        </w:rPr>
        <w:t>κρίση</w:t>
      </w:r>
      <w:r w:rsidR="00D138C7" w:rsidRPr="000712BC">
        <w:rPr>
          <w:color w:val="231F20"/>
          <w:sz w:val="20"/>
          <w:szCs w:val="20"/>
        </w:rPr>
        <w:t>,</w:t>
      </w:r>
      <w:r w:rsidR="004578EA" w:rsidRPr="000712BC">
        <w:rPr>
          <w:color w:val="231F20"/>
          <w:sz w:val="20"/>
          <w:szCs w:val="20"/>
        </w:rPr>
        <w:t xml:space="preserve"> η ElvalHalcor </w:t>
      </w:r>
      <w:bookmarkEnd w:id="1"/>
      <w:r w:rsidR="004578EA" w:rsidRPr="000712BC">
        <w:rPr>
          <w:color w:val="231F20"/>
          <w:sz w:val="20"/>
          <w:szCs w:val="20"/>
        </w:rPr>
        <w:t>κ</w:t>
      </w:r>
      <w:r w:rsidR="00E04D37" w:rsidRPr="000712BC">
        <w:rPr>
          <w:color w:val="231F20"/>
          <w:sz w:val="20"/>
          <w:szCs w:val="20"/>
        </w:rPr>
        <w:t>οιτάζει το μέλλον με αισιοδοξία</w:t>
      </w:r>
      <w:r w:rsidR="004578EA" w:rsidRPr="00016DA9">
        <w:rPr>
          <w:color w:val="231F20"/>
          <w:sz w:val="20"/>
          <w:szCs w:val="18"/>
        </w:rPr>
        <w:t xml:space="preserve"> καθώς βρίσκεται σε κατάλληλη θέση για να αξιοποιήσει το</w:t>
      </w:r>
      <w:r w:rsidR="004475E7" w:rsidRPr="00016DA9">
        <w:rPr>
          <w:color w:val="231F20"/>
          <w:sz w:val="20"/>
          <w:szCs w:val="18"/>
        </w:rPr>
        <w:t xml:space="preserve"> ευρύ και</w:t>
      </w:r>
      <w:r w:rsidR="004578EA" w:rsidRPr="00016DA9">
        <w:rPr>
          <w:color w:val="231F20"/>
          <w:sz w:val="20"/>
          <w:szCs w:val="18"/>
        </w:rPr>
        <w:t xml:space="preserve"> διαφοροποιημένο προϊοντικό χαρτοφυλάκιο και τα στρατηγικά της πλεονεκτήματα, όπως η </w:t>
      </w:r>
      <w:proofErr w:type="spellStart"/>
      <w:r w:rsidR="004578EA" w:rsidRPr="00016DA9">
        <w:rPr>
          <w:color w:val="231F20"/>
          <w:sz w:val="20"/>
          <w:szCs w:val="18"/>
        </w:rPr>
        <w:t>πελατοκεντρική</w:t>
      </w:r>
      <w:proofErr w:type="spellEnd"/>
      <w:r w:rsidR="004578EA" w:rsidRPr="00016DA9">
        <w:rPr>
          <w:color w:val="231F20"/>
          <w:sz w:val="20"/>
          <w:szCs w:val="18"/>
        </w:rPr>
        <w:t xml:space="preserve"> φιλοσοφία, </w:t>
      </w:r>
      <w:r w:rsidR="009F3F4B" w:rsidRPr="00016DA9">
        <w:rPr>
          <w:color w:val="231F20"/>
          <w:sz w:val="20"/>
          <w:szCs w:val="18"/>
        </w:rPr>
        <w:t xml:space="preserve">η υψηλή τεχνολογία </w:t>
      </w:r>
      <w:r w:rsidR="004578EA" w:rsidRPr="00016DA9">
        <w:rPr>
          <w:color w:val="231F20"/>
          <w:sz w:val="20"/>
          <w:szCs w:val="18"/>
        </w:rPr>
        <w:t xml:space="preserve">και ο διεθνής προσανατολισμός </w:t>
      </w:r>
      <w:r w:rsidR="00484ED2" w:rsidRPr="00016DA9">
        <w:rPr>
          <w:color w:val="231F20"/>
          <w:sz w:val="20"/>
          <w:szCs w:val="18"/>
        </w:rPr>
        <w:t>χωρίς εξάρτηση από χώρες ή γεωγραφικές περιοχές</w:t>
      </w:r>
      <w:r w:rsidR="004578EA" w:rsidRPr="00016DA9">
        <w:rPr>
          <w:color w:val="231F20"/>
          <w:sz w:val="20"/>
          <w:szCs w:val="18"/>
        </w:rPr>
        <w:t>,</w:t>
      </w:r>
      <w:r w:rsidR="00E77CD1" w:rsidRPr="00016DA9">
        <w:rPr>
          <w:color w:val="231F20"/>
          <w:sz w:val="20"/>
          <w:szCs w:val="18"/>
        </w:rPr>
        <w:t xml:space="preserve"> παράγοντες </w:t>
      </w:r>
      <w:r w:rsidR="004578EA" w:rsidRPr="00016DA9">
        <w:rPr>
          <w:color w:val="231F20"/>
          <w:sz w:val="20"/>
          <w:szCs w:val="18"/>
        </w:rPr>
        <w:t xml:space="preserve"> </w:t>
      </w:r>
      <w:r w:rsidR="007E279E" w:rsidRPr="00016DA9">
        <w:rPr>
          <w:color w:val="231F20"/>
          <w:sz w:val="20"/>
          <w:szCs w:val="18"/>
        </w:rPr>
        <w:t xml:space="preserve">που </w:t>
      </w:r>
      <w:r w:rsidR="004578EA" w:rsidRPr="00016DA9">
        <w:rPr>
          <w:color w:val="231F20"/>
          <w:sz w:val="20"/>
          <w:szCs w:val="18"/>
        </w:rPr>
        <w:t>της δίνουν τη δυνατότητα να αξιοποιήσει κάθε μελλοντική ευκαιρία. Σε αυτό συμβάλλουν καίρια οι σημαντικές επενδύσεις</w:t>
      </w:r>
      <w:r w:rsidR="00E77CD1" w:rsidRPr="00016DA9">
        <w:rPr>
          <w:color w:val="231F20"/>
          <w:sz w:val="20"/>
          <w:szCs w:val="18"/>
        </w:rPr>
        <w:t>,</w:t>
      </w:r>
      <w:r w:rsidR="004578EA" w:rsidRPr="00016DA9">
        <w:rPr>
          <w:color w:val="231F20"/>
          <w:sz w:val="20"/>
          <w:szCs w:val="18"/>
        </w:rPr>
        <w:t xml:space="preserve"> </w:t>
      </w:r>
      <w:r w:rsidR="000F27C3" w:rsidRPr="00016DA9">
        <w:rPr>
          <w:color w:val="231F20"/>
          <w:sz w:val="20"/>
          <w:szCs w:val="18"/>
        </w:rPr>
        <w:t>αυξάνο</w:t>
      </w:r>
      <w:r w:rsidR="000F27C3">
        <w:rPr>
          <w:color w:val="231F20"/>
          <w:sz w:val="20"/>
          <w:szCs w:val="18"/>
        </w:rPr>
        <w:t>ντας</w:t>
      </w:r>
      <w:r w:rsidR="000F27C3" w:rsidRPr="00016DA9">
        <w:rPr>
          <w:color w:val="231F20"/>
          <w:sz w:val="20"/>
          <w:szCs w:val="18"/>
        </w:rPr>
        <w:t xml:space="preserve"> </w:t>
      </w:r>
      <w:r w:rsidR="00744970" w:rsidRPr="00016DA9">
        <w:rPr>
          <w:color w:val="231F20"/>
          <w:sz w:val="20"/>
          <w:szCs w:val="18"/>
        </w:rPr>
        <w:t>περαιτέρω την παραγωγική δυναμικότητα της Εταιρείας σε τομείς και προϊόντα με προοπτικές δυναμικής ανάπτυξης στο πλαίσιο των παγκόσμιων τάσεων (</w:t>
      </w:r>
      <w:proofErr w:type="spellStart"/>
      <w:r w:rsidR="00744970" w:rsidRPr="00016DA9">
        <w:rPr>
          <w:color w:val="231F20"/>
          <w:sz w:val="20"/>
          <w:szCs w:val="18"/>
        </w:rPr>
        <w:t>megatrends</w:t>
      </w:r>
      <w:proofErr w:type="spellEnd"/>
      <w:r w:rsidR="00744970" w:rsidRPr="00016DA9">
        <w:rPr>
          <w:color w:val="231F20"/>
          <w:sz w:val="20"/>
          <w:szCs w:val="18"/>
        </w:rPr>
        <w:t>) της  κυκλικής οικονομίας, της μετάβασης στην κλιματική ουδετερότητα, της αστικοποίησης</w:t>
      </w:r>
      <w:r w:rsidR="003B409E">
        <w:rPr>
          <w:color w:val="231F20"/>
          <w:sz w:val="20"/>
          <w:szCs w:val="18"/>
        </w:rPr>
        <w:t>, της τεχνολογικής εξέλιξης</w:t>
      </w:r>
      <w:r w:rsidR="00744970" w:rsidRPr="00016DA9">
        <w:rPr>
          <w:color w:val="231F20"/>
          <w:sz w:val="20"/>
          <w:szCs w:val="18"/>
        </w:rPr>
        <w:t xml:space="preserve"> καθώς και της βιώσιμης ανάπτυξης.</w:t>
      </w:r>
      <w:r w:rsidR="004578EA" w:rsidRPr="00016DA9">
        <w:rPr>
          <w:color w:val="231F20"/>
          <w:sz w:val="20"/>
          <w:szCs w:val="18"/>
        </w:rPr>
        <w:t xml:space="preserve"> </w:t>
      </w:r>
      <w:r w:rsidR="00744970" w:rsidRPr="00016DA9">
        <w:rPr>
          <w:color w:val="231F20"/>
          <w:sz w:val="20"/>
          <w:szCs w:val="18"/>
        </w:rPr>
        <w:t>Το γεγονός αυτό δίνει στην ElvalHalcor</w:t>
      </w:r>
      <w:r w:rsidR="00F77C09">
        <w:rPr>
          <w:color w:val="231F20"/>
          <w:sz w:val="20"/>
          <w:szCs w:val="18"/>
        </w:rPr>
        <w:t xml:space="preserve"> </w:t>
      </w:r>
      <w:r w:rsidR="00744970" w:rsidRPr="00016DA9">
        <w:rPr>
          <w:color w:val="231F20"/>
          <w:sz w:val="20"/>
          <w:szCs w:val="18"/>
        </w:rPr>
        <w:t>τη δυνατότητα να ανταπ</w:t>
      </w:r>
      <w:r w:rsidR="00E04D37">
        <w:rPr>
          <w:color w:val="231F20"/>
          <w:sz w:val="20"/>
          <w:szCs w:val="18"/>
        </w:rPr>
        <w:t>οκριθεί στην δυναμική</w:t>
      </w:r>
      <w:r w:rsidR="004132D4">
        <w:rPr>
          <w:color w:val="231F20"/>
          <w:sz w:val="20"/>
          <w:szCs w:val="18"/>
        </w:rPr>
        <w:t xml:space="preserve"> </w:t>
      </w:r>
      <w:r w:rsidR="00E04D37">
        <w:rPr>
          <w:color w:val="231F20"/>
          <w:sz w:val="20"/>
          <w:szCs w:val="18"/>
        </w:rPr>
        <w:t xml:space="preserve">αυτή και </w:t>
      </w:r>
      <w:r w:rsidR="00744970" w:rsidRPr="00016DA9">
        <w:rPr>
          <w:color w:val="231F20"/>
          <w:sz w:val="20"/>
          <w:szCs w:val="18"/>
        </w:rPr>
        <w:t xml:space="preserve">να διατηρήσει </w:t>
      </w:r>
      <w:r w:rsidR="000F27C3">
        <w:rPr>
          <w:color w:val="231F20"/>
          <w:sz w:val="20"/>
          <w:szCs w:val="18"/>
        </w:rPr>
        <w:t xml:space="preserve">μακροχρόνια </w:t>
      </w:r>
      <w:r w:rsidR="00744970" w:rsidRPr="00016DA9">
        <w:rPr>
          <w:color w:val="231F20"/>
          <w:sz w:val="20"/>
          <w:szCs w:val="18"/>
        </w:rPr>
        <w:t>την ανοδική</w:t>
      </w:r>
      <w:r w:rsidR="00E739E4">
        <w:rPr>
          <w:color w:val="231F20"/>
          <w:sz w:val="20"/>
          <w:szCs w:val="18"/>
        </w:rPr>
        <w:t xml:space="preserve"> </w:t>
      </w:r>
      <w:r w:rsidR="00744970" w:rsidRPr="00016DA9">
        <w:rPr>
          <w:color w:val="231F20"/>
          <w:sz w:val="20"/>
          <w:szCs w:val="18"/>
        </w:rPr>
        <w:t>της πορεία</w:t>
      </w:r>
      <w:r w:rsidR="000F27C3">
        <w:rPr>
          <w:color w:val="231F20"/>
          <w:sz w:val="20"/>
          <w:szCs w:val="18"/>
        </w:rPr>
        <w:t xml:space="preserve">, παρά </w:t>
      </w:r>
      <w:r w:rsidR="00E739E4">
        <w:rPr>
          <w:color w:val="231F20"/>
          <w:sz w:val="20"/>
          <w:szCs w:val="18"/>
        </w:rPr>
        <w:t xml:space="preserve">τις </w:t>
      </w:r>
      <w:r w:rsidR="000F27C3">
        <w:rPr>
          <w:color w:val="231F20"/>
          <w:sz w:val="20"/>
          <w:szCs w:val="18"/>
        </w:rPr>
        <w:t>όποιες πιθανές βραχυχρόνιες επιπτώσεις από περισσότερο κυκλικούς κλάδους στους οποίους δραστηριοποιείται</w:t>
      </w:r>
      <w:r w:rsidR="00673335" w:rsidRPr="00A109A3">
        <w:rPr>
          <w:color w:val="231F20"/>
          <w:sz w:val="20"/>
          <w:szCs w:val="18"/>
        </w:rPr>
        <w:t>.</w:t>
      </w:r>
    </w:p>
    <w:p w14:paraId="66CD7833" w14:textId="77777777" w:rsidR="000C20D1" w:rsidRDefault="000C20D1" w:rsidP="000F37B2">
      <w:pPr>
        <w:jc w:val="both"/>
        <w:rPr>
          <w:color w:val="231F20"/>
          <w:sz w:val="20"/>
          <w:szCs w:val="18"/>
        </w:rPr>
      </w:pPr>
    </w:p>
    <w:p w14:paraId="7267698D" w14:textId="77777777" w:rsidR="000C20D1" w:rsidRDefault="000C20D1" w:rsidP="000F37B2">
      <w:pPr>
        <w:jc w:val="both"/>
        <w:rPr>
          <w:color w:val="231F20"/>
          <w:sz w:val="20"/>
          <w:szCs w:val="18"/>
        </w:rPr>
      </w:pPr>
    </w:p>
    <w:p w14:paraId="39991C13" w14:textId="77777777" w:rsidR="002B1C0E" w:rsidRDefault="002B1C0E" w:rsidP="000F37B2">
      <w:pPr>
        <w:jc w:val="both"/>
        <w:rPr>
          <w:color w:val="231F20"/>
          <w:sz w:val="20"/>
          <w:szCs w:val="18"/>
        </w:rPr>
      </w:pPr>
    </w:p>
    <w:p w14:paraId="09B81A01" w14:textId="77777777" w:rsidR="000C20D1" w:rsidRDefault="000C20D1" w:rsidP="000F37B2">
      <w:pPr>
        <w:jc w:val="both"/>
        <w:rPr>
          <w:color w:val="231F20"/>
          <w:sz w:val="20"/>
          <w:szCs w:val="18"/>
        </w:rPr>
      </w:pPr>
    </w:p>
    <w:p w14:paraId="3E2AEF59" w14:textId="77777777" w:rsidR="00F96E79" w:rsidRDefault="00F96E79" w:rsidP="000F37B2">
      <w:pPr>
        <w:jc w:val="both"/>
        <w:rPr>
          <w:color w:val="231F20"/>
          <w:sz w:val="20"/>
          <w:szCs w:val="18"/>
        </w:rPr>
      </w:pPr>
    </w:p>
    <w:p w14:paraId="2952A6FF" w14:textId="77777777" w:rsidR="00F96E79" w:rsidRDefault="00F96E79" w:rsidP="000F37B2">
      <w:pPr>
        <w:jc w:val="both"/>
        <w:rPr>
          <w:color w:val="231F20"/>
          <w:sz w:val="20"/>
          <w:szCs w:val="18"/>
        </w:rPr>
      </w:pPr>
    </w:p>
    <w:p w14:paraId="5D315186" w14:textId="77777777" w:rsidR="00F96E79" w:rsidRDefault="00F96E79" w:rsidP="000F37B2">
      <w:pPr>
        <w:jc w:val="both"/>
        <w:rPr>
          <w:color w:val="231F20"/>
          <w:sz w:val="20"/>
          <w:szCs w:val="18"/>
        </w:rPr>
      </w:pPr>
    </w:p>
    <w:p w14:paraId="62038BF2" w14:textId="50E47D7F" w:rsidR="000C20D1" w:rsidRPr="00951E90" w:rsidRDefault="00F06F15" w:rsidP="00F06F15">
      <w:pPr>
        <w:rPr>
          <w:b/>
          <w:bCs/>
          <w:color w:val="A6A6A6" w:themeColor="background1" w:themeShade="A6"/>
          <w:sz w:val="24"/>
          <w:szCs w:val="24"/>
        </w:rPr>
      </w:pPr>
      <w:r w:rsidRPr="00951E90">
        <w:rPr>
          <w:b/>
          <w:bCs/>
          <w:color w:val="A6A6A6" w:themeColor="background1" w:themeShade="A6"/>
          <w:sz w:val="24"/>
          <w:szCs w:val="24"/>
        </w:rPr>
        <w:t>Οικονομικό ημερολόγιο</w:t>
      </w:r>
    </w:p>
    <w:p w14:paraId="3D1CBCF9" w14:textId="77777777" w:rsidR="000C20D1" w:rsidRDefault="000C20D1" w:rsidP="000C20D1">
      <w:pPr>
        <w:ind w:right="570"/>
        <w:jc w:val="both"/>
        <w:rPr>
          <w:color w:val="231F20"/>
          <w:sz w:val="18"/>
          <w:szCs w:val="18"/>
        </w:rPr>
      </w:pPr>
    </w:p>
    <w:p w14:paraId="644AFA64" w14:textId="77777777" w:rsidR="000C20D1" w:rsidRDefault="000C20D1" w:rsidP="000C20D1">
      <w:pPr>
        <w:ind w:right="570"/>
        <w:jc w:val="both"/>
        <w:rPr>
          <w:color w:val="231F20"/>
          <w:sz w:val="18"/>
          <w:szCs w:val="18"/>
        </w:rPr>
      </w:pPr>
    </w:p>
    <w:tbl>
      <w:tblPr>
        <w:tblStyle w:val="GridTable4-Accent1"/>
        <w:tblW w:w="0" w:type="auto"/>
        <w:tblLayout w:type="fixed"/>
        <w:tblLook w:val="04A0" w:firstRow="1" w:lastRow="0" w:firstColumn="1" w:lastColumn="0" w:noHBand="0" w:noVBand="1"/>
      </w:tblPr>
      <w:tblGrid>
        <w:gridCol w:w="8390"/>
        <w:gridCol w:w="1645"/>
      </w:tblGrid>
      <w:tr w:rsidR="000C20D1" w:rsidRPr="00B06E83" w14:paraId="1BE93174" w14:textId="77777777" w:rsidTr="00B54A6E">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2B74CA90" w14:textId="77777777" w:rsidR="000C20D1" w:rsidRPr="00E56164" w:rsidRDefault="000C20D1" w:rsidP="00B54A6E">
            <w:pPr>
              <w:widowControl/>
              <w:autoSpaceDE/>
              <w:autoSpaceDN/>
              <w:spacing w:line="336" w:lineRule="atLeast"/>
              <w:rPr>
                <w:rFonts w:eastAsia="Times New Roman" w:cs="Times New Roman"/>
                <w:b w:val="0"/>
                <w:bCs w:val="0"/>
                <w:color w:val="727887"/>
                <w:sz w:val="20"/>
                <w:szCs w:val="20"/>
                <w:lang w:eastAsia="el-GR"/>
              </w:rPr>
            </w:pPr>
            <w:r w:rsidRPr="00E56164">
              <w:rPr>
                <w:rFonts w:eastAsia="Times New Roman" w:cs="Times New Roman"/>
                <w:sz w:val="20"/>
                <w:szCs w:val="20"/>
                <w:lang w:eastAsia="el-GR"/>
              </w:rPr>
              <w:t>ΠΕΡΙΓΡΑΦΗ</w:t>
            </w:r>
          </w:p>
        </w:tc>
        <w:tc>
          <w:tcPr>
            <w:tcW w:w="1645" w:type="dxa"/>
          </w:tcPr>
          <w:p w14:paraId="3A8BAFEF" w14:textId="77777777" w:rsidR="000C20D1" w:rsidRPr="00E56164" w:rsidRDefault="000C20D1">
            <w:pPr>
              <w:widowControl/>
              <w:autoSpaceDE/>
              <w:autoSpaceDN/>
              <w:spacing w:line="336"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727887"/>
                <w:sz w:val="20"/>
                <w:szCs w:val="20"/>
                <w:lang w:val="en-US" w:eastAsia="el-GR"/>
              </w:rPr>
            </w:pPr>
            <w:r w:rsidRPr="00E56164">
              <w:rPr>
                <w:rFonts w:eastAsia="Times New Roman" w:cs="Times New Roman"/>
                <w:sz w:val="20"/>
                <w:szCs w:val="20"/>
                <w:lang w:eastAsia="el-GR"/>
              </w:rPr>
              <w:t>ΗΜΕΡ</w:t>
            </w:r>
            <w:r w:rsidRPr="00E56164">
              <w:rPr>
                <w:rFonts w:eastAsia="Times New Roman" w:cs="Times New Roman"/>
                <w:sz w:val="20"/>
                <w:szCs w:val="20"/>
                <w:lang w:val="en-US" w:eastAsia="el-GR"/>
              </w:rPr>
              <w:t>OMH</w:t>
            </w:r>
            <w:r w:rsidRPr="00E56164">
              <w:rPr>
                <w:rFonts w:eastAsia="Times New Roman" w:cs="Times New Roman"/>
                <w:sz w:val="20"/>
                <w:szCs w:val="20"/>
                <w:lang w:eastAsia="el-GR"/>
              </w:rPr>
              <w:t>ΝΙ</w:t>
            </w:r>
            <w:r w:rsidRPr="00E56164">
              <w:rPr>
                <w:rFonts w:eastAsia="Times New Roman" w:cs="Times New Roman"/>
                <w:sz w:val="20"/>
                <w:szCs w:val="20"/>
                <w:lang w:val="en-US" w:eastAsia="el-GR"/>
              </w:rPr>
              <w:t>A</w:t>
            </w:r>
          </w:p>
        </w:tc>
      </w:tr>
      <w:tr w:rsidR="000D797C" w:rsidRPr="00B06E83" w14:paraId="6230EBD7"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6A90DD87" w14:textId="79055609"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Ανακοίνωση των Ετησίων Οικονομικών Αποτελεσμάτων Χρήσης 2023</w:t>
            </w:r>
          </w:p>
        </w:tc>
        <w:tc>
          <w:tcPr>
            <w:tcW w:w="1645" w:type="dxa"/>
          </w:tcPr>
          <w:p w14:paraId="528F6560" w14:textId="404F6BF8" w:rsidR="000D797C" w:rsidRPr="008F324B" w:rsidRDefault="001E48C7"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eastAsia="el-GR"/>
              </w:rPr>
              <w:t>05</w:t>
            </w:r>
            <w:r w:rsidR="000D797C" w:rsidRPr="008F324B">
              <w:rPr>
                <w:rFonts w:eastAsia="Times New Roman" w:cs="Calibri"/>
                <w:color w:val="000000"/>
                <w:lang w:val="en-US" w:eastAsia="el-GR"/>
              </w:rPr>
              <w:t>.</w:t>
            </w:r>
            <w:r w:rsidRPr="008F324B">
              <w:rPr>
                <w:rFonts w:eastAsia="Times New Roman" w:cs="Calibri"/>
                <w:color w:val="000000"/>
                <w:lang w:val="en-US" w:eastAsia="el-GR"/>
              </w:rPr>
              <w:t>03</w:t>
            </w:r>
            <w:r w:rsidR="000D797C" w:rsidRPr="008F324B">
              <w:rPr>
                <w:rFonts w:eastAsia="Times New Roman" w:cs="Calibri"/>
                <w:color w:val="000000"/>
                <w:lang w:val="en-US" w:eastAsia="el-GR"/>
              </w:rPr>
              <w:t>.202</w:t>
            </w:r>
            <w:r w:rsidR="00B34D53" w:rsidRPr="008F324B">
              <w:rPr>
                <w:rFonts w:eastAsia="Times New Roman" w:cs="Calibri"/>
                <w:color w:val="000000"/>
                <w:lang w:val="en-US" w:eastAsia="el-GR"/>
              </w:rPr>
              <w:t>4</w:t>
            </w:r>
          </w:p>
        </w:tc>
      </w:tr>
      <w:tr w:rsidR="001E48C7" w:rsidRPr="00B06E83" w14:paraId="10D41D7D"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6CE50DF1" w14:textId="1A7FCD72" w:rsidR="001E48C7" w:rsidRPr="008F324B" w:rsidRDefault="001E48C7" w:rsidP="001E48C7">
            <w:pPr>
              <w:widowControl/>
              <w:autoSpaceDE/>
              <w:autoSpaceDN/>
              <w:spacing w:line="336" w:lineRule="atLeast"/>
              <w:rPr>
                <w:rFonts w:eastAsia="Times New Roman" w:cs="Times New Roman"/>
                <w:lang w:eastAsia="el-GR"/>
              </w:rPr>
            </w:pPr>
            <w:r w:rsidRPr="008F324B">
              <w:rPr>
                <w:rFonts w:eastAsia="Times New Roman" w:cs="Calibri"/>
                <w:color w:val="000000"/>
                <w:lang w:eastAsia="el-GR"/>
              </w:rPr>
              <w:t>Ενημέρωση Αναλυτών επί των Ετησίων Οικονομικών Αποτελεσμάτων Χρήσης 2023</w:t>
            </w:r>
          </w:p>
        </w:tc>
        <w:tc>
          <w:tcPr>
            <w:tcW w:w="1645" w:type="dxa"/>
          </w:tcPr>
          <w:p w14:paraId="2A54C346" w14:textId="5F4FCF2D" w:rsidR="001E48C7" w:rsidRPr="008F324B" w:rsidRDefault="001E48C7" w:rsidP="001E48C7">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el-GR"/>
              </w:rPr>
            </w:pPr>
            <w:r w:rsidRPr="008F324B">
              <w:rPr>
                <w:rFonts w:eastAsia="Times New Roman" w:cs="Calibri"/>
                <w:b/>
                <w:bCs/>
                <w:color w:val="000000"/>
                <w:lang w:eastAsia="el-GR"/>
              </w:rPr>
              <w:t>06</w:t>
            </w:r>
            <w:r w:rsidRPr="008F324B">
              <w:rPr>
                <w:rFonts w:eastAsia="Times New Roman" w:cs="Calibri"/>
                <w:b/>
                <w:bCs/>
                <w:color w:val="000000"/>
                <w:lang w:val="en-US" w:eastAsia="el-GR"/>
              </w:rPr>
              <w:t>.03.202</w:t>
            </w:r>
            <w:r w:rsidR="00B34D53" w:rsidRPr="008F324B">
              <w:rPr>
                <w:rFonts w:eastAsia="Times New Roman" w:cs="Calibri"/>
                <w:b/>
                <w:bCs/>
                <w:color w:val="000000"/>
                <w:lang w:val="en-US" w:eastAsia="el-GR"/>
              </w:rPr>
              <w:t>4</w:t>
            </w:r>
          </w:p>
        </w:tc>
      </w:tr>
      <w:tr w:rsidR="001E48C7" w:rsidRPr="00B06E83" w14:paraId="0B9D90CC"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129989F7" w14:textId="7F89110C" w:rsidR="001E48C7" w:rsidRPr="008F324B" w:rsidRDefault="001E48C7" w:rsidP="001E48C7">
            <w:pPr>
              <w:widowControl/>
              <w:autoSpaceDE/>
              <w:autoSpaceDN/>
              <w:spacing w:line="336" w:lineRule="atLeast"/>
              <w:rPr>
                <w:rFonts w:eastAsia="Times New Roman" w:cs="Times New Roman"/>
                <w:lang w:eastAsia="el-GR"/>
              </w:rPr>
            </w:pPr>
            <w:r w:rsidRPr="008F324B">
              <w:rPr>
                <w:rFonts w:cstheme="minorHAnsi"/>
                <w:b w:val="0"/>
                <w:bCs w:val="0"/>
              </w:rPr>
              <w:t>Ανακοίνωση των Βασικών Οικονομικών Μεγεθών Α’ Τριμήνου 2024</w:t>
            </w:r>
          </w:p>
        </w:tc>
        <w:tc>
          <w:tcPr>
            <w:tcW w:w="1645" w:type="dxa"/>
          </w:tcPr>
          <w:p w14:paraId="274E8DAB" w14:textId="2B73C538" w:rsidR="001E48C7" w:rsidRPr="008F324B" w:rsidRDefault="001E48C7" w:rsidP="001E48C7">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22.05.2024</w:t>
            </w:r>
          </w:p>
        </w:tc>
      </w:tr>
      <w:tr w:rsidR="001E48C7" w:rsidRPr="00B06E83" w14:paraId="444DB688"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1FF3D13F" w14:textId="692BC5DE" w:rsidR="001E48C7" w:rsidRPr="008F324B" w:rsidRDefault="001E48C7" w:rsidP="001E48C7">
            <w:pPr>
              <w:widowControl/>
              <w:autoSpaceDE/>
              <w:autoSpaceDN/>
              <w:spacing w:line="336" w:lineRule="atLeast"/>
              <w:rPr>
                <w:rFonts w:eastAsia="Times New Roman" w:cs="Times New Roman"/>
                <w:lang w:eastAsia="el-GR"/>
              </w:rPr>
            </w:pPr>
            <w:r w:rsidRPr="008F324B">
              <w:rPr>
                <w:rFonts w:cstheme="minorHAnsi"/>
                <w:b w:val="0"/>
                <w:bCs w:val="0"/>
              </w:rPr>
              <w:t>Ενημέρωση Αναλυτών επί των Βασικών Οικονομικών Μεγεθών Α’ Τριμήνου 2024</w:t>
            </w:r>
          </w:p>
        </w:tc>
        <w:tc>
          <w:tcPr>
            <w:tcW w:w="1645" w:type="dxa"/>
          </w:tcPr>
          <w:p w14:paraId="67AF1F39" w14:textId="1161DBE7" w:rsidR="001E48C7" w:rsidRPr="008F324B" w:rsidRDefault="001E48C7" w:rsidP="001E48C7">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23.05.2024</w:t>
            </w:r>
          </w:p>
        </w:tc>
      </w:tr>
      <w:tr w:rsidR="000D797C" w:rsidRPr="00B06E83" w14:paraId="09314E34"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2F361E3A" w14:textId="4CAAD863"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Ετήσια Τακτική Γενική Συνέλευση των Μετόχων</w:t>
            </w:r>
          </w:p>
        </w:tc>
        <w:tc>
          <w:tcPr>
            <w:tcW w:w="1645" w:type="dxa"/>
          </w:tcPr>
          <w:p w14:paraId="4A325D47" w14:textId="61D4A010" w:rsidR="000D797C" w:rsidRPr="008F324B" w:rsidRDefault="001E48C7"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23.05.2024</w:t>
            </w:r>
          </w:p>
        </w:tc>
      </w:tr>
      <w:tr w:rsidR="000D797C" w:rsidRPr="00B06E83" w14:paraId="2718CA56"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70923756" w14:textId="658D6467"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Ημερομηνία Αποκοπής Μερίσματος Χρήσης 2023</w:t>
            </w:r>
          </w:p>
        </w:tc>
        <w:tc>
          <w:tcPr>
            <w:tcW w:w="1645" w:type="dxa"/>
          </w:tcPr>
          <w:p w14:paraId="3461CD96" w14:textId="04110862" w:rsidR="000D797C" w:rsidRPr="008F324B" w:rsidRDefault="001E48C7" w:rsidP="000D797C">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25.06.2024</w:t>
            </w:r>
          </w:p>
        </w:tc>
      </w:tr>
      <w:tr w:rsidR="000D797C" w:rsidRPr="00B06E83" w14:paraId="172C89A1"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59EC60DF" w14:textId="4D489B7F"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Ημερομηνία Προσδιορισμού Δικαιούχων Μερίσματος Χρήσης 2023</w:t>
            </w:r>
          </w:p>
        </w:tc>
        <w:tc>
          <w:tcPr>
            <w:tcW w:w="1645" w:type="dxa"/>
          </w:tcPr>
          <w:p w14:paraId="5C4D290C" w14:textId="2F1AC0BE" w:rsidR="000D797C" w:rsidRPr="008F324B" w:rsidRDefault="001E48C7"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26.06.2024</w:t>
            </w:r>
          </w:p>
        </w:tc>
      </w:tr>
      <w:tr w:rsidR="000D797C" w:rsidRPr="00B06E83" w14:paraId="1D84948A"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03B3367D" w14:textId="4B1172EB"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Ημερομηνία Έναρξης Καταβολής Μερίσματος Χρήσης 2023</w:t>
            </w:r>
          </w:p>
        </w:tc>
        <w:tc>
          <w:tcPr>
            <w:tcW w:w="1645" w:type="dxa"/>
          </w:tcPr>
          <w:p w14:paraId="0D3DF8F5" w14:textId="6D3AD731" w:rsidR="000D797C" w:rsidRPr="008F324B" w:rsidRDefault="001E48C7" w:rsidP="000D797C">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01.07.2024</w:t>
            </w:r>
          </w:p>
        </w:tc>
      </w:tr>
      <w:tr w:rsidR="000D797C" w:rsidRPr="00B06E83" w14:paraId="1532E9FF"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2398CE66" w14:textId="08E7B2C2"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Ανακοίνωση των Οικονομικών Αποτελεσμάτων Α’ Εξαμήνου 2024</w:t>
            </w:r>
          </w:p>
        </w:tc>
        <w:tc>
          <w:tcPr>
            <w:tcW w:w="1645" w:type="dxa"/>
          </w:tcPr>
          <w:p w14:paraId="3832F021" w14:textId="76FA261E" w:rsidR="000D797C" w:rsidRPr="008F324B" w:rsidRDefault="001E48C7"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11.09.2024</w:t>
            </w:r>
          </w:p>
        </w:tc>
      </w:tr>
      <w:tr w:rsidR="000D797C" w:rsidRPr="00B06E83" w14:paraId="7FA86CD1"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44B9AC0D" w14:textId="542DA82A" w:rsidR="000D797C" w:rsidRPr="008F324B" w:rsidRDefault="001E48C7" w:rsidP="000D797C">
            <w:pPr>
              <w:widowControl/>
              <w:autoSpaceDE/>
              <w:autoSpaceDN/>
              <w:spacing w:line="336" w:lineRule="atLeast"/>
              <w:rPr>
                <w:rFonts w:eastAsia="Times New Roman" w:cs="Times New Roman"/>
                <w:lang w:eastAsia="el-GR"/>
              </w:rPr>
            </w:pPr>
            <w:r w:rsidRPr="008F324B">
              <w:rPr>
                <w:rFonts w:cstheme="minorHAnsi"/>
                <w:b w:val="0"/>
                <w:bCs w:val="0"/>
              </w:rPr>
              <w:t>Ενημέρωση Αναλυτών επί των Οικονομικών Αποτελεσμάτων Α’ Εξαμήνου 2024</w:t>
            </w:r>
          </w:p>
        </w:tc>
        <w:tc>
          <w:tcPr>
            <w:tcW w:w="1645" w:type="dxa"/>
          </w:tcPr>
          <w:p w14:paraId="220A493D" w14:textId="0CB86DC1" w:rsidR="000D797C" w:rsidRPr="008F324B" w:rsidRDefault="001E48C7" w:rsidP="000D797C">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8F324B">
              <w:rPr>
                <w:rFonts w:eastAsia="Times New Roman" w:cs="Calibri"/>
                <w:color w:val="000000"/>
                <w:lang w:val="en-US" w:eastAsia="el-GR"/>
              </w:rPr>
              <w:t>12.09.2024</w:t>
            </w:r>
          </w:p>
        </w:tc>
      </w:tr>
      <w:tr w:rsidR="000D797C" w:rsidRPr="00B06E83" w14:paraId="5600664F" w14:textId="77777777" w:rsidTr="00B54A6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07F0A117" w14:textId="221279AD" w:rsidR="000D797C" w:rsidRPr="008F324B" w:rsidRDefault="00745661" w:rsidP="000D797C">
            <w:pPr>
              <w:widowControl/>
              <w:autoSpaceDE/>
              <w:autoSpaceDN/>
              <w:spacing w:line="336" w:lineRule="atLeast"/>
              <w:rPr>
                <w:rFonts w:eastAsia="Times New Roman" w:cs="Times New Roman"/>
                <w:lang w:eastAsia="el-GR"/>
              </w:rPr>
            </w:pPr>
            <w:r w:rsidRPr="008F324B">
              <w:rPr>
                <w:rFonts w:cstheme="minorHAnsi"/>
                <w:b w:val="0"/>
                <w:bCs w:val="0"/>
              </w:rPr>
              <w:t>Ανακοίνωση των Βασικών Οικονομικών Μεγεθών Γ΄ Τριμήνου 2024</w:t>
            </w:r>
          </w:p>
        </w:tc>
        <w:tc>
          <w:tcPr>
            <w:tcW w:w="1645" w:type="dxa"/>
          </w:tcPr>
          <w:p w14:paraId="356099FE" w14:textId="3BAF6F39" w:rsidR="000D797C" w:rsidRPr="008F324B" w:rsidRDefault="00745661" w:rsidP="000D797C">
            <w:pPr>
              <w:widowControl/>
              <w:autoSpaceDE/>
              <w:autoSpaceDN/>
              <w:spacing w:line="336"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8F324B">
              <w:rPr>
                <w:rFonts w:eastAsia="Times New Roman" w:cs="Times New Roman"/>
                <w:lang w:eastAsia="el-GR"/>
              </w:rPr>
              <w:t>20.11.2024</w:t>
            </w:r>
          </w:p>
        </w:tc>
      </w:tr>
      <w:tr w:rsidR="000D797C" w:rsidRPr="00B06E83" w14:paraId="70705055" w14:textId="77777777" w:rsidTr="00B54A6E">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0FAF7AA6" w14:textId="32088FF2" w:rsidR="000D797C" w:rsidRPr="008F324B" w:rsidRDefault="00745661" w:rsidP="000D797C">
            <w:pPr>
              <w:widowControl/>
              <w:autoSpaceDE/>
              <w:autoSpaceDN/>
              <w:spacing w:line="336" w:lineRule="atLeast"/>
              <w:rPr>
                <w:rFonts w:eastAsia="Times New Roman" w:cs="Times New Roman"/>
                <w:lang w:eastAsia="el-GR"/>
              </w:rPr>
            </w:pPr>
            <w:r w:rsidRPr="008F324B">
              <w:rPr>
                <w:rFonts w:cstheme="minorHAnsi"/>
                <w:b w:val="0"/>
                <w:bCs w:val="0"/>
              </w:rPr>
              <w:t>Ενημέρωση Αναλυτών επί των Βασικών Οικονομικών Μεγεθών Γ’ Τριμήνου 2024</w:t>
            </w:r>
          </w:p>
        </w:tc>
        <w:tc>
          <w:tcPr>
            <w:tcW w:w="1645" w:type="dxa"/>
          </w:tcPr>
          <w:p w14:paraId="5A00EC26" w14:textId="260944A7" w:rsidR="000D797C" w:rsidRPr="008F324B" w:rsidRDefault="00745661" w:rsidP="000D797C">
            <w:pPr>
              <w:widowControl/>
              <w:autoSpaceDE/>
              <w:autoSpaceDN/>
              <w:spacing w:line="336"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8F324B">
              <w:rPr>
                <w:rFonts w:eastAsia="Times New Roman" w:cs="Times New Roman"/>
                <w:lang w:eastAsia="el-GR"/>
              </w:rPr>
              <w:t>21.11.2024</w:t>
            </w:r>
          </w:p>
        </w:tc>
      </w:tr>
    </w:tbl>
    <w:p w14:paraId="68ACE7F7" w14:textId="77777777" w:rsidR="000C20D1" w:rsidRPr="00B06E83" w:rsidRDefault="000C20D1" w:rsidP="000C20D1">
      <w:pPr>
        <w:ind w:right="570"/>
        <w:jc w:val="both"/>
        <w:rPr>
          <w:color w:val="231F20"/>
          <w:sz w:val="18"/>
          <w:szCs w:val="18"/>
        </w:rPr>
      </w:pPr>
    </w:p>
    <w:p w14:paraId="4A02E652" w14:textId="77777777" w:rsidR="000C20D1" w:rsidRDefault="000C20D1" w:rsidP="000F37B2">
      <w:pPr>
        <w:jc w:val="both"/>
        <w:rPr>
          <w:color w:val="231F20"/>
          <w:sz w:val="20"/>
          <w:szCs w:val="18"/>
        </w:rPr>
      </w:pPr>
    </w:p>
    <w:p w14:paraId="08428287" w14:textId="77777777" w:rsidR="000C20D1" w:rsidRDefault="000C20D1" w:rsidP="000F37B2">
      <w:pPr>
        <w:jc w:val="both"/>
        <w:rPr>
          <w:color w:val="231F20"/>
          <w:sz w:val="20"/>
          <w:szCs w:val="18"/>
        </w:rPr>
      </w:pPr>
    </w:p>
    <w:p w14:paraId="6C5B5678" w14:textId="77777777" w:rsidR="000C20D1" w:rsidRDefault="000C20D1" w:rsidP="000F37B2">
      <w:pPr>
        <w:jc w:val="both"/>
        <w:rPr>
          <w:color w:val="231F20"/>
          <w:sz w:val="20"/>
          <w:szCs w:val="18"/>
        </w:rPr>
      </w:pPr>
    </w:p>
    <w:p w14:paraId="3B05974E" w14:textId="77777777" w:rsidR="000C20D1" w:rsidRDefault="000C20D1" w:rsidP="000F37B2">
      <w:pPr>
        <w:jc w:val="both"/>
        <w:rPr>
          <w:color w:val="231F20"/>
          <w:sz w:val="20"/>
          <w:szCs w:val="18"/>
        </w:rPr>
      </w:pPr>
    </w:p>
    <w:p w14:paraId="37A8E8E9" w14:textId="77777777" w:rsidR="000C20D1" w:rsidRDefault="000C20D1" w:rsidP="000F37B2">
      <w:pPr>
        <w:jc w:val="both"/>
        <w:rPr>
          <w:color w:val="231F20"/>
          <w:sz w:val="20"/>
          <w:szCs w:val="18"/>
        </w:rPr>
      </w:pPr>
    </w:p>
    <w:p w14:paraId="0ED4411D" w14:textId="77777777" w:rsidR="000C20D1" w:rsidRDefault="000C20D1" w:rsidP="000F37B2">
      <w:pPr>
        <w:jc w:val="both"/>
        <w:rPr>
          <w:color w:val="231F20"/>
          <w:sz w:val="20"/>
          <w:szCs w:val="18"/>
        </w:rPr>
      </w:pPr>
    </w:p>
    <w:p w14:paraId="5100BA5F" w14:textId="77777777" w:rsidR="000C20D1" w:rsidRDefault="000C20D1" w:rsidP="000F37B2">
      <w:pPr>
        <w:jc w:val="both"/>
        <w:rPr>
          <w:color w:val="231F20"/>
          <w:sz w:val="20"/>
          <w:szCs w:val="18"/>
        </w:rPr>
      </w:pPr>
    </w:p>
    <w:p w14:paraId="634A08A8" w14:textId="77777777" w:rsidR="000C20D1" w:rsidRDefault="000C20D1" w:rsidP="000F37B2">
      <w:pPr>
        <w:jc w:val="both"/>
        <w:rPr>
          <w:color w:val="231F20"/>
          <w:sz w:val="20"/>
          <w:szCs w:val="18"/>
        </w:rPr>
      </w:pPr>
    </w:p>
    <w:p w14:paraId="35600ADA" w14:textId="77777777" w:rsidR="000C20D1" w:rsidRDefault="000C20D1" w:rsidP="000F37B2">
      <w:pPr>
        <w:jc w:val="both"/>
        <w:rPr>
          <w:color w:val="231F20"/>
          <w:sz w:val="20"/>
          <w:szCs w:val="18"/>
        </w:rPr>
      </w:pPr>
    </w:p>
    <w:p w14:paraId="018F9C69" w14:textId="77777777" w:rsidR="000C20D1" w:rsidRDefault="000C20D1" w:rsidP="000F37B2">
      <w:pPr>
        <w:jc w:val="both"/>
        <w:rPr>
          <w:color w:val="231F20"/>
          <w:sz w:val="20"/>
          <w:szCs w:val="18"/>
        </w:rPr>
      </w:pPr>
    </w:p>
    <w:p w14:paraId="52F15CA3" w14:textId="77777777" w:rsidR="000C20D1" w:rsidRDefault="000C20D1" w:rsidP="000F37B2">
      <w:pPr>
        <w:jc w:val="both"/>
        <w:rPr>
          <w:color w:val="231F20"/>
          <w:sz w:val="20"/>
          <w:szCs w:val="18"/>
        </w:rPr>
      </w:pPr>
    </w:p>
    <w:p w14:paraId="77934F18" w14:textId="77777777" w:rsidR="000C20D1" w:rsidRDefault="000C20D1" w:rsidP="000F37B2">
      <w:pPr>
        <w:jc w:val="both"/>
        <w:rPr>
          <w:color w:val="231F20"/>
          <w:sz w:val="20"/>
          <w:szCs w:val="18"/>
        </w:rPr>
      </w:pPr>
    </w:p>
    <w:p w14:paraId="7CE8A149" w14:textId="77777777" w:rsidR="000C20D1" w:rsidRDefault="000C20D1" w:rsidP="000F37B2">
      <w:pPr>
        <w:jc w:val="both"/>
        <w:rPr>
          <w:color w:val="231F20"/>
          <w:sz w:val="20"/>
          <w:szCs w:val="18"/>
        </w:rPr>
      </w:pPr>
    </w:p>
    <w:p w14:paraId="723775C8" w14:textId="77777777" w:rsidR="000C20D1" w:rsidRDefault="000C20D1" w:rsidP="000F37B2">
      <w:pPr>
        <w:jc w:val="both"/>
        <w:rPr>
          <w:color w:val="231F20"/>
          <w:sz w:val="20"/>
          <w:szCs w:val="18"/>
        </w:rPr>
      </w:pPr>
    </w:p>
    <w:p w14:paraId="4C4BE2F2" w14:textId="77777777" w:rsidR="000C20D1" w:rsidRDefault="000C20D1" w:rsidP="000F37B2">
      <w:pPr>
        <w:jc w:val="both"/>
        <w:rPr>
          <w:color w:val="231F20"/>
          <w:sz w:val="20"/>
          <w:szCs w:val="18"/>
        </w:rPr>
        <w:sectPr w:rsidR="000C20D1" w:rsidSect="003335EF">
          <w:headerReference w:type="default" r:id="rId19"/>
          <w:pgSz w:w="11910" w:h="16840"/>
          <w:pgMar w:top="883" w:right="853" w:bottom="851" w:left="567" w:header="0" w:footer="749" w:gutter="0"/>
          <w:cols w:space="720"/>
          <w:docGrid w:linePitch="299"/>
        </w:sectPr>
      </w:pPr>
    </w:p>
    <w:p w14:paraId="40610E77" w14:textId="77777777" w:rsidR="000C20D1" w:rsidRDefault="000C20D1" w:rsidP="000F37B2">
      <w:pPr>
        <w:jc w:val="both"/>
        <w:rPr>
          <w:color w:val="231F20"/>
          <w:sz w:val="20"/>
          <w:szCs w:val="18"/>
        </w:rPr>
      </w:pPr>
    </w:p>
    <w:p w14:paraId="38552F3D" w14:textId="5AC0F10C" w:rsidR="00F06F15" w:rsidRPr="00951E90" w:rsidRDefault="00F06F15" w:rsidP="00F06F15">
      <w:pPr>
        <w:rPr>
          <w:b/>
          <w:bCs/>
          <w:color w:val="A6A6A6" w:themeColor="background1" w:themeShade="A6"/>
          <w:sz w:val="24"/>
          <w:szCs w:val="24"/>
        </w:rPr>
      </w:pPr>
      <w:r w:rsidRPr="00870856">
        <w:rPr>
          <w:b/>
          <w:bCs/>
          <w:color w:val="A6A6A6" w:themeColor="background1" w:themeShade="A6"/>
          <w:sz w:val="24"/>
          <w:szCs w:val="24"/>
        </w:rPr>
        <w:t>Παράρτημα</w:t>
      </w:r>
    </w:p>
    <w:p w14:paraId="126C5024" w14:textId="77777777" w:rsidR="000C20D1" w:rsidRPr="00673335" w:rsidRDefault="000C20D1" w:rsidP="000F37B2">
      <w:pPr>
        <w:jc w:val="both"/>
        <w:rPr>
          <w:rFonts w:asciiTheme="minorHAnsi" w:hAnsiTheme="minorHAnsi"/>
          <w:color w:val="231F20"/>
          <w:sz w:val="20"/>
          <w:szCs w:val="18"/>
        </w:rPr>
      </w:pPr>
    </w:p>
    <w:p w14:paraId="151825FA" w14:textId="77777777" w:rsidR="001C7162" w:rsidRDefault="001C7162" w:rsidP="000F37B2">
      <w:pPr>
        <w:jc w:val="both"/>
        <w:rPr>
          <w:rFonts w:asciiTheme="minorHAnsi" w:hAnsiTheme="minorHAnsi"/>
          <w:color w:val="231F20"/>
          <w:sz w:val="20"/>
          <w:szCs w:val="18"/>
        </w:rPr>
      </w:pPr>
    </w:p>
    <w:tbl>
      <w:tblPr>
        <w:tblW w:w="10231" w:type="dxa"/>
        <w:tblLook w:val="04A0" w:firstRow="1" w:lastRow="0" w:firstColumn="1" w:lastColumn="0" w:noHBand="0" w:noVBand="1"/>
      </w:tblPr>
      <w:tblGrid>
        <w:gridCol w:w="5954"/>
        <w:gridCol w:w="1417"/>
        <w:gridCol w:w="1430"/>
        <w:gridCol w:w="1430"/>
      </w:tblGrid>
      <w:tr w:rsidR="00B05723" w:rsidRPr="001714F9" w14:paraId="5D23F190" w14:textId="77777777" w:rsidTr="00282C4A">
        <w:trPr>
          <w:trHeight w:val="288"/>
        </w:trPr>
        <w:tc>
          <w:tcPr>
            <w:tcW w:w="5954" w:type="dxa"/>
            <w:tcBorders>
              <w:top w:val="nil"/>
              <w:left w:val="nil"/>
              <w:bottom w:val="nil"/>
              <w:right w:val="nil"/>
            </w:tcBorders>
            <w:shd w:val="clear" w:color="auto" w:fill="auto"/>
            <w:noWrap/>
            <w:vAlign w:val="bottom"/>
            <w:hideMark/>
          </w:tcPr>
          <w:p w14:paraId="5A75A230" w14:textId="17FDE518" w:rsidR="00B05723" w:rsidRPr="001714F9" w:rsidRDefault="00B05723" w:rsidP="00B05723">
            <w:pPr>
              <w:widowControl/>
              <w:autoSpaceDE/>
              <w:autoSpaceDN/>
              <w:rPr>
                <w:rFonts w:eastAsia="Times New Roman" w:cs="Calibri"/>
                <w:b/>
                <w:bCs/>
                <w:color w:val="365F91"/>
                <w:sz w:val="20"/>
                <w:szCs w:val="20"/>
                <w:lang w:eastAsia="el-GR"/>
              </w:rPr>
            </w:pPr>
            <w:r w:rsidRPr="001714F9">
              <w:rPr>
                <w:rFonts w:eastAsia="Times New Roman" w:cs="Calibri"/>
                <w:b/>
                <w:bCs/>
                <w:color w:val="365F91"/>
                <w:sz w:val="20"/>
                <w:szCs w:val="20"/>
                <w:lang w:eastAsia="el-GR"/>
              </w:rPr>
              <w:t xml:space="preserve">Ενοποιημένη Συνοπτική Κατάσταση Οικονομικής Θέσης  </w:t>
            </w:r>
            <w:r w:rsidR="008C769D" w:rsidRPr="001714F9">
              <w:rPr>
                <w:rFonts w:eastAsia="Times New Roman" w:cs="Calibri"/>
                <w:b/>
                <w:bCs/>
                <w:color w:val="365F91"/>
                <w:sz w:val="20"/>
                <w:szCs w:val="20"/>
                <w:lang w:eastAsia="el-GR"/>
              </w:rPr>
              <w:t>(€’000)</w:t>
            </w:r>
          </w:p>
        </w:tc>
        <w:tc>
          <w:tcPr>
            <w:tcW w:w="1417" w:type="dxa"/>
            <w:tcBorders>
              <w:top w:val="nil"/>
              <w:left w:val="nil"/>
              <w:bottom w:val="single" w:sz="4" w:space="0" w:color="auto"/>
              <w:right w:val="nil"/>
            </w:tcBorders>
            <w:shd w:val="clear" w:color="auto" w:fill="auto"/>
            <w:noWrap/>
            <w:vAlign w:val="bottom"/>
            <w:hideMark/>
          </w:tcPr>
          <w:p w14:paraId="6DDBF861" w14:textId="4A20EF26" w:rsidR="00B05723" w:rsidRPr="001714F9" w:rsidRDefault="1AA04B99" w:rsidP="00B05723">
            <w:pPr>
              <w:widowControl/>
              <w:autoSpaceDE/>
              <w:autoSpaceDN/>
              <w:jc w:val="center"/>
              <w:rPr>
                <w:rFonts w:eastAsia="Times New Roman" w:cs="Calibri"/>
                <w:b/>
                <w:bCs/>
                <w:sz w:val="20"/>
                <w:szCs w:val="20"/>
                <w:lang w:eastAsia="el-GR"/>
              </w:rPr>
            </w:pPr>
            <w:r w:rsidRPr="585A2AD1">
              <w:rPr>
                <w:rFonts w:asciiTheme="minorHAnsi" w:eastAsia="Times New Roman" w:hAnsiTheme="minorHAnsi" w:cstheme="minorBidi"/>
                <w:b/>
                <w:bCs/>
                <w:sz w:val="20"/>
                <w:szCs w:val="20"/>
                <w:lang w:val="en-GB" w:eastAsia="el-GR"/>
              </w:rPr>
              <w:t>3</w:t>
            </w:r>
            <w:r w:rsidR="006B1156">
              <w:rPr>
                <w:rFonts w:asciiTheme="minorHAnsi" w:eastAsia="Times New Roman" w:hAnsiTheme="minorHAnsi" w:cstheme="minorBidi"/>
                <w:b/>
                <w:bCs/>
                <w:sz w:val="20"/>
                <w:szCs w:val="20"/>
                <w:lang w:val="en-GB" w:eastAsia="el-GR"/>
              </w:rPr>
              <w:t>1</w:t>
            </w:r>
            <w:r w:rsidRPr="585A2AD1">
              <w:rPr>
                <w:rFonts w:asciiTheme="minorHAnsi" w:eastAsia="Times New Roman" w:hAnsiTheme="minorHAnsi" w:cstheme="minorBidi"/>
                <w:b/>
                <w:bCs/>
                <w:sz w:val="20"/>
                <w:szCs w:val="20"/>
                <w:lang w:val="en-GB" w:eastAsia="el-GR"/>
              </w:rPr>
              <w:t>.</w:t>
            </w:r>
            <w:r w:rsidR="006B1156">
              <w:rPr>
                <w:rFonts w:asciiTheme="minorHAnsi" w:eastAsia="Times New Roman" w:hAnsiTheme="minorHAnsi" w:cstheme="minorBidi"/>
                <w:b/>
                <w:bCs/>
                <w:sz w:val="20"/>
                <w:szCs w:val="20"/>
                <w:lang w:val="en-GB" w:eastAsia="el-GR"/>
              </w:rPr>
              <w:t>12</w:t>
            </w:r>
            <w:r w:rsidRPr="585A2AD1">
              <w:rPr>
                <w:rFonts w:asciiTheme="minorHAnsi" w:eastAsia="Times New Roman" w:hAnsiTheme="minorHAnsi" w:cstheme="minorBidi"/>
                <w:b/>
                <w:bCs/>
                <w:sz w:val="20"/>
                <w:szCs w:val="20"/>
                <w:lang w:val="en-GB" w:eastAsia="el-GR"/>
              </w:rPr>
              <w:t>.2023</w:t>
            </w:r>
          </w:p>
        </w:tc>
        <w:tc>
          <w:tcPr>
            <w:tcW w:w="1430" w:type="dxa"/>
            <w:tcBorders>
              <w:top w:val="nil"/>
              <w:left w:val="nil"/>
              <w:bottom w:val="single" w:sz="4" w:space="0" w:color="auto"/>
              <w:right w:val="nil"/>
            </w:tcBorders>
            <w:shd w:val="clear" w:color="auto" w:fill="auto"/>
            <w:noWrap/>
            <w:vAlign w:val="bottom"/>
            <w:hideMark/>
          </w:tcPr>
          <w:p w14:paraId="2AD4A57D" w14:textId="77777777" w:rsidR="00B05723" w:rsidRPr="001714F9" w:rsidRDefault="00B05723" w:rsidP="00B05723">
            <w:pPr>
              <w:widowControl/>
              <w:autoSpaceDE/>
              <w:autoSpaceDN/>
              <w:jc w:val="center"/>
              <w:rPr>
                <w:rFonts w:eastAsia="Times New Roman" w:cs="Calibri"/>
                <w:b/>
                <w:bCs/>
                <w:sz w:val="20"/>
                <w:szCs w:val="20"/>
                <w:lang w:eastAsia="el-GR"/>
              </w:rPr>
            </w:pPr>
            <w:r w:rsidRPr="001714F9">
              <w:rPr>
                <w:rFonts w:asciiTheme="minorHAnsi" w:eastAsia="Times New Roman" w:hAnsiTheme="minorHAnsi" w:cstheme="minorHAnsi"/>
                <w:b/>
                <w:bCs/>
                <w:sz w:val="20"/>
                <w:szCs w:val="20"/>
                <w:lang w:val="en-GB" w:eastAsia="el-GR"/>
              </w:rPr>
              <w:t>31.12.2022</w:t>
            </w:r>
          </w:p>
        </w:tc>
        <w:tc>
          <w:tcPr>
            <w:tcW w:w="1430" w:type="dxa"/>
            <w:tcBorders>
              <w:top w:val="nil"/>
              <w:left w:val="nil"/>
              <w:bottom w:val="single" w:sz="4" w:space="0" w:color="auto"/>
              <w:right w:val="nil"/>
            </w:tcBorders>
            <w:vAlign w:val="bottom"/>
          </w:tcPr>
          <w:p w14:paraId="3ADD76D1" w14:textId="2A522E45" w:rsidR="00B05723" w:rsidRPr="001714F9" w:rsidRDefault="006B1156" w:rsidP="585A2AD1">
            <w:pPr>
              <w:widowControl/>
              <w:autoSpaceDE/>
              <w:autoSpaceDN/>
              <w:jc w:val="center"/>
              <w:rPr>
                <w:rFonts w:asciiTheme="minorHAnsi" w:eastAsia="Times New Roman" w:hAnsiTheme="minorHAnsi" w:cstheme="minorBidi"/>
                <w:b/>
                <w:bCs/>
                <w:sz w:val="20"/>
                <w:szCs w:val="20"/>
                <w:lang w:eastAsia="el-GR"/>
              </w:rPr>
            </w:pPr>
            <w:r w:rsidRPr="585A2AD1">
              <w:rPr>
                <w:rFonts w:asciiTheme="minorHAnsi" w:eastAsia="Times New Roman" w:hAnsiTheme="minorHAnsi" w:cstheme="minorBidi"/>
                <w:b/>
                <w:bCs/>
                <w:sz w:val="20"/>
                <w:szCs w:val="20"/>
                <w:lang w:val="en-GB" w:eastAsia="el-GR"/>
              </w:rPr>
              <w:t>3</w:t>
            </w:r>
            <w:r>
              <w:rPr>
                <w:rFonts w:asciiTheme="minorHAnsi" w:eastAsia="Times New Roman" w:hAnsiTheme="minorHAnsi" w:cstheme="minorBidi"/>
                <w:b/>
                <w:bCs/>
                <w:sz w:val="20"/>
                <w:szCs w:val="20"/>
                <w:lang w:val="en-GB" w:eastAsia="el-GR"/>
              </w:rPr>
              <w:t>1</w:t>
            </w:r>
            <w:r w:rsidRPr="585A2AD1">
              <w:rPr>
                <w:rFonts w:asciiTheme="minorHAnsi" w:eastAsia="Times New Roman" w:hAnsiTheme="minorHAnsi" w:cstheme="minorBidi"/>
                <w:b/>
                <w:bCs/>
                <w:sz w:val="20"/>
                <w:szCs w:val="20"/>
                <w:lang w:val="en-GB" w:eastAsia="el-GR"/>
              </w:rPr>
              <w:t>.</w:t>
            </w:r>
            <w:r>
              <w:rPr>
                <w:rFonts w:asciiTheme="minorHAnsi" w:eastAsia="Times New Roman" w:hAnsiTheme="minorHAnsi" w:cstheme="minorBidi"/>
                <w:b/>
                <w:bCs/>
                <w:sz w:val="20"/>
                <w:szCs w:val="20"/>
                <w:lang w:val="en-GB" w:eastAsia="el-GR"/>
              </w:rPr>
              <w:t>12</w:t>
            </w:r>
            <w:r w:rsidRPr="585A2AD1">
              <w:rPr>
                <w:rFonts w:asciiTheme="minorHAnsi" w:eastAsia="Times New Roman" w:hAnsiTheme="minorHAnsi" w:cstheme="minorBidi"/>
                <w:b/>
                <w:bCs/>
                <w:sz w:val="20"/>
                <w:szCs w:val="20"/>
                <w:lang w:val="en-GB" w:eastAsia="el-GR"/>
              </w:rPr>
              <w:t>.202</w:t>
            </w:r>
            <w:r>
              <w:rPr>
                <w:rFonts w:asciiTheme="minorHAnsi" w:eastAsia="Times New Roman" w:hAnsiTheme="minorHAnsi" w:cstheme="minorBidi"/>
                <w:b/>
                <w:bCs/>
                <w:sz w:val="20"/>
                <w:szCs w:val="20"/>
                <w:lang w:val="en-GB" w:eastAsia="el-GR"/>
              </w:rPr>
              <w:t>1</w:t>
            </w:r>
          </w:p>
        </w:tc>
      </w:tr>
      <w:tr w:rsidR="00B05723" w:rsidRPr="001714F9" w14:paraId="1D1684AE" w14:textId="77777777" w:rsidTr="00282C4A">
        <w:trPr>
          <w:trHeight w:val="288"/>
        </w:trPr>
        <w:tc>
          <w:tcPr>
            <w:tcW w:w="5954" w:type="dxa"/>
            <w:tcBorders>
              <w:top w:val="nil"/>
              <w:left w:val="nil"/>
              <w:bottom w:val="nil"/>
              <w:right w:val="nil"/>
            </w:tcBorders>
            <w:shd w:val="clear" w:color="auto" w:fill="0277B6"/>
            <w:vAlign w:val="bottom"/>
            <w:hideMark/>
          </w:tcPr>
          <w:p w14:paraId="46F6FFA6" w14:textId="77777777" w:rsidR="00B05723" w:rsidRPr="001714F9" w:rsidRDefault="00B05723" w:rsidP="00B05723">
            <w:pPr>
              <w:widowControl/>
              <w:autoSpaceDE/>
              <w:autoSpaceDN/>
              <w:rPr>
                <w:rFonts w:eastAsia="Times New Roman" w:cs="Calibri"/>
                <w:b/>
                <w:bCs/>
                <w:color w:val="FFFFFF"/>
                <w:sz w:val="20"/>
                <w:szCs w:val="20"/>
                <w:lang w:eastAsia="el-GR"/>
              </w:rPr>
            </w:pPr>
            <w:r w:rsidRPr="001714F9">
              <w:rPr>
                <w:rFonts w:eastAsia="Times New Roman" w:cs="Calibri"/>
                <w:b/>
                <w:bCs/>
                <w:color w:val="FFFFFF"/>
                <w:sz w:val="20"/>
                <w:szCs w:val="20"/>
                <w:lang w:eastAsia="el-GR"/>
              </w:rPr>
              <w:t>ΕΝΕΡΓΗΤΙΚΟ</w:t>
            </w:r>
          </w:p>
        </w:tc>
        <w:tc>
          <w:tcPr>
            <w:tcW w:w="1417" w:type="dxa"/>
            <w:tcBorders>
              <w:top w:val="single" w:sz="4" w:space="0" w:color="auto"/>
              <w:left w:val="nil"/>
              <w:bottom w:val="nil"/>
              <w:right w:val="nil"/>
            </w:tcBorders>
            <w:shd w:val="clear" w:color="auto" w:fill="auto"/>
            <w:noWrap/>
            <w:vAlign w:val="center"/>
          </w:tcPr>
          <w:p w14:paraId="0CBA5115" w14:textId="241C96DD" w:rsidR="00B05723" w:rsidRPr="00E56164" w:rsidRDefault="00B05723" w:rsidP="00E56164">
            <w:pPr>
              <w:widowControl/>
              <w:autoSpaceDE/>
              <w:autoSpaceDN/>
              <w:jc w:val="center"/>
              <w:rPr>
                <w:rFonts w:eastAsia="Times New Roman" w:cs="Calibri"/>
                <w:b/>
                <w:bCs/>
                <w:sz w:val="18"/>
                <w:szCs w:val="18"/>
                <w:lang w:eastAsia="el-GR"/>
              </w:rPr>
            </w:pPr>
          </w:p>
        </w:tc>
        <w:tc>
          <w:tcPr>
            <w:tcW w:w="1430" w:type="dxa"/>
            <w:tcBorders>
              <w:top w:val="single" w:sz="4" w:space="0" w:color="auto"/>
              <w:left w:val="nil"/>
              <w:bottom w:val="nil"/>
              <w:right w:val="nil"/>
            </w:tcBorders>
            <w:shd w:val="clear" w:color="auto" w:fill="auto"/>
            <w:noWrap/>
            <w:vAlign w:val="center"/>
          </w:tcPr>
          <w:p w14:paraId="62C55AEF" w14:textId="012FDC21" w:rsidR="00B05723" w:rsidRPr="00E56164" w:rsidRDefault="00B05723" w:rsidP="00E56164">
            <w:pPr>
              <w:widowControl/>
              <w:autoSpaceDE/>
              <w:autoSpaceDN/>
              <w:jc w:val="center"/>
              <w:rPr>
                <w:rFonts w:eastAsia="Times New Roman" w:cs="Calibri"/>
                <w:b/>
                <w:bCs/>
                <w:sz w:val="18"/>
                <w:szCs w:val="18"/>
                <w:lang w:eastAsia="el-GR"/>
              </w:rPr>
            </w:pPr>
          </w:p>
        </w:tc>
        <w:tc>
          <w:tcPr>
            <w:tcW w:w="1430" w:type="dxa"/>
            <w:tcBorders>
              <w:top w:val="single" w:sz="4" w:space="0" w:color="auto"/>
              <w:left w:val="nil"/>
              <w:bottom w:val="nil"/>
              <w:right w:val="nil"/>
            </w:tcBorders>
            <w:vAlign w:val="center"/>
          </w:tcPr>
          <w:p w14:paraId="483E6787" w14:textId="024A8DD5" w:rsidR="00B05723" w:rsidRPr="00E56164" w:rsidRDefault="00B05723" w:rsidP="00E56164">
            <w:pPr>
              <w:widowControl/>
              <w:autoSpaceDE/>
              <w:autoSpaceDN/>
              <w:jc w:val="center"/>
              <w:rPr>
                <w:rFonts w:eastAsia="Times New Roman" w:cs="Calibri"/>
                <w:b/>
                <w:bCs/>
                <w:sz w:val="18"/>
                <w:szCs w:val="18"/>
                <w:lang w:eastAsia="el-GR"/>
              </w:rPr>
            </w:pPr>
          </w:p>
        </w:tc>
      </w:tr>
      <w:tr w:rsidR="006B1156" w:rsidRPr="001714F9" w14:paraId="38470B3F" w14:textId="77777777" w:rsidTr="00282C4A">
        <w:trPr>
          <w:trHeight w:val="288"/>
        </w:trPr>
        <w:tc>
          <w:tcPr>
            <w:tcW w:w="5954" w:type="dxa"/>
            <w:tcBorders>
              <w:top w:val="nil"/>
              <w:left w:val="nil"/>
              <w:bottom w:val="nil"/>
              <w:right w:val="nil"/>
            </w:tcBorders>
            <w:shd w:val="clear" w:color="auto" w:fill="auto"/>
            <w:vAlign w:val="bottom"/>
            <w:hideMark/>
          </w:tcPr>
          <w:p w14:paraId="03ECCA80" w14:textId="77777777" w:rsidR="006B1156" w:rsidRPr="001714F9" w:rsidRDefault="006B1156" w:rsidP="006B1156">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 xml:space="preserve">Μη </w:t>
            </w:r>
            <w:proofErr w:type="spellStart"/>
            <w:r w:rsidRPr="001714F9">
              <w:rPr>
                <w:rFonts w:eastAsia="Times New Roman" w:cs="Calibri"/>
                <w:color w:val="000000"/>
                <w:sz w:val="20"/>
                <w:szCs w:val="20"/>
                <w:lang w:eastAsia="el-GR"/>
              </w:rPr>
              <w:t>κυκλοφορούντα</w:t>
            </w:r>
            <w:proofErr w:type="spellEnd"/>
            <w:r w:rsidRPr="001714F9">
              <w:rPr>
                <w:rFonts w:eastAsia="Times New Roman" w:cs="Calibri"/>
                <w:color w:val="000000"/>
                <w:sz w:val="20"/>
                <w:szCs w:val="20"/>
                <w:lang w:eastAsia="el-GR"/>
              </w:rPr>
              <w:t xml:space="preserve"> στοιχεία ενεργητικού</w:t>
            </w:r>
          </w:p>
        </w:tc>
        <w:tc>
          <w:tcPr>
            <w:tcW w:w="1417" w:type="dxa"/>
            <w:tcBorders>
              <w:top w:val="nil"/>
              <w:left w:val="nil"/>
              <w:bottom w:val="nil"/>
              <w:right w:val="nil"/>
            </w:tcBorders>
            <w:shd w:val="clear" w:color="auto" w:fill="E6E7FF"/>
            <w:noWrap/>
            <w:vAlign w:val="center"/>
            <w:hideMark/>
          </w:tcPr>
          <w:p w14:paraId="2E214853" w14:textId="25835BBA"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rPr>
              <w:t>1.256.318</w:t>
            </w:r>
          </w:p>
        </w:tc>
        <w:tc>
          <w:tcPr>
            <w:tcW w:w="1430" w:type="dxa"/>
            <w:tcBorders>
              <w:top w:val="nil"/>
              <w:left w:val="nil"/>
              <w:bottom w:val="nil"/>
              <w:right w:val="nil"/>
            </w:tcBorders>
            <w:shd w:val="clear" w:color="auto" w:fill="auto"/>
            <w:noWrap/>
            <w:vAlign w:val="center"/>
            <w:hideMark/>
          </w:tcPr>
          <w:p w14:paraId="4DE057FE"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1.221.651</w:t>
            </w:r>
          </w:p>
        </w:tc>
        <w:tc>
          <w:tcPr>
            <w:tcW w:w="1430" w:type="dxa"/>
            <w:tcBorders>
              <w:top w:val="nil"/>
              <w:left w:val="nil"/>
              <w:bottom w:val="nil"/>
              <w:right w:val="nil"/>
            </w:tcBorders>
            <w:shd w:val="clear" w:color="auto" w:fill="auto"/>
            <w:vAlign w:val="center"/>
          </w:tcPr>
          <w:p w14:paraId="329C7BD3" w14:textId="55099DA7" w:rsidR="006B1156" w:rsidRPr="00632008" w:rsidRDefault="00632008" w:rsidP="006B1156">
            <w:pPr>
              <w:widowControl/>
              <w:autoSpaceDE/>
              <w:autoSpaceDN/>
              <w:jc w:val="right"/>
              <w:rPr>
                <w:rFonts w:cs="Calibri"/>
                <w:color w:val="000000"/>
                <w:sz w:val="20"/>
                <w:szCs w:val="20"/>
              </w:rPr>
            </w:pPr>
            <w:r w:rsidRPr="00632008">
              <w:t>1.123.801</w:t>
            </w:r>
          </w:p>
        </w:tc>
      </w:tr>
      <w:tr w:rsidR="006B1156" w:rsidRPr="001714F9" w14:paraId="6F4784EC" w14:textId="77777777" w:rsidTr="00282C4A">
        <w:trPr>
          <w:trHeight w:val="288"/>
        </w:trPr>
        <w:tc>
          <w:tcPr>
            <w:tcW w:w="5954" w:type="dxa"/>
            <w:tcBorders>
              <w:top w:val="nil"/>
              <w:left w:val="nil"/>
              <w:bottom w:val="nil"/>
              <w:right w:val="nil"/>
            </w:tcBorders>
            <w:shd w:val="clear" w:color="auto" w:fill="auto"/>
            <w:vAlign w:val="bottom"/>
            <w:hideMark/>
          </w:tcPr>
          <w:p w14:paraId="18872F34" w14:textId="77777777" w:rsidR="006B1156" w:rsidRPr="001714F9" w:rsidRDefault="006B1156" w:rsidP="006B1156">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Αποθέματα</w:t>
            </w:r>
          </w:p>
        </w:tc>
        <w:tc>
          <w:tcPr>
            <w:tcW w:w="1417" w:type="dxa"/>
            <w:tcBorders>
              <w:top w:val="nil"/>
              <w:left w:val="nil"/>
              <w:bottom w:val="nil"/>
              <w:right w:val="nil"/>
            </w:tcBorders>
            <w:shd w:val="clear" w:color="auto" w:fill="E6E7FF"/>
            <w:noWrap/>
            <w:vAlign w:val="center"/>
            <w:hideMark/>
          </w:tcPr>
          <w:p w14:paraId="152AA407" w14:textId="53A4645F"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rPr>
              <w:t>734.729</w:t>
            </w:r>
          </w:p>
        </w:tc>
        <w:tc>
          <w:tcPr>
            <w:tcW w:w="1430" w:type="dxa"/>
            <w:tcBorders>
              <w:top w:val="nil"/>
              <w:left w:val="nil"/>
              <w:bottom w:val="nil"/>
              <w:right w:val="nil"/>
            </w:tcBorders>
            <w:shd w:val="clear" w:color="auto" w:fill="auto"/>
            <w:noWrap/>
            <w:vAlign w:val="center"/>
            <w:hideMark/>
          </w:tcPr>
          <w:p w14:paraId="1FE3549F"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861.922</w:t>
            </w:r>
          </w:p>
        </w:tc>
        <w:tc>
          <w:tcPr>
            <w:tcW w:w="1430" w:type="dxa"/>
            <w:tcBorders>
              <w:top w:val="nil"/>
              <w:left w:val="nil"/>
              <w:bottom w:val="nil"/>
              <w:right w:val="nil"/>
            </w:tcBorders>
            <w:shd w:val="clear" w:color="auto" w:fill="auto"/>
            <w:vAlign w:val="center"/>
          </w:tcPr>
          <w:p w14:paraId="6F321473" w14:textId="5995A026" w:rsidR="006B1156" w:rsidRPr="00632008" w:rsidRDefault="00632008" w:rsidP="006B1156">
            <w:pPr>
              <w:widowControl/>
              <w:autoSpaceDE/>
              <w:autoSpaceDN/>
              <w:jc w:val="right"/>
              <w:rPr>
                <w:rFonts w:cs="Calibri"/>
                <w:color w:val="000000"/>
                <w:sz w:val="20"/>
                <w:szCs w:val="20"/>
              </w:rPr>
            </w:pPr>
            <w:r w:rsidRPr="00632008">
              <w:t>697.605</w:t>
            </w:r>
          </w:p>
        </w:tc>
      </w:tr>
      <w:tr w:rsidR="006B1156" w:rsidRPr="001714F9" w14:paraId="506E2BC6" w14:textId="77777777" w:rsidTr="00282C4A">
        <w:trPr>
          <w:trHeight w:val="288"/>
        </w:trPr>
        <w:tc>
          <w:tcPr>
            <w:tcW w:w="5954" w:type="dxa"/>
            <w:tcBorders>
              <w:top w:val="nil"/>
              <w:left w:val="nil"/>
              <w:bottom w:val="nil"/>
              <w:right w:val="nil"/>
            </w:tcBorders>
            <w:shd w:val="clear" w:color="auto" w:fill="auto"/>
            <w:vAlign w:val="bottom"/>
            <w:hideMark/>
          </w:tcPr>
          <w:p w14:paraId="25C34966" w14:textId="77777777" w:rsidR="006B1156" w:rsidRPr="001714F9" w:rsidRDefault="006B1156" w:rsidP="006B1156">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Απαιτήσεις από πελάτες</w:t>
            </w:r>
          </w:p>
        </w:tc>
        <w:tc>
          <w:tcPr>
            <w:tcW w:w="1417" w:type="dxa"/>
            <w:tcBorders>
              <w:top w:val="nil"/>
              <w:left w:val="nil"/>
              <w:bottom w:val="nil"/>
              <w:right w:val="nil"/>
            </w:tcBorders>
            <w:shd w:val="clear" w:color="auto" w:fill="E6E7FF"/>
            <w:noWrap/>
            <w:vAlign w:val="center"/>
            <w:hideMark/>
          </w:tcPr>
          <w:p w14:paraId="4FE384AD" w14:textId="22E764A8"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rPr>
              <w:t>291.336</w:t>
            </w:r>
          </w:p>
        </w:tc>
        <w:tc>
          <w:tcPr>
            <w:tcW w:w="1430" w:type="dxa"/>
            <w:tcBorders>
              <w:top w:val="nil"/>
              <w:left w:val="nil"/>
              <w:bottom w:val="nil"/>
              <w:right w:val="nil"/>
            </w:tcBorders>
            <w:shd w:val="clear" w:color="auto" w:fill="auto"/>
            <w:noWrap/>
            <w:vAlign w:val="center"/>
            <w:hideMark/>
          </w:tcPr>
          <w:p w14:paraId="6665CAA5"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316.489</w:t>
            </w:r>
          </w:p>
        </w:tc>
        <w:tc>
          <w:tcPr>
            <w:tcW w:w="1430" w:type="dxa"/>
            <w:tcBorders>
              <w:top w:val="nil"/>
              <w:left w:val="nil"/>
              <w:bottom w:val="nil"/>
              <w:right w:val="nil"/>
            </w:tcBorders>
            <w:shd w:val="clear" w:color="auto" w:fill="auto"/>
            <w:vAlign w:val="center"/>
          </w:tcPr>
          <w:p w14:paraId="6A1C0810" w14:textId="37DC8C4E" w:rsidR="006B1156" w:rsidRPr="00632008" w:rsidRDefault="00632008" w:rsidP="006B1156">
            <w:pPr>
              <w:widowControl/>
              <w:autoSpaceDE/>
              <w:autoSpaceDN/>
              <w:jc w:val="right"/>
              <w:rPr>
                <w:rFonts w:cs="Calibri"/>
                <w:color w:val="000000"/>
                <w:sz w:val="20"/>
                <w:szCs w:val="20"/>
              </w:rPr>
            </w:pPr>
            <w:r w:rsidRPr="00632008">
              <w:t>298.321</w:t>
            </w:r>
          </w:p>
        </w:tc>
      </w:tr>
      <w:tr w:rsidR="006B1156" w:rsidRPr="001714F9" w14:paraId="20EFAE77" w14:textId="77777777" w:rsidTr="00282C4A">
        <w:trPr>
          <w:trHeight w:val="288"/>
        </w:trPr>
        <w:tc>
          <w:tcPr>
            <w:tcW w:w="5954" w:type="dxa"/>
            <w:tcBorders>
              <w:top w:val="nil"/>
              <w:left w:val="nil"/>
              <w:bottom w:val="nil"/>
              <w:right w:val="nil"/>
            </w:tcBorders>
            <w:shd w:val="clear" w:color="auto" w:fill="auto"/>
            <w:vAlign w:val="bottom"/>
            <w:hideMark/>
          </w:tcPr>
          <w:p w14:paraId="2D921C3A" w14:textId="77777777" w:rsidR="006B1156" w:rsidRPr="001714F9" w:rsidRDefault="006B1156" w:rsidP="006B1156">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 xml:space="preserve">Λοιπά </w:t>
            </w:r>
            <w:proofErr w:type="spellStart"/>
            <w:r w:rsidRPr="001714F9">
              <w:rPr>
                <w:rFonts w:eastAsia="Times New Roman" w:cs="Calibri"/>
                <w:color w:val="000000"/>
                <w:sz w:val="20"/>
                <w:szCs w:val="20"/>
                <w:lang w:eastAsia="el-GR"/>
              </w:rPr>
              <w:t>κυκλοφορούντα</w:t>
            </w:r>
            <w:proofErr w:type="spellEnd"/>
            <w:r w:rsidRPr="001714F9">
              <w:rPr>
                <w:rFonts w:eastAsia="Times New Roman" w:cs="Calibri"/>
                <w:color w:val="000000"/>
                <w:sz w:val="20"/>
                <w:szCs w:val="20"/>
                <w:lang w:eastAsia="el-GR"/>
              </w:rPr>
              <w:t xml:space="preserve"> περιουσιακά στοιχεία</w:t>
            </w:r>
          </w:p>
        </w:tc>
        <w:tc>
          <w:tcPr>
            <w:tcW w:w="1417" w:type="dxa"/>
            <w:tcBorders>
              <w:top w:val="nil"/>
              <w:left w:val="nil"/>
              <w:bottom w:val="nil"/>
              <w:right w:val="nil"/>
            </w:tcBorders>
            <w:shd w:val="clear" w:color="000000" w:fill="E6E7FF"/>
            <w:noWrap/>
            <w:vAlign w:val="center"/>
            <w:hideMark/>
          </w:tcPr>
          <w:p w14:paraId="5951B9FB" w14:textId="738C83E4"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rPr>
              <w:t>9.020</w:t>
            </w:r>
          </w:p>
        </w:tc>
        <w:tc>
          <w:tcPr>
            <w:tcW w:w="1430" w:type="dxa"/>
            <w:tcBorders>
              <w:top w:val="nil"/>
              <w:left w:val="nil"/>
              <w:bottom w:val="nil"/>
              <w:right w:val="nil"/>
            </w:tcBorders>
            <w:shd w:val="clear" w:color="auto" w:fill="auto"/>
            <w:noWrap/>
            <w:vAlign w:val="center"/>
            <w:hideMark/>
          </w:tcPr>
          <w:p w14:paraId="2F58B504"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20.705</w:t>
            </w:r>
          </w:p>
        </w:tc>
        <w:tc>
          <w:tcPr>
            <w:tcW w:w="1430" w:type="dxa"/>
            <w:tcBorders>
              <w:top w:val="nil"/>
              <w:left w:val="nil"/>
              <w:bottom w:val="nil"/>
              <w:right w:val="nil"/>
            </w:tcBorders>
            <w:shd w:val="clear" w:color="auto" w:fill="auto"/>
            <w:vAlign w:val="center"/>
          </w:tcPr>
          <w:p w14:paraId="79252454" w14:textId="05C7285A" w:rsidR="006B1156" w:rsidRPr="00632008" w:rsidRDefault="00632008" w:rsidP="006B1156">
            <w:pPr>
              <w:widowControl/>
              <w:autoSpaceDE/>
              <w:autoSpaceDN/>
              <w:jc w:val="right"/>
              <w:rPr>
                <w:rFonts w:cs="Calibri"/>
                <w:color w:val="000000"/>
                <w:sz w:val="20"/>
                <w:szCs w:val="20"/>
              </w:rPr>
            </w:pPr>
            <w:r w:rsidRPr="00632008">
              <w:t>19.872</w:t>
            </w:r>
          </w:p>
        </w:tc>
      </w:tr>
      <w:tr w:rsidR="006B1156" w:rsidRPr="001714F9" w14:paraId="48460A0A" w14:textId="77777777" w:rsidTr="00282C4A">
        <w:trPr>
          <w:trHeight w:val="288"/>
        </w:trPr>
        <w:tc>
          <w:tcPr>
            <w:tcW w:w="5954" w:type="dxa"/>
            <w:tcBorders>
              <w:top w:val="nil"/>
              <w:left w:val="nil"/>
              <w:bottom w:val="nil"/>
              <w:right w:val="nil"/>
            </w:tcBorders>
            <w:shd w:val="clear" w:color="auto" w:fill="auto"/>
            <w:vAlign w:val="bottom"/>
            <w:hideMark/>
          </w:tcPr>
          <w:p w14:paraId="2604E020" w14:textId="77777777" w:rsidR="006B1156" w:rsidRPr="001714F9" w:rsidRDefault="006B1156" w:rsidP="006B1156">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Διαθέσιμα και ταμειακά ισοδύναμα</w:t>
            </w:r>
          </w:p>
        </w:tc>
        <w:tc>
          <w:tcPr>
            <w:tcW w:w="1417" w:type="dxa"/>
            <w:tcBorders>
              <w:top w:val="nil"/>
              <w:left w:val="nil"/>
              <w:bottom w:val="nil"/>
              <w:right w:val="nil"/>
            </w:tcBorders>
            <w:shd w:val="clear" w:color="000000" w:fill="E6E7FF"/>
            <w:noWrap/>
            <w:vAlign w:val="center"/>
            <w:hideMark/>
          </w:tcPr>
          <w:p w14:paraId="2416FDC0" w14:textId="2C57D8C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rPr>
              <w:t>40.517</w:t>
            </w:r>
          </w:p>
        </w:tc>
        <w:tc>
          <w:tcPr>
            <w:tcW w:w="1430" w:type="dxa"/>
            <w:tcBorders>
              <w:top w:val="nil"/>
              <w:left w:val="nil"/>
              <w:bottom w:val="nil"/>
              <w:right w:val="nil"/>
            </w:tcBorders>
            <w:shd w:val="clear" w:color="auto" w:fill="auto"/>
            <w:noWrap/>
            <w:vAlign w:val="center"/>
            <w:hideMark/>
          </w:tcPr>
          <w:p w14:paraId="2111653A"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35.195</w:t>
            </w:r>
          </w:p>
        </w:tc>
        <w:tc>
          <w:tcPr>
            <w:tcW w:w="1430" w:type="dxa"/>
            <w:tcBorders>
              <w:top w:val="nil"/>
              <w:left w:val="nil"/>
              <w:bottom w:val="nil"/>
              <w:right w:val="nil"/>
            </w:tcBorders>
            <w:shd w:val="clear" w:color="auto" w:fill="auto"/>
            <w:vAlign w:val="center"/>
          </w:tcPr>
          <w:p w14:paraId="33651792" w14:textId="45B122FD" w:rsidR="006B1156" w:rsidRPr="00632008" w:rsidRDefault="00632008" w:rsidP="006B1156">
            <w:pPr>
              <w:widowControl/>
              <w:autoSpaceDE/>
              <w:autoSpaceDN/>
              <w:jc w:val="right"/>
              <w:rPr>
                <w:rFonts w:cs="Calibri"/>
                <w:color w:val="000000"/>
                <w:sz w:val="20"/>
                <w:szCs w:val="20"/>
              </w:rPr>
            </w:pPr>
            <w:r w:rsidRPr="00632008">
              <w:t>91.144</w:t>
            </w:r>
          </w:p>
        </w:tc>
      </w:tr>
      <w:tr w:rsidR="006B1156" w:rsidRPr="001714F9" w14:paraId="0F25E6D5" w14:textId="77777777" w:rsidTr="00282C4A">
        <w:trPr>
          <w:trHeight w:val="229"/>
        </w:trPr>
        <w:tc>
          <w:tcPr>
            <w:tcW w:w="5954" w:type="dxa"/>
            <w:tcBorders>
              <w:top w:val="nil"/>
              <w:left w:val="nil"/>
              <w:bottom w:val="nil"/>
              <w:right w:val="nil"/>
            </w:tcBorders>
            <w:shd w:val="clear" w:color="auto" w:fill="auto"/>
            <w:vAlign w:val="bottom"/>
            <w:hideMark/>
          </w:tcPr>
          <w:p w14:paraId="41FBFED8" w14:textId="77777777" w:rsidR="006B1156" w:rsidRPr="001714F9" w:rsidRDefault="006B1156" w:rsidP="006B1156">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Περιουσιακά στοιχεία διακρατούμενα προς πώληση</w:t>
            </w:r>
          </w:p>
        </w:tc>
        <w:tc>
          <w:tcPr>
            <w:tcW w:w="1417" w:type="dxa"/>
            <w:tcBorders>
              <w:top w:val="nil"/>
              <w:left w:val="nil"/>
              <w:bottom w:val="nil"/>
              <w:right w:val="nil"/>
            </w:tcBorders>
            <w:shd w:val="clear" w:color="000000" w:fill="E6E7FF"/>
            <w:noWrap/>
            <w:vAlign w:val="center"/>
            <w:hideMark/>
          </w:tcPr>
          <w:p w14:paraId="7B6C7CCE" w14:textId="21CD4690"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rPr>
              <w:t>1.529</w:t>
            </w:r>
          </w:p>
        </w:tc>
        <w:tc>
          <w:tcPr>
            <w:tcW w:w="1430" w:type="dxa"/>
            <w:tcBorders>
              <w:top w:val="nil"/>
              <w:left w:val="nil"/>
              <w:bottom w:val="nil"/>
              <w:right w:val="nil"/>
            </w:tcBorders>
            <w:shd w:val="clear" w:color="auto" w:fill="auto"/>
            <w:noWrap/>
            <w:vAlign w:val="center"/>
            <w:hideMark/>
          </w:tcPr>
          <w:p w14:paraId="0BFCF0F6"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77.867</w:t>
            </w:r>
          </w:p>
        </w:tc>
        <w:tc>
          <w:tcPr>
            <w:tcW w:w="1430" w:type="dxa"/>
            <w:tcBorders>
              <w:top w:val="nil"/>
              <w:left w:val="nil"/>
              <w:bottom w:val="nil"/>
              <w:right w:val="nil"/>
            </w:tcBorders>
            <w:shd w:val="clear" w:color="auto" w:fill="auto"/>
            <w:vAlign w:val="center"/>
          </w:tcPr>
          <w:p w14:paraId="01B4C63E" w14:textId="77777777" w:rsidR="006B1156" w:rsidRPr="00632008" w:rsidRDefault="006B1156" w:rsidP="006B1156">
            <w:pPr>
              <w:widowControl/>
              <w:autoSpaceDE/>
              <w:autoSpaceDN/>
              <w:jc w:val="right"/>
              <w:rPr>
                <w:rFonts w:cs="Calibri"/>
                <w:color w:val="000000"/>
                <w:sz w:val="20"/>
                <w:szCs w:val="20"/>
              </w:rPr>
            </w:pPr>
            <w:r w:rsidRPr="00632008">
              <w:rPr>
                <w:rFonts w:cs="Calibri"/>
                <w:color w:val="000000"/>
                <w:sz w:val="20"/>
                <w:szCs w:val="20"/>
              </w:rPr>
              <w:t>-</w:t>
            </w:r>
          </w:p>
        </w:tc>
      </w:tr>
      <w:tr w:rsidR="006B1156" w:rsidRPr="00632008" w14:paraId="15BB96B6" w14:textId="77777777" w:rsidTr="00282C4A">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3C153699" w14:textId="77777777" w:rsidR="006B1156" w:rsidRPr="00632008" w:rsidRDefault="006B1156" w:rsidP="006B1156">
            <w:pPr>
              <w:widowControl/>
              <w:autoSpaceDE/>
              <w:autoSpaceDN/>
              <w:rPr>
                <w:rFonts w:eastAsia="Times New Roman" w:cs="Calibri"/>
                <w:b/>
                <w:bCs/>
                <w:sz w:val="20"/>
                <w:szCs w:val="20"/>
                <w:lang w:eastAsia="el-GR"/>
              </w:rPr>
            </w:pPr>
            <w:r w:rsidRPr="00632008">
              <w:rPr>
                <w:rFonts w:eastAsia="Times New Roman" w:cs="Calibri"/>
                <w:b/>
                <w:bCs/>
                <w:sz w:val="20"/>
                <w:szCs w:val="20"/>
                <w:lang w:eastAsia="el-GR"/>
              </w:rPr>
              <w:t>ΣΥΝΟΛΟ ΕΝΕΡΓΗΤΙΚΟΥ</w:t>
            </w:r>
          </w:p>
        </w:tc>
        <w:tc>
          <w:tcPr>
            <w:tcW w:w="1417" w:type="dxa"/>
            <w:tcBorders>
              <w:top w:val="single" w:sz="4" w:space="0" w:color="auto"/>
              <w:left w:val="nil"/>
              <w:bottom w:val="single" w:sz="4" w:space="0" w:color="auto"/>
              <w:right w:val="nil"/>
            </w:tcBorders>
            <w:shd w:val="clear" w:color="auto" w:fill="E6E7FF"/>
            <w:noWrap/>
            <w:vAlign w:val="center"/>
            <w:hideMark/>
          </w:tcPr>
          <w:p w14:paraId="14DC656D" w14:textId="5E75D2E1"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rFonts w:cs="Calibri"/>
                <w:b/>
                <w:bCs/>
                <w:color w:val="000000"/>
              </w:rPr>
              <w:t>2.333.450</w:t>
            </w:r>
          </w:p>
        </w:tc>
        <w:tc>
          <w:tcPr>
            <w:tcW w:w="1430" w:type="dxa"/>
            <w:tcBorders>
              <w:top w:val="single" w:sz="4" w:space="0" w:color="auto"/>
              <w:left w:val="nil"/>
              <w:bottom w:val="single" w:sz="4" w:space="0" w:color="auto"/>
              <w:right w:val="nil"/>
            </w:tcBorders>
            <w:shd w:val="clear" w:color="auto" w:fill="auto"/>
            <w:noWrap/>
            <w:vAlign w:val="center"/>
            <w:hideMark/>
          </w:tcPr>
          <w:p w14:paraId="662BB1E7" w14:textId="77777777"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rFonts w:cs="Calibri"/>
                <w:b/>
                <w:bCs/>
                <w:color w:val="000000"/>
                <w:sz w:val="20"/>
                <w:szCs w:val="20"/>
              </w:rPr>
              <w:t>2.533.828</w:t>
            </w:r>
          </w:p>
        </w:tc>
        <w:tc>
          <w:tcPr>
            <w:tcW w:w="1430" w:type="dxa"/>
            <w:tcBorders>
              <w:top w:val="single" w:sz="4" w:space="0" w:color="auto"/>
              <w:left w:val="nil"/>
              <w:bottom w:val="single" w:sz="4" w:space="0" w:color="auto"/>
              <w:right w:val="nil"/>
            </w:tcBorders>
            <w:shd w:val="clear" w:color="auto" w:fill="auto"/>
            <w:vAlign w:val="center"/>
          </w:tcPr>
          <w:p w14:paraId="3554EAAC" w14:textId="0B1CCAFF" w:rsidR="006B1156" w:rsidRPr="00632008" w:rsidRDefault="00632008" w:rsidP="006B1156">
            <w:pPr>
              <w:widowControl/>
              <w:autoSpaceDE/>
              <w:autoSpaceDN/>
              <w:jc w:val="right"/>
              <w:rPr>
                <w:rFonts w:cs="Calibri"/>
                <w:b/>
                <w:bCs/>
                <w:color w:val="000000"/>
                <w:sz w:val="20"/>
                <w:szCs w:val="20"/>
              </w:rPr>
            </w:pPr>
            <w:r w:rsidRPr="00632008">
              <w:rPr>
                <w:rFonts w:cs="Calibri"/>
                <w:b/>
                <w:bCs/>
                <w:color w:val="000000"/>
                <w:sz w:val="20"/>
                <w:szCs w:val="20"/>
              </w:rPr>
              <w:t>2.230.742</w:t>
            </w:r>
          </w:p>
        </w:tc>
      </w:tr>
      <w:tr w:rsidR="00B05723" w:rsidRPr="00632008" w14:paraId="58C5AD58" w14:textId="77777777" w:rsidTr="00282C4A">
        <w:trPr>
          <w:trHeight w:hRule="exact" w:val="288"/>
        </w:trPr>
        <w:tc>
          <w:tcPr>
            <w:tcW w:w="5954" w:type="dxa"/>
            <w:tcBorders>
              <w:top w:val="nil"/>
              <w:left w:val="nil"/>
              <w:bottom w:val="nil"/>
              <w:right w:val="nil"/>
            </w:tcBorders>
            <w:shd w:val="clear" w:color="auto" w:fill="auto"/>
            <w:vAlign w:val="bottom"/>
            <w:hideMark/>
          </w:tcPr>
          <w:p w14:paraId="58918FDE" w14:textId="77777777" w:rsidR="00B05723" w:rsidRPr="00632008" w:rsidRDefault="00B05723" w:rsidP="00B05723">
            <w:pPr>
              <w:widowControl/>
              <w:autoSpaceDE/>
              <w:autoSpaceDN/>
              <w:rPr>
                <w:rFonts w:eastAsia="Times New Roman" w:cs="Calibri"/>
                <w:b/>
                <w:bCs/>
                <w:color w:val="FFFFFF"/>
                <w:sz w:val="20"/>
                <w:szCs w:val="20"/>
                <w:lang w:eastAsia="el-GR"/>
              </w:rPr>
            </w:pPr>
            <w:r w:rsidRPr="00632008">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shd w:val="clear" w:color="auto" w:fill="auto"/>
            <w:noWrap/>
            <w:vAlign w:val="bottom"/>
            <w:hideMark/>
          </w:tcPr>
          <w:p w14:paraId="634929FD" w14:textId="77777777" w:rsidR="00B05723" w:rsidRPr="00632008" w:rsidRDefault="00B05723" w:rsidP="00B05723">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shd w:val="clear" w:color="auto" w:fill="auto"/>
            <w:noWrap/>
            <w:vAlign w:val="bottom"/>
            <w:hideMark/>
          </w:tcPr>
          <w:p w14:paraId="08DCAFCC" w14:textId="77777777" w:rsidR="00B05723" w:rsidRPr="00632008" w:rsidRDefault="00B05723" w:rsidP="00B05723">
            <w:pPr>
              <w:widowControl/>
              <w:autoSpaceDE/>
              <w:autoSpaceDN/>
              <w:rPr>
                <w:rFonts w:eastAsia="Times New Roman" w:cs="Times New Roman"/>
                <w:sz w:val="20"/>
                <w:szCs w:val="20"/>
                <w:lang w:eastAsia="el-GR"/>
              </w:rPr>
            </w:pPr>
          </w:p>
        </w:tc>
        <w:tc>
          <w:tcPr>
            <w:tcW w:w="1430" w:type="dxa"/>
            <w:tcBorders>
              <w:top w:val="nil"/>
              <w:left w:val="nil"/>
              <w:bottom w:val="nil"/>
              <w:right w:val="nil"/>
            </w:tcBorders>
          </w:tcPr>
          <w:p w14:paraId="1550D345" w14:textId="77777777" w:rsidR="00B05723" w:rsidRPr="00632008" w:rsidRDefault="00B05723" w:rsidP="00B05723">
            <w:pPr>
              <w:widowControl/>
              <w:autoSpaceDE/>
              <w:autoSpaceDN/>
              <w:rPr>
                <w:rFonts w:eastAsia="Times New Roman" w:cs="Times New Roman"/>
                <w:sz w:val="20"/>
                <w:szCs w:val="20"/>
                <w:lang w:eastAsia="el-GR"/>
              </w:rPr>
            </w:pPr>
          </w:p>
        </w:tc>
      </w:tr>
      <w:tr w:rsidR="00B05723" w:rsidRPr="00632008" w14:paraId="5BDEC3ED" w14:textId="77777777" w:rsidTr="00282C4A">
        <w:trPr>
          <w:trHeight w:val="288"/>
        </w:trPr>
        <w:tc>
          <w:tcPr>
            <w:tcW w:w="5954" w:type="dxa"/>
            <w:tcBorders>
              <w:top w:val="nil"/>
              <w:left w:val="nil"/>
              <w:bottom w:val="nil"/>
              <w:right w:val="nil"/>
            </w:tcBorders>
            <w:shd w:val="clear" w:color="auto" w:fill="0277B6"/>
            <w:vAlign w:val="bottom"/>
            <w:hideMark/>
          </w:tcPr>
          <w:p w14:paraId="3297FA69" w14:textId="77777777" w:rsidR="00B05723" w:rsidRPr="00632008" w:rsidRDefault="00B05723" w:rsidP="00B05723">
            <w:pPr>
              <w:widowControl/>
              <w:autoSpaceDE/>
              <w:autoSpaceDN/>
              <w:rPr>
                <w:rFonts w:eastAsia="Times New Roman" w:cs="Calibri"/>
                <w:b/>
                <w:bCs/>
                <w:color w:val="FFFFFF"/>
                <w:sz w:val="20"/>
                <w:szCs w:val="20"/>
                <w:lang w:eastAsia="el-GR"/>
              </w:rPr>
            </w:pPr>
            <w:r w:rsidRPr="00632008">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shd w:val="clear" w:color="auto" w:fill="auto"/>
            <w:noWrap/>
            <w:vAlign w:val="bottom"/>
            <w:hideMark/>
          </w:tcPr>
          <w:p w14:paraId="0B6E6823" w14:textId="77777777" w:rsidR="00B05723" w:rsidRPr="00632008" w:rsidRDefault="00B05723" w:rsidP="00B05723">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shd w:val="clear" w:color="auto" w:fill="auto"/>
            <w:noWrap/>
            <w:vAlign w:val="bottom"/>
            <w:hideMark/>
          </w:tcPr>
          <w:p w14:paraId="259DBFF6" w14:textId="77777777" w:rsidR="00B05723" w:rsidRPr="00632008" w:rsidRDefault="00B05723" w:rsidP="00B05723">
            <w:pPr>
              <w:widowControl/>
              <w:autoSpaceDE/>
              <w:autoSpaceDN/>
              <w:rPr>
                <w:rFonts w:eastAsia="Times New Roman" w:cs="Times New Roman"/>
                <w:sz w:val="20"/>
                <w:szCs w:val="20"/>
                <w:lang w:eastAsia="el-GR"/>
              </w:rPr>
            </w:pPr>
          </w:p>
        </w:tc>
        <w:tc>
          <w:tcPr>
            <w:tcW w:w="1430" w:type="dxa"/>
            <w:tcBorders>
              <w:top w:val="nil"/>
              <w:left w:val="nil"/>
              <w:bottom w:val="nil"/>
              <w:right w:val="nil"/>
            </w:tcBorders>
          </w:tcPr>
          <w:p w14:paraId="2FDA1184" w14:textId="77777777" w:rsidR="00B05723" w:rsidRPr="00632008" w:rsidRDefault="00B05723" w:rsidP="00B05723">
            <w:pPr>
              <w:widowControl/>
              <w:autoSpaceDE/>
              <w:autoSpaceDN/>
              <w:rPr>
                <w:rFonts w:eastAsia="Times New Roman" w:cs="Times New Roman"/>
                <w:sz w:val="20"/>
                <w:szCs w:val="20"/>
                <w:lang w:eastAsia="el-GR"/>
              </w:rPr>
            </w:pPr>
          </w:p>
        </w:tc>
      </w:tr>
      <w:tr w:rsidR="006B1156" w:rsidRPr="00632008" w14:paraId="218C9582" w14:textId="77777777" w:rsidTr="007452A3">
        <w:trPr>
          <w:trHeight w:hRule="exact" w:val="288"/>
        </w:trPr>
        <w:tc>
          <w:tcPr>
            <w:tcW w:w="5954" w:type="dxa"/>
            <w:tcBorders>
              <w:top w:val="nil"/>
              <w:left w:val="nil"/>
              <w:bottom w:val="nil"/>
              <w:right w:val="nil"/>
            </w:tcBorders>
            <w:shd w:val="clear" w:color="auto" w:fill="auto"/>
            <w:vAlign w:val="bottom"/>
            <w:hideMark/>
          </w:tcPr>
          <w:p w14:paraId="0C0F462C" w14:textId="77777777" w:rsidR="006B1156" w:rsidRPr="00632008" w:rsidRDefault="006B1156" w:rsidP="006B1156">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Μετοχικό κεφάλαιο</w:t>
            </w:r>
          </w:p>
        </w:tc>
        <w:tc>
          <w:tcPr>
            <w:tcW w:w="1417" w:type="dxa"/>
            <w:tcBorders>
              <w:top w:val="nil"/>
              <w:left w:val="nil"/>
              <w:bottom w:val="nil"/>
              <w:right w:val="nil"/>
            </w:tcBorders>
            <w:shd w:val="clear" w:color="000000" w:fill="E6E7FF"/>
            <w:noWrap/>
            <w:hideMark/>
          </w:tcPr>
          <w:p w14:paraId="4103CF1D" w14:textId="0149E1BD" w:rsidR="006B1156" w:rsidRPr="00632008" w:rsidRDefault="006B1156" w:rsidP="006B1156">
            <w:pPr>
              <w:widowControl/>
              <w:autoSpaceDE/>
              <w:autoSpaceDN/>
              <w:jc w:val="right"/>
              <w:rPr>
                <w:rFonts w:eastAsia="Times New Roman" w:cs="Calibri"/>
                <w:color w:val="000000"/>
                <w:sz w:val="20"/>
                <w:szCs w:val="20"/>
                <w:lang w:eastAsia="el-GR"/>
              </w:rPr>
            </w:pPr>
            <w:r w:rsidRPr="00632008">
              <w:rPr>
                <w:sz w:val="20"/>
                <w:szCs w:val="20"/>
              </w:rPr>
              <w:t>146.344</w:t>
            </w:r>
          </w:p>
        </w:tc>
        <w:tc>
          <w:tcPr>
            <w:tcW w:w="1430" w:type="dxa"/>
            <w:tcBorders>
              <w:top w:val="nil"/>
              <w:left w:val="nil"/>
              <w:bottom w:val="nil"/>
              <w:right w:val="nil"/>
            </w:tcBorders>
            <w:shd w:val="clear" w:color="auto" w:fill="auto"/>
            <w:noWrap/>
            <w:vAlign w:val="center"/>
            <w:hideMark/>
          </w:tcPr>
          <w:p w14:paraId="4A2D702A"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146.344</w:t>
            </w:r>
          </w:p>
        </w:tc>
        <w:tc>
          <w:tcPr>
            <w:tcW w:w="1430" w:type="dxa"/>
            <w:tcBorders>
              <w:top w:val="nil"/>
              <w:left w:val="nil"/>
              <w:bottom w:val="nil"/>
              <w:right w:val="nil"/>
            </w:tcBorders>
            <w:shd w:val="clear" w:color="auto" w:fill="auto"/>
            <w:vAlign w:val="center"/>
          </w:tcPr>
          <w:p w14:paraId="4C34D2EC" w14:textId="77777777" w:rsidR="006B1156" w:rsidRPr="00632008" w:rsidRDefault="006B1156" w:rsidP="006B1156">
            <w:pPr>
              <w:widowControl/>
              <w:autoSpaceDE/>
              <w:autoSpaceDN/>
              <w:jc w:val="right"/>
              <w:rPr>
                <w:rFonts w:cs="Calibri"/>
                <w:color w:val="000000"/>
                <w:sz w:val="20"/>
                <w:szCs w:val="20"/>
              </w:rPr>
            </w:pPr>
            <w:r w:rsidRPr="00632008">
              <w:rPr>
                <w:rFonts w:cs="Calibri"/>
                <w:color w:val="000000"/>
                <w:sz w:val="20"/>
                <w:szCs w:val="20"/>
              </w:rPr>
              <w:t>146.344</w:t>
            </w:r>
          </w:p>
        </w:tc>
      </w:tr>
      <w:tr w:rsidR="006B1156" w:rsidRPr="00632008" w14:paraId="3AC36335" w14:textId="77777777" w:rsidTr="007452A3">
        <w:trPr>
          <w:trHeight w:val="288"/>
        </w:trPr>
        <w:tc>
          <w:tcPr>
            <w:tcW w:w="5954" w:type="dxa"/>
            <w:tcBorders>
              <w:top w:val="nil"/>
              <w:left w:val="nil"/>
              <w:bottom w:val="single" w:sz="4" w:space="0" w:color="auto"/>
              <w:right w:val="nil"/>
            </w:tcBorders>
            <w:shd w:val="clear" w:color="auto" w:fill="auto"/>
            <w:vAlign w:val="bottom"/>
            <w:hideMark/>
          </w:tcPr>
          <w:p w14:paraId="295053AD" w14:textId="77777777" w:rsidR="006B1156" w:rsidRPr="00632008" w:rsidRDefault="006B1156" w:rsidP="006B1156">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Λοιπά στοιχεία ιδίων κεφαλαίων</w:t>
            </w:r>
          </w:p>
        </w:tc>
        <w:tc>
          <w:tcPr>
            <w:tcW w:w="1417" w:type="dxa"/>
            <w:tcBorders>
              <w:top w:val="nil"/>
              <w:left w:val="nil"/>
              <w:bottom w:val="nil"/>
              <w:right w:val="nil"/>
            </w:tcBorders>
            <w:shd w:val="clear" w:color="000000" w:fill="E6E7FF"/>
            <w:noWrap/>
            <w:hideMark/>
          </w:tcPr>
          <w:p w14:paraId="09A6D736" w14:textId="7DA85FA0" w:rsidR="006B1156" w:rsidRPr="00632008" w:rsidRDefault="006B1156" w:rsidP="006B1156">
            <w:pPr>
              <w:widowControl/>
              <w:autoSpaceDE/>
              <w:autoSpaceDN/>
              <w:jc w:val="right"/>
              <w:rPr>
                <w:rFonts w:eastAsia="Times New Roman" w:cs="Calibri"/>
                <w:color w:val="000000"/>
                <w:sz w:val="20"/>
                <w:szCs w:val="20"/>
                <w:lang w:eastAsia="el-GR"/>
              </w:rPr>
            </w:pPr>
            <w:r w:rsidRPr="00632008">
              <w:rPr>
                <w:sz w:val="20"/>
                <w:szCs w:val="20"/>
              </w:rPr>
              <w:t>793.273</w:t>
            </w:r>
          </w:p>
        </w:tc>
        <w:tc>
          <w:tcPr>
            <w:tcW w:w="1430" w:type="dxa"/>
            <w:tcBorders>
              <w:top w:val="nil"/>
              <w:left w:val="nil"/>
              <w:bottom w:val="nil"/>
              <w:right w:val="nil"/>
            </w:tcBorders>
            <w:shd w:val="clear" w:color="auto" w:fill="auto"/>
            <w:noWrap/>
            <w:vAlign w:val="center"/>
            <w:hideMark/>
          </w:tcPr>
          <w:p w14:paraId="609AF168"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817.763</w:t>
            </w:r>
          </w:p>
        </w:tc>
        <w:tc>
          <w:tcPr>
            <w:tcW w:w="1430" w:type="dxa"/>
            <w:tcBorders>
              <w:top w:val="nil"/>
              <w:left w:val="nil"/>
              <w:bottom w:val="nil"/>
              <w:right w:val="nil"/>
            </w:tcBorders>
            <w:shd w:val="clear" w:color="auto" w:fill="auto"/>
            <w:vAlign w:val="center"/>
          </w:tcPr>
          <w:p w14:paraId="332C04DD" w14:textId="3B0F1117" w:rsidR="006B1156" w:rsidRPr="00632008" w:rsidRDefault="00632008" w:rsidP="006B1156">
            <w:pPr>
              <w:widowControl/>
              <w:autoSpaceDE/>
              <w:autoSpaceDN/>
              <w:jc w:val="right"/>
              <w:rPr>
                <w:rFonts w:cs="Calibri"/>
                <w:color w:val="000000"/>
                <w:sz w:val="20"/>
                <w:szCs w:val="20"/>
              </w:rPr>
            </w:pPr>
            <w:r w:rsidRPr="00632008">
              <w:rPr>
                <w:sz w:val="20"/>
                <w:szCs w:val="20"/>
              </w:rPr>
              <w:t>642.874</w:t>
            </w:r>
          </w:p>
        </w:tc>
      </w:tr>
      <w:tr w:rsidR="006B1156" w:rsidRPr="00632008" w14:paraId="1A72488C" w14:textId="77777777" w:rsidTr="007452A3">
        <w:trPr>
          <w:trHeight w:val="292"/>
        </w:trPr>
        <w:tc>
          <w:tcPr>
            <w:tcW w:w="5954" w:type="dxa"/>
            <w:tcBorders>
              <w:top w:val="nil"/>
              <w:left w:val="nil"/>
              <w:bottom w:val="nil"/>
              <w:right w:val="nil"/>
            </w:tcBorders>
            <w:shd w:val="clear" w:color="auto" w:fill="auto"/>
            <w:vAlign w:val="bottom"/>
            <w:hideMark/>
          </w:tcPr>
          <w:p w14:paraId="74C1C8AF" w14:textId="77777777" w:rsidR="006B1156" w:rsidRPr="00632008" w:rsidRDefault="006B1156" w:rsidP="006B1156">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ιδίων κεφαλαίων αποδιδόμενα σε μετόχους</w:t>
            </w:r>
          </w:p>
        </w:tc>
        <w:tc>
          <w:tcPr>
            <w:tcW w:w="1417" w:type="dxa"/>
            <w:tcBorders>
              <w:top w:val="single" w:sz="4" w:space="0" w:color="auto"/>
              <w:left w:val="nil"/>
              <w:bottom w:val="nil"/>
              <w:right w:val="nil"/>
            </w:tcBorders>
            <w:shd w:val="clear" w:color="000000" w:fill="E6E7FF"/>
            <w:noWrap/>
            <w:hideMark/>
          </w:tcPr>
          <w:p w14:paraId="493CD902" w14:textId="4C126BB6"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b/>
                <w:bCs/>
                <w:sz w:val="20"/>
                <w:szCs w:val="20"/>
              </w:rPr>
              <w:t>939.617</w:t>
            </w:r>
          </w:p>
        </w:tc>
        <w:tc>
          <w:tcPr>
            <w:tcW w:w="1430" w:type="dxa"/>
            <w:tcBorders>
              <w:top w:val="single" w:sz="4" w:space="0" w:color="auto"/>
              <w:left w:val="nil"/>
              <w:bottom w:val="nil"/>
              <w:right w:val="nil"/>
            </w:tcBorders>
            <w:shd w:val="clear" w:color="auto" w:fill="auto"/>
            <w:noWrap/>
            <w:vAlign w:val="center"/>
            <w:hideMark/>
          </w:tcPr>
          <w:p w14:paraId="3E5E103F" w14:textId="77777777"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rFonts w:cs="Calibri"/>
                <w:b/>
                <w:bCs/>
                <w:color w:val="000000"/>
                <w:sz w:val="20"/>
                <w:szCs w:val="20"/>
              </w:rPr>
              <w:t>964.107</w:t>
            </w:r>
          </w:p>
        </w:tc>
        <w:tc>
          <w:tcPr>
            <w:tcW w:w="1430" w:type="dxa"/>
            <w:tcBorders>
              <w:top w:val="single" w:sz="4" w:space="0" w:color="auto"/>
              <w:left w:val="nil"/>
              <w:bottom w:val="nil"/>
              <w:right w:val="nil"/>
            </w:tcBorders>
            <w:shd w:val="clear" w:color="auto" w:fill="auto"/>
            <w:vAlign w:val="center"/>
          </w:tcPr>
          <w:p w14:paraId="39A217A8" w14:textId="338F98C7" w:rsidR="006B1156" w:rsidRPr="00632008" w:rsidRDefault="00632008" w:rsidP="006B1156">
            <w:pPr>
              <w:widowControl/>
              <w:autoSpaceDE/>
              <w:autoSpaceDN/>
              <w:jc w:val="right"/>
              <w:rPr>
                <w:rFonts w:cs="Calibri"/>
                <w:b/>
                <w:bCs/>
                <w:color w:val="000000"/>
                <w:sz w:val="20"/>
                <w:szCs w:val="20"/>
              </w:rPr>
            </w:pPr>
            <w:r w:rsidRPr="00632008">
              <w:rPr>
                <w:rFonts w:cs="Calibri"/>
                <w:b/>
                <w:bCs/>
                <w:color w:val="000000"/>
                <w:sz w:val="20"/>
                <w:szCs w:val="20"/>
              </w:rPr>
              <w:t>789.219</w:t>
            </w:r>
          </w:p>
        </w:tc>
      </w:tr>
      <w:tr w:rsidR="006B1156" w:rsidRPr="00632008" w14:paraId="66ADFE26" w14:textId="77777777" w:rsidTr="007452A3">
        <w:trPr>
          <w:trHeight w:val="288"/>
        </w:trPr>
        <w:tc>
          <w:tcPr>
            <w:tcW w:w="5954" w:type="dxa"/>
            <w:tcBorders>
              <w:top w:val="nil"/>
              <w:left w:val="nil"/>
              <w:bottom w:val="single" w:sz="4" w:space="0" w:color="auto"/>
              <w:right w:val="nil"/>
            </w:tcBorders>
            <w:shd w:val="clear" w:color="auto" w:fill="auto"/>
            <w:vAlign w:val="bottom"/>
            <w:hideMark/>
          </w:tcPr>
          <w:p w14:paraId="2D55E566" w14:textId="77777777" w:rsidR="006B1156" w:rsidRPr="00632008" w:rsidRDefault="006B1156" w:rsidP="006B1156">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Δικαιώματα μειοψηφίας</w:t>
            </w:r>
          </w:p>
        </w:tc>
        <w:tc>
          <w:tcPr>
            <w:tcW w:w="1417" w:type="dxa"/>
            <w:tcBorders>
              <w:top w:val="nil"/>
              <w:left w:val="nil"/>
              <w:bottom w:val="nil"/>
              <w:right w:val="nil"/>
            </w:tcBorders>
            <w:shd w:val="clear" w:color="000000" w:fill="E6E7FF"/>
            <w:noWrap/>
            <w:hideMark/>
          </w:tcPr>
          <w:p w14:paraId="534E38EB" w14:textId="154CB4C2" w:rsidR="006B1156" w:rsidRPr="00632008" w:rsidRDefault="006B1156" w:rsidP="006B1156">
            <w:pPr>
              <w:widowControl/>
              <w:autoSpaceDE/>
              <w:autoSpaceDN/>
              <w:jc w:val="right"/>
              <w:rPr>
                <w:rFonts w:eastAsia="Times New Roman" w:cs="Calibri"/>
                <w:color w:val="000000"/>
                <w:sz w:val="20"/>
                <w:szCs w:val="20"/>
                <w:lang w:eastAsia="el-GR"/>
              </w:rPr>
            </w:pPr>
            <w:r w:rsidRPr="00632008">
              <w:rPr>
                <w:sz w:val="20"/>
                <w:szCs w:val="20"/>
              </w:rPr>
              <w:t>22.765</w:t>
            </w:r>
          </w:p>
        </w:tc>
        <w:tc>
          <w:tcPr>
            <w:tcW w:w="1430" w:type="dxa"/>
            <w:tcBorders>
              <w:top w:val="nil"/>
              <w:left w:val="nil"/>
              <w:bottom w:val="nil"/>
              <w:right w:val="nil"/>
            </w:tcBorders>
            <w:shd w:val="clear" w:color="auto" w:fill="auto"/>
            <w:noWrap/>
            <w:vAlign w:val="center"/>
            <w:hideMark/>
          </w:tcPr>
          <w:p w14:paraId="7AEA786B"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14.264</w:t>
            </w:r>
          </w:p>
        </w:tc>
        <w:tc>
          <w:tcPr>
            <w:tcW w:w="1430" w:type="dxa"/>
            <w:tcBorders>
              <w:top w:val="nil"/>
              <w:left w:val="nil"/>
              <w:bottom w:val="nil"/>
              <w:right w:val="nil"/>
            </w:tcBorders>
            <w:shd w:val="clear" w:color="auto" w:fill="auto"/>
            <w:vAlign w:val="center"/>
          </w:tcPr>
          <w:p w14:paraId="101A940A" w14:textId="586C150E" w:rsidR="006B1156" w:rsidRPr="00632008" w:rsidRDefault="00632008" w:rsidP="006B1156">
            <w:pPr>
              <w:widowControl/>
              <w:autoSpaceDE/>
              <w:autoSpaceDN/>
              <w:jc w:val="right"/>
              <w:rPr>
                <w:rFonts w:cs="Calibri"/>
                <w:color w:val="000000"/>
                <w:sz w:val="20"/>
                <w:szCs w:val="20"/>
              </w:rPr>
            </w:pPr>
            <w:r w:rsidRPr="00632008">
              <w:rPr>
                <w:sz w:val="20"/>
                <w:szCs w:val="20"/>
              </w:rPr>
              <w:t>19.098</w:t>
            </w:r>
          </w:p>
        </w:tc>
      </w:tr>
      <w:tr w:rsidR="006B1156" w:rsidRPr="00632008" w14:paraId="5476DB35" w14:textId="77777777" w:rsidTr="007452A3">
        <w:trPr>
          <w:trHeight w:val="288"/>
        </w:trPr>
        <w:tc>
          <w:tcPr>
            <w:tcW w:w="5954" w:type="dxa"/>
            <w:tcBorders>
              <w:top w:val="nil"/>
              <w:left w:val="nil"/>
              <w:bottom w:val="nil"/>
              <w:right w:val="nil"/>
            </w:tcBorders>
            <w:shd w:val="clear" w:color="auto" w:fill="auto"/>
            <w:vAlign w:val="bottom"/>
            <w:hideMark/>
          </w:tcPr>
          <w:p w14:paraId="3BFBF2B0" w14:textId="77777777" w:rsidR="006B1156" w:rsidRPr="00632008" w:rsidRDefault="006B1156" w:rsidP="006B1156">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ιδίων κεφαλαίων</w:t>
            </w:r>
          </w:p>
        </w:tc>
        <w:tc>
          <w:tcPr>
            <w:tcW w:w="1417" w:type="dxa"/>
            <w:tcBorders>
              <w:top w:val="single" w:sz="4" w:space="0" w:color="auto"/>
              <w:left w:val="nil"/>
              <w:bottom w:val="nil"/>
              <w:right w:val="nil"/>
            </w:tcBorders>
            <w:shd w:val="clear" w:color="000000" w:fill="E6E7FF"/>
            <w:noWrap/>
            <w:hideMark/>
          </w:tcPr>
          <w:p w14:paraId="4B9A1F95" w14:textId="52F2C4BA"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b/>
                <w:bCs/>
                <w:sz w:val="20"/>
                <w:szCs w:val="20"/>
              </w:rPr>
              <w:t>962.382</w:t>
            </w:r>
          </w:p>
        </w:tc>
        <w:tc>
          <w:tcPr>
            <w:tcW w:w="1430" w:type="dxa"/>
            <w:tcBorders>
              <w:top w:val="single" w:sz="4" w:space="0" w:color="auto"/>
              <w:left w:val="nil"/>
              <w:bottom w:val="nil"/>
              <w:right w:val="nil"/>
            </w:tcBorders>
            <w:shd w:val="clear" w:color="auto" w:fill="auto"/>
            <w:noWrap/>
            <w:vAlign w:val="center"/>
            <w:hideMark/>
          </w:tcPr>
          <w:p w14:paraId="72BA6234" w14:textId="77777777"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rFonts w:cs="Calibri"/>
                <w:b/>
                <w:bCs/>
                <w:color w:val="000000"/>
                <w:sz w:val="20"/>
                <w:szCs w:val="20"/>
              </w:rPr>
              <w:t>978.372</w:t>
            </w:r>
          </w:p>
        </w:tc>
        <w:tc>
          <w:tcPr>
            <w:tcW w:w="1430" w:type="dxa"/>
            <w:tcBorders>
              <w:top w:val="single" w:sz="4" w:space="0" w:color="auto"/>
              <w:left w:val="nil"/>
              <w:bottom w:val="nil"/>
              <w:right w:val="nil"/>
            </w:tcBorders>
            <w:shd w:val="clear" w:color="auto" w:fill="auto"/>
            <w:vAlign w:val="center"/>
          </w:tcPr>
          <w:p w14:paraId="7356653D" w14:textId="125E9F81" w:rsidR="006B1156" w:rsidRPr="00632008" w:rsidRDefault="00632008" w:rsidP="006B1156">
            <w:pPr>
              <w:widowControl/>
              <w:autoSpaceDE/>
              <w:autoSpaceDN/>
              <w:jc w:val="right"/>
              <w:rPr>
                <w:rFonts w:cs="Calibri"/>
                <w:b/>
                <w:bCs/>
                <w:color w:val="000000"/>
                <w:sz w:val="20"/>
                <w:szCs w:val="20"/>
              </w:rPr>
            </w:pPr>
            <w:r w:rsidRPr="00632008">
              <w:rPr>
                <w:rFonts w:cs="Calibri"/>
                <w:b/>
                <w:bCs/>
                <w:color w:val="000000"/>
                <w:sz w:val="20"/>
                <w:szCs w:val="20"/>
              </w:rPr>
              <w:t>808.316</w:t>
            </w:r>
          </w:p>
        </w:tc>
      </w:tr>
      <w:tr w:rsidR="006B1156" w:rsidRPr="00632008" w14:paraId="0C11E21F" w14:textId="77777777" w:rsidTr="00632008">
        <w:trPr>
          <w:trHeight w:val="288"/>
        </w:trPr>
        <w:tc>
          <w:tcPr>
            <w:tcW w:w="5954" w:type="dxa"/>
            <w:tcBorders>
              <w:top w:val="nil"/>
              <w:left w:val="nil"/>
              <w:bottom w:val="nil"/>
              <w:right w:val="nil"/>
            </w:tcBorders>
            <w:shd w:val="clear" w:color="auto" w:fill="auto"/>
            <w:vAlign w:val="bottom"/>
            <w:hideMark/>
          </w:tcPr>
          <w:p w14:paraId="6EC45871" w14:textId="77777777" w:rsidR="006B1156" w:rsidRPr="00632008" w:rsidRDefault="006B1156" w:rsidP="006B1156">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Μακροπρόθεσμες δανειακές υποχρεώσεις</w:t>
            </w:r>
          </w:p>
        </w:tc>
        <w:tc>
          <w:tcPr>
            <w:tcW w:w="1417" w:type="dxa"/>
            <w:tcBorders>
              <w:top w:val="nil"/>
              <w:left w:val="nil"/>
              <w:bottom w:val="nil"/>
              <w:right w:val="nil"/>
            </w:tcBorders>
            <w:shd w:val="clear" w:color="000000" w:fill="E6E7FF"/>
            <w:noWrap/>
            <w:vAlign w:val="bottom"/>
            <w:hideMark/>
          </w:tcPr>
          <w:p w14:paraId="7D81DF3B" w14:textId="1AC1F16C" w:rsidR="006B1156" w:rsidRPr="00632008" w:rsidRDefault="006B1156" w:rsidP="006B1156">
            <w:pPr>
              <w:widowControl/>
              <w:autoSpaceDE/>
              <w:autoSpaceDN/>
              <w:jc w:val="right"/>
              <w:rPr>
                <w:rFonts w:eastAsia="Times New Roman" w:cs="Calibri"/>
                <w:color w:val="000000"/>
                <w:sz w:val="20"/>
                <w:szCs w:val="20"/>
                <w:lang w:eastAsia="el-GR"/>
              </w:rPr>
            </w:pPr>
            <w:r w:rsidRPr="00632008">
              <w:rPr>
                <w:sz w:val="20"/>
                <w:szCs w:val="20"/>
              </w:rPr>
              <w:t>702.352</w:t>
            </w:r>
          </w:p>
        </w:tc>
        <w:tc>
          <w:tcPr>
            <w:tcW w:w="1430" w:type="dxa"/>
            <w:tcBorders>
              <w:top w:val="nil"/>
              <w:left w:val="nil"/>
              <w:bottom w:val="nil"/>
              <w:right w:val="nil"/>
            </w:tcBorders>
            <w:shd w:val="clear" w:color="auto" w:fill="auto"/>
            <w:noWrap/>
            <w:vAlign w:val="bottom"/>
            <w:hideMark/>
          </w:tcPr>
          <w:p w14:paraId="7A5DE81F"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783.692</w:t>
            </w:r>
          </w:p>
        </w:tc>
        <w:tc>
          <w:tcPr>
            <w:tcW w:w="1430" w:type="dxa"/>
            <w:tcBorders>
              <w:top w:val="nil"/>
              <w:left w:val="nil"/>
              <w:bottom w:val="nil"/>
              <w:right w:val="nil"/>
            </w:tcBorders>
            <w:shd w:val="clear" w:color="auto" w:fill="auto"/>
            <w:vAlign w:val="bottom"/>
          </w:tcPr>
          <w:p w14:paraId="7F9ED9AE" w14:textId="4BB9F207" w:rsidR="006B1156" w:rsidRPr="00632008" w:rsidRDefault="00632008" w:rsidP="006B1156">
            <w:pPr>
              <w:widowControl/>
              <w:autoSpaceDE/>
              <w:autoSpaceDN/>
              <w:jc w:val="right"/>
              <w:rPr>
                <w:rFonts w:cs="Calibri"/>
                <w:color w:val="000000"/>
                <w:sz w:val="20"/>
                <w:szCs w:val="20"/>
              </w:rPr>
            </w:pPr>
            <w:r w:rsidRPr="00632008">
              <w:rPr>
                <w:sz w:val="20"/>
                <w:szCs w:val="20"/>
              </w:rPr>
              <w:t>672.504</w:t>
            </w:r>
          </w:p>
        </w:tc>
      </w:tr>
      <w:tr w:rsidR="006B1156" w:rsidRPr="00632008" w14:paraId="57BCDA5D" w14:textId="77777777" w:rsidTr="00632008">
        <w:trPr>
          <w:trHeight w:val="210"/>
        </w:trPr>
        <w:tc>
          <w:tcPr>
            <w:tcW w:w="5954" w:type="dxa"/>
            <w:tcBorders>
              <w:top w:val="nil"/>
              <w:left w:val="nil"/>
              <w:bottom w:val="nil"/>
              <w:right w:val="nil"/>
            </w:tcBorders>
            <w:shd w:val="clear" w:color="auto" w:fill="auto"/>
            <w:vAlign w:val="bottom"/>
            <w:hideMark/>
          </w:tcPr>
          <w:p w14:paraId="251C871F" w14:textId="77777777" w:rsidR="006B1156" w:rsidRPr="00632008" w:rsidRDefault="006B1156" w:rsidP="006B1156">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Προβλέψεις/ Λοιπές μακροπρόθεσμες υποχρεώσεις</w:t>
            </w:r>
          </w:p>
        </w:tc>
        <w:tc>
          <w:tcPr>
            <w:tcW w:w="1417" w:type="dxa"/>
            <w:tcBorders>
              <w:top w:val="nil"/>
              <w:left w:val="nil"/>
              <w:bottom w:val="nil"/>
              <w:right w:val="nil"/>
            </w:tcBorders>
            <w:shd w:val="clear" w:color="000000" w:fill="E6E7FF"/>
            <w:noWrap/>
            <w:vAlign w:val="bottom"/>
            <w:hideMark/>
          </w:tcPr>
          <w:p w14:paraId="52786B28" w14:textId="42FA3606" w:rsidR="006B1156" w:rsidRPr="00632008" w:rsidRDefault="006B1156" w:rsidP="006B1156">
            <w:pPr>
              <w:widowControl/>
              <w:autoSpaceDE/>
              <w:autoSpaceDN/>
              <w:jc w:val="right"/>
              <w:rPr>
                <w:rFonts w:eastAsia="Times New Roman" w:cs="Calibri"/>
                <w:color w:val="000000"/>
                <w:sz w:val="20"/>
                <w:szCs w:val="20"/>
                <w:lang w:eastAsia="el-GR"/>
              </w:rPr>
            </w:pPr>
            <w:r w:rsidRPr="00632008">
              <w:rPr>
                <w:sz w:val="20"/>
                <w:szCs w:val="20"/>
              </w:rPr>
              <w:t>100.541</w:t>
            </w:r>
          </w:p>
        </w:tc>
        <w:tc>
          <w:tcPr>
            <w:tcW w:w="1430" w:type="dxa"/>
            <w:tcBorders>
              <w:top w:val="nil"/>
              <w:left w:val="nil"/>
              <w:bottom w:val="nil"/>
              <w:right w:val="nil"/>
            </w:tcBorders>
            <w:shd w:val="clear" w:color="auto" w:fill="auto"/>
            <w:noWrap/>
            <w:vAlign w:val="bottom"/>
            <w:hideMark/>
          </w:tcPr>
          <w:p w14:paraId="70B3AE87"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104.872</w:t>
            </w:r>
          </w:p>
        </w:tc>
        <w:tc>
          <w:tcPr>
            <w:tcW w:w="1430" w:type="dxa"/>
            <w:tcBorders>
              <w:top w:val="nil"/>
              <w:left w:val="nil"/>
              <w:bottom w:val="nil"/>
              <w:right w:val="nil"/>
            </w:tcBorders>
            <w:shd w:val="clear" w:color="auto" w:fill="auto"/>
            <w:vAlign w:val="bottom"/>
          </w:tcPr>
          <w:p w14:paraId="383B5872" w14:textId="20EFC292" w:rsidR="006B1156" w:rsidRPr="00632008" w:rsidRDefault="00632008" w:rsidP="006B1156">
            <w:pPr>
              <w:widowControl/>
              <w:autoSpaceDE/>
              <w:autoSpaceDN/>
              <w:jc w:val="right"/>
              <w:rPr>
                <w:rFonts w:cs="Calibri"/>
                <w:color w:val="000000"/>
                <w:sz w:val="20"/>
                <w:szCs w:val="20"/>
              </w:rPr>
            </w:pPr>
            <w:r w:rsidRPr="00632008">
              <w:rPr>
                <w:sz w:val="20"/>
                <w:szCs w:val="20"/>
              </w:rPr>
              <w:t>101.331</w:t>
            </w:r>
          </w:p>
        </w:tc>
      </w:tr>
      <w:tr w:rsidR="006B1156" w:rsidRPr="00632008" w14:paraId="5EFD4C91" w14:textId="77777777" w:rsidTr="00632008">
        <w:trPr>
          <w:trHeight w:val="288"/>
        </w:trPr>
        <w:tc>
          <w:tcPr>
            <w:tcW w:w="5954" w:type="dxa"/>
            <w:tcBorders>
              <w:top w:val="nil"/>
              <w:left w:val="nil"/>
              <w:bottom w:val="nil"/>
              <w:right w:val="nil"/>
            </w:tcBorders>
            <w:shd w:val="clear" w:color="auto" w:fill="auto"/>
            <w:vAlign w:val="bottom"/>
            <w:hideMark/>
          </w:tcPr>
          <w:p w14:paraId="03121089" w14:textId="77777777" w:rsidR="006B1156" w:rsidRPr="00632008" w:rsidRDefault="006B1156" w:rsidP="006B1156">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Βραχυπρόθεσμες δανειακές υποχρεώσεις</w:t>
            </w:r>
          </w:p>
        </w:tc>
        <w:tc>
          <w:tcPr>
            <w:tcW w:w="1417" w:type="dxa"/>
            <w:tcBorders>
              <w:top w:val="nil"/>
              <w:left w:val="nil"/>
              <w:bottom w:val="nil"/>
              <w:right w:val="nil"/>
            </w:tcBorders>
            <w:shd w:val="clear" w:color="000000" w:fill="E6E7FF"/>
            <w:noWrap/>
            <w:vAlign w:val="bottom"/>
            <w:hideMark/>
          </w:tcPr>
          <w:p w14:paraId="6710F6B6" w14:textId="14CA6CE3" w:rsidR="006B1156" w:rsidRPr="00632008" w:rsidRDefault="006B1156" w:rsidP="006B1156">
            <w:pPr>
              <w:widowControl/>
              <w:autoSpaceDE/>
              <w:autoSpaceDN/>
              <w:jc w:val="right"/>
              <w:rPr>
                <w:rFonts w:eastAsia="Times New Roman" w:cs="Calibri"/>
                <w:color w:val="000000"/>
                <w:sz w:val="20"/>
                <w:szCs w:val="20"/>
                <w:lang w:eastAsia="el-GR"/>
              </w:rPr>
            </w:pPr>
            <w:r w:rsidRPr="00632008">
              <w:rPr>
                <w:sz w:val="20"/>
                <w:szCs w:val="20"/>
              </w:rPr>
              <w:t>151.515</w:t>
            </w:r>
          </w:p>
        </w:tc>
        <w:tc>
          <w:tcPr>
            <w:tcW w:w="1430" w:type="dxa"/>
            <w:tcBorders>
              <w:top w:val="nil"/>
              <w:left w:val="nil"/>
              <w:bottom w:val="nil"/>
              <w:right w:val="nil"/>
            </w:tcBorders>
            <w:shd w:val="clear" w:color="auto" w:fill="auto"/>
            <w:noWrap/>
            <w:vAlign w:val="bottom"/>
            <w:hideMark/>
          </w:tcPr>
          <w:p w14:paraId="10D5A500"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207.061</w:t>
            </w:r>
          </w:p>
        </w:tc>
        <w:tc>
          <w:tcPr>
            <w:tcW w:w="1430" w:type="dxa"/>
            <w:tcBorders>
              <w:top w:val="nil"/>
              <w:left w:val="nil"/>
              <w:bottom w:val="nil"/>
              <w:right w:val="nil"/>
            </w:tcBorders>
            <w:shd w:val="clear" w:color="auto" w:fill="auto"/>
            <w:vAlign w:val="bottom"/>
          </w:tcPr>
          <w:p w14:paraId="6F27A54C" w14:textId="2F02CD68" w:rsidR="006B1156" w:rsidRPr="00632008" w:rsidRDefault="00632008" w:rsidP="006B1156">
            <w:pPr>
              <w:widowControl/>
              <w:autoSpaceDE/>
              <w:autoSpaceDN/>
              <w:jc w:val="right"/>
              <w:rPr>
                <w:rFonts w:cs="Calibri"/>
                <w:color w:val="000000"/>
                <w:sz w:val="20"/>
                <w:szCs w:val="20"/>
              </w:rPr>
            </w:pPr>
            <w:r w:rsidRPr="00632008">
              <w:rPr>
                <w:sz w:val="20"/>
                <w:szCs w:val="20"/>
              </w:rPr>
              <w:t>205.694</w:t>
            </w:r>
          </w:p>
        </w:tc>
      </w:tr>
      <w:tr w:rsidR="006B1156" w:rsidRPr="00632008" w14:paraId="383C513A" w14:textId="77777777" w:rsidTr="00632008">
        <w:trPr>
          <w:trHeight w:val="288"/>
        </w:trPr>
        <w:tc>
          <w:tcPr>
            <w:tcW w:w="5954" w:type="dxa"/>
            <w:tcBorders>
              <w:top w:val="nil"/>
              <w:left w:val="nil"/>
              <w:bottom w:val="nil"/>
              <w:right w:val="nil"/>
            </w:tcBorders>
            <w:shd w:val="clear" w:color="auto" w:fill="auto"/>
            <w:vAlign w:val="bottom"/>
            <w:hideMark/>
          </w:tcPr>
          <w:p w14:paraId="366F4F89" w14:textId="77777777" w:rsidR="006B1156" w:rsidRPr="00632008" w:rsidRDefault="006B1156" w:rsidP="006B1156">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Λοιπές βραχυπρόθεσμες υποχρεώσεις</w:t>
            </w:r>
          </w:p>
        </w:tc>
        <w:tc>
          <w:tcPr>
            <w:tcW w:w="1417" w:type="dxa"/>
            <w:tcBorders>
              <w:top w:val="nil"/>
              <w:left w:val="nil"/>
              <w:bottom w:val="nil"/>
              <w:right w:val="nil"/>
            </w:tcBorders>
            <w:shd w:val="clear" w:color="000000" w:fill="E6E7FF"/>
            <w:noWrap/>
            <w:vAlign w:val="bottom"/>
            <w:hideMark/>
          </w:tcPr>
          <w:p w14:paraId="674B1415" w14:textId="4406AA53" w:rsidR="006B1156" w:rsidRPr="00632008" w:rsidRDefault="006B1156" w:rsidP="006B1156">
            <w:pPr>
              <w:widowControl/>
              <w:autoSpaceDE/>
              <w:autoSpaceDN/>
              <w:jc w:val="right"/>
              <w:rPr>
                <w:rFonts w:eastAsia="Times New Roman" w:cs="Calibri"/>
                <w:color w:val="000000"/>
                <w:sz w:val="20"/>
                <w:szCs w:val="20"/>
                <w:lang w:eastAsia="el-GR"/>
              </w:rPr>
            </w:pPr>
            <w:r w:rsidRPr="00632008">
              <w:rPr>
                <w:sz w:val="20"/>
                <w:szCs w:val="20"/>
              </w:rPr>
              <w:t>415.498</w:t>
            </w:r>
          </w:p>
        </w:tc>
        <w:tc>
          <w:tcPr>
            <w:tcW w:w="1430" w:type="dxa"/>
            <w:tcBorders>
              <w:top w:val="nil"/>
              <w:left w:val="nil"/>
              <w:bottom w:val="nil"/>
              <w:right w:val="nil"/>
            </w:tcBorders>
            <w:shd w:val="clear" w:color="auto" w:fill="auto"/>
            <w:noWrap/>
            <w:vAlign w:val="bottom"/>
            <w:hideMark/>
          </w:tcPr>
          <w:p w14:paraId="464E5740"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438.718</w:t>
            </w:r>
          </w:p>
        </w:tc>
        <w:tc>
          <w:tcPr>
            <w:tcW w:w="1430" w:type="dxa"/>
            <w:tcBorders>
              <w:top w:val="nil"/>
              <w:left w:val="nil"/>
              <w:bottom w:val="nil"/>
              <w:right w:val="nil"/>
            </w:tcBorders>
            <w:shd w:val="clear" w:color="auto" w:fill="auto"/>
            <w:vAlign w:val="bottom"/>
          </w:tcPr>
          <w:p w14:paraId="46760220" w14:textId="76BC9A96" w:rsidR="006B1156" w:rsidRPr="00632008" w:rsidRDefault="00632008" w:rsidP="006B1156">
            <w:pPr>
              <w:widowControl/>
              <w:autoSpaceDE/>
              <w:autoSpaceDN/>
              <w:jc w:val="right"/>
              <w:rPr>
                <w:rFonts w:cs="Calibri"/>
                <w:color w:val="000000"/>
                <w:sz w:val="20"/>
                <w:szCs w:val="20"/>
              </w:rPr>
            </w:pPr>
            <w:r w:rsidRPr="00632008">
              <w:rPr>
                <w:sz w:val="20"/>
                <w:szCs w:val="20"/>
              </w:rPr>
              <w:t>442.896</w:t>
            </w:r>
          </w:p>
        </w:tc>
      </w:tr>
      <w:tr w:rsidR="006B1156" w:rsidRPr="00632008" w14:paraId="0F9E7BD8" w14:textId="77777777" w:rsidTr="00632008">
        <w:trPr>
          <w:trHeight w:val="397"/>
        </w:trPr>
        <w:tc>
          <w:tcPr>
            <w:tcW w:w="5954" w:type="dxa"/>
            <w:tcBorders>
              <w:top w:val="nil"/>
              <w:left w:val="nil"/>
              <w:bottom w:val="nil"/>
              <w:right w:val="nil"/>
            </w:tcBorders>
            <w:shd w:val="clear" w:color="auto" w:fill="auto"/>
            <w:vAlign w:val="center"/>
            <w:hideMark/>
          </w:tcPr>
          <w:p w14:paraId="7D050279" w14:textId="77777777" w:rsidR="006B1156" w:rsidRPr="00632008" w:rsidRDefault="006B1156" w:rsidP="006B1156">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Υποχρεώσεις που συνδέονται με τα περιουσιακά στοιχεία διακρατούμενα προς πώληση</w:t>
            </w:r>
          </w:p>
        </w:tc>
        <w:tc>
          <w:tcPr>
            <w:tcW w:w="1417" w:type="dxa"/>
            <w:tcBorders>
              <w:top w:val="nil"/>
              <w:left w:val="nil"/>
              <w:bottom w:val="nil"/>
              <w:right w:val="nil"/>
            </w:tcBorders>
            <w:shd w:val="clear" w:color="000000" w:fill="E6E7FF"/>
            <w:noWrap/>
            <w:vAlign w:val="bottom"/>
          </w:tcPr>
          <w:p w14:paraId="443CC515" w14:textId="5F9119F6" w:rsidR="006B1156" w:rsidRPr="00632008" w:rsidRDefault="006B1156" w:rsidP="006B1156">
            <w:pPr>
              <w:widowControl/>
              <w:autoSpaceDE/>
              <w:autoSpaceDN/>
              <w:jc w:val="right"/>
              <w:rPr>
                <w:rFonts w:eastAsia="Times New Roman" w:cs="Calibri"/>
                <w:color w:val="000000"/>
                <w:sz w:val="20"/>
                <w:szCs w:val="20"/>
                <w:lang w:val="en-US" w:eastAsia="el-GR"/>
              </w:rPr>
            </w:pPr>
            <w:r w:rsidRPr="00632008">
              <w:rPr>
                <w:sz w:val="20"/>
                <w:szCs w:val="20"/>
              </w:rPr>
              <w:t>1.163</w:t>
            </w:r>
          </w:p>
        </w:tc>
        <w:tc>
          <w:tcPr>
            <w:tcW w:w="1430" w:type="dxa"/>
            <w:tcBorders>
              <w:top w:val="nil"/>
              <w:left w:val="nil"/>
              <w:bottom w:val="nil"/>
              <w:right w:val="nil"/>
            </w:tcBorders>
            <w:shd w:val="clear" w:color="auto" w:fill="auto"/>
            <w:noWrap/>
            <w:vAlign w:val="bottom"/>
            <w:hideMark/>
          </w:tcPr>
          <w:p w14:paraId="6A618A79" w14:textId="77777777" w:rsidR="006B1156" w:rsidRPr="00632008" w:rsidRDefault="006B1156" w:rsidP="006B1156">
            <w:pPr>
              <w:widowControl/>
              <w:autoSpaceDE/>
              <w:autoSpaceDN/>
              <w:jc w:val="right"/>
              <w:rPr>
                <w:rFonts w:eastAsia="Times New Roman" w:cs="Calibri"/>
                <w:color w:val="000000"/>
                <w:sz w:val="20"/>
                <w:szCs w:val="20"/>
                <w:lang w:eastAsia="el-GR"/>
              </w:rPr>
            </w:pPr>
            <w:r w:rsidRPr="00632008">
              <w:rPr>
                <w:rFonts w:cs="Calibri"/>
                <w:color w:val="000000"/>
                <w:sz w:val="20"/>
                <w:szCs w:val="20"/>
              </w:rPr>
              <w:t>21.113</w:t>
            </w:r>
          </w:p>
        </w:tc>
        <w:tc>
          <w:tcPr>
            <w:tcW w:w="1430" w:type="dxa"/>
            <w:tcBorders>
              <w:top w:val="nil"/>
              <w:left w:val="nil"/>
              <w:bottom w:val="nil"/>
              <w:right w:val="nil"/>
            </w:tcBorders>
            <w:shd w:val="clear" w:color="auto" w:fill="auto"/>
            <w:vAlign w:val="bottom"/>
          </w:tcPr>
          <w:p w14:paraId="3B0A279D" w14:textId="77777777" w:rsidR="006B1156" w:rsidRPr="00632008" w:rsidRDefault="006B1156" w:rsidP="006B1156">
            <w:pPr>
              <w:widowControl/>
              <w:autoSpaceDE/>
              <w:autoSpaceDN/>
              <w:jc w:val="right"/>
              <w:rPr>
                <w:rFonts w:cs="Calibri"/>
                <w:color w:val="000000"/>
                <w:sz w:val="20"/>
                <w:szCs w:val="20"/>
              </w:rPr>
            </w:pPr>
            <w:r w:rsidRPr="00632008">
              <w:rPr>
                <w:rFonts w:cs="Calibri"/>
                <w:color w:val="000000"/>
                <w:sz w:val="20"/>
                <w:szCs w:val="20"/>
              </w:rPr>
              <w:t>-</w:t>
            </w:r>
          </w:p>
        </w:tc>
      </w:tr>
      <w:tr w:rsidR="006B1156" w:rsidRPr="00632008" w14:paraId="2EA00567" w14:textId="77777777" w:rsidTr="007452A3">
        <w:trPr>
          <w:trHeight w:val="288"/>
        </w:trPr>
        <w:tc>
          <w:tcPr>
            <w:tcW w:w="5954" w:type="dxa"/>
            <w:tcBorders>
              <w:top w:val="single" w:sz="4" w:space="0" w:color="auto"/>
              <w:left w:val="nil"/>
              <w:bottom w:val="single" w:sz="4" w:space="0" w:color="auto"/>
              <w:right w:val="nil"/>
            </w:tcBorders>
            <w:shd w:val="clear" w:color="auto" w:fill="auto"/>
            <w:vAlign w:val="bottom"/>
            <w:hideMark/>
          </w:tcPr>
          <w:p w14:paraId="4E01BDB9" w14:textId="77777777" w:rsidR="006B1156" w:rsidRPr="00632008" w:rsidRDefault="006B1156" w:rsidP="006B1156">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υποχρεώσεων</w:t>
            </w:r>
          </w:p>
        </w:tc>
        <w:tc>
          <w:tcPr>
            <w:tcW w:w="1417" w:type="dxa"/>
            <w:tcBorders>
              <w:top w:val="single" w:sz="4" w:space="0" w:color="auto"/>
              <w:left w:val="nil"/>
              <w:bottom w:val="single" w:sz="4" w:space="0" w:color="auto"/>
              <w:right w:val="nil"/>
            </w:tcBorders>
            <w:shd w:val="clear" w:color="000000" w:fill="E6E7FF"/>
            <w:noWrap/>
            <w:hideMark/>
          </w:tcPr>
          <w:p w14:paraId="33D83B26" w14:textId="2DC3D283"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b/>
                <w:bCs/>
                <w:sz w:val="20"/>
                <w:szCs w:val="20"/>
              </w:rPr>
              <w:t>1.371.068</w:t>
            </w:r>
          </w:p>
        </w:tc>
        <w:tc>
          <w:tcPr>
            <w:tcW w:w="1430" w:type="dxa"/>
            <w:tcBorders>
              <w:top w:val="single" w:sz="4" w:space="0" w:color="auto"/>
              <w:left w:val="nil"/>
              <w:bottom w:val="single" w:sz="4" w:space="0" w:color="auto"/>
              <w:right w:val="nil"/>
            </w:tcBorders>
            <w:shd w:val="clear" w:color="auto" w:fill="auto"/>
            <w:noWrap/>
            <w:vAlign w:val="center"/>
            <w:hideMark/>
          </w:tcPr>
          <w:p w14:paraId="0961EB96" w14:textId="77777777"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rFonts w:cs="Calibri"/>
                <w:b/>
                <w:bCs/>
                <w:color w:val="000000"/>
                <w:sz w:val="20"/>
                <w:szCs w:val="20"/>
              </w:rPr>
              <w:t>1.555.457</w:t>
            </w:r>
          </w:p>
        </w:tc>
        <w:tc>
          <w:tcPr>
            <w:tcW w:w="1430" w:type="dxa"/>
            <w:tcBorders>
              <w:top w:val="single" w:sz="4" w:space="0" w:color="auto"/>
              <w:left w:val="nil"/>
              <w:bottom w:val="single" w:sz="4" w:space="0" w:color="auto"/>
              <w:right w:val="nil"/>
            </w:tcBorders>
            <w:shd w:val="clear" w:color="auto" w:fill="auto"/>
            <w:vAlign w:val="center"/>
          </w:tcPr>
          <w:p w14:paraId="0C97979C" w14:textId="45417771" w:rsidR="006B1156" w:rsidRPr="00632008" w:rsidRDefault="00632008" w:rsidP="006B1156">
            <w:pPr>
              <w:widowControl/>
              <w:autoSpaceDE/>
              <w:autoSpaceDN/>
              <w:jc w:val="right"/>
              <w:rPr>
                <w:rFonts w:cs="Calibri"/>
                <w:b/>
                <w:bCs/>
                <w:color w:val="000000"/>
                <w:sz w:val="20"/>
                <w:szCs w:val="20"/>
              </w:rPr>
            </w:pPr>
            <w:r w:rsidRPr="00632008">
              <w:rPr>
                <w:rFonts w:cs="Calibri"/>
                <w:b/>
                <w:bCs/>
                <w:color w:val="000000"/>
                <w:sz w:val="20"/>
                <w:szCs w:val="20"/>
              </w:rPr>
              <w:t>1.422.425</w:t>
            </w:r>
          </w:p>
        </w:tc>
      </w:tr>
      <w:tr w:rsidR="006B1156" w:rsidRPr="00632008" w14:paraId="2B83E266" w14:textId="77777777" w:rsidTr="007452A3">
        <w:trPr>
          <w:trHeight w:val="288"/>
        </w:trPr>
        <w:tc>
          <w:tcPr>
            <w:tcW w:w="5954" w:type="dxa"/>
            <w:tcBorders>
              <w:top w:val="nil"/>
              <w:left w:val="nil"/>
              <w:bottom w:val="single" w:sz="4" w:space="0" w:color="auto"/>
              <w:right w:val="nil"/>
            </w:tcBorders>
            <w:shd w:val="clear" w:color="auto" w:fill="auto"/>
            <w:vAlign w:val="bottom"/>
            <w:hideMark/>
          </w:tcPr>
          <w:p w14:paraId="4BFC1011" w14:textId="77777777" w:rsidR="006B1156" w:rsidRPr="00632008" w:rsidRDefault="006B1156" w:rsidP="006B1156">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ΣΥΝΟΛΟ ΙΔΙΩΝ ΚΕΦΑΛΑΙΩΝ ΚΑΙ ΥΠΟΧΡΕΩΣΕΩΝ</w:t>
            </w:r>
          </w:p>
        </w:tc>
        <w:tc>
          <w:tcPr>
            <w:tcW w:w="1417" w:type="dxa"/>
            <w:tcBorders>
              <w:top w:val="nil"/>
              <w:left w:val="nil"/>
              <w:bottom w:val="single" w:sz="4" w:space="0" w:color="auto"/>
              <w:right w:val="nil"/>
            </w:tcBorders>
            <w:shd w:val="clear" w:color="000000" w:fill="E6E7FF"/>
            <w:noWrap/>
            <w:hideMark/>
          </w:tcPr>
          <w:p w14:paraId="2001393D" w14:textId="7518B419" w:rsidR="006B1156" w:rsidRPr="00632008" w:rsidRDefault="006B1156" w:rsidP="006B1156">
            <w:pPr>
              <w:widowControl/>
              <w:autoSpaceDE/>
              <w:autoSpaceDN/>
              <w:jc w:val="right"/>
              <w:rPr>
                <w:rFonts w:eastAsia="Times New Roman" w:cs="Calibri"/>
                <w:b/>
                <w:bCs/>
                <w:color w:val="000000"/>
                <w:sz w:val="20"/>
                <w:szCs w:val="20"/>
                <w:lang w:val="en-US" w:eastAsia="el-GR"/>
              </w:rPr>
            </w:pPr>
            <w:r w:rsidRPr="00632008">
              <w:rPr>
                <w:b/>
                <w:bCs/>
                <w:sz w:val="20"/>
                <w:szCs w:val="20"/>
              </w:rPr>
              <w:t>2.333.450</w:t>
            </w:r>
          </w:p>
        </w:tc>
        <w:tc>
          <w:tcPr>
            <w:tcW w:w="1430" w:type="dxa"/>
            <w:tcBorders>
              <w:top w:val="nil"/>
              <w:left w:val="nil"/>
              <w:bottom w:val="single" w:sz="4" w:space="0" w:color="auto"/>
              <w:right w:val="nil"/>
            </w:tcBorders>
            <w:shd w:val="clear" w:color="auto" w:fill="auto"/>
            <w:noWrap/>
            <w:vAlign w:val="center"/>
            <w:hideMark/>
          </w:tcPr>
          <w:p w14:paraId="69FDA390" w14:textId="77777777" w:rsidR="006B1156" w:rsidRPr="00632008" w:rsidRDefault="006B1156" w:rsidP="006B1156">
            <w:pPr>
              <w:widowControl/>
              <w:autoSpaceDE/>
              <w:autoSpaceDN/>
              <w:jc w:val="right"/>
              <w:rPr>
                <w:rFonts w:eastAsia="Times New Roman" w:cs="Calibri"/>
                <w:b/>
                <w:bCs/>
                <w:color w:val="000000"/>
                <w:sz w:val="20"/>
                <w:szCs w:val="20"/>
                <w:lang w:eastAsia="el-GR"/>
              </w:rPr>
            </w:pPr>
            <w:r w:rsidRPr="00632008">
              <w:rPr>
                <w:rFonts w:cs="Calibri"/>
                <w:b/>
                <w:bCs/>
                <w:color w:val="000000"/>
                <w:sz w:val="20"/>
                <w:szCs w:val="20"/>
              </w:rPr>
              <w:t>2.533.828</w:t>
            </w:r>
          </w:p>
        </w:tc>
        <w:tc>
          <w:tcPr>
            <w:tcW w:w="1430" w:type="dxa"/>
            <w:tcBorders>
              <w:top w:val="nil"/>
              <w:left w:val="nil"/>
              <w:bottom w:val="single" w:sz="4" w:space="0" w:color="auto"/>
              <w:right w:val="nil"/>
            </w:tcBorders>
            <w:shd w:val="clear" w:color="auto" w:fill="auto"/>
            <w:vAlign w:val="center"/>
          </w:tcPr>
          <w:p w14:paraId="4278B350" w14:textId="59EBFC5E" w:rsidR="006B1156" w:rsidRPr="00632008" w:rsidRDefault="00632008" w:rsidP="006B1156">
            <w:pPr>
              <w:widowControl/>
              <w:autoSpaceDE/>
              <w:autoSpaceDN/>
              <w:jc w:val="right"/>
              <w:rPr>
                <w:rFonts w:cs="Calibri"/>
                <w:b/>
                <w:bCs/>
                <w:color w:val="000000"/>
                <w:sz w:val="20"/>
                <w:szCs w:val="20"/>
              </w:rPr>
            </w:pPr>
            <w:r w:rsidRPr="00632008">
              <w:rPr>
                <w:rFonts w:cs="Calibri"/>
                <w:b/>
                <w:bCs/>
                <w:color w:val="000000"/>
                <w:sz w:val="20"/>
                <w:szCs w:val="20"/>
              </w:rPr>
              <w:t>2.230.742</w:t>
            </w:r>
          </w:p>
        </w:tc>
      </w:tr>
    </w:tbl>
    <w:p w14:paraId="7D9130D4" w14:textId="77777777" w:rsidR="004578EA" w:rsidRPr="00632008" w:rsidRDefault="004578EA" w:rsidP="000B4EED">
      <w:pPr>
        <w:ind w:right="426"/>
        <w:jc w:val="both"/>
        <w:rPr>
          <w:color w:val="231F20"/>
          <w:sz w:val="20"/>
          <w:szCs w:val="18"/>
        </w:rPr>
      </w:pPr>
    </w:p>
    <w:p w14:paraId="460B23AF" w14:textId="77777777" w:rsidR="001714F9" w:rsidRPr="00632008" w:rsidRDefault="001714F9" w:rsidP="000B4EED">
      <w:pPr>
        <w:ind w:right="426"/>
        <w:jc w:val="both"/>
        <w:rPr>
          <w:color w:val="231F20"/>
          <w:sz w:val="20"/>
          <w:szCs w:val="18"/>
        </w:rPr>
      </w:pPr>
    </w:p>
    <w:tbl>
      <w:tblPr>
        <w:tblW w:w="10206" w:type="dxa"/>
        <w:tblLook w:val="04A0" w:firstRow="1" w:lastRow="0" w:firstColumn="1" w:lastColumn="0" w:noHBand="0" w:noVBand="1"/>
      </w:tblPr>
      <w:tblGrid>
        <w:gridCol w:w="5954"/>
        <w:gridCol w:w="1393"/>
        <w:gridCol w:w="1440"/>
        <w:gridCol w:w="1419"/>
      </w:tblGrid>
      <w:tr w:rsidR="006A24C0" w:rsidRPr="00632008" w14:paraId="2E09091D" w14:textId="77777777" w:rsidTr="00282C4A">
        <w:trPr>
          <w:trHeight w:val="270"/>
        </w:trPr>
        <w:tc>
          <w:tcPr>
            <w:tcW w:w="5954" w:type="dxa"/>
            <w:tcBorders>
              <w:top w:val="nil"/>
              <w:left w:val="nil"/>
              <w:bottom w:val="nil"/>
              <w:right w:val="nil"/>
            </w:tcBorders>
            <w:shd w:val="clear" w:color="auto" w:fill="auto"/>
            <w:vAlign w:val="bottom"/>
            <w:hideMark/>
          </w:tcPr>
          <w:p w14:paraId="3464D55B" w14:textId="77777777" w:rsidR="006A24C0" w:rsidRPr="00632008" w:rsidRDefault="006A24C0" w:rsidP="006A24C0">
            <w:pPr>
              <w:widowControl/>
              <w:autoSpaceDE/>
              <w:autoSpaceDN/>
              <w:rPr>
                <w:rFonts w:eastAsia="Times New Roman" w:cs="Calibri"/>
                <w:b/>
                <w:bCs/>
                <w:color w:val="365F91"/>
                <w:sz w:val="20"/>
                <w:szCs w:val="20"/>
                <w:lang w:eastAsia="el-GR"/>
              </w:rPr>
            </w:pPr>
            <w:r w:rsidRPr="00632008">
              <w:rPr>
                <w:rFonts w:eastAsia="Times New Roman" w:cs="Calibri"/>
                <w:b/>
                <w:bCs/>
                <w:color w:val="365F91"/>
                <w:sz w:val="20"/>
                <w:szCs w:val="20"/>
                <w:lang w:eastAsia="el-GR"/>
              </w:rPr>
              <w:t>Συνοπτική Ενοποιημένη Κατάσταση Ταμειακών Ροών (€’000)</w:t>
            </w:r>
          </w:p>
        </w:tc>
        <w:tc>
          <w:tcPr>
            <w:tcW w:w="1393" w:type="dxa"/>
            <w:tcBorders>
              <w:top w:val="nil"/>
              <w:left w:val="nil"/>
              <w:bottom w:val="single" w:sz="4" w:space="0" w:color="auto"/>
              <w:right w:val="nil"/>
            </w:tcBorders>
            <w:shd w:val="clear" w:color="auto" w:fill="auto"/>
            <w:noWrap/>
            <w:vAlign w:val="bottom"/>
            <w:hideMark/>
          </w:tcPr>
          <w:p w14:paraId="1B59C34D" w14:textId="3C9EE188" w:rsidR="006A24C0" w:rsidRPr="00632008" w:rsidRDefault="7AD455B3" w:rsidP="006A24C0">
            <w:pPr>
              <w:widowControl/>
              <w:autoSpaceDE/>
              <w:autoSpaceDN/>
              <w:jc w:val="center"/>
              <w:rPr>
                <w:rFonts w:eastAsia="Times New Roman" w:cs="Calibri"/>
                <w:b/>
                <w:bCs/>
                <w:sz w:val="20"/>
                <w:szCs w:val="20"/>
                <w:lang w:eastAsia="el-GR"/>
              </w:rPr>
            </w:pPr>
            <w:r w:rsidRPr="00632008">
              <w:rPr>
                <w:rFonts w:eastAsia="Times New Roman" w:cs="Calibri"/>
                <w:b/>
                <w:bCs/>
                <w:sz w:val="20"/>
                <w:szCs w:val="20"/>
                <w:lang w:eastAsia="el-GR"/>
              </w:rPr>
              <w:t>3</w:t>
            </w:r>
            <w:r w:rsidR="00EE50A7" w:rsidRPr="00632008">
              <w:rPr>
                <w:rFonts w:eastAsia="Times New Roman" w:cs="Calibri"/>
                <w:b/>
                <w:bCs/>
                <w:sz w:val="20"/>
                <w:szCs w:val="20"/>
                <w:lang w:val="en-US" w:eastAsia="el-GR"/>
              </w:rPr>
              <w:t>1</w:t>
            </w:r>
            <w:r w:rsidRPr="00632008">
              <w:rPr>
                <w:rFonts w:eastAsia="Times New Roman" w:cs="Calibri"/>
                <w:b/>
                <w:bCs/>
                <w:sz w:val="20"/>
                <w:szCs w:val="20"/>
                <w:lang w:eastAsia="el-GR"/>
              </w:rPr>
              <w:t>.</w:t>
            </w:r>
            <w:r w:rsidR="00EE50A7" w:rsidRPr="00632008">
              <w:rPr>
                <w:rFonts w:eastAsia="Times New Roman" w:cs="Calibri"/>
                <w:b/>
                <w:bCs/>
                <w:sz w:val="20"/>
                <w:szCs w:val="20"/>
                <w:lang w:val="en-US" w:eastAsia="el-GR"/>
              </w:rPr>
              <w:t>12</w:t>
            </w:r>
            <w:r w:rsidRPr="00632008">
              <w:rPr>
                <w:rFonts w:eastAsia="Times New Roman" w:cs="Calibri"/>
                <w:b/>
                <w:bCs/>
                <w:sz w:val="20"/>
                <w:szCs w:val="20"/>
                <w:lang w:eastAsia="el-GR"/>
              </w:rPr>
              <w:t>.2023</w:t>
            </w:r>
          </w:p>
        </w:tc>
        <w:tc>
          <w:tcPr>
            <w:tcW w:w="1440" w:type="dxa"/>
            <w:tcBorders>
              <w:top w:val="nil"/>
              <w:left w:val="nil"/>
              <w:bottom w:val="single" w:sz="4" w:space="0" w:color="auto"/>
              <w:right w:val="nil"/>
            </w:tcBorders>
            <w:shd w:val="clear" w:color="auto" w:fill="auto"/>
            <w:noWrap/>
            <w:vAlign w:val="bottom"/>
            <w:hideMark/>
          </w:tcPr>
          <w:p w14:paraId="5DA62023" w14:textId="477BE509" w:rsidR="006A24C0" w:rsidRPr="00632008" w:rsidRDefault="00EE50A7" w:rsidP="006A24C0">
            <w:pPr>
              <w:widowControl/>
              <w:autoSpaceDE/>
              <w:autoSpaceDN/>
              <w:jc w:val="center"/>
              <w:rPr>
                <w:rFonts w:eastAsia="Times New Roman" w:cs="Calibri"/>
                <w:b/>
                <w:bCs/>
                <w:sz w:val="20"/>
                <w:szCs w:val="20"/>
                <w:lang w:val="en-US" w:eastAsia="el-GR"/>
              </w:rPr>
            </w:pPr>
            <w:r w:rsidRPr="00632008">
              <w:rPr>
                <w:rFonts w:eastAsia="Times New Roman" w:cs="Calibri"/>
                <w:b/>
                <w:bCs/>
                <w:sz w:val="20"/>
                <w:szCs w:val="20"/>
                <w:lang w:eastAsia="el-GR"/>
              </w:rPr>
              <w:t>3</w:t>
            </w:r>
            <w:r w:rsidRPr="00632008">
              <w:rPr>
                <w:rFonts w:eastAsia="Times New Roman" w:cs="Calibri"/>
                <w:b/>
                <w:bCs/>
                <w:sz w:val="20"/>
                <w:szCs w:val="20"/>
                <w:lang w:val="en-US" w:eastAsia="el-GR"/>
              </w:rPr>
              <w:t>1</w:t>
            </w:r>
            <w:r w:rsidRPr="00632008">
              <w:rPr>
                <w:rFonts w:eastAsia="Times New Roman" w:cs="Calibri"/>
                <w:b/>
                <w:bCs/>
                <w:sz w:val="20"/>
                <w:szCs w:val="20"/>
                <w:lang w:eastAsia="el-GR"/>
              </w:rPr>
              <w:t>.</w:t>
            </w:r>
            <w:r w:rsidRPr="00632008">
              <w:rPr>
                <w:rFonts w:eastAsia="Times New Roman" w:cs="Calibri"/>
                <w:b/>
                <w:bCs/>
                <w:sz w:val="20"/>
                <w:szCs w:val="20"/>
                <w:lang w:val="en-US" w:eastAsia="el-GR"/>
              </w:rPr>
              <w:t>12</w:t>
            </w:r>
            <w:r w:rsidRPr="00632008">
              <w:rPr>
                <w:rFonts w:eastAsia="Times New Roman" w:cs="Calibri"/>
                <w:b/>
                <w:bCs/>
                <w:sz w:val="20"/>
                <w:szCs w:val="20"/>
                <w:lang w:eastAsia="el-GR"/>
              </w:rPr>
              <w:t>.202</w:t>
            </w:r>
            <w:r w:rsidRPr="00632008">
              <w:rPr>
                <w:rFonts w:eastAsia="Times New Roman" w:cs="Calibri"/>
                <w:b/>
                <w:bCs/>
                <w:sz w:val="20"/>
                <w:szCs w:val="20"/>
                <w:lang w:val="en-US" w:eastAsia="el-GR"/>
              </w:rPr>
              <w:t>2</w:t>
            </w:r>
          </w:p>
        </w:tc>
        <w:tc>
          <w:tcPr>
            <w:tcW w:w="1419" w:type="dxa"/>
            <w:tcBorders>
              <w:top w:val="nil"/>
              <w:left w:val="nil"/>
              <w:bottom w:val="single" w:sz="4" w:space="0" w:color="auto"/>
              <w:right w:val="nil"/>
            </w:tcBorders>
            <w:shd w:val="clear" w:color="auto" w:fill="auto"/>
            <w:noWrap/>
            <w:vAlign w:val="bottom"/>
            <w:hideMark/>
          </w:tcPr>
          <w:p w14:paraId="492BBD46" w14:textId="002FBD05" w:rsidR="006A24C0" w:rsidRPr="00632008" w:rsidRDefault="00EE50A7" w:rsidP="006A24C0">
            <w:pPr>
              <w:widowControl/>
              <w:autoSpaceDE/>
              <w:autoSpaceDN/>
              <w:jc w:val="center"/>
              <w:rPr>
                <w:rFonts w:eastAsia="Times New Roman" w:cs="Calibri"/>
                <w:b/>
                <w:bCs/>
                <w:sz w:val="20"/>
                <w:szCs w:val="20"/>
                <w:lang w:val="en-US" w:eastAsia="el-GR"/>
              </w:rPr>
            </w:pPr>
            <w:r w:rsidRPr="00632008">
              <w:rPr>
                <w:rFonts w:eastAsia="Times New Roman" w:cs="Calibri"/>
                <w:b/>
                <w:bCs/>
                <w:sz w:val="20"/>
                <w:szCs w:val="20"/>
                <w:lang w:eastAsia="el-GR"/>
              </w:rPr>
              <w:t>3</w:t>
            </w:r>
            <w:r w:rsidRPr="00632008">
              <w:rPr>
                <w:rFonts w:eastAsia="Times New Roman" w:cs="Calibri"/>
                <w:b/>
                <w:bCs/>
                <w:sz w:val="20"/>
                <w:szCs w:val="20"/>
                <w:lang w:val="en-US" w:eastAsia="el-GR"/>
              </w:rPr>
              <w:t>1</w:t>
            </w:r>
            <w:r w:rsidRPr="00632008">
              <w:rPr>
                <w:rFonts w:eastAsia="Times New Roman" w:cs="Calibri"/>
                <w:b/>
                <w:bCs/>
                <w:sz w:val="20"/>
                <w:szCs w:val="20"/>
                <w:lang w:eastAsia="el-GR"/>
              </w:rPr>
              <w:t>.</w:t>
            </w:r>
            <w:r w:rsidRPr="00632008">
              <w:rPr>
                <w:rFonts w:eastAsia="Times New Roman" w:cs="Calibri"/>
                <w:b/>
                <w:bCs/>
                <w:sz w:val="20"/>
                <w:szCs w:val="20"/>
                <w:lang w:val="en-US" w:eastAsia="el-GR"/>
              </w:rPr>
              <w:t>12</w:t>
            </w:r>
            <w:r w:rsidRPr="00632008">
              <w:rPr>
                <w:rFonts w:eastAsia="Times New Roman" w:cs="Calibri"/>
                <w:b/>
                <w:bCs/>
                <w:sz w:val="20"/>
                <w:szCs w:val="20"/>
                <w:lang w:eastAsia="el-GR"/>
              </w:rPr>
              <w:t>.202</w:t>
            </w:r>
            <w:r w:rsidRPr="00632008">
              <w:rPr>
                <w:rFonts w:eastAsia="Times New Roman" w:cs="Calibri"/>
                <w:b/>
                <w:bCs/>
                <w:sz w:val="20"/>
                <w:szCs w:val="20"/>
                <w:lang w:val="en-US" w:eastAsia="el-GR"/>
              </w:rPr>
              <w:t>1</w:t>
            </w:r>
          </w:p>
        </w:tc>
      </w:tr>
      <w:tr w:rsidR="00EE50A7" w:rsidRPr="00632008" w14:paraId="2AECC34F" w14:textId="77777777" w:rsidTr="00632008">
        <w:trPr>
          <w:trHeight w:val="318"/>
        </w:trPr>
        <w:tc>
          <w:tcPr>
            <w:tcW w:w="5954" w:type="dxa"/>
            <w:tcBorders>
              <w:top w:val="nil"/>
              <w:left w:val="nil"/>
              <w:bottom w:val="nil"/>
              <w:right w:val="nil"/>
            </w:tcBorders>
            <w:shd w:val="clear" w:color="auto" w:fill="auto"/>
            <w:vAlign w:val="bottom"/>
            <w:hideMark/>
          </w:tcPr>
          <w:p w14:paraId="2BAF597B" w14:textId="77777777" w:rsidR="00EE50A7" w:rsidRPr="00632008" w:rsidRDefault="00EE50A7" w:rsidP="00EE50A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λειτουργικές δραστηριότητες</w:t>
            </w:r>
          </w:p>
        </w:tc>
        <w:tc>
          <w:tcPr>
            <w:tcW w:w="1393" w:type="dxa"/>
            <w:tcBorders>
              <w:top w:val="nil"/>
              <w:left w:val="nil"/>
              <w:bottom w:val="nil"/>
              <w:right w:val="nil"/>
            </w:tcBorders>
            <w:shd w:val="clear" w:color="000000" w:fill="E6E7FF"/>
            <w:noWrap/>
            <w:vAlign w:val="bottom"/>
            <w:hideMark/>
          </w:tcPr>
          <w:p w14:paraId="01088327" w14:textId="497AD157" w:rsidR="00EE50A7" w:rsidRPr="00632008" w:rsidRDefault="002B1C0E" w:rsidP="00EE50A7">
            <w:pPr>
              <w:widowControl/>
              <w:autoSpaceDE/>
              <w:autoSpaceDN/>
              <w:jc w:val="right"/>
              <w:rPr>
                <w:rFonts w:eastAsia="Times New Roman" w:cs="Calibri"/>
                <w:color w:val="000000"/>
                <w:sz w:val="20"/>
                <w:szCs w:val="20"/>
                <w:lang w:eastAsia="el-GR"/>
              </w:rPr>
            </w:pPr>
            <w:r w:rsidRPr="002B1C0E">
              <w:rPr>
                <w:rFonts w:cs="Calibri"/>
                <w:color w:val="000000"/>
                <w:sz w:val="20"/>
                <w:szCs w:val="20"/>
              </w:rPr>
              <w:t>269.755</w:t>
            </w:r>
          </w:p>
        </w:tc>
        <w:tc>
          <w:tcPr>
            <w:tcW w:w="1440" w:type="dxa"/>
            <w:tcBorders>
              <w:top w:val="single" w:sz="4" w:space="0" w:color="auto"/>
              <w:left w:val="nil"/>
              <w:bottom w:val="nil"/>
              <w:right w:val="nil"/>
            </w:tcBorders>
            <w:shd w:val="clear" w:color="auto" w:fill="auto"/>
            <w:noWrap/>
            <w:vAlign w:val="bottom"/>
            <w:hideMark/>
          </w:tcPr>
          <w:p w14:paraId="3E9C1CE0" w14:textId="2D702971" w:rsidR="00EE50A7" w:rsidRPr="00632008" w:rsidRDefault="00EE50A7" w:rsidP="00EE50A7">
            <w:pPr>
              <w:widowControl/>
              <w:autoSpaceDE/>
              <w:autoSpaceDN/>
              <w:jc w:val="right"/>
              <w:rPr>
                <w:rFonts w:eastAsia="Times New Roman" w:cs="Calibri"/>
                <w:color w:val="000000"/>
                <w:sz w:val="20"/>
                <w:szCs w:val="20"/>
                <w:lang w:eastAsia="el-GR"/>
              </w:rPr>
            </w:pPr>
            <w:r w:rsidRPr="00632008">
              <w:rPr>
                <w:rFonts w:cs="Calibri"/>
                <w:color w:val="000000"/>
                <w:sz w:val="20"/>
                <w:szCs w:val="20"/>
              </w:rPr>
              <w:t>28.892</w:t>
            </w:r>
          </w:p>
        </w:tc>
        <w:tc>
          <w:tcPr>
            <w:tcW w:w="1419" w:type="dxa"/>
            <w:tcBorders>
              <w:top w:val="single" w:sz="4" w:space="0" w:color="auto"/>
              <w:left w:val="nil"/>
              <w:bottom w:val="nil"/>
              <w:right w:val="nil"/>
            </w:tcBorders>
            <w:noWrap/>
            <w:vAlign w:val="bottom"/>
            <w:hideMark/>
          </w:tcPr>
          <w:p w14:paraId="060C8F94" w14:textId="52B7A620" w:rsidR="00EE50A7" w:rsidRPr="00632008" w:rsidRDefault="00EE50A7" w:rsidP="00EE50A7">
            <w:pPr>
              <w:widowControl/>
              <w:spacing w:line="259" w:lineRule="auto"/>
              <w:jc w:val="right"/>
              <w:rPr>
                <w:sz w:val="20"/>
                <w:szCs w:val="20"/>
              </w:rPr>
            </w:pPr>
            <w:r w:rsidRPr="00632008">
              <w:rPr>
                <w:sz w:val="20"/>
                <w:szCs w:val="20"/>
                <w:lang w:val="en-US"/>
              </w:rPr>
              <w:t>2</w:t>
            </w:r>
            <w:r w:rsidRPr="00632008">
              <w:rPr>
                <w:sz w:val="20"/>
                <w:szCs w:val="20"/>
              </w:rPr>
              <w:t>2.294</w:t>
            </w:r>
          </w:p>
        </w:tc>
      </w:tr>
      <w:tr w:rsidR="00EE50A7" w:rsidRPr="00632008" w14:paraId="1C56E98D" w14:textId="77777777" w:rsidTr="00632008">
        <w:trPr>
          <w:trHeight w:val="318"/>
        </w:trPr>
        <w:tc>
          <w:tcPr>
            <w:tcW w:w="5954" w:type="dxa"/>
            <w:tcBorders>
              <w:top w:val="nil"/>
              <w:left w:val="nil"/>
              <w:bottom w:val="nil"/>
              <w:right w:val="nil"/>
            </w:tcBorders>
            <w:shd w:val="clear" w:color="auto" w:fill="auto"/>
            <w:vAlign w:val="bottom"/>
            <w:hideMark/>
          </w:tcPr>
          <w:p w14:paraId="580D7D6C" w14:textId="77777777" w:rsidR="00EE50A7" w:rsidRPr="00632008" w:rsidRDefault="00EE50A7" w:rsidP="00EE50A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Επενδυτικές δραστηριότητες</w:t>
            </w:r>
          </w:p>
        </w:tc>
        <w:tc>
          <w:tcPr>
            <w:tcW w:w="1393" w:type="dxa"/>
            <w:tcBorders>
              <w:top w:val="nil"/>
              <w:left w:val="nil"/>
              <w:bottom w:val="nil"/>
              <w:right w:val="nil"/>
            </w:tcBorders>
            <w:shd w:val="clear" w:color="000000" w:fill="E6E7FF"/>
            <w:noWrap/>
            <w:vAlign w:val="bottom"/>
            <w:hideMark/>
          </w:tcPr>
          <w:p w14:paraId="18917C44" w14:textId="0D9A8D57" w:rsidR="00EE50A7" w:rsidRPr="00632008" w:rsidRDefault="002B1C0E" w:rsidP="00EE50A7">
            <w:pPr>
              <w:widowControl/>
              <w:autoSpaceDE/>
              <w:autoSpaceDN/>
              <w:jc w:val="right"/>
              <w:rPr>
                <w:rFonts w:eastAsia="Times New Roman" w:cs="Calibri"/>
                <w:color w:val="000000"/>
                <w:sz w:val="20"/>
                <w:szCs w:val="20"/>
                <w:lang w:eastAsia="el-GR"/>
              </w:rPr>
            </w:pPr>
            <w:r w:rsidRPr="002B1C0E">
              <w:rPr>
                <w:rFonts w:cs="Calibri"/>
                <w:color w:val="000000"/>
                <w:sz w:val="20"/>
                <w:szCs w:val="20"/>
              </w:rPr>
              <w:t>(94.963)</w:t>
            </w:r>
          </w:p>
        </w:tc>
        <w:tc>
          <w:tcPr>
            <w:tcW w:w="1440" w:type="dxa"/>
            <w:tcBorders>
              <w:top w:val="nil"/>
              <w:left w:val="nil"/>
              <w:bottom w:val="nil"/>
              <w:right w:val="nil"/>
            </w:tcBorders>
            <w:shd w:val="clear" w:color="auto" w:fill="auto"/>
            <w:noWrap/>
            <w:vAlign w:val="bottom"/>
            <w:hideMark/>
          </w:tcPr>
          <w:p w14:paraId="205902FD" w14:textId="0D97D62F" w:rsidR="00EE50A7" w:rsidRPr="00632008" w:rsidRDefault="00EE50A7" w:rsidP="00EE50A7">
            <w:pPr>
              <w:widowControl/>
              <w:autoSpaceDE/>
              <w:autoSpaceDN/>
              <w:jc w:val="right"/>
              <w:rPr>
                <w:rFonts w:eastAsia="Times New Roman" w:cs="Calibri"/>
                <w:color w:val="000000"/>
                <w:sz w:val="20"/>
                <w:szCs w:val="20"/>
                <w:lang w:val="en-GB" w:eastAsia="el-GR"/>
              </w:rPr>
            </w:pPr>
            <w:r w:rsidRPr="00632008">
              <w:rPr>
                <w:rFonts w:cs="Calibri"/>
                <w:color w:val="000000"/>
                <w:sz w:val="20"/>
                <w:szCs w:val="20"/>
              </w:rPr>
              <w:t>(180.514)</w:t>
            </w:r>
          </w:p>
        </w:tc>
        <w:tc>
          <w:tcPr>
            <w:tcW w:w="1419" w:type="dxa"/>
            <w:tcBorders>
              <w:top w:val="nil"/>
              <w:left w:val="nil"/>
              <w:bottom w:val="nil"/>
              <w:right w:val="nil"/>
            </w:tcBorders>
            <w:noWrap/>
            <w:vAlign w:val="bottom"/>
            <w:hideMark/>
          </w:tcPr>
          <w:p w14:paraId="11D465ED" w14:textId="6D3D3A79" w:rsidR="00EE50A7" w:rsidRPr="00632008" w:rsidRDefault="00EE50A7" w:rsidP="00EE50A7">
            <w:pPr>
              <w:widowControl/>
              <w:autoSpaceDE/>
              <w:autoSpaceDN/>
              <w:jc w:val="right"/>
              <w:rPr>
                <w:rFonts w:eastAsia="Times New Roman" w:cs="Calibri"/>
                <w:color w:val="000000"/>
                <w:sz w:val="20"/>
                <w:szCs w:val="20"/>
                <w:lang w:val="en-GB" w:eastAsia="el-GR"/>
              </w:rPr>
            </w:pPr>
            <w:r w:rsidRPr="00632008">
              <w:rPr>
                <w:rFonts w:eastAsia="Times New Roman" w:cs="Calibri"/>
                <w:color w:val="000000" w:themeColor="text1"/>
                <w:sz w:val="20"/>
                <w:szCs w:val="20"/>
                <w:lang w:val="en-GB" w:eastAsia="el-GR"/>
              </w:rPr>
              <w:t>(</w:t>
            </w:r>
            <w:r w:rsidRPr="00632008">
              <w:rPr>
                <w:sz w:val="20"/>
                <w:szCs w:val="20"/>
              </w:rPr>
              <w:t>169.337</w:t>
            </w:r>
            <w:r w:rsidRPr="00632008">
              <w:rPr>
                <w:rFonts w:eastAsia="Times New Roman" w:cs="Calibri"/>
                <w:color w:val="000000" w:themeColor="text1"/>
                <w:sz w:val="20"/>
                <w:szCs w:val="20"/>
                <w:lang w:val="en-GB" w:eastAsia="el-GR"/>
              </w:rPr>
              <w:t>)</w:t>
            </w:r>
          </w:p>
        </w:tc>
      </w:tr>
      <w:tr w:rsidR="00EE50A7" w:rsidRPr="00632008" w14:paraId="00B89EE2" w14:textId="77777777" w:rsidTr="00632008">
        <w:trPr>
          <w:trHeight w:val="318"/>
        </w:trPr>
        <w:tc>
          <w:tcPr>
            <w:tcW w:w="5954" w:type="dxa"/>
            <w:tcBorders>
              <w:top w:val="nil"/>
              <w:left w:val="nil"/>
              <w:bottom w:val="single" w:sz="4" w:space="0" w:color="auto"/>
              <w:right w:val="nil"/>
            </w:tcBorders>
            <w:shd w:val="clear" w:color="auto" w:fill="auto"/>
            <w:vAlign w:val="bottom"/>
            <w:hideMark/>
          </w:tcPr>
          <w:p w14:paraId="4D4A7F64" w14:textId="77777777" w:rsidR="00EE50A7" w:rsidRPr="00632008" w:rsidRDefault="00EE50A7" w:rsidP="00EE50A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χρηματοοικονομικές δραστηριότητες</w:t>
            </w:r>
          </w:p>
        </w:tc>
        <w:tc>
          <w:tcPr>
            <w:tcW w:w="1393" w:type="dxa"/>
            <w:tcBorders>
              <w:top w:val="nil"/>
              <w:left w:val="nil"/>
              <w:bottom w:val="nil"/>
              <w:right w:val="nil"/>
            </w:tcBorders>
            <w:shd w:val="clear" w:color="000000" w:fill="E6E7FF"/>
            <w:noWrap/>
            <w:vAlign w:val="bottom"/>
            <w:hideMark/>
          </w:tcPr>
          <w:p w14:paraId="3E060FDF" w14:textId="415E70C8" w:rsidR="00EE50A7" w:rsidRPr="00632008" w:rsidRDefault="002B1C0E" w:rsidP="00EE50A7">
            <w:pPr>
              <w:widowControl/>
              <w:autoSpaceDE/>
              <w:autoSpaceDN/>
              <w:jc w:val="right"/>
              <w:rPr>
                <w:rFonts w:eastAsia="Times New Roman" w:cs="Calibri"/>
                <w:color w:val="000000"/>
                <w:sz w:val="20"/>
                <w:szCs w:val="20"/>
                <w:lang w:eastAsia="el-GR"/>
              </w:rPr>
            </w:pPr>
            <w:r w:rsidRPr="002B1C0E">
              <w:rPr>
                <w:rFonts w:cs="Calibri"/>
                <w:color w:val="000000"/>
                <w:sz w:val="20"/>
                <w:szCs w:val="20"/>
              </w:rPr>
              <w:t>(169.470)</w:t>
            </w:r>
          </w:p>
        </w:tc>
        <w:tc>
          <w:tcPr>
            <w:tcW w:w="1440" w:type="dxa"/>
            <w:tcBorders>
              <w:top w:val="nil"/>
              <w:left w:val="nil"/>
              <w:bottom w:val="nil"/>
              <w:right w:val="nil"/>
            </w:tcBorders>
            <w:shd w:val="clear" w:color="auto" w:fill="auto"/>
            <w:noWrap/>
            <w:vAlign w:val="bottom"/>
            <w:hideMark/>
          </w:tcPr>
          <w:p w14:paraId="099BB11C" w14:textId="66207AD5" w:rsidR="00EE50A7" w:rsidRPr="00632008" w:rsidRDefault="00EE50A7" w:rsidP="00EE50A7">
            <w:pPr>
              <w:widowControl/>
              <w:autoSpaceDE/>
              <w:autoSpaceDN/>
              <w:jc w:val="right"/>
              <w:rPr>
                <w:rFonts w:eastAsia="Times New Roman" w:cs="Calibri"/>
                <w:color w:val="000000"/>
                <w:sz w:val="20"/>
                <w:szCs w:val="20"/>
                <w:lang w:val="en-GB" w:eastAsia="el-GR"/>
              </w:rPr>
            </w:pPr>
            <w:r w:rsidRPr="00632008">
              <w:rPr>
                <w:rFonts w:cs="Calibri"/>
                <w:color w:val="000000"/>
                <w:sz w:val="20"/>
                <w:szCs w:val="20"/>
              </w:rPr>
              <w:t>95.672</w:t>
            </w:r>
          </w:p>
        </w:tc>
        <w:tc>
          <w:tcPr>
            <w:tcW w:w="1419" w:type="dxa"/>
            <w:tcBorders>
              <w:top w:val="nil"/>
              <w:left w:val="nil"/>
              <w:bottom w:val="nil"/>
              <w:right w:val="nil"/>
            </w:tcBorders>
            <w:noWrap/>
            <w:vAlign w:val="bottom"/>
            <w:hideMark/>
          </w:tcPr>
          <w:p w14:paraId="34E64382" w14:textId="0D59FE17" w:rsidR="00EE50A7" w:rsidRPr="00632008" w:rsidRDefault="00EE50A7" w:rsidP="00EE50A7">
            <w:pPr>
              <w:widowControl/>
              <w:autoSpaceDE/>
              <w:autoSpaceDN/>
              <w:jc w:val="right"/>
              <w:rPr>
                <w:rFonts w:eastAsia="Times New Roman" w:cs="Calibri"/>
                <w:color w:val="000000"/>
                <w:sz w:val="20"/>
                <w:szCs w:val="20"/>
                <w:lang w:val="en-GB" w:eastAsia="el-GR"/>
              </w:rPr>
            </w:pPr>
            <w:r w:rsidRPr="00632008">
              <w:rPr>
                <w:sz w:val="20"/>
                <w:szCs w:val="20"/>
              </w:rPr>
              <w:t>204.349</w:t>
            </w:r>
          </w:p>
        </w:tc>
      </w:tr>
      <w:tr w:rsidR="00EE50A7" w:rsidRPr="00632008" w14:paraId="0D05067C" w14:textId="77777777" w:rsidTr="00282C4A">
        <w:trPr>
          <w:trHeight w:val="525"/>
        </w:trPr>
        <w:tc>
          <w:tcPr>
            <w:tcW w:w="5954" w:type="dxa"/>
            <w:tcBorders>
              <w:top w:val="nil"/>
              <w:left w:val="nil"/>
              <w:bottom w:val="single" w:sz="4" w:space="0" w:color="auto"/>
              <w:right w:val="nil"/>
            </w:tcBorders>
            <w:shd w:val="clear" w:color="auto" w:fill="auto"/>
            <w:vAlign w:val="bottom"/>
            <w:hideMark/>
          </w:tcPr>
          <w:p w14:paraId="45B3F09C" w14:textId="77777777" w:rsidR="00EE50A7" w:rsidRPr="00632008" w:rsidRDefault="00EE50A7" w:rsidP="00EE50A7">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Καθαρή (μείωση)/ αύξηση στα ταμειακά διαθέσιμα και ισοδύναμα αυτών</w:t>
            </w:r>
          </w:p>
        </w:tc>
        <w:tc>
          <w:tcPr>
            <w:tcW w:w="1393" w:type="dxa"/>
            <w:tcBorders>
              <w:top w:val="single" w:sz="4" w:space="0" w:color="auto"/>
              <w:left w:val="nil"/>
              <w:bottom w:val="single" w:sz="4" w:space="0" w:color="auto"/>
              <w:right w:val="nil"/>
            </w:tcBorders>
            <w:shd w:val="clear" w:color="000000" w:fill="E6E7FF"/>
            <w:noWrap/>
            <w:vAlign w:val="center"/>
            <w:hideMark/>
          </w:tcPr>
          <w:p w14:paraId="23226678" w14:textId="50C67E64" w:rsidR="00EE50A7" w:rsidRPr="00632008" w:rsidRDefault="00EE50A7" w:rsidP="00EE50A7">
            <w:pPr>
              <w:widowControl/>
              <w:autoSpaceDE/>
              <w:autoSpaceDN/>
              <w:jc w:val="right"/>
              <w:rPr>
                <w:rFonts w:eastAsia="Times New Roman" w:cs="Calibri"/>
                <w:b/>
                <w:bCs/>
                <w:color w:val="000000"/>
                <w:sz w:val="20"/>
                <w:szCs w:val="20"/>
                <w:lang w:eastAsia="el-GR"/>
              </w:rPr>
            </w:pPr>
            <w:r w:rsidRPr="00632008">
              <w:rPr>
                <w:rFonts w:cs="Calibri"/>
                <w:b/>
                <w:bCs/>
                <w:color w:val="000000"/>
                <w:sz w:val="20"/>
                <w:szCs w:val="20"/>
              </w:rPr>
              <w:t>5.322</w:t>
            </w:r>
          </w:p>
        </w:tc>
        <w:tc>
          <w:tcPr>
            <w:tcW w:w="1440" w:type="dxa"/>
            <w:tcBorders>
              <w:top w:val="single" w:sz="4" w:space="0" w:color="auto"/>
              <w:left w:val="nil"/>
              <w:bottom w:val="single" w:sz="4" w:space="0" w:color="auto"/>
              <w:right w:val="nil"/>
            </w:tcBorders>
            <w:shd w:val="clear" w:color="auto" w:fill="auto"/>
            <w:noWrap/>
            <w:vAlign w:val="center"/>
            <w:hideMark/>
          </w:tcPr>
          <w:p w14:paraId="79C1C7B5" w14:textId="11CF8CE5" w:rsidR="00EE50A7" w:rsidRPr="00632008" w:rsidRDefault="00EE50A7" w:rsidP="00EE50A7">
            <w:pPr>
              <w:widowControl/>
              <w:autoSpaceDE/>
              <w:autoSpaceDN/>
              <w:jc w:val="right"/>
              <w:rPr>
                <w:rFonts w:eastAsia="Times New Roman" w:cs="Calibri"/>
                <w:b/>
                <w:color w:val="000000"/>
                <w:sz w:val="20"/>
                <w:szCs w:val="20"/>
                <w:lang w:val="en-GB" w:eastAsia="el-GR"/>
              </w:rPr>
            </w:pPr>
            <w:r w:rsidRPr="00632008">
              <w:rPr>
                <w:rFonts w:cs="Calibri"/>
                <w:b/>
                <w:bCs/>
                <w:color w:val="000000"/>
                <w:sz w:val="20"/>
                <w:szCs w:val="20"/>
              </w:rPr>
              <w:t>(55.949)</w:t>
            </w:r>
          </w:p>
        </w:tc>
        <w:tc>
          <w:tcPr>
            <w:tcW w:w="1419" w:type="dxa"/>
            <w:tcBorders>
              <w:top w:val="single" w:sz="4" w:space="0" w:color="auto"/>
              <w:left w:val="nil"/>
              <w:bottom w:val="single" w:sz="4" w:space="0" w:color="auto"/>
              <w:right w:val="nil"/>
            </w:tcBorders>
            <w:noWrap/>
            <w:vAlign w:val="center"/>
            <w:hideMark/>
          </w:tcPr>
          <w:p w14:paraId="1A175AD9" w14:textId="3CD85185" w:rsidR="00EE50A7" w:rsidRPr="00632008" w:rsidRDefault="00EE50A7" w:rsidP="00EE50A7">
            <w:pPr>
              <w:widowControl/>
              <w:autoSpaceDE/>
              <w:autoSpaceDN/>
              <w:jc w:val="right"/>
              <w:rPr>
                <w:rFonts w:cs="Calibri"/>
                <w:b/>
                <w:bCs/>
                <w:color w:val="000000"/>
                <w:sz w:val="20"/>
                <w:szCs w:val="20"/>
              </w:rPr>
            </w:pPr>
            <w:r w:rsidRPr="00632008">
              <w:rPr>
                <w:rFonts w:cs="Calibri"/>
                <w:b/>
                <w:bCs/>
                <w:color w:val="000000"/>
                <w:sz w:val="20"/>
                <w:szCs w:val="20"/>
              </w:rPr>
              <w:t>57.306</w:t>
            </w:r>
          </w:p>
        </w:tc>
      </w:tr>
    </w:tbl>
    <w:p w14:paraId="18DDA09B" w14:textId="77777777" w:rsidR="00B06E83" w:rsidRDefault="00B06E83" w:rsidP="000B4EED">
      <w:pPr>
        <w:ind w:right="570"/>
        <w:jc w:val="both"/>
        <w:rPr>
          <w:color w:val="231F20"/>
          <w:sz w:val="18"/>
          <w:szCs w:val="18"/>
        </w:rPr>
      </w:pPr>
    </w:p>
    <w:p w14:paraId="517A4A56" w14:textId="77777777" w:rsidR="00F06F15" w:rsidRPr="00F06F15" w:rsidRDefault="00F06F15" w:rsidP="00F06F15">
      <w:pPr>
        <w:rPr>
          <w:sz w:val="18"/>
          <w:szCs w:val="18"/>
        </w:rPr>
      </w:pPr>
    </w:p>
    <w:p w14:paraId="4022F783" w14:textId="77777777" w:rsidR="00F06F15" w:rsidRPr="00F06F15" w:rsidRDefault="00F06F15" w:rsidP="00F06F15">
      <w:pPr>
        <w:rPr>
          <w:sz w:val="18"/>
          <w:szCs w:val="18"/>
        </w:rPr>
      </w:pPr>
    </w:p>
    <w:p w14:paraId="3D82058E" w14:textId="77777777" w:rsidR="00F06F15" w:rsidRDefault="00F06F15" w:rsidP="00F06F15">
      <w:pPr>
        <w:rPr>
          <w:color w:val="231F20"/>
          <w:sz w:val="18"/>
          <w:szCs w:val="18"/>
        </w:rPr>
      </w:pPr>
    </w:p>
    <w:p w14:paraId="0AD6F548" w14:textId="77777777" w:rsidR="00F06F15" w:rsidRDefault="00F06F15" w:rsidP="00F06F15">
      <w:pPr>
        <w:rPr>
          <w:color w:val="231F20"/>
          <w:sz w:val="18"/>
          <w:szCs w:val="18"/>
        </w:rPr>
      </w:pPr>
    </w:p>
    <w:p w14:paraId="03095ECB" w14:textId="7B66175F" w:rsidR="004578EA" w:rsidRDefault="00F06F15" w:rsidP="00F06F15">
      <w:pPr>
        <w:tabs>
          <w:tab w:val="left" w:pos="910"/>
        </w:tabs>
        <w:rPr>
          <w:color w:val="231F20"/>
          <w:sz w:val="18"/>
          <w:szCs w:val="18"/>
        </w:rPr>
      </w:pPr>
      <w:r>
        <w:rPr>
          <w:color w:val="231F20"/>
          <w:sz w:val="18"/>
          <w:szCs w:val="18"/>
        </w:rPr>
        <w:tab/>
      </w:r>
    </w:p>
    <w:sectPr w:rsidR="004578EA" w:rsidSect="00F538E0">
      <w:pgSz w:w="11910" w:h="16840"/>
      <w:pgMar w:top="977" w:right="853" w:bottom="851" w:left="567" w:header="0" w:footer="7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6318E" w14:textId="77777777" w:rsidR="00F538E0" w:rsidRDefault="00F538E0" w:rsidP="00AA73D8">
      <w:r>
        <w:separator/>
      </w:r>
    </w:p>
  </w:endnote>
  <w:endnote w:type="continuationSeparator" w:id="0">
    <w:p w14:paraId="6267BF86" w14:textId="77777777" w:rsidR="00F538E0" w:rsidRDefault="00F538E0" w:rsidP="00AA73D8">
      <w:r>
        <w:continuationSeparator/>
      </w:r>
    </w:p>
  </w:endnote>
  <w:endnote w:type="continuationNotice" w:id="1">
    <w:p w14:paraId="37811A5E" w14:textId="77777777" w:rsidR="00F538E0" w:rsidRDefault="00F53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Ubuntu-Medium">
    <w:altName w:val="Calibri"/>
    <w:charset w:val="00"/>
    <w:family w:val="roman"/>
    <w:pitch w:val="variable"/>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277902"/>
      <w:docPartObj>
        <w:docPartGallery w:val="Page Numbers (Bottom of Page)"/>
        <w:docPartUnique/>
      </w:docPartObj>
    </w:sdtPr>
    <w:sdtEndPr>
      <w:rPr>
        <w:noProof/>
      </w:rPr>
    </w:sdtEndPr>
    <w:sdtContent>
      <w:p w14:paraId="33A23E7C" w14:textId="77777777" w:rsidR="001E73F2" w:rsidRDefault="001E73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BFF513" w14:textId="75F42E54" w:rsidR="006A61C0" w:rsidRDefault="006A61C0" w:rsidP="001E73F2">
    <w:pPr>
      <w:pStyle w:val="Footer"/>
      <w:spacing w:before="2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96E0D" w14:textId="77777777" w:rsidR="00F538E0" w:rsidRDefault="00F538E0" w:rsidP="00AA73D8">
      <w:r>
        <w:separator/>
      </w:r>
    </w:p>
  </w:footnote>
  <w:footnote w:type="continuationSeparator" w:id="0">
    <w:p w14:paraId="1316E73B" w14:textId="77777777" w:rsidR="00F538E0" w:rsidRDefault="00F538E0" w:rsidP="00AA73D8">
      <w:r>
        <w:continuationSeparator/>
      </w:r>
    </w:p>
  </w:footnote>
  <w:footnote w:type="continuationNotice" w:id="1">
    <w:p w14:paraId="630AFD0E" w14:textId="77777777" w:rsidR="00F538E0" w:rsidRDefault="00F538E0"/>
  </w:footnote>
  <w:footnote w:id="2">
    <w:p w14:paraId="46A612BF" w14:textId="100B7359" w:rsidR="00096255" w:rsidRDefault="00096255">
      <w:pPr>
        <w:pStyle w:val="FootnoteText"/>
      </w:pPr>
      <w:r>
        <w:rPr>
          <w:rStyle w:val="FootnoteReference"/>
        </w:rPr>
        <w:t>**</w:t>
      </w:r>
      <w:r>
        <w:t xml:space="preserve"> </w:t>
      </w:r>
      <w:r w:rsidRPr="00096255">
        <w:rPr>
          <w:b/>
          <w:bCs/>
        </w:rPr>
        <w:t>a – EBITDA</w:t>
      </w:r>
      <w:r w:rsidRPr="00096255">
        <w:t xml:space="preserve"> = EBITDA πλέον αναμορφώσεις για + Ζημία / - Κέρδος από μέταλλο, Ζημία από διαγραφές ή απομειώσεις παγίων, - Κέρδος / + Ζημία από πώληση παγίων, + / - Λοιπά έκτακτα ανόργανα έσοδα / έξοδα</w:t>
      </w:r>
    </w:p>
  </w:footnote>
  <w:footnote w:id="3">
    <w:p w14:paraId="6C21722B" w14:textId="1D9D59B9" w:rsidR="00096255" w:rsidRDefault="00096255">
      <w:pPr>
        <w:pStyle w:val="FootnoteText"/>
      </w:pPr>
      <w:r>
        <w:rPr>
          <w:rStyle w:val="FootnoteReference"/>
        </w:rPr>
        <w:t>*</w:t>
      </w:r>
      <w:r>
        <w:t xml:space="preserve"> </w:t>
      </w:r>
      <w:r w:rsidRPr="00096255">
        <w:rPr>
          <w:b/>
          <w:bCs/>
        </w:rPr>
        <w:t>a-EBIT</w:t>
      </w:r>
      <w:r w:rsidRPr="00096255">
        <w:t>= a-EBITDA – Αναμορφώσεις για Αποσβέσεις</w:t>
      </w:r>
      <w:r w:rsidR="008F324B">
        <w:t>.</w:t>
      </w:r>
    </w:p>
  </w:footnote>
  <w:footnote w:id="4">
    <w:p w14:paraId="17EBA692" w14:textId="7AADCBE6" w:rsidR="005C204E" w:rsidRPr="00A3581D" w:rsidRDefault="005C204E">
      <w:pPr>
        <w:pStyle w:val="FootnoteText"/>
        <w:rPr>
          <w:rFonts w:eastAsia="Times New Roman" w:cs="Calibri"/>
          <w:sz w:val="18"/>
          <w:szCs w:val="18"/>
          <w:lang w:eastAsia="el-GR"/>
        </w:rPr>
      </w:pPr>
      <w:r w:rsidRPr="006C3AA1">
        <w:rPr>
          <w:rStyle w:val="FootnoteReference"/>
          <w:rFonts w:ascii="Symbol" w:eastAsia="Symbol" w:hAnsi="Symbol" w:cs="Symbol"/>
        </w:rPr>
        <w:t></w:t>
      </w:r>
      <w:r w:rsidRPr="006C3AA1">
        <w:rPr>
          <w:rStyle w:val="FootnoteReference"/>
          <w:rFonts w:ascii="Symbol" w:eastAsia="Symbol" w:hAnsi="Symbol" w:cs="Symbol"/>
        </w:rPr>
        <w:t></w:t>
      </w:r>
      <w:r w:rsidRPr="006C3AA1">
        <w:t xml:space="preserve"> </w:t>
      </w:r>
      <w:r w:rsidRPr="00502570">
        <w:rPr>
          <w:b/>
          <w:bCs/>
          <w:lang w:val="pl-PL"/>
        </w:rPr>
        <w:t>a</w:t>
      </w:r>
      <w:r w:rsidRPr="00502570">
        <w:rPr>
          <w:b/>
          <w:bCs/>
        </w:rPr>
        <w:t xml:space="preserve"> – </w:t>
      </w:r>
      <w:r w:rsidRPr="00502570">
        <w:rPr>
          <w:b/>
          <w:bCs/>
          <w:lang w:val="pl-PL"/>
        </w:rPr>
        <w:t>EBITDA</w:t>
      </w:r>
      <w:r w:rsidRPr="006C3AA1">
        <w:t xml:space="preserve"> = </w:t>
      </w:r>
      <w:r w:rsidRPr="006C3AA1">
        <w:rPr>
          <w:rFonts w:eastAsia="Times New Roman" w:cs="Calibri"/>
          <w:sz w:val="18"/>
          <w:szCs w:val="18"/>
          <w:lang w:val="pl-PL" w:eastAsia="el-GR"/>
        </w:rPr>
        <w:t>EBITDA</w:t>
      </w:r>
      <w:r w:rsidRPr="006C3AA1">
        <w:rPr>
          <w:rFonts w:eastAsia="Times New Roman" w:cs="Calibri"/>
          <w:sz w:val="18"/>
          <w:szCs w:val="18"/>
          <w:lang w:eastAsia="el-GR"/>
        </w:rPr>
        <w:t xml:space="preserve"> </w:t>
      </w:r>
      <w:r>
        <w:rPr>
          <w:rFonts w:eastAsia="Times New Roman" w:cs="Calibri"/>
          <w:sz w:val="18"/>
          <w:szCs w:val="18"/>
          <w:lang w:eastAsia="el-GR"/>
        </w:rPr>
        <w:t>πλέον αναμορφώσεις για + Ζημία</w:t>
      </w:r>
      <w:r w:rsidRPr="006C3AA1">
        <w:rPr>
          <w:rFonts w:eastAsia="Times New Roman" w:cs="Calibri"/>
          <w:sz w:val="18"/>
          <w:szCs w:val="18"/>
          <w:lang w:eastAsia="el-GR"/>
        </w:rPr>
        <w:t xml:space="preserve"> / - Κέρδος από μέταλλο</w:t>
      </w:r>
      <w:r>
        <w:rPr>
          <w:rFonts w:eastAsia="Times New Roman" w:cs="Calibri"/>
          <w:sz w:val="18"/>
          <w:szCs w:val="18"/>
          <w:lang w:eastAsia="el-GR"/>
        </w:rPr>
        <w:t>, Ζημία</w:t>
      </w:r>
      <w:r w:rsidRPr="006C3AA1">
        <w:rPr>
          <w:rFonts w:eastAsia="Times New Roman" w:cs="Calibri"/>
          <w:sz w:val="18"/>
          <w:szCs w:val="18"/>
          <w:lang w:eastAsia="el-GR"/>
        </w:rPr>
        <w:t xml:space="preserve"> από διαγραφές ή απομειώσεις παγίων</w:t>
      </w:r>
      <w:r w:rsidRPr="00EA4EC1">
        <w:rPr>
          <w:rFonts w:eastAsia="Times New Roman" w:cs="Calibri"/>
          <w:sz w:val="18"/>
          <w:szCs w:val="18"/>
          <w:lang w:eastAsia="el-GR"/>
        </w:rPr>
        <w:t>,</w:t>
      </w:r>
      <w:r w:rsidRPr="006C3AA1">
        <w:rPr>
          <w:rFonts w:eastAsia="Times New Roman" w:cs="Calibri"/>
          <w:sz w:val="18"/>
          <w:szCs w:val="18"/>
          <w:lang w:eastAsia="el-GR"/>
        </w:rPr>
        <w:t xml:space="preserve"> - Κέρδος / + Ζημία από πώληση παγίων</w:t>
      </w:r>
      <w:r w:rsidRPr="00EA4EC1">
        <w:rPr>
          <w:rFonts w:eastAsia="Times New Roman" w:cs="Calibri"/>
          <w:sz w:val="18"/>
          <w:szCs w:val="18"/>
          <w:lang w:eastAsia="el-GR"/>
        </w:rPr>
        <w:t>,</w:t>
      </w:r>
      <w:r w:rsidRPr="00D72D4E">
        <w:rPr>
          <w:rFonts w:eastAsia="Times New Roman" w:cs="Calibri"/>
          <w:sz w:val="18"/>
          <w:szCs w:val="18"/>
          <w:lang w:eastAsia="el-GR"/>
        </w:rPr>
        <w:t xml:space="preserve"> + / - </w:t>
      </w:r>
      <w:r>
        <w:rPr>
          <w:rFonts w:eastAsia="Times New Roman" w:cs="Calibri"/>
          <w:sz w:val="18"/>
          <w:szCs w:val="18"/>
          <w:lang w:eastAsia="el-GR"/>
        </w:rPr>
        <w:t>Λοιπά έκτακτα ανόργανα έσοδα / έξοδα</w:t>
      </w:r>
    </w:p>
  </w:footnote>
  <w:footnote w:id="5">
    <w:p w14:paraId="4661E55D" w14:textId="77777777" w:rsidR="006A090F" w:rsidRPr="002D070C" w:rsidRDefault="006A090F">
      <w:pPr>
        <w:pStyle w:val="FootnoteText"/>
      </w:pPr>
      <w:r w:rsidRPr="00235DE9">
        <w:rPr>
          <w:rStyle w:val="FootnoteReference"/>
          <w:rFonts w:ascii="Symbol" w:eastAsia="Symbol" w:hAnsi="Symbol" w:cs="Symbol"/>
        </w:rPr>
        <w:t></w:t>
      </w:r>
      <w:r>
        <w:t xml:space="preserve"> </w:t>
      </w:r>
      <w:r w:rsidRPr="00502570">
        <w:rPr>
          <w:rFonts w:eastAsia="Times New Roman" w:cs="Calibri"/>
          <w:b/>
          <w:bCs/>
          <w:sz w:val="18"/>
          <w:szCs w:val="18"/>
          <w:lang w:eastAsia="el-GR"/>
        </w:rPr>
        <w:t>a-EBIT</w:t>
      </w:r>
      <w:r w:rsidRPr="00235DE9">
        <w:rPr>
          <w:rFonts w:eastAsia="Times New Roman" w:cs="Calibri"/>
          <w:sz w:val="18"/>
          <w:szCs w:val="18"/>
          <w:lang w:eastAsia="el-GR"/>
        </w:rPr>
        <w:t xml:space="preserve">= </w:t>
      </w:r>
      <w:r w:rsidRPr="0059704C">
        <w:rPr>
          <w:rFonts w:eastAsia="Times New Roman" w:cs="Calibri"/>
          <w:sz w:val="18"/>
          <w:szCs w:val="18"/>
          <w:lang w:eastAsia="el-GR"/>
        </w:rPr>
        <w:t>a-EBITDA</w:t>
      </w:r>
      <w:r w:rsidRPr="00235DE9">
        <w:rPr>
          <w:rFonts w:eastAsia="Times New Roman" w:cs="Calibri"/>
          <w:sz w:val="18"/>
          <w:szCs w:val="18"/>
          <w:lang w:eastAsia="el-GR"/>
        </w:rPr>
        <w:t xml:space="preserve"> </w:t>
      </w:r>
      <w:r>
        <w:rPr>
          <w:rFonts w:eastAsia="Times New Roman" w:cs="Calibri"/>
          <w:sz w:val="18"/>
          <w:szCs w:val="18"/>
          <w:lang w:eastAsia="el-GR"/>
        </w:rPr>
        <w:t>– Αναμορφώσεις για Αποσβέσεις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0E5C" w14:textId="77777777" w:rsidR="00AA73D8" w:rsidRDefault="00AA73D8" w:rsidP="00AA73D8">
    <w:pPr>
      <w:pStyle w:val="Header"/>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DDC8" w14:textId="39E64072" w:rsidR="00AA73D8" w:rsidRDefault="005C56EC" w:rsidP="00AA73D8">
    <w:pPr>
      <w:pStyle w:val="Header"/>
      <w:ind w:left="-567"/>
    </w:pPr>
    <w:r>
      <w:rPr>
        <w:noProof/>
        <w:lang w:eastAsia="el-GR"/>
      </w:rPr>
      <mc:AlternateContent>
        <mc:Choice Requires="wps">
          <w:drawing>
            <wp:anchor distT="0" distB="0" distL="114300" distR="114300" simplePos="0" relativeHeight="251658240" behindDoc="0" locked="0" layoutInCell="1" allowOverlap="1" wp14:anchorId="3050015B" wp14:editId="0AE3BB4B">
              <wp:simplePos x="0" y="0"/>
              <wp:positionH relativeFrom="column">
                <wp:posOffset>163830</wp:posOffset>
              </wp:positionH>
              <wp:positionV relativeFrom="paragraph">
                <wp:posOffset>361950</wp:posOffset>
              </wp:positionV>
              <wp:extent cx="3448050" cy="757742"/>
              <wp:effectExtent l="0" t="0" r="0" b="4445"/>
              <wp:wrapNone/>
              <wp:docPr id="509286925" name="Text Box 509286925"/>
              <wp:cNvGraphicFramePr/>
              <a:graphic xmlns:a="http://schemas.openxmlformats.org/drawingml/2006/main">
                <a:graphicData uri="http://schemas.microsoft.com/office/word/2010/wordprocessingShape">
                  <wps:wsp>
                    <wps:cNvSpPr txBox="1"/>
                    <wps:spPr>
                      <a:xfrm>
                        <a:off x="0" y="0"/>
                        <a:ext cx="3448050" cy="757742"/>
                      </a:xfrm>
                      <a:prstGeom prst="rect">
                        <a:avLst/>
                      </a:prstGeom>
                      <a:noFill/>
                      <a:ln w="6350">
                        <a:noFill/>
                      </a:ln>
                    </wps:spPr>
                    <wps:txbx>
                      <w:txbxContent>
                        <w:p w14:paraId="7FB4A931" w14:textId="5B3FEBAB" w:rsidR="005C56EC" w:rsidRPr="003875AC" w:rsidRDefault="003875AC" w:rsidP="005C56EC">
                          <w:pPr>
                            <w:rPr>
                              <w:rFonts w:asciiTheme="minorHAnsi" w:eastAsiaTheme="minorHAnsi" w:hAnsiTheme="minorHAnsi" w:cstheme="minorBidi"/>
                              <w:b/>
                              <w:bCs/>
                              <w:color w:val="FFFFFF" w:themeColor="background1"/>
                              <w:sz w:val="28"/>
                              <w:szCs w:val="28"/>
                            </w:rPr>
                          </w:pPr>
                          <w:r w:rsidRPr="00F035B1">
                            <w:rPr>
                              <w:rFonts w:asciiTheme="minorHAnsi" w:eastAsiaTheme="minorHAnsi" w:hAnsiTheme="minorHAnsi" w:cstheme="minorBidi"/>
                              <w:b/>
                              <w:bCs/>
                              <w:color w:val="FFFFFF" w:themeColor="background1"/>
                              <w:sz w:val="28"/>
                              <w:szCs w:val="28"/>
                            </w:rPr>
                            <w:t xml:space="preserve">ΔΕΛΤΙΟ ΤΥΠΟΥ </w:t>
                          </w:r>
                        </w:p>
                        <w:p w14:paraId="4E16A801" w14:textId="04B19394" w:rsidR="00951E90" w:rsidRPr="00DB412E" w:rsidRDefault="00A807C8" w:rsidP="00951E90">
                          <w:pPr>
                            <w:rPr>
                              <w:rFonts w:asciiTheme="minorHAnsi" w:eastAsiaTheme="minorHAnsi" w:hAnsiTheme="minorHAnsi" w:cstheme="minorBidi"/>
                              <w:color w:val="FFFFFF" w:themeColor="background1"/>
                              <w:sz w:val="28"/>
                              <w:szCs w:val="28"/>
                            </w:rPr>
                          </w:pPr>
                          <w:r w:rsidRPr="00DB412E">
                            <w:rPr>
                              <w:rFonts w:asciiTheme="minorHAnsi" w:eastAsiaTheme="minorHAnsi" w:hAnsiTheme="minorHAnsi" w:cstheme="minorBidi"/>
                              <w:color w:val="FFFFFF" w:themeColor="background1"/>
                              <w:sz w:val="28"/>
                              <w:szCs w:val="28"/>
                            </w:rPr>
                            <w:t xml:space="preserve">ΟΙΚΟΝΟΜΙΚΑ </w:t>
                          </w:r>
                          <w:r w:rsidR="00541E86">
                            <w:rPr>
                              <w:rFonts w:asciiTheme="minorHAnsi" w:eastAsiaTheme="minorHAnsi" w:hAnsiTheme="minorHAnsi" w:cstheme="minorBidi"/>
                              <w:color w:val="FFFFFF" w:themeColor="background1"/>
                              <w:sz w:val="28"/>
                              <w:szCs w:val="28"/>
                            </w:rPr>
                            <w:t>ΑΠΟΤΕΛΕΣΜΑΤΑ 2023</w:t>
                          </w:r>
                        </w:p>
                        <w:p w14:paraId="5C629C65" w14:textId="77777777" w:rsidR="00951E90" w:rsidRPr="003875AC" w:rsidRDefault="00951E90" w:rsidP="005C56EC">
                          <w:pPr>
                            <w:rPr>
                              <w:rFonts w:asciiTheme="minorHAnsi" w:eastAsiaTheme="minorHAnsi" w:hAnsiTheme="minorHAnsi" w:cstheme="minorBidi"/>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0015B" id="_x0000_t202" coordsize="21600,21600" o:spt="202" path="m,l,21600r21600,l21600,xe">
              <v:stroke joinstyle="miter"/>
              <v:path gradientshapeok="t" o:connecttype="rect"/>
            </v:shapetype>
            <v:shape id="Text Box 509286925" o:spid="_x0000_s1029" type="#_x0000_t202" style="position:absolute;left:0;text-align:left;margin-left:12.9pt;margin-top:28.5pt;width:271.5pt;height:5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" filled="f" stroked="f" strokeweight=".5pt">
              <v:textbox>
                <w:txbxContent>
                  <w:p w14:paraId="7FB4A931" w14:textId="5B3FEBAB" w:rsidR="005C56EC" w:rsidRPr="003875AC" w:rsidRDefault="003875AC" w:rsidP="005C56EC">
                    <w:pPr>
                      <w:rPr>
                        <w:rFonts w:asciiTheme="minorHAnsi" w:eastAsiaTheme="minorHAnsi" w:hAnsiTheme="minorHAnsi" w:cstheme="minorBidi"/>
                        <w:b/>
                        <w:bCs/>
                        <w:color w:val="FFFFFF" w:themeColor="background1"/>
                        <w:sz w:val="28"/>
                        <w:szCs w:val="28"/>
                      </w:rPr>
                    </w:pPr>
                    <w:r w:rsidRPr="00F035B1">
                      <w:rPr>
                        <w:rFonts w:asciiTheme="minorHAnsi" w:eastAsiaTheme="minorHAnsi" w:hAnsiTheme="minorHAnsi" w:cstheme="minorBidi"/>
                        <w:b/>
                        <w:bCs/>
                        <w:color w:val="FFFFFF" w:themeColor="background1"/>
                        <w:sz w:val="28"/>
                        <w:szCs w:val="28"/>
                      </w:rPr>
                      <w:t xml:space="preserve">ΔΕΛΤΙΟ ΤΥΠΟΥ </w:t>
                    </w:r>
                  </w:p>
                  <w:p w14:paraId="4E16A801" w14:textId="04B19394" w:rsidR="00951E90" w:rsidRPr="00DB412E" w:rsidRDefault="00A807C8" w:rsidP="00951E90">
                    <w:pPr>
                      <w:rPr>
                        <w:rFonts w:asciiTheme="minorHAnsi" w:eastAsiaTheme="minorHAnsi" w:hAnsiTheme="minorHAnsi" w:cstheme="minorBidi"/>
                        <w:color w:val="FFFFFF" w:themeColor="background1"/>
                        <w:sz w:val="28"/>
                        <w:szCs w:val="28"/>
                      </w:rPr>
                    </w:pPr>
                    <w:r w:rsidRPr="00DB412E">
                      <w:rPr>
                        <w:rFonts w:asciiTheme="minorHAnsi" w:eastAsiaTheme="minorHAnsi" w:hAnsiTheme="minorHAnsi" w:cstheme="minorBidi"/>
                        <w:color w:val="FFFFFF" w:themeColor="background1"/>
                        <w:sz w:val="28"/>
                        <w:szCs w:val="28"/>
                      </w:rPr>
                      <w:t xml:space="preserve">ΟΙΚΟΝΟΜΙΚΑ </w:t>
                    </w:r>
                    <w:r w:rsidR="00541E86">
                      <w:rPr>
                        <w:rFonts w:asciiTheme="minorHAnsi" w:eastAsiaTheme="minorHAnsi" w:hAnsiTheme="minorHAnsi" w:cstheme="minorBidi"/>
                        <w:color w:val="FFFFFF" w:themeColor="background1"/>
                        <w:sz w:val="28"/>
                        <w:szCs w:val="28"/>
                      </w:rPr>
                      <w:t>ΑΠΟΤΕΛΕΣΜΑΤΑ 2023</w:t>
                    </w:r>
                  </w:p>
                  <w:p w14:paraId="5C629C65" w14:textId="77777777" w:rsidR="00951E90" w:rsidRPr="003875AC" w:rsidRDefault="00951E90" w:rsidP="005C56EC">
                    <w:pPr>
                      <w:rPr>
                        <w:rFonts w:asciiTheme="minorHAnsi" w:eastAsiaTheme="minorHAnsi" w:hAnsiTheme="minorHAnsi" w:cstheme="minorBidi"/>
                        <w:b/>
                        <w:bCs/>
                        <w:color w:val="FFFFFF" w:themeColor="background1"/>
                        <w:sz w:val="28"/>
                        <w:szCs w:val="28"/>
                      </w:rPr>
                    </w:pPr>
                  </w:p>
                </w:txbxContent>
              </v:textbox>
            </v:shape>
          </w:pict>
        </mc:Fallback>
      </mc:AlternateContent>
    </w:r>
    <w:r w:rsidR="0033323C">
      <w:rPr>
        <w:noProof/>
        <w:lang w:eastAsia="el-GR"/>
      </w:rPr>
      <w:drawing>
        <wp:inline distT="0" distB="0" distL="0" distR="0" wp14:anchorId="57F472AE" wp14:editId="5E55B867">
          <wp:extent cx="7549662" cy="1116589"/>
          <wp:effectExtent l="0" t="0" r="0" b="1270"/>
          <wp:docPr id="1236500191" name="Picture 12365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643944" cy="1130533"/>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T0unmfMdDbZsuC" int2:id="FTSlU36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0405C"/>
    <w:multiLevelType w:val="hybridMultilevel"/>
    <w:tmpl w:val="B9440F86"/>
    <w:lvl w:ilvl="0" w:tplc="04080001">
      <w:start w:val="1"/>
      <w:numFmt w:val="bullet"/>
      <w:lvlText w:val=""/>
      <w:lvlJc w:val="left"/>
      <w:pPr>
        <w:ind w:left="1334" w:hanging="360"/>
      </w:pPr>
      <w:rPr>
        <w:rFonts w:ascii="Symbol" w:hAnsi="Symbol" w:hint="default"/>
      </w:rPr>
    </w:lvl>
    <w:lvl w:ilvl="1" w:tplc="04080003" w:tentative="1">
      <w:start w:val="1"/>
      <w:numFmt w:val="bullet"/>
      <w:lvlText w:val="o"/>
      <w:lvlJc w:val="left"/>
      <w:pPr>
        <w:ind w:left="2054" w:hanging="360"/>
      </w:pPr>
      <w:rPr>
        <w:rFonts w:ascii="Courier New" w:hAnsi="Courier New" w:cs="Courier New" w:hint="default"/>
      </w:rPr>
    </w:lvl>
    <w:lvl w:ilvl="2" w:tplc="04080005" w:tentative="1">
      <w:start w:val="1"/>
      <w:numFmt w:val="bullet"/>
      <w:lvlText w:val=""/>
      <w:lvlJc w:val="left"/>
      <w:pPr>
        <w:ind w:left="2774" w:hanging="360"/>
      </w:pPr>
      <w:rPr>
        <w:rFonts w:ascii="Wingdings" w:hAnsi="Wingdings" w:hint="default"/>
      </w:rPr>
    </w:lvl>
    <w:lvl w:ilvl="3" w:tplc="04080001" w:tentative="1">
      <w:start w:val="1"/>
      <w:numFmt w:val="bullet"/>
      <w:lvlText w:val=""/>
      <w:lvlJc w:val="left"/>
      <w:pPr>
        <w:ind w:left="3494" w:hanging="360"/>
      </w:pPr>
      <w:rPr>
        <w:rFonts w:ascii="Symbol" w:hAnsi="Symbol" w:hint="default"/>
      </w:rPr>
    </w:lvl>
    <w:lvl w:ilvl="4" w:tplc="04080003" w:tentative="1">
      <w:start w:val="1"/>
      <w:numFmt w:val="bullet"/>
      <w:lvlText w:val="o"/>
      <w:lvlJc w:val="left"/>
      <w:pPr>
        <w:ind w:left="4214" w:hanging="360"/>
      </w:pPr>
      <w:rPr>
        <w:rFonts w:ascii="Courier New" w:hAnsi="Courier New" w:cs="Courier New" w:hint="default"/>
      </w:rPr>
    </w:lvl>
    <w:lvl w:ilvl="5" w:tplc="04080005" w:tentative="1">
      <w:start w:val="1"/>
      <w:numFmt w:val="bullet"/>
      <w:lvlText w:val=""/>
      <w:lvlJc w:val="left"/>
      <w:pPr>
        <w:ind w:left="4934" w:hanging="360"/>
      </w:pPr>
      <w:rPr>
        <w:rFonts w:ascii="Wingdings" w:hAnsi="Wingdings" w:hint="default"/>
      </w:rPr>
    </w:lvl>
    <w:lvl w:ilvl="6" w:tplc="04080001" w:tentative="1">
      <w:start w:val="1"/>
      <w:numFmt w:val="bullet"/>
      <w:lvlText w:val=""/>
      <w:lvlJc w:val="left"/>
      <w:pPr>
        <w:ind w:left="5654" w:hanging="360"/>
      </w:pPr>
      <w:rPr>
        <w:rFonts w:ascii="Symbol" w:hAnsi="Symbol" w:hint="default"/>
      </w:rPr>
    </w:lvl>
    <w:lvl w:ilvl="7" w:tplc="04080003" w:tentative="1">
      <w:start w:val="1"/>
      <w:numFmt w:val="bullet"/>
      <w:lvlText w:val="o"/>
      <w:lvlJc w:val="left"/>
      <w:pPr>
        <w:ind w:left="6374" w:hanging="360"/>
      </w:pPr>
      <w:rPr>
        <w:rFonts w:ascii="Courier New" w:hAnsi="Courier New" w:cs="Courier New" w:hint="default"/>
      </w:rPr>
    </w:lvl>
    <w:lvl w:ilvl="8" w:tplc="04080005" w:tentative="1">
      <w:start w:val="1"/>
      <w:numFmt w:val="bullet"/>
      <w:lvlText w:val=""/>
      <w:lvlJc w:val="left"/>
      <w:pPr>
        <w:ind w:left="7094" w:hanging="360"/>
      </w:pPr>
      <w:rPr>
        <w:rFonts w:ascii="Wingdings" w:hAnsi="Wingdings" w:hint="default"/>
      </w:rPr>
    </w:lvl>
  </w:abstractNum>
  <w:abstractNum w:abstractNumId="1" w15:restartNumberingAfterBreak="0">
    <w:nsid w:val="231F1029"/>
    <w:multiLevelType w:val="hybridMultilevel"/>
    <w:tmpl w:val="3AE6EBB0"/>
    <w:lvl w:ilvl="0" w:tplc="04080001">
      <w:start w:val="1"/>
      <w:numFmt w:val="bullet"/>
      <w:lvlText w:val=""/>
      <w:lvlJc w:val="left"/>
      <w:pPr>
        <w:ind w:left="1750" w:hanging="360"/>
      </w:pPr>
      <w:rPr>
        <w:rFonts w:ascii="Symbol" w:hAnsi="Symbol" w:hint="default"/>
      </w:rPr>
    </w:lvl>
    <w:lvl w:ilvl="1" w:tplc="04080003" w:tentative="1">
      <w:start w:val="1"/>
      <w:numFmt w:val="bullet"/>
      <w:lvlText w:val="o"/>
      <w:lvlJc w:val="left"/>
      <w:pPr>
        <w:ind w:left="2470" w:hanging="360"/>
      </w:pPr>
      <w:rPr>
        <w:rFonts w:ascii="Courier New" w:hAnsi="Courier New" w:cs="Courier New" w:hint="default"/>
      </w:rPr>
    </w:lvl>
    <w:lvl w:ilvl="2" w:tplc="04080005" w:tentative="1">
      <w:start w:val="1"/>
      <w:numFmt w:val="bullet"/>
      <w:lvlText w:val=""/>
      <w:lvlJc w:val="left"/>
      <w:pPr>
        <w:ind w:left="3190" w:hanging="360"/>
      </w:pPr>
      <w:rPr>
        <w:rFonts w:ascii="Wingdings" w:hAnsi="Wingdings" w:hint="default"/>
      </w:rPr>
    </w:lvl>
    <w:lvl w:ilvl="3" w:tplc="04080001" w:tentative="1">
      <w:start w:val="1"/>
      <w:numFmt w:val="bullet"/>
      <w:lvlText w:val=""/>
      <w:lvlJc w:val="left"/>
      <w:pPr>
        <w:ind w:left="3910" w:hanging="360"/>
      </w:pPr>
      <w:rPr>
        <w:rFonts w:ascii="Symbol" w:hAnsi="Symbol" w:hint="default"/>
      </w:rPr>
    </w:lvl>
    <w:lvl w:ilvl="4" w:tplc="04080003" w:tentative="1">
      <w:start w:val="1"/>
      <w:numFmt w:val="bullet"/>
      <w:lvlText w:val="o"/>
      <w:lvlJc w:val="left"/>
      <w:pPr>
        <w:ind w:left="4630" w:hanging="360"/>
      </w:pPr>
      <w:rPr>
        <w:rFonts w:ascii="Courier New" w:hAnsi="Courier New" w:cs="Courier New" w:hint="default"/>
      </w:rPr>
    </w:lvl>
    <w:lvl w:ilvl="5" w:tplc="04080005" w:tentative="1">
      <w:start w:val="1"/>
      <w:numFmt w:val="bullet"/>
      <w:lvlText w:val=""/>
      <w:lvlJc w:val="left"/>
      <w:pPr>
        <w:ind w:left="5350" w:hanging="360"/>
      </w:pPr>
      <w:rPr>
        <w:rFonts w:ascii="Wingdings" w:hAnsi="Wingdings" w:hint="default"/>
      </w:rPr>
    </w:lvl>
    <w:lvl w:ilvl="6" w:tplc="04080001" w:tentative="1">
      <w:start w:val="1"/>
      <w:numFmt w:val="bullet"/>
      <w:lvlText w:val=""/>
      <w:lvlJc w:val="left"/>
      <w:pPr>
        <w:ind w:left="6070" w:hanging="360"/>
      </w:pPr>
      <w:rPr>
        <w:rFonts w:ascii="Symbol" w:hAnsi="Symbol" w:hint="default"/>
      </w:rPr>
    </w:lvl>
    <w:lvl w:ilvl="7" w:tplc="04080003" w:tentative="1">
      <w:start w:val="1"/>
      <w:numFmt w:val="bullet"/>
      <w:lvlText w:val="o"/>
      <w:lvlJc w:val="left"/>
      <w:pPr>
        <w:ind w:left="6790" w:hanging="360"/>
      </w:pPr>
      <w:rPr>
        <w:rFonts w:ascii="Courier New" w:hAnsi="Courier New" w:cs="Courier New" w:hint="default"/>
      </w:rPr>
    </w:lvl>
    <w:lvl w:ilvl="8" w:tplc="04080005" w:tentative="1">
      <w:start w:val="1"/>
      <w:numFmt w:val="bullet"/>
      <w:lvlText w:val=""/>
      <w:lvlJc w:val="left"/>
      <w:pPr>
        <w:ind w:left="7510" w:hanging="360"/>
      </w:pPr>
      <w:rPr>
        <w:rFonts w:ascii="Wingdings" w:hAnsi="Wingdings" w:hint="default"/>
      </w:rPr>
    </w:lvl>
  </w:abstractNum>
  <w:abstractNum w:abstractNumId="2" w15:restartNumberingAfterBreak="0">
    <w:nsid w:val="2A564D34"/>
    <w:multiLevelType w:val="hybridMultilevel"/>
    <w:tmpl w:val="306CF1D8"/>
    <w:lvl w:ilvl="0" w:tplc="04080001">
      <w:start w:val="1"/>
      <w:numFmt w:val="bullet"/>
      <w:lvlText w:val=""/>
      <w:lvlJc w:val="left"/>
      <w:pPr>
        <w:ind w:left="1694" w:hanging="360"/>
      </w:pPr>
      <w:rPr>
        <w:rFonts w:ascii="Symbol" w:hAnsi="Symbol" w:hint="default"/>
      </w:rPr>
    </w:lvl>
    <w:lvl w:ilvl="1" w:tplc="04080003" w:tentative="1">
      <w:start w:val="1"/>
      <w:numFmt w:val="bullet"/>
      <w:lvlText w:val="o"/>
      <w:lvlJc w:val="left"/>
      <w:pPr>
        <w:ind w:left="2414" w:hanging="360"/>
      </w:pPr>
      <w:rPr>
        <w:rFonts w:ascii="Courier New" w:hAnsi="Courier New" w:cs="Courier New" w:hint="default"/>
      </w:rPr>
    </w:lvl>
    <w:lvl w:ilvl="2" w:tplc="04080005" w:tentative="1">
      <w:start w:val="1"/>
      <w:numFmt w:val="bullet"/>
      <w:lvlText w:val=""/>
      <w:lvlJc w:val="left"/>
      <w:pPr>
        <w:ind w:left="3134" w:hanging="360"/>
      </w:pPr>
      <w:rPr>
        <w:rFonts w:ascii="Wingdings" w:hAnsi="Wingdings" w:hint="default"/>
      </w:rPr>
    </w:lvl>
    <w:lvl w:ilvl="3" w:tplc="04080001" w:tentative="1">
      <w:start w:val="1"/>
      <w:numFmt w:val="bullet"/>
      <w:lvlText w:val=""/>
      <w:lvlJc w:val="left"/>
      <w:pPr>
        <w:ind w:left="3854" w:hanging="360"/>
      </w:pPr>
      <w:rPr>
        <w:rFonts w:ascii="Symbol" w:hAnsi="Symbol" w:hint="default"/>
      </w:rPr>
    </w:lvl>
    <w:lvl w:ilvl="4" w:tplc="04080003" w:tentative="1">
      <w:start w:val="1"/>
      <w:numFmt w:val="bullet"/>
      <w:lvlText w:val="o"/>
      <w:lvlJc w:val="left"/>
      <w:pPr>
        <w:ind w:left="4574" w:hanging="360"/>
      </w:pPr>
      <w:rPr>
        <w:rFonts w:ascii="Courier New" w:hAnsi="Courier New" w:cs="Courier New" w:hint="default"/>
      </w:rPr>
    </w:lvl>
    <w:lvl w:ilvl="5" w:tplc="04080005" w:tentative="1">
      <w:start w:val="1"/>
      <w:numFmt w:val="bullet"/>
      <w:lvlText w:val=""/>
      <w:lvlJc w:val="left"/>
      <w:pPr>
        <w:ind w:left="5294" w:hanging="360"/>
      </w:pPr>
      <w:rPr>
        <w:rFonts w:ascii="Wingdings" w:hAnsi="Wingdings" w:hint="default"/>
      </w:rPr>
    </w:lvl>
    <w:lvl w:ilvl="6" w:tplc="04080001" w:tentative="1">
      <w:start w:val="1"/>
      <w:numFmt w:val="bullet"/>
      <w:lvlText w:val=""/>
      <w:lvlJc w:val="left"/>
      <w:pPr>
        <w:ind w:left="6014" w:hanging="360"/>
      </w:pPr>
      <w:rPr>
        <w:rFonts w:ascii="Symbol" w:hAnsi="Symbol" w:hint="default"/>
      </w:rPr>
    </w:lvl>
    <w:lvl w:ilvl="7" w:tplc="04080003" w:tentative="1">
      <w:start w:val="1"/>
      <w:numFmt w:val="bullet"/>
      <w:lvlText w:val="o"/>
      <w:lvlJc w:val="left"/>
      <w:pPr>
        <w:ind w:left="6734" w:hanging="360"/>
      </w:pPr>
      <w:rPr>
        <w:rFonts w:ascii="Courier New" w:hAnsi="Courier New" w:cs="Courier New" w:hint="default"/>
      </w:rPr>
    </w:lvl>
    <w:lvl w:ilvl="8" w:tplc="04080005" w:tentative="1">
      <w:start w:val="1"/>
      <w:numFmt w:val="bullet"/>
      <w:lvlText w:val=""/>
      <w:lvlJc w:val="left"/>
      <w:pPr>
        <w:ind w:left="7454" w:hanging="360"/>
      </w:pPr>
      <w:rPr>
        <w:rFonts w:ascii="Wingdings" w:hAnsi="Wingdings" w:hint="default"/>
      </w:rPr>
    </w:lvl>
  </w:abstractNum>
  <w:abstractNum w:abstractNumId="3" w15:restartNumberingAfterBreak="0">
    <w:nsid w:val="5D3D25FA"/>
    <w:multiLevelType w:val="hybridMultilevel"/>
    <w:tmpl w:val="EA428DFA"/>
    <w:lvl w:ilvl="0" w:tplc="AFDC12B4">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6D17C04"/>
    <w:multiLevelType w:val="hybridMultilevel"/>
    <w:tmpl w:val="A27AA294"/>
    <w:lvl w:ilvl="0" w:tplc="A6C8D18A">
      <w:numFmt w:val="bullet"/>
      <w:lvlText w:val="•"/>
      <w:lvlJc w:val="left"/>
      <w:pPr>
        <w:ind w:left="2774" w:hanging="360"/>
      </w:pPr>
      <w:rPr>
        <w:rFonts w:ascii="Ubuntu" w:eastAsia="Ubuntu" w:hAnsi="Ubuntu" w:cs="Ubuntu" w:hint="default"/>
        <w:color w:val="F79646" w:themeColor="accent6"/>
      </w:rPr>
    </w:lvl>
    <w:lvl w:ilvl="1" w:tplc="04080003" w:tentative="1">
      <w:start w:val="1"/>
      <w:numFmt w:val="bullet"/>
      <w:lvlText w:val="o"/>
      <w:lvlJc w:val="left"/>
      <w:pPr>
        <w:ind w:left="3494" w:hanging="360"/>
      </w:pPr>
      <w:rPr>
        <w:rFonts w:ascii="Courier New" w:hAnsi="Courier New" w:cs="Courier New" w:hint="default"/>
      </w:rPr>
    </w:lvl>
    <w:lvl w:ilvl="2" w:tplc="04080005" w:tentative="1">
      <w:start w:val="1"/>
      <w:numFmt w:val="bullet"/>
      <w:lvlText w:val=""/>
      <w:lvlJc w:val="left"/>
      <w:pPr>
        <w:ind w:left="4214" w:hanging="360"/>
      </w:pPr>
      <w:rPr>
        <w:rFonts w:ascii="Wingdings" w:hAnsi="Wingdings" w:hint="default"/>
      </w:rPr>
    </w:lvl>
    <w:lvl w:ilvl="3" w:tplc="04080001" w:tentative="1">
      <w:start w:val="1"/>
      <w:numFmt w:val="bullet"/>
      <w:lvlText w:val=""/>
      <w:lvlJc w:val="left"/>
      <w:pPr>
        <w:ind w:left="4934" w:hanging="360"/>
      </w:pPr>
      <w:rPr>
        <w:rFonts w:ascii="Symbol" w:hAnsi="Symbol" w:hint="default"/>
      </w:rPr>
    </w:lvl>
    <w:lvl w:ilvl="4" w:tplc="04080003" w:tentative="1">
      <w:start w:val="1"/>
      <w:numFmt w:val="bullet"/>
      <w:lvlText w:val="o"/>
      <w:lvlJc w:val="left"/>
      <w:pPr>
        <w:ind w:left="5654" w:hanging="360"/>
      </w:pPr>
      <w:rPr>
        <w:rFonts w:ascii="Courier New" w:hAnsi="Courier New" w:cs="Courier New" w:hint="default"/>
      </w:rPr>
    </w:lvl>
    <w:lvl w:ilvl="5" w:tplc="04080005" w:tentative="1">
      <w:start w:val="1"/>
      <w:numFmt w:val="bullet"/>
      <w:lvlText w:val=""/>
      <w:lvlJc w:val="left"/>
      <w:pPr>
        <w:ind w:left="6374" w:hanging="360"/>
      </w:pPr>
      <w:rPr>
        <w:rFonts w:ascii="Wingdings" w:hAnsi="Wingdings" w:hint="default"/>
      </w:rPr>
    </w:lvl>
    <w:lvl w:ilvl="6" w:tplc="04080001" w:tentative="1">
      <w:start w:val="1"/>
      <w:numFmt w:val="bullet"/>
      <w:lvlText w:val=""/>
      <w:lvlJc w:val="left"/>
      <w:pPr>
        <w:ind w:left="7094" w:hanging="360"/>
      </w:pPr>
      <w:rPr>
        <w:rFonts w:ascii="Symbol" w:hAnsi="Symbol" w:hint="default"/>
      </w:rPr>
    </w:lvl>
    <w:lvl w:ilvl="7" w:tplc="04080003" w:tentative="1">
      <w:start w:val="1"/>
      <w:numFmt w:val="bullet"/>
      <w:lvlText w:val="o"/>
      <w:lvlJc w:val="left"/>
      <w:pPr>
        <w:ind w:left="7814" w:hanging="360"/>
      </w:pPr>
      <w:rPr>
        <w:rFonts w:ascii="Courier New" w:hAnsi="Courier New" w:cs="Courier New" w:hint="default"/>
      </w:rPr>
    </w:lvl>
    <w:lvl w:ilvl="8" w:tplc="04080005" w:tentative="1">
      <w:start w:val="1"/>
      <w:numFmt w:val="bullet"/>
      <w:lvlText w:val=""/>
      <w:lvlJc w:val="left"/>
      <w:pPr>
        <w:ind w:left="8534" w:hanging="360"/>
      </w:pPr>
      <w:rPr>
        <w:rFonts w:ascii="Wingdings" w:hAnsi="Wingdings" w:hint="default"/>
      </w:rPr>
    </w:lvl>
  </w:abstractNum>
  <w:num w:numId="1" w16cid:durableId="721371826">
    <w:abstractNumId w:val="1"/>
  </w:num>
  <w:num w:numId="2" w16cid:durableId="1984037447">
    <w:abstractNumId w:val="0"/>
  </w:num>
  <w:num w:numId="3" w16cid:durableId="2018652298">
    <w:abstractNumId w:val="2"/>
  </w:num>
  <w:num w:numId="4" w16cid:durableId="1568998372">
    <w:abstractNumId w:val="4"/>
  </w:num>
  <w:num w:numId="5" w16cid:durableId="1301035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3NjMwNzOyNDM1MjZS0lEKTi0uzszPAykwNq4FAKBqdk0tAAAA"/>
  </w:docVars>
  <w:rsids>
    <w:rsidRoot w:val="00E92381"/>
    <w:rsid w:val="000008F4"/>
    <w:rsid w:val="0000143D"/>
    <w:rsid w:val="00003A64"/>
    <w:rsid w:val="0000625C"/>
    <w:rsid w:val="00006B43"/>
    <w:rsid w:val="000070C9"/>
    <w:rsid w:val="000072B8"/>
    <w:rsid w:val="00007BCF"/>
    <w:rsid w:val="00010E36"/>
    <w:rsid w:val="00010FE4"/>
    <w:rsid w:val="00011F74"/>
    <w:rsid w:val="0001208D"/>
    <w:rsid w:val="00012156"/>
    <w:rsid w:val="000121D7"/>
    <w:rsid w:val="0001295B"/>
    <w:rsid w:val="000130A3"/>
    <w:rsid w:val="00014B53"/>
    <w:rsid w:val="00015125"/>
    <w:rsid w:val="000160DA"/>
    <w:rsid w:val="00016751"/>
    <w:rsid w:val="0001680B"/>
    <w:rsid w:val="00016914"/>
    <w:rsid w:val="00016A0F"/>
    <w:rsid w:val="00016DA9"/>
    <w:rsid w:val="0002021B"/>
    <w:rsid w:val="00020272"/>
    <w:rsid w:val="00020738"/>
    <w:rsid w:val="00020EAF"/>
    <w:rsid w:val="00021498"/>
    <w:rsid w:val="00021CC9"/>
    <w:rsid w:val="00022898"/>
    <w:rsid w:val="000247B4"/>
    <w:rsid w:val="0003123B"/>
    <w:rsid w:val="00031A31"/>
    <w:rsid w:val="00031EEE"/>
    <w:rsid w:val="00032821"/>
    <w:rsid w:val="00033DFA"/>
    <w:rsid w:val="00035B9D"/>
    <w:rsid w:val="00036704"/>
    <w:rsid w:val="00036BD5"/>
    <w:rsid w:val="00037B0D"/>
    <w:rsid w:val="00040663"/>
    <w:rsid w:val="000414EC"/>
    <w:rsid w:val="00041939"/>
    <w:rsid w:val="00042748"/>
    <w:rsid w:val="00046652"/>
    <w:rsid w:val="00046E0A"/>
    <w:rsid w:val="00047116"/>
    <w:rsid w:val="000514AD"/>
    <w:rsid w:val="00051A44"/>
    <w:rsid w:val="00053327"/>
    <w:rsid w:val="00054366"/>
    <w:rsid w:val="000546D9"/>
    <w:rsid w:val="00054960"/>
    <w:rsid w:val="0005634C"/>
    <w:rsid w:val="00056C4C"/>
    <w:rsid w:val="00057783"/>
    <w:rsid w:val="000619F7"/>
    <w:rsid w:val="00061CB2"/>
    <w:rsid w:val="000649BD"/>
    <w:rsid w:val="00064E9D"/>
    <w:rsid w:val="00064FCA"/>
    <w:rsid w:val="000710BE"/>
    <w:rsid w:val="000712BC"/>
    <w:rsid w:val="00071CA8"/>
    <w:rsid w:val="00071CD1"/>
    <w:rsid w:val="000728A5"/>
    <w:rsid w:val="00075B2D"/>
    <w:rsid w:val="0007759E"/>
    <w:rsid w:val="0007776A"/>
    <w:rsid w:val="00081578"/>
    <w:rsid w:val="000837D0"/>
    <w:rsid w:val="00083EE1"/>
    <w:rsid w:val="000915E6"/>
    <w:rsid w:val="00092894"/>
    <w:rsid w:val="00092C41"/>
    <w:rsid w:val="0009357D"/>
    <w:rsid w:val="00095817"/>
    <w:rsid w:val="00095CDF"/>
    <w:rsid w:val="00095D44"/>
    <w:rsid w:val="00096200"/>
    <w:rsid w:val="00096255"/>
    <w:rsid w:val="00097314"/>
    <w:rsid w:val="000A11FA"/>
    <w:rsid w:val="000A185C"/>
    <w:rsid w:val="000A1CB2"/>
    <w:rsid w:val="000A20E9"/>
    <w:rsid w:val="000A27E7"/>
    <w:rsid w:val="000A291D"/>
    <w:rsid w:val="000A3EFE"/>
    <w:rsid w:val="000A45E1"/>
    <w:rsid w:val="000A51DF"/>
    <w:rsid w:val="000A5533"/>
    <w:rsid w:val="000A696D"/>
    <w:rsid w:val="000A6B53"/>
    <w:rsid w:val="000A6FD1"/>
    <w:rsid w:val="000A70EC"/>
    <w:rsid w:val="000B2149"/>
    <w:rsid w:val="000B21BD"/>
    <w:rsid w:val="000B22E1"/>
    <w:rsid w:val="000B25C2"/>
    <w:rsid w:val="000B4EA0"/>
    <w:rsid w:val="000B4EED"/>
    <w:rsid w:val="000B673B"/>
    <w:rsid w:val="000C0096"/>
    <w:rsid w:val="000C02BD"/>
    <w:rsid w:val="000C0661"/>
    <w:rsid w:val="000C0731"/>
    <w:rsid w:val="000C1708"/>
    <w:rsid w:val="000C1FEE"/>
    <w:rsid w:val="000C20D1"/>
    <w:rsid w:val="000C615F"/>
    <w:rsid w:val="000C6368"/>
    <w:rsid w:val="000C72C2"/>
    <w:rsid w:val="000C7310"/>
    <w:rsid w:val="000D1AAD"/>
    <w:rsid w:val="000D3D78"/>
    <w:rsid w:val="000D4035"/>
    <w:rsid w:val="000D43CD"/>
    <w:rsid w:val="000D78D1"/>
    <w:rsid w:val="000D797C"/>
    <w:rsid w:val="000E1CD0"/>
    <w:rsid w:val="000E20EA"/>
    <w:rsid w:val="000E2976"/>
    <w:rsid w:val="000E29A6"/>
    <w:rsid w:val="000E2C11"/>
    <w:rsid w:val="000E35DB"/>
    <w:rsid w:val="000E3B0F"/>
    <w:rsid w:val="000E5B17"/>
    <w:rsid w:val="000E6781"/>
    <w:rsid w:val="000F0FB0"/>
    <w:rsid w:val="000F2180"/>
    <w:rsid w:val="000F27C3"/>
    <w:rsid w:val="000F37B2"/>
    <w:rsid w:val="000F418C"/>
    <w:rsid w:val="000F58C4"/>
    <w:rsid w:val="000F5AF7"/>
    <w:rsid w:val="000F63B9"/>
    <w:rsid w:val="000F6FA3"/>
    <w:rsid w:val="000FE335"/>
    <w:rsid w:val="00101457"/>
    <w:rsid w:val="00101BA3"/>
    <w:rsid w:val="0010220C"/>
    <w:rsid w:val="001023F3"/>
    <w:rsid w:val="00102BF5"/>
    <w:rsid w:val="00102C88"/>
    <w:rsid w:val="001031DE"/>
    <w:rsid w:val="00103C0C"/>
    <w:rsid w:val="001047C5"/>
    <w:rsid w:val="001049F6"/>
    <w:rsid w:val="00104CB6"/>
    <w:rsid w:val="001054D0"/>
    <w:rsid w:val="00106B16"/>
    <w:rsid w:val="00111665"/>
    <w:rsid w:val="00111B78"/>
    <w:rsid w:val="00113426"/>
    <w:rsid w:val="00115065"/>
    <w:rsid w:val="001168F7"/>
    <w:rsid w:val="001212BC"/>
    <w:rsid w:val="00121F1C"/>
    <w:rsid w:val="00124AE1"/>
    <w:rsid w:val="00126400"/>
    <w:rsid w:val="00127D3D"/>
    <w:rsid w:val="0013114A"/>
    <w:rsid w:val="0013138B"/>
    <w:rsid w:val="001322EE"/>
    <w:rsid w:val="001334CE"/>
    <w:rsid w:val="0013388A"/>
    <w:rsid w:val="00134527"/>
    <w:rsid w:val="0013635D"/>
    <w:rsid w:val="00137706"/>
    <w:rsid w:val="0013792C"/>
    <w:rsid w:val="00137D4D"/>
    <w:rsid w:val="001416C3"/>
    <w:rsid w:val="00141A56"/>
    <w:rsid w:val="001426FC"/>
    <w:rsid w:val="00142DD5"/>
    <w:rsid w:val="001439D9"/>
    <w:rsid w:val="00146883"/>
    <w:rsid w:val="00147370"/>
    <w:rsid w:val="00151F94"/>
    <w:rsid w:val="0015235E"/>
    <w:rsid w:val="00154CF7"/>
    <w:rsid w:val="00156295"/>
    <w:rsid w:val="00156784"/>
    <w:rsid w:val="00156D14"/>
    <w:rsid w:val="00157019"/>
    <w:rsid w:val="0015764D"/>
    <w:rsid w:val="00160450"/>
    <w:rsid w:val="00160AA3"/>
    <w:rsid w:val="00161ECF"/>
    <w:rsid w:val="001621B5"/>
    <w:rsid w:val="00162BA9"/>
    <w:rsid w:val="00163EC6"/>
    <w:rsid w:val="00165DC0"/>
    <w:rsid w:val="00166753"/>
    <w:rsid w:val="0016753F"/>
    <w:rsid w:val="00167811"/>
    <w:rsid w:val="001714F9"/>
    <w:rsid w:val="00171BD3"/>
    <w:rsid w:val="00174F7E"/>
    <w:rsid w:val="0017624B"/>
    <w:rsid w:val="00176AE4"/>
    <w:rsid w:val="00187524"/>
    <w:rsid w:val="00187DC4"/>
    <w:rsid w:val="001909E5"/>
    <w:rsid w:val="00190CAD"/>
    <w:rsid w:val="00191638"/>
    <w:rsid w:val="00192B76"/>
    <w:rsid w:val="00193C31"/>
    <w:rsid w:val="00193CED"/>
    <w:rsid w:val="001943E9"/>
    <w:rsid w:val="001960EB"/>
    <w:rsid w:val="00197771"/>
    <w:rsid w:val="001A23A5"/>
    <w:rsid w:val="001A3595"/>
    <w:rsid w:val="001A4D78"/>
    <w:rsid w:val="001A68D4"/>
    <w:rsid w:val="001A7962"/>
    <w:rsid w:val="001A7FAF"/>
    <w:rsid w:val="001B080C"/>
    <w:rsid w:val="001B231E"/>
    <w:rsid w:val="001B294C"/>
    <w:rsid w:val="001B3535"/>
    <w:rsid w:val="001B5071"/>
    <w:rsid w:val="001B6C30"/>
    <w:rsid w:val="001B7D78"/>
    <w:rsid w:val="001C0C07"/>
    <w:rsid w:val="001C105A"/>
    <w:rsid w:val="001C146B"/>
    <w:rsid w:val="001C24A4"/>
    <w:rsid w:val="001C31C1"/>
    <w:rsid w:val="001C3C7D"/>
    <w:rsid w:val="001C41A0"/>
    <w:rsid w:val="001C496E"/>
    <w:rsid w:val="001C4F3A"/>
    <w:rsid w:val="001C6478"/>
    <w:rsid w:val="001C7162"/>
    <w:rsid w:val="001D18A7"/>
    <w:rsid w:val="001D1C63"/>
    <w:rsid w:val="001D2672"/>
    <w:rsid w:val="001D3854"/>
    <w:rsid w:val="001D466C"/>
    <w:rsid w:val="001D4CCD"/>
    <w:rsid w:val="001D79BD"/>
    <w:rsid w:val="001D7C77"/>
    <w:rsid w:val="001E060C"/>
    <w:rsid w:val="001E2373"/>
    <w:rsid w:val="001E35F7"/>
    <w:rsid w:val="001E48C7"/>
    <w:rsid w:val="001E6205"/>
    <w:rsid w:val="001E73F2"/>
    <w:rsid w:val="001F1119"/>
    <w:rsid w:val="001F1A2C"/>
    <w:rsid w:val="001F1E9E"/>
    <w:rsid w:val="001F2E69"/>
    <w:rsid w:val="001F3CF2"/>
    <w:rsid w:val="001F47CF"/>
    <w:rsid w:val="001F7002"/>
    <w:rsid w:val="00201569"/>
    <w:rsid w:val="00201FBC"/>
    <w:rsid w:val="00202CE3"/>
    <w:rsid w:val="0020363C"/>
    <w:rsid w:val="002041FC"/>
    <w:rsid w:val="002052D7"/>
    <w:rsid w:val="002062C1"/>
    <w:rsid w:val="002062D8"/>
    <w:rsid w:val="00210686"/>
    <w:rsid w:val="002114CB"/>
    <w:rsid w:val="00214D99"/>
    <w:rsid w:val="002155B2"/>
    <w:rsid w:val="00215766"/>
    <w:rsid w:val="00215CE3"/>
    <w:rsid w:val="00217BD6"/>
    <w:rsid w:val="0022000E"/>
    <w:rsid w:val="00220C97"/>
    <w:rsid w:val="00221CE5"/>
    <w:rsid w:val="002234BE"/>
    <w:rsid w:val="002235A0"/>
    <w:rsid w:val="00224A32"/>
    <w:rsid w:val="00225960"/>
    <w:rsid w:val="002267A9"/>
    <w:rsid w:val="00226E7C"/>
    <w:rsid w:val="002272AF"/>
    <w:rsid w:val="0022764C"/>
    <w:rsid w:val="00232B24"/>
    <w:rsid w:val="00233765"/>
    <w:rsid w:val="002352EF"/>
    <w:rsid w:val="00235317"/>
    <w:rsid w:val="00235DE9"/>
    <w:rsid w:val="002364FA"/>
    <w:rsid w:val="00237848"/>
    <w:rsid w:val="00240182"/>
    <w:rsid w:val="00243534"/>
    <w:rsid w:val="00245BED"/>
    <w:rsid w:val="002466A7"/>
    <w:rsid w:val="002500D3"/>
    <w:rsid w:val="00251899"/>
    <w:rsid w:val="00252B1B"/>
    <w:rsid w:val="002542EE"/>
    <w:rsid w:val="002555EF"/>
    <w:rsid w:val="00257A03"/>
    <w:rsid w:val="00260512"/>
    <w:rsid w:val="00260AA3"/>
    <w:rsid w:val="002620A6"/>
    <w:rsid w:val="00265DF3"/>
    <w:rsid w:val="002675C3"/>
    <w:rsid w:val="00267C7F"/>
    <w:rsid w:val="00267C9C"/>
    <w:rsid w:val="00271035"/>
    <w:rsid w:val="00271F77"/>
    <w:rsid w:val="00272201"/>
    <w:rsid w:val="00274214"/>
    <w:rsid w:val="002806C2"/>
    <w:rsid w:val="002807E2"/>
    <w:rsid w:val="002810C7"/>
    <w:rsid w:val="00282411"/>
    <w:rsid w:val="002829B6"/>
    <w:rsid w:val="00282C4A"/>
    <w:rsid w:val="00283577"/>
    <w:rsid w:val="0028386D"/>
    <w:rsid w:val="00284D29"/>
    <w:rsid w:val="0028514C"/>
    <w:rsid w:val="002852F7"/>
    <w:rsid w:val="00285D56"/>
    <w:rsid w:val="00286E4B"/>
    <w:rsid w:val="00292034"/>
    <w:rsid w:val="00292E62"/>
    <w:rsid w:val="00293322"/>
    <w:rsid w:val="00294047"/>
    <w:rsid w:val="00296BD4"/>
    <w:rsid w:val="00296C1F"/>
    <w:rsid w:val="00297DC7"/>
    <w:rsid w:val="002A0AA0"/>
    <w:rsid w:val="002A0AF3"/>
    <w:rsid w:val="002A28C3"/>
    <w:rsid w:val="002A33F2"/>
    <w:rsid w:val="002A4093"/>
    <w:rsid w:val="002A4923"/>
    <w:rsid w:val="002B1C0E"/>
    <w:rsid w:val="002B2961"/>
    <w:rsid w:val="002B2C87"/>
    <w:rsid w:val="002B42BA"/>
    <w:rsid w:val="002B58A4"/>
    <w:rsid w:val="002B71E4"/>
    <w:rsid w:val="002B7F01"/>
    <w:rsid w:val="002C02CA"/>
    <w:rsid w:val="002C0734"/>
    <w:rsid w:val="002C10C8"/>
    <w:rsid w:val="002C28DD"/>
    <w:rsid w:val="002C5FE5"/>
    <w:rsid w:val="002C638A"/>
    <w:rsid w:val="002C7763"/>
    <w:rsid w:val="002C7FA9"/>
    <w:rsid w:val="002D070C"/>
    <w:rsid w:val="002D1092"/>
    <w:rsid w:val="002D1DE2"/>
    <w:rsid w:val="002D2581"/>
    <w:rsid w:val="002D2F1C"/>
    <w:rsid w:val="002D4B75"/>
    <w:rsid w:val="002D6331"/>
    <w:rsid w:val="002D6591"/>
    <w:rsid w:val="002D6594"/>
    <w:rsid w:val="002D71BD"/>
    <w:rsid w:val="002E07B8"/>
    <w:rsid w:val="002E167D"/>
    <w:rsid w:val="002E6BDE"/>
    <w:rsid w:val="002E7FB1"/>
    <w:rsid w:val="002F02B5"/>
    <w:rsid w:val="002F0833"/>
    <w:rsid w:val="002F17EE"/>
    <w:rsid w:val="002F2E1E"/>
    <w:rsid w:val="002F3185"/>
    <w:rsid w:val="002F50FC"/>
    <w:rsid w:val="002F6B3E"/>
    <w:rsid w:val="002F75AC"/>
    <w:rsid w:val="002F77D7"/>
    <w:rsid w:val="00301365"/>
    <w:rsid w:val="0030140F"/>
    <w:rsid w:val="00301AE9"/>
    <w:rsid w:val="00302392"/>
    <w:rsid w:val="00302D61"/>
    <w:rsid w:val="00303553"/>
    <w:rsid w:val="003039B9"/>
    <w:rsid w:val="003051E5"/>
    <w:rsid w:val="00310487"/>
    <w:rsid w:val="003115F9"/>
    <w:rsid w:val="00316C78"/>
    <w:rsid w:val="003178CC"/>
    <w:rsid w:val="003203B0"/>
    <w:rsid w:val="003210B4"/>
    <w:rsid w:val="003220B3"/>
    <w:rsid w:val="00322241"/>
    <w:rsid w:val="003252B4"/>
    <w:rsid w:val="0032560B"/>
    <w:rsid w:val="003261F7"/>
    <w:rsid w:val="003263EB"/>
    <w:rsid w:val="00331FA8"/>
    <w:rsid w:val="00332016"/>
    <w:rsid w:val="0033323C"/>
    <w:rsid w:val="003335EF"/>
    <w:rsid w:val="00335BD7"/>
    <w:rsid w:val="003368DF"/>
    <w:rsid w:val="003410A7"/>
    <w:rsid w:val="00341632"/>
    <w:rsid w:val="003417C3"/>
    <w:rsid w:val="003438C9"/>
    <w:rsid w:val="003438E3"/>
    <w:rsid w:val="00343EB0"/>
    <w:rsid w:val="003454E4"/>
    <w:rsid w:val="00346A35"/>
    <w:rsid w:val="0034780F"/>
    <w:rsid w:val="003478EB"/>
    <w:rsid w:val="003511EC"/>
    <w:rsid w:val="00351ED7"/>
    <w:rsid w:val="00352C3F"/>
    <w:rsid w:val="00352E40"/>
    <w:rsid w:val="00353189"/>
    <w:rsid w:val="003535D4"/>
    <w:rsid w:val="00353E93"/>
    <w:rsid w:val="00354864"/>
    <w:rsid w:val="003562A8"/>
    <w:rsid w:val="003611C0"/>
    <w:rsid w:val="00362765"/>
    <w:rsid w:val="00362C7E"/>
    <w:rsid w:val="003639F1"/>
    <w:rsid w:val="00364740"/>
    <w:rsid w:val="003656AC"/>
    <w:rsid w:val="00365A45"/>
    <w:rsid w:val="00367362"/>
    <w:rsid w:val="00367C9B"/>
    <w:rsid w:val="00371641"/>
    <w:rsid w:val="00372ADF"/>
    <w:rsid w:val="00374F97"/>
    <w:rsid w:val="0037653C"/>
    <w:rsid w:val="00377195"/>
    <w:rsid w:val="00381B05"/>
    <w:rsid w:val="00381D23"/>
    <w:rsid w:val="0038440F"/>
    <w:rsid w:val="00384B11"/>
    <w:rsid w:val="003875AC"/>
    <w:rsid w:val="00391BF1"/>
    <w:rsid w:val="00395CC4"/>
    <w:rsid w:val="00395E95"/>
    <w:rsid w:val="00395F9F"/>
    <w:rsid w:val="003960C5"/>
    <w:rsid w:val="003964B3"/>
    <w:rsid w:val="003A1036"/>
    <w:rsid w:val="003A1BD7"/>
    <w:rsid w:val="003A1D56"/>
    <w:rsid w:val="003A1DAA"/>
    <w:rsid w:val="003A21CF"/>
    <w:rsid w:val="003A36AE"/>
    <w:rsid w:val="003A3F56"/>
    <w:rsid w:val="003A413F"/>
    <w:rsid w:val="003A4487"/>
    <w:rsid w:val="003A49F8"/>
    <w:rsid w:val="003A4BE5"/>
    <w:rsid w:val="003A6835"/>
    <w:rsid w:val="003A71FE"/>
    <w:rsid w:val="003A7F6A"/>
    <w:rsid w:val="003B0B39"/>
    <w:rsid w:val="003B2A65"/>
    <w:rsid w:val="003B409E"/>
    <w:rsid w:val="003B418B"/>
    <w:rsid w:val="003B4275"/>
    <w:rsid w:val="003B4AF0"/>
    <w:rsid w:val="003B61F7"/>
    <w:rsid w:val="003B66E9"/>
    <w:rsid w:val="003B6D73"/>
    <w:rsid w:val="003C196B"/>
    <w:rsid w:val="003C2F29"/>
    <w:rsid w:val="003C5BA8"/>
    <w:rsid w:val="003C65CD"/>
    <w:rsid w:val="003C6623"/>
    <w:rsid w:val="003D1488"/>
    <w:rsid w:val="003D164B"/>
    <w:rsid w:val="003D16E9"/>
    <w:rsid w:val="003D320F"/>
    <w:rsid w:val="003D3652"/>
    <w:rsid w:val="003D3A6D"/>
    <w:rsid w:val="003D47D3"/>
    <w:rsid w:val="003D4892"/>
    <w:rsid w:val="003D49BC"/>
    <w:rsid w:val="003D60B8"/>
    <w:rsid w:val="003D6BFC"/>
    <w:rsid w:val="003D7597"/>
    <w:rsid w:val="003E1888"/>
    <w:rsid w:val="003E2538"/>
    <w:rsid w:val="003E2D51"/>
    <w:rsid w:val="003E3A37"/>
    <w:rsid w:val="003E6F7E"/>
    <w:rsid w:val="003E7718"/>
    <w:rsid w:val="003E7E9F"/>
    <w:rsid w:val="003F0148"/>
    <w:rsid w:val="003F01E2"/>
    <w:rsid w:val="003F1AFE"/>
    <w:rsid w:val="003F2779"/>
    <w:rsid w:val="003F2A23"/>
    <w:rsid w:val="003F44C3"/>
    <w:rsid w:val="003F4AB2"/>
    <w:rsid w:val="003F4ED0"/>
    <w:rsid w:val="003F54B5"/>
    <w:rsid w:val="003F7F60"/>
    <w:rsid w:val="00400213"/>
    <w:rsid w:val="00402998"/>
    <w:rsid w:val="00402D2D"/>
    <w:rsid w:val="004030B9"/>
    <w:rsid w:val="00403D6B"/>
    <w:rsid w:val="0040649E"/>
    <w:rsid w:val="00407063"/>
    <w:rsid w:val="004072F7"/>
    <w:rsid w:val="00410AE0"/>
    <w:rsid w:val="004110A9"/>
    <w:rsid w:val="0041298A"/>
    <w:rsid w:val="004132D4"/>
    <w:rsid w:val="004166A5"/>
    <w:rsid w:val="0041754B"/>
    <w:rsid w:val="00417653"/>
    <w:rsid w:val="00417ADA"/>
    <w:rsid w:val="00420922"/>
    <w:rsid w:val="0042316C"/>
    <w:rsid w:val="0042318F"/>
    <w:rsid w:val="004235EF"/>
    <w:rsid w:val="004238CA"/>
    <w:rsid w:val="00430D7B"/>
    <w:rsid w:val="00431C09"/>
    <w:rsid w:val="0043554D"/>
    <w:rsid w:val="00437CB1"/>
    <w:rsid w:val="00440ACA"/>
    <w:rsid w:val="00440EFB"/>
    <w:rsid w:val="00441185"/>
    <w:rsid w:val="00441F8A"/>
    <w:rsid w:val="004436D3"/>
    <w:rsid w:val="00446A27"/>
    <w:rsid w:val="00447338"/>
    <w:rsid w:val="004475E7"/>
    <w:rsid w:val="004503A7"/>
    <w:rsid w:val="00450E9C"/>
    <w:rsid w:val="004541FC"/>
    <w:rsid w:val="00456EEF"/>
    <w:rsid w:val="00457612"/>
    <w:rsid w:val="004578EA"/>
    <w:rsid w:val="00457B49"/>
    <w:rsid w:val="00457B93"/>
    <w:rsid w:val="004602A4"/>
    <w:rsid w:val="00461845"/>
    <w:rsid w:val="00463669"/>
    <w:rsid w:val="00463E8D"/>
    <w:rsid w:val="004647D9"/>
    <w:rsid w:val="00465382"/>
    <w:rsid w:val="00465F93"/>
    <w:rsid w:val="00466111"/>
    <w:rsid w:val="00467F5E"/>
    <w:rsid w:val="00471624"/>
    <w:rsid w:val="00472193"/>
    <w:rsid w:val="004725EE"/>
    <w:rsid w:val="00472BE3"/>
    <w:rsid w:val="00472C34"/>
    <w:rsid w:val="00473E5B"/>
    <w:rsid w:val="00473ECE"/>
    <w:rsid w:val="004751B8"/>
    <w:rsid w:val="004761E2"/>
    <w:rsid w:val="004766A3"/>
    <w:rsid w:val="00476FC3"/>
    <w:rsid w:val="00477C44"/>
    <w:rsid w:val="00482C33"/>
    <w:rsid w:val="00483511"/>
    <w:rsid w:val="004843FA"/>
    <w:rsid w:val="004846F9"/>
    <w:rsid w:val="00484ED2"/>
    <w:rsid w:val="00485FC9"/>
    <w:rsid w:val="004860F1"/>
    <w:rsid w:val="0048639F"/>
    <w:rsid w:val="004865DE"/>
    <w:rsid w:val="0048661D"/>
    <w:rsid w:val="00490157"/>
    <w:rsid w:val="00490E8C"/>
    <w:rsid w:val="004911B8"/>
    <w:rsid w:val="0049250B"/>
    <w:rsid w:val="0049296C"/>
    <w:rsid w:val="00492AA0"/>
    <w:rsid w:val="0049353B"/>
    <w:rsid w:val="00494C2A"/>
    <w:rsid w:val="004A0B37"/>
    <w:rsid w:val="004A14AE"/>
    <w:rsid w:val="004A15FD"/>
    <w:rsid w:val="004A2AA5"/>
    <w:rsid w:val="004A3AE9"/>
    <w:rsid w:val="004A5B1B"/>
    <w:rsid w:val="004B1D54"/>
    <w:rsid w:val="004B1E2F"/>
    <w:rsid w:val="004B25BA"/>
    <w:rsid w:val="004B29A0"/>
    <w:rsid w:val="004B2BB5"/>
    <w:rsid w:val="004B438B"/>
    <w:rsid w:val="004B559E"/>
    <w:rsid w:val="004B7FF2"/>
    <w:rsid w:val="004C0F3A"/>
    <w:rsid w:val="004C2452"/>
    <w:rsid w:val="004C2EA7"/>
    <w:rsid w:val="004C3452"/>
    <w:rsid w:val="004C5128"/>
    <w:rsid w:val="004C51AD"/>
    <w:rsid w:val="004C6887"/>
    <w:rsid w:val="004D00AF"/>
    <w:rsid w:val="004D07F1"/>
    <w:rsid w:val="004D1AA5"/>
    <w:rsid w:val="004D1C49"/>
    <w:rsid w:val="004D377A"/>
    <w:rsid w:val="004D68E6"/>
    <w:rsid w:val="004D75A1"/>
    <w:rsid w:val="004E0942"/>
    <w:rsid w:val="004E216F"/>
    <w:rsid w:val="004E25AB"/>
    <w:rsid w:val="004E3EC2"/>
    <w:rsid w:val="004E44DE"/>
    <w:rsid w:val="004E48E7"/>
    <w:rsid w:val="004E5C32"/>
    <w:rsid w:val="004E70FE"/>
    <w:rsid w:val="004E7668"/>
    <w:rsid w:val="004F06C7"/>
    <w:rsid w:val="004F103C"/>
    <w:rsid w:val="004F1084"/>
    <w:rsid w:val="004F1DE0"/>
    <w:rsid w:val="004F50C6"/>
    <w:rsid w:val="005014C4"/>
    <w:rsid w:val="00501C96"/>
    <w:rsid w:val="00502570"/>
    <w:rsid w:val="00504125"/>
    <w:rsid w:val="005063E1"/>
    <w:rsid w:val="00507C0B"/>
    <w:rsid w:val="00510911"/>
    <w:rsid w:val="00513B53"/>
    <w:rsid w:val="005142DC"/>
    <w:rsid w:val="0051482E"/>
    <w:rsid w:val="00514A44"/>
    <w:rsid w:val="005151D1"/>
    <w:rsid w:val="00515CF6"/>
    <w:rsid w:val="0051680A"/>
    <w:rsid w:val="00516F23"/>
    <w:rsid w:val="00517680"/>
    <w:rsid w:val="0052005E"/>
    <w:rsid w:val="0052216F"/>
    <w:rsid w:val="0052446D"/>
    <w:rsid w:val="0053388C"/>
    <w:rsid w:val="00533B8D"/>
    <w:rsid w:val="00535DCA"/>
    <w:rsid w:val="00536131"/>
    <w:rsid w:val="00536267"/>
    <w:rsid w:val="005369AB"/>
    <w:rsid w:val="00541A8E"/>
    <w:rsid w:val="00541E86"/>
    <w:rsid w:val="00542FB8"/>
    <w:rsid w:val="005436FA"/>
    <w:rsid w:val="00543958"/>
    <w:rsid w:val="00543CB9"/>
    <w:rsid w:val="00544B8B"/>
    <w:rsid w:val="005462FD"/>
    <w:rsid w:val="0054651C"/>
    <w:rsid w:val="00546E83"/>
    <w:rsid w:val="0054761E"/>
    <w:rsid w:val="00550D7C"/>
    <w:rsid w:val="00553271"/>
    <w:rsid w:val="0055362B"/>
    <w:rsid w:val="005554F3"/>
    <w:rsid w:val="00556234"/>
    <w:rsid w:val="00560A4F"/>
    <w:rsid w:val="00561F82"/>
    <w:rsid w:val="005661A3"/>
    <w:rsid w:val="00566C6E"/>
    <w:rsid w:val="0056741C"/>
    <w:rsid w:val="0056761C"/>
    <w:rsid w:val="005676B6"/>
    <w:rsid w:val="0057131D"/>
    <w:rsid w:val="005721AE"/>
    <w:rsid w:val="00572879"/>
    <w:rsid w:val="00573780"/>
    <w:rsid w:val="00574A92"/>
    <w:rsid w:val="005772A2"/>
    <w:rsid w:val="00577E41"/>
    <w:rsid w:val="005802EF"/>
    <w:rsid w:val="005812FE"/>
    <w:rsid w:val="00582637"/>
    <w:rsid w:val="00583895"/>
    <w:rsid w:val="00583ABF"/>
    <w:rsid w:val="00584E62"/>
    <w:rsid w:val="00586299"/>
    <w:rsid w:val="005865ED"/>
    <w:rsid w:val="00586A95"/>
    <w:rsid w:val="00586FDE"/>
    <w:rsid w:val="00587D40"/>
    <w:rsid w:val="005915D7"/>
    <w:rsid w:val="005918C7"/>
    <w:rsid w:val="00592F51"/>
    <w:rsid w:val="005952B7"/>
    <w:rsid w:val="005959D5"/>
    <w:rsid w:val="00595FB0"/>
    <w:rsid w:val="00596C26"/>
    <w:rsid w:val="00596FAD"/>
    <w:rsid w:val="0059704C"/>
    <w:rsid w:val="005A08C4"/>
    <w:rsid w:val="005A190D"/>
    <w:rsid w:val="005A2C5A"/>
    <w:rsid w:val="005A34BA"/>
    <w:rsid w:val="005A4A5D"/>
    <w:rsid w:val="005A6DD4"/>
    <w:rsid w:val="005A7390"/>
    <w:rsid w:val="005A7608"/>
    <w:rsid w:val="005A7B09"/>
    <w:rsid w:val="005B18F2"/>
    <w:rsid w:val="005B1B46"/>
    <w:rsid w:val="005B2167"/>
    <w:rsid w:val="005B27BE"/>
    <w:rsid w:val="005B2FB9"/>
    <w:rsid w:val="005B33AF"/>
    <w:rsid w:val="005B409C"/>
    <w:rsid w:val="005B5432"/>
    <w:rsid w:val="005B6CEB"/>
    <w:rsid w:val="005B73EB"/>
    <w:rsid w:val="005B7ADE"/>
    <w:rsid w:val="005C033E"/>
    <w:rsid w:val="005C0DA7"/>
    <w:rsid w:val="005C0E65"/>
    <w:rsid w:val="005C1751"/>
    <w:rsid w:val="005C204E"/>
    <w:rsid w:val="005C56EC"/>
    <w:rsid w:val="005C5798"/>
    <w:rsid w:val="005C5E88"/>
    <w:rsid w:val="005C7740"/>
    <w:rsid w:val="005C790A"/>
    <w:rsid w:val="005C7CC9"/>
    <w:rsid w:val="005C7CFC"/>
    <w:rsid w:val="005D18D2"/>
    <w:rsid w:val="005D3281"/>
    <w:rsid w:val="005D34B6"/>
    <w:rsid w:val="005D4479"/>
    <w:rsid w:val="005E02D1"/>
    <w:rsid w:val="005E2A35"/>
    <w:rsid w:val="005E4316"/>
    <w:rsid w:val="005E45D5"/>
    <w:rsid w:val="005E5705"/>
    <w:rsid w:val="005E5961"/>
    <w:rsid w:val="005E59B2"/>
    <w:rsid w:val="005E5F08"/>
    <w:rsid w:val="005E6350"/>
    <w:rsid w:val="005E7710"/>
    <w:rsid w:val="005F07F8"/>
    <w:rsid w:val="005F0F7A"/>
    <w:rsid w:val="005F24E1"/>
    <w:rsid w:val="005F3E71"/>
    <w:rsid w:val="005F680E"/>
    <w:rsid w:val="005F714A"/>
    <w:rsid w:val="00600D2E"/>
    <w:rsid w:val="006014F6"/>
    <w:rsid w:val="00601CCE"/>
    <w:rsid w:val="0060231C"/>
    <w:rsid w:val="00604FDD"/>
    <w:rsid w:val="00605241"/>
    <w:rsid w:val="00605591"/>
    <w:rsid w:val="006070D6"/>
    <w:rsid w:val="00610345"/>
    <w:rsid w:val="00610D9A"/>
    <w:rsid w:val="006117D2"/>
    <w:rsid w:val="00611ABE"/>
    <w:rsid w:val="00612484"/>
    <w:rsid w:val="00612BF4"/>
    <w:rsid w:val="006144D7"/>
    <w:rsid w:val="00614FAC"/>
    <w:rsid w:val="00615005"/>
    <w:rsid w:val="00615978"/>
    <w:rsid w:val="00615F74"/>
    <w:rsid w:val="00616110"/>
    <w:rsid w:val="00616B5E"/>
    <w:rsid w:val="006174FB"/>
    <w:rsid w:val="00617958"/>
    <w:rsid w:val="006207C8"/>
    <w:rsid w:val="006207E5"/>
    <w:rsid w:val="00620F83"/>
    <w:rsid w:val="006213C4"/>
    <w:rsid w:val="006229DE"/>
    <w:rsid w:val="00622B7E"/>
    <w:rsid w:val="00623080"/>
    <w:rsid w:val="00623EFA"/>
    <w:rsid w:val="006247D9"/>
    <w:rsid w:val="006319FF"/>
    <w:rsid w:val="00632008"/>
    <w:rsid w:val="0063272A"/>
    <w:rsid w:val="006341DF"/>
    <w:rsid w:val="00634BEC"/>
    <w:rsid w:val="00635BAD"/>
    <w:rsid w:val="00635DBF"/>
    <w:rsid w:val="00635F9F"/>
    <w:rsid w:val="006410AF"/>
    <w:rsid w:val="00641B31"/>
    <w:rsid w:val="00642F93"/>
    <w:rsid w:val="0064442B"/>
    <w:rsid w:val="00646565"/>
    <w:rsid w:val="0064713D"/>
    <w:rsid w:val="006473C5"/>
    <w:rsid w:val="00652FEB"/>
    <w:rsid w:val="00653C85"/>
    <w:rsid w:val="00653D94"/>
    <w:rsid w:val="00654C5E"/>
    <w:rsid w:val="00654CAA"/>
    <w:rsid w:val="006558CF"/>
    <w:rsid w:val="00655C76"/>
    <w:rsid w:val="00656F77"/>
    <w:rsid w:val="00657600"/>
    <w:rsid w:val="00660BE3"/>
    <w:rsid w:val="0066155D"/>
    <w:rsid w:val="00663276"/>
    <w:rsid w:val="00665570"/>
    <w:rsid w:val="00665B6E"/>
    <w:rsid w:val="00666533"/>
    <w:rsid w:val="00666688"/>
    <w:rsid w:val="006700F4"/>
    <w:rsid w:val="006704FA"/>
    <w:rsid w:val="006715B0"/>
    <w:rsid w:val="00672DB3"/>
    <w:rsid w:val="00673335"/>
    <w:rsid w:val="0067364A"/>
    <w:rsid w:val="00674A9C"/>
    <w:rsid w:val="00674E62"/>
    <w:rsid w:val="00680054"/>
    <w:rsid w:val="00680B46"/>
    <w:rsid w:val="006821F9"/>
    <w:rsid w:val="0068368F"/>
    <w:rsid w:val="00684257"/>
    <w:rsid w:val="00686089"/>
    <w:rsid w:val="00690785"/>
    <w:rsid w:val="00691DA8"/>
    <w:rsid w:val="00691E1C"/>
    <w:rsid w:val="0069406D"/>
    <w:rsid w:val="00695C85"/>
    <w:rsid w:val="00697960"/>
    <w:rsid w:val="006A0036"/>
    <w:rsid w:val="006A090F"/>
    <w:rsid w:val="006A24C0"/>
    <w:rsid w:val="006A32B1"/>
    <w:rsid w:val="006A61C0"/>
    <w:rsid w:val="006A7985"/>
    <w:rsid w:val="006A7ED3"/>
    <w:rsid w:val="006B1156"/>
    <w:rsid w:val="006B1186"/>
    <w:rsid w:val="006B3B1D"/>
    <w:rsid w:val="006B3D64"/>
    <w:rsid w:val="006B4CDA"/>
    <w:rsid w:val="006B5227"/>
    <w:rsid w:val="006B5455"/>
    <w:rsid w:val="006B561E"/>
    <w:rsid w:val="006B6715"/>
    <w:rsid w:val="006C0F76"/>
    <w:rsid w:val="006C2156"/>
    <w:rsid w:val="006C2CC7"/>
    <w:rsid w:val="006C35E8"/>
    <w:rsid w:val="006C3A18"/>
    <w:rsid w:val="006C3AA1"/>
    <w:rsid w:val="006C3BA4"/>
    <w:rsid w:val="006C51E7"/>
    <w:rsid w:val="006C5620"/>
    <w:rsid w:val="006C6A2B"/>
    <w:rsid w:val="006C7799"/>
    <w:rsid w:val="006C7E6E"/>
    <w:rsid w:val="006D65BB"/>
    <w:rsid w:val="006D7F4E"/>
    <w:rsid w:val="006E015B"/>
    <w:rsid w:val="006E0245"/>
    <w:rsid w:val="006E20BA"/>
    <w:rsid w:val="006E24E9"/>
    <w:rsid w:val="006E32E9"/>
    <w:rsid w:val="006E37A3"/>
    <w:rsid w:val="006E3A4F"/>
    <w:rsid w:val="006E3D42"/>
    <w:rsid w:val="006E52A1"/>
    <w:rsid w:val="006E6F0B"/>
    <w:rsid w:val="006F1497"/>
    <w:rsid w:val="006F2F36"/>
    <w:rsid w:val="006F4655"/>
    <w:rsid w:val="006F5547"/>
    <w:rsid w:val="0070033E"/>
    <w:rsid w:val="00700B72"/>
    <w:rsid w:val="00700B8E"/>
    <w:rsid w:val="00701593"/>
    <w:rsid w:val="00701FC0"/>
    <w:rsid w:val="00702C2B"/>
    <w:rsid w:val="00702F9C"/>
    <w:rsid w:val="00705EDD"/>
    <w:rsid w:val="00710EF8"/>
    <w:rsid w:val="00711A31"/>
    <w:rsid w:val="00711C8A"/>
    <w:rsid w:val="00711CE0"/>
    <w:rsid w:val="00711EE2"/>
    <w:rsid w:val="00712541"/>
    <w:rsid w:val="00712CF3"/>
    <w:rsid w:val="007135A8"/>
    <w:rsid w:val="00714514"/>
    <w:rsid w:val="007155BE"/>
    <w:rsid w:val="00715F87"/>
    <w:rsid w:val="00716BC8"/>
    <w:rsid w:val="00716D93"/>
    <w:rsid w:val="00720E9C"/>
    <w:rsid w:val="007254EF"/>
    <w:rsid w:val="00725F56"/>
    <w:rsid w:val="007263AE"/>
    <w:rsid w:val="007272CF"/>
    <w:rsid w:val="00727711"/>
    <w:rsid w:val="00730A5C"/>
    <w:rsid w:val="00730F9F"/>
    <w:rsid w:val="0073201D"/>
    <w:rsid w:val="007321B5"/>
    <w:rsid w:val="007322F3"/>
    <w:rsid w:val="007352E9"/>
    <w:rsid w:val="00736257"/>
    <w:rsid w:val="00736C08"/>
    <w:rsid w:val="0074067A"/>
    <w:rsid w:val="0074070D"/>
    <w:rsid w:val="007415D1"/>
    <w:rsid w:val="00743332"/>
    <w:rsid w:val="00743470"/>
    <w:rsid w:val="00743829"/>
    <w:rsid w:val="00744970"/>
    <w:rsid w:val="00745661"/>
    <w:rsid w:val="00745F19"/>
    <w:rsid w:val="00747341"/>
    <w:rsid w:val="007473B0"/>
    <w:rsid w:val="0074773D"/>
    <w:rsid w:val="007502AA"/>
    <w:rsid w:val="00750B2E"/>
    <w:rsid w:val="00751E8D"/>
    <w:rsid w:val="007538C9"/>
    <w:rsid w:val="00754000"/>
    <w:rsid w:val="00756FCC"/>
    <w:rsid w:val="00760743"/>
    <w:rsid w:val="00761332"/>
    <w:rsid w:val="0076259A"/>
    <w:rsid w:val="007626A2"/>
    <w:rsid w:val="00762CA6"/>
    <w:rsid w:val="007649F4"/>
    <w:rsid w:val="00764DD9"/>
    <w:rsid w:val="00765CAC"/>
    <w:rsid w:val="00765F35"/>
    <w:rsid w:val="0076639C"/>
    <w:rsid w:val="00766FE1"/>
    <w:rsid w:val="0077014B"/>
    <w:rsid w:val="00770A41"/>
    <w:rsid w:val="007722C6"/>
    <w:rsid w:val="0077370D"/>
    <w:rsid w:val="007742C3"/>
    <w:rsid w:val="00774894"/>
    <w:rsid w:val="00776857"/>
    <w:rsid w:val="00777B4B"/>
    <w:rsid w:val="007805CE"/>
    <w:rsid w:val="007810FA"/>
    <w:rsid w:val="0078195A"/>
    <w:rsid w:val="00782C4A"/>
    <w:rsid w:val="00783913"/>
    <w:rsid w:val="00783E56"/>
    <w:rsid w:val="007847C9"/>
    <w:rsid w:val="007852E3"/>
    <w:rsid w:val="00785C7D"/>
    <w:rsid w:val="007874F8"/>
    <w:rsid w:val="00790ADB"/>
    <w:rsid w:val="00790B3D"/>
    <w:rsid w:val="0079115B"/>
    <w:rsid w:val="007921A3"/>
    <w:rsid w:val="007928B9"/>
    <w:rsid w:val="00792E1D"/>
    <w:rsid w:val="00794445"/>
    <w:rsid w:val="007949B0"/>
    <w:rsid w:val="0079523F"/>
    <w:rsid w:val="00795604"/>
    <w:rsid w:val="00796089"/>
    <w:rsid w:val="00797B29"/>
    <w:rsid w:val="00797F15"/>
    <w:rsid w:val="007A0406"/>
    <w:rsid w:val="007A100D"/>
    <w:rsid w:val="007A5EB4"/>
    <w:rsid w:val="007A60C5"/>
    <w:rsid w:val="007A610F"/>
    <w:rsid w:val="007A728A"/>
    <w:rsid w:val="007B16DB"/>
    <w:rsid w:val="007B1DA8"/>
    <w:rsid w:val="007B41E2"/>
    <w:rsid w:val="007B42E0"/>
    <w:rsid w:val="007B51F6"/>
    <w:rsid w:val="007B5D88"/>
    <w:rsid w:val="007B6428"/>
    <w:rsid w:val="007C24AE"/>
    <w:rsid w:val="007C3256"/>
    <w:rsid w:val="007C3C10"/>
    <w:rsid w:val="007C57A0"/>
    <w:rsid w:val="007C67E7"/>
    <w:rsid w:val="007C6EB8"/>
    <w:rsid w:val="007C6F3C"/>
    <w:rsid w:val="007C7DA4"/>
    <w:rsid w:val="007D1536"/>
    <w:rsid w:val="007D1773"/>
    <w:rsid w:val="007D2CF6"/>
    <w:rsid w:val="007D4920"/>
    <w:rsid w:val="007D4C49"/>
    <w:rsid w:val="007E0B67"/>
    <w:rsid w:val="007E279E"/>
    <w:rsid w:val="007E3185"/>
    <w:rsid w:val="007E34FA"/>
    <w:rsid w:val="007E4164"/>
    <w:rsid w:val="007E5F9D"/>
    <w:rsid w:val="007E6991"/>
    <w:rsid w:val="007E6C6E"/>
    <w:rsid w:val="007E6C9F"/>
    <w:rsid w:val="007E77C7"/>
    <w:rsid w:val="007F0127"/>
    <w:rsid w:val="007F0B60"/>
    <w:rsid w:val="007F35A3"/>
    <w:rsid w:val="007F3995"/>
    <w:rsid w:val="007F3DCC"/>
    <w:rsid w:val="007F44A9"/>
    <w:rsid w:val="007F5689"/>
    <w:rsid w:val="007F5F7B"/>
    <w:rsid w:val="007F613A"/>
    <w:rsid w:val="007F65F5"/>
    <w:rsid w:val="007F668B"/>
    <w:rsid w:val="007F6C91"/>
    <w:rsid w:val="007F6DE5"/>
    <w:rsid w:val="007F7205"/>
    <w:rsid w:val="007F722C"/>
    <w:rsid w:val="007F7B39"/>
    <w:rsid w:val="008007E5"/>
    <w:rsid w:val="008008D8"/>
    <w:rsid w:val="00800FDD"/>
    <w:rsid w:val="00801F44"/>
    <w:rsid w:val="00804C99"/>
    <w:rsid w:val="008055AB"/>
    <w:rsid w:val="0080560E"/>
    <w:rsid w:val="00805F3F"/>
    <w:rsid w:val="00806F00"/>
    <w:rsid w:val="008104F9"/>
    <w:rsid w:val="00810A90"/>
    <w:rsid w:val="00810DB3"/>
    <w:rsid w:val="008111D5"/>
    <w:rsid w:val="00812336"/>
    <w:rsid w:val="00812534"/>
    <w:rsid w:val="008139C6"/>
    <w:rsid w:val="00813A93"/>
    <w:rsid w:val="00816A5C"/>
    <w:rsid w:val="00817B39"/>
    <w:rsid w:val="00820C27"/>
    <w:rsid w:val="00820F7A"/>
    <w:rsid w:val="008237C6"/>
    <w:rsid w:val="008240F9"/>
    <w:rsid w:val="0082444A"/>
    <w:rsid w:val="008264AA"/>
    <w:rsid w:val="00826C8B"/>
    <w:rsid w:val="00827173"/>
    <w:rsid w:val="00830185"/>
    <w:rsid w:val="00832891"/>
    <w:rsid w:val="008328E9"/>
    <w:rsid w:val="00832B71"/>
    <w:rsid w:val="00832CD3"/>
    <w:rsid w:val="00833909"/>
    <w:rsid w:val="00834A8F"/>
    <w:rsid w:val="00835D54"/>
    <w:rsid w:val="00836FDD"/>
    <w:rsid w:val="0083745D"/>
    <w:rsid w:val="00837B1F"/>
    <w:rsid w:val="00840DAF"/>
    <w:rsid w:val="0084278E"/>
    <w:rsid w:val="008452AA"/>
    <w:rsid w:val="008460D3"/>
    <w:rsid w:val="00847EB7"/>
    <w:rsid w:val="00851464"/>
    <w:rsid w:val="0085215C"/>
    <w:rsid w:val="00853333"/>
    <w:rsid w:val="00853A5C"/>
    <w:rsid w:val="00853A7F"/>
    <w:rsid w:val="00853C62"/>
    <w:rsid w:val="00853CA7"/>
    <w:rsid w:val="00854590"/>
    <w:rsid w:val="00855C98"/>
    <w:rsid w:val="00857AC8"/>
    <w:rsid w:val="00860199"/>
    <w:rsid w:val="008604C3"/>
    <w:rsid w:val="008613B5"/>
    <w:rsid w:val="00861565"/>
    <w:rsid w:val="00862436"/>
    <w:rsid w:val="00863457"/>
    <w:rsid w:val="008635A3"/>
    <w:rsid w:val="008644A3"/>
    <w:rsid w:val="00865066"/>
    <w:rsid w:val="00865296"/>
    <w:rsid w:val="00865FF5"/>
    <w:rsid w:val="0086751A"/>
    <w:rsid w:val="00870856"/>
    <w:rsid w:val="00871AEF"/>
    <w:rsid w:val="00871CE5"/>
    <w:rsid w:val="00871F2A"/>
    <w:rsid w:val="00872CAE"/>
    <w:rsid w:val="008744A4"/>
    <w:rsid w:val="008777DD"/>
    <w:rsid w:val="00880A05"/>
    <w:rsid w:val="0088125D"/>
    <w:rsid w:val="00881431"/>
    <w:rsid w:val="00882F29"/>
    <w:rsid w:val="00883825"/>
    <w:rsid w:val="008843C2"/>
    <w:rsid w:val="008849C1"/>
    <w:rsid w:val="00884C0A"/>
    <w:rsid w:val="008859F3"/>
    <w:rsid w:val="00887811"/>
    <w:rsid w:val="00887893"/>
    <w:rsid w:val="0089044F"/>
    <w:rsid w:val="0089167A"/>
    <w:rsid w:val="00892678"/>
    <w:rsid w:val="00893130"/>
    <w:rsid w:val="00894530"/>
    <w:rsid w:val="008950EB"/>
    <w:rsid w:val="00896BE7"/>
    <w:rsid w:val="008A0256"/>
    <w:rsid w:val="008A0F5D"/>
    <w:rsid w:val="008A278F"/>
    <w:rsid w:val="008A428B"/>
    <w:rsid w:val="008A4972"/>
    <w:rsid w:val="008A4BC0"/>
    <w:rsid w:val="008A679B"/>
    <w:rsid w:val="008A6B07"/>
    <w:rsid w:val="008A6B35"/>
    <w:rsid w:val="008A703F"/>
    <w:rsid w:val="008A7F46"/>
    <w:rsid w:val="008B0580"/>
    <w:rsid w:val="008B13A3"/>
    <w:rsid w:val="008B367F"/>
    <w:rsid w:val="008B6755"/>
    <w:rsid w:val="008C1026"/>
    <w:rsid w:val="008C1D32"/>
    <w:rsid w:val="008C268C"/>
    <w:rsid w:val="008C5A59"/>
    <w:rsid w:val="008C72ED"/>
    <w:rsid w:val="008C769D"/>
    <w:rsid w:val="008C7D5B"/>
    <w:rsid w:val="008D02B9"/>
    <w:rsid w:val="008D0F4F"/>
    <w:rsid w:val="008D1322"/>
    <w:rsid w:val="008D140C"/>
    <w:rsid w:val="008D2004"/>
    <w:rsid w:val="008D31E3"/>
    <w:rsid w:val="008D37A2"/>
    <w:rsid w:val="008D4AD9"/>
    <w:rsid w:val="008D520C"/>
    <w:rsid w:val="008D526A"/>
    <w:rsid w:val="008D6668"/>
    <w:rsid w:val="008D6D41"/>
    <w:rsid w:val="008D7BDC"/>
    <w:rsid w:val="008E1E77"/>
    <w:rsid w:val="008E1ECB"/>
    <w:rsid w:val="008E2ABD"/>
    <w:rsid w:val="008E2C7F"/>
    <w:rsid w:val="008E35C8"/>
    <w:rsid w:val="008E39BE"/>
    <w:rsid w:val="008E3B87"/>
    <w:rsid w:val="008E4888"/>
    <w:rsid w:val="008E5581"/>
    <w:rsid w:val="008E5FC3"/>
    <w:rsid w:val="008E6F9B"/>
    <w:rsid w:val="008E75A7"/>
    <w:rsid w:val="008E7858"/>
    <w:rsid w:val="008F0505"/>
    <w:rsid w:val="008F324B"/>
    <w:rsid w:val="008F405B"/>
    <w:rsid w:val="008F5B77"/>
    <w:rsid w:val="008F622C"/>
    <w:rsid w:val="008F6B88"/>
    <w:rsid w:val="008F763F"/>
    <w:rsid w:val="008F7FFC"/>
    <w:rsid w:val="00900334"/>
    <w:rsid w:val="0090046D"/>
    <w:rsid w:val="00900565"/>
    <w:rsid w:val="00902273"/>
    <w:rsid w:val="009022C4"/>
    <w:rsid w:val="00902BA0"/>
    <w:rsid w:val="00902C8A"/>
    <w:rsid w:val="00903334"/>
    <w:rsid w:val="00903B75"/>
    <w:rsid w:val="00904801"/>
    <w:rsid w:val="00904C90"/>
    <w:rsid w:val="00905BE2"/>
    <w:rsid w:val="0091048C"/>
    <w:rsid w:val="0091085E"/>
    <w:rsid w:val="009135F2"/>
    <w:rsid w:val="00916F39"/>
    <w:rsid w:val="00917C9B"/>
    <w:rsid w:val="00921DC6"/>
    <w:rsid w:val="009236E3"/>
    <w:rsid w:val="00923AA3"/>
    <w:rsid w:val="009240B7"/>
    <w:rsid w:val="00925600"/>
    <w:rsid w:val="0092694D"/>
    <w:rsid w:val="00926A1D"/>
    <w:rsid w:val="0092724F"/>
    <w:rsid w:val="00927845"/>
    <w:rsid w:val="0092799E"/>
    <w:rsid w:val="00930D89"/>
    <w:rsid w:val="0093311D"/>
    <w:rsid w:val="00934EF2"/>
    <w:rsid w:val="00935764"/>
    <w:rsid w:val="009369D3"/>
    <w:rsid w:val="00936D45"/>
    <w:rsid w:val="00940CE4"/>
    <w:rsid w:val="009413FF"/>
    <w:rsid w:val="00942A74"/>
    <w:rsid w:val="00942EDF"/>
    <w:rsid w:val="00943267"/>
    <w:rsid w:val="0094404B"/>
    <w:rsid w:val="00944888"/>
    <w:rsid w:val="00944FBD"/>
    <w:rsid w:val="0094620D"/>
    <w:rsid w:val="00946584"/>
    <w:rsid w:val="00946A42"/>
    <w:rsid w:val="00946BBA"/>
    <w:rsid w:val="009479E8"/>
    <w:rsid w:val="00947AA8"/>
    <w:rsid w:val="0095108E"/>
    <w:rsid w:val="00951E90"/>
    <w:rsid w:val="009521FD"/>
    <w:rsid w:val="0095237F"/>
    <w:rsid w:val="00956D1A"/>
    <w:rsid w:val="00960647"/>
    <w:rsid w:val="0096074F"/>
    <w:rsid w:val="009609EB"/>
    <w:rsid w:val="00962546"/>
    <w:rsid w:val="009631B7"/>
    <w:rsid w:val="00964A79"/>
    <w:rsid w:val="009657B5"/>
    <w:rsid w:val="00965C54"/>
    <w:rsid w:val="00967257"/>
    <w:rsid w:val="00967600"/>
    <w:rsid w:val="0096764A"/>
    <w:rsid w:val="0096791A"/>
    <w:rsid w:val="00967EDA"/>
    <w:rsid w:val="009705B6"/>
    <w:rsid w:val="00971B33"/>
    <w:rsid w:val="00972074"/>
    <w:rsid w:val="00972B0E"/>
    <w:rsid w:val="00973E1D"/>
    <w:rsid w:val="0097611C"/>
    <w:rsid w:val="00976702"/>
    <w:rsid w:val="009769E6"/>
    <w:rsid w:val="00980810"/>
    <w:rsid w:val="0098205F"/>
    <w:rsid w:val="00983937"/>
    <w:rsid w:val="00983F51"/>
    <w:rsid w:val="00984F73"/>
    <w:rsid w:val="00985694"/>
    <w:rsid w:val="00987096"/>
    <w:rsid w:val="00990B00"/>
    <w:rsid w:val="00990B89"/>
    <w:rsid w:val="00990C7D"/>
    <w:rsid w:val="00991E67"/>
    <w:rsid w:val="00992014"/>
    <w:rsid w:val="00995AA8"/>
    <w:rsid w:val="0099734D"/>
    <w:rsid w:val="00997E75"/>
    <w:rsid w:val="00997F31"/>
    <w:rsid w:val="009A0393"/>
    <w:rsid w:val="009A0EB0"/>
    <w:rsid w:val="009A16BC"/>
    <w:rsid w:val="009A19CF"/>
    <w:rsid w:val="009A238F"/>
    <w:rsid w:val="009A2845"/>
    <w:rsid w:val="009A34C7"/>
    <w:rsid w:val="009A4F51"/>
    <w:rsid w:val="009A51AF"/>
    <w:rsid w:val="009A62F2"/>
    <w:rsid w:val="009A66C3"/>
    <w:rsid w:val="009A6E0B"/>
    <w:rsid w:val="009A7BAE"/>
    <w:rsid w:val="009B01C2"/>
    <w:rsid w:val="009B08B0"/>
    <w:rsid w:val="009B0D58"/>
    <w:rsid w:val="009B16F4"/>
    <w:rsid w:val="009B1E93"/>
    <w:rsid w:val="009B2411"/>
    <w:rsid w:val="009B3020"/>
    <w:rsid w:val="009B4696"/>
    <w:rsid w:val="009B47B2"/>
    <w:rsid w:val="009B75CB"/>
    <w:rsid w:val="009C0133"/>
    <w:rsid w:val="009C05AD"/>
    <w:rsid w:val="009C1433"/>
    <w:rsid w:val="009C1A4B"/>
    <w:rsid w:val="009C23A7"/>
    <w:rsid w:val="009C3E80"/>
    <w:rsid w:val="009C5170"/>
    <w:rsid w:val="009C6284"/>
    <w:rsid w:val="009C7A6D"/>
    <w:rsid w:val="009D11FB"/>
    <w:rsid w:val="009D1232"/>
    <w:rsid w:val="009D54B8"/>
    <w:rsid w:val="009D56E9"/>
    <w:rsid w:val="009D7E2C"/>
    <w:rsid w:val="009E0ADE"/>
    <w:rsid w:val="009E14E9"/>
    <w:rsid w:val="009E23DB"/>
    <w:rsid w:val="009E310A"/>
    <w:rsid w:val="009E3FBC"/>
    <w:rsid w:val="009E67C8"/>
    <w:rsid w:val="009E6D98"/>
    <w:rsid w:val="009E76CB"/>
    <w:rsid w:val="009E7ABF"/>
    <w:rsid w:val="009F3F4B"/>
    <w:rsid w:val="009F4620"/>
    <w:rsid w:val="009F473E"/>
    <w:rsid w:val="009F4F84"/>
    <w:rsid w:val="009F78A0"/>
    <w:rsid w:val="00A01B95"/>
    <w:rsid w:val="00A01C72"/>
    <w:rsid w:val="00A042C8"/>
    <w:rsid w:val="00A04B16"/>
    <w:rsid w:val="00A05F29"/>
    <w:rsid w:val="00A05F64"/>
    <w:rsid w:val="00A07F3B"/>
    <w:rsid w:val="00A10465"/>
    <w:rsid w:val="00A10720"/>
    <w:rsid w:val="00A109A3"/>
    <w:rsid w:val="00A1137F"/>
    <w:rsid w:val="00A133BA"/>
    <w:rsid w:val="00A1430A"/>
    <w:rsid w:val="00A14B66"/>
    <w:rsid w:val="00A167F1"/>
    <w:rsid w:val="00A16D7A"/>
    <w:rsid w:val="00A1752B"/>
    <w:rsid w:val="00A24EBB"/>
    <w:rsid w:val="00A25BFB"/>
    <w:rsid w:val="00A26988"/>
    <w:rsid w:val="00A27206"/>
    <w:rsid w:val="00A27DE5"/>
    <w:rsid w:val="00A317E0"/>
    <w:rsid w:val="00A31999"/>
    <w:rsid w:val="00A31D55"/>
    <w:rsid w:val="00A32119"/>
    <w:rsid w:val="00A32533"/>
    <w:rsid w:val="00A33537"/>
    <w:rsid w:val="00A3402D"/>
    <w:rsid w:val="00A347E0"/>
    <w:rsid w:val="00A3581D"/>
    <w:rsid w:val="00A35D7C"/>
    <w:rsid w:val="00A37A41"/>
    <w:rsid w:val="00A37F63"/>
    <w:rsid w:val="00A40F6D"/>
    <w:rsid w:val="00A41A7A"/>
    <w:rsid w:val="00A41C84"/>
    <w:rsid w:val="00A43380"/>
    <w:rsid w:val="00A44594"/>
    <w:rsid w:val="00A47D62"/>
    <w:rsid w:val="00A516D7"/>
    <w:rsid w:val="00A52428"/>
    <w:rsid w:val="00A545E2"/>
    <w:rsid w:val="00A54C7A"/>
    <w:rsid w:val="00A55017"/>
    <w:rsid w:val="00A551C9"/>
    <w:rsid w:val="00A55209"/>
    <w:rsid w:val="00A57269"/>
    <w:rsid w:val="00A63163"/>
    <w:rsid w:val="00A64A56"/>
    <w:rsid w:val="00A65818"/>
    <w:rsid w:val="00A659D0"/>
    <w:rsid w:val="00A703C5"/>
    <w:rsid w:val="00A71265"/>
    <w:rsid w:val="00A726C8"/>
    <w:rsid w:val="00A744B2"/>
    <w:rsid w:val="00A76CDD"/>
    <w:rsid w:val="00A77EEA"/>
    <w:rsid w:val="00A80309"/>
    <w:rsid w:val="00A807C8"/>
    <w:rsid w:val="00A81AE7"/>
    <w:rsid w:val="00A83057"/>
    <w:rsid w:val="00A83E53"/>
    <w:rsid w:val="00A85095"/>
    <w:rsid w:val="00A907D3"/>
    <w:rsid w:val="00A91408"/>
    <w:rsid w:val="00A92603"/>
    <w:rsid w:val="00A92AD8"/>
    <w:rsid w:val="00A93814"/>
    <w:rsid w:val="00A94437"/>
    <w:rsid w:val="00A96132"/>
    <w:rsid w:val="00A9752B"/>
    <w:rsid w:val="00A978B1"/>
    <w:rsid w:val="00A97AAF"/>
    <w:rsid w:val="00AA1380"/>
    <w:rsid w:val="00AA1A2A"/>
    <w:rsid w:val="00AA245E"/>
    <w:rsid w:val="00AA521B"/>
    <w:rsid w:val="00AA6886"/>
    <w:rsid w:val="00AA73D8"/>
    <w:rsid w:val="00AB133A"/>
    <w:rsid w:val="00AB3620"/>
    <w:rsid w:val="00AB36C5"/>
    <w:rsid w:val="00AB45AF"/>
    <w:rsid w:val="00AB5AA2"/>
    <w:rsid w:val="00AB68E8"/>
    <w:rsid w:val="00AC0291"/>
    <w:rsid w:val="00AC0D6C"/>
    <w:rsid w:val="00AC0F27"/>
    <w:rsid w:val="00AC12C5"/>
    <w:rsid w:val="00AC27FC"/>
    <w:rsid w:val="00AC5A72"/>
    <w:rsid w:val="00AC6979"/>
    <w:rsid w:val="00AD05D4"/>
    <w:rsid w:val="00AD16DB"/>
    <w:rsid w:val="00AD1A3A"/>
    <w:rsid w:val="00AD353F"/>
    <w:rsid w:val="00AD3541"/>
    <w:rsid w:val="00AD389D"/>
    <w:rsid w:val="00AD78D5"/>
    <w:rsid w:val="00AD7BBE"/>
    <w:rsid w:val="00AE2E9B"/>
    <w:rsid w:val="00AE32C1"/>
    <w:rsid w:val="00AE3DDC"/>
    <w:rsid w:val="00AE63B2"/>
    <w:rsid w:val="00AE6BE4"/>
    <w:rsid w:val="00AF0009"/>
    <w:rsid w:val="00AF0A5A"/>
    <w:rsid w:val="00AF1ED7"/>
    <w:rsid w:val="00AF5999"/>
    <w:rsid w:val="00AF5BD1"/>
    <w:rsid w:val="00AF5DD9"/>
    <w:rsid w:val="00B00E97"/>
    <w:rsid w:val="00B011DB"/>
    <w:rsid w:val="00B02E0E"/>
    <w:rsid w:val="00B03582"/>
    <w:rsid w:val="00B04407"/>
    <w:rsid w:val="00B05153"/>
    <w:rsid w:val="00B05723"/>
    <w:rsid w:val="00B05868"/>
    <w:rsid w:val="00B05FCF"/>
    <w:rsid w:val="00B06E83"/>
    <w:rsid w:val="00B10841"/>
    <w:rsid w:val="00B1190C"/>
    <w:rsid w:val="00B13225"/>
    <w:rsid w:val="00B15D2D"/>
    <w:rsid w:val="00B15FA4"/>
    <w:rsid w:val="00B168F8"/>
    <w:rsid w:val="00B20234"/>
    <w:rsid w:val="00B206A0"/>
    <w:rsid w:val="00B20A37"/>
    <w:rsid w:val="00B20F30"/>
    <w:rsid w:val="00B232AE"/>
    <w:rsid w:val="00B24936"/>
    <w:rsid w:val="00B25F30"/>
    <w:rsid w:val="00B3136A"/>
    <w:rsid w:val="00B31873"/>
    <w:rsid w:val="00B31CD4"/>
    <w:rsid w:val="00B34B53"/>
    <w:rsid w:val="00B34D53"/>
    <w:rsid w:val="00B35E9F"/>
    <w:rsid w:val="00B405D6"/>
    <w:rsid w:val="00B417D5"/>
    <w:rsid w:val="00B4323C"/>
    <w:rsid w:val="00B45381"/>
    <w:rsid w:val="00B51052"/>
    <w:rsid w:val="00B51835"/>
    <w:rsid w:val="00B52946"/>
    <w:rsid w:val="00B54A6E"/>
    <w:rsid w:val="00B55649"/>
    <w:rsid w:val="00B56542"/>
    <w:rsid w:val="00B5760F"/>
    <w:rsid w:val="00B61C15"/>
    <w:rsid w:val="00B61D53"/>
    <w:rsid w:val="00B63FC7"/>
    <w:rsid w:val="00B64575"/>
    <w:rsid w:val="00B65586"/>
    <w:rsid w:val="00B65A53"/>
    <w:rsid w:val="00B65B05"/>
    <w:rsid w:val="00B670A4"/>
    <w:rsid w:val="00B67293"/>
    <w:rsid w:val="00B7054C"/>
    <w:rsid w:val="00B708A3"/>
    <w:rsid w:val="00B7100C"/>
    <w:rsid w:val="00B714D5"/>
    <w:rsid w:val="00B73FCF"/>
    <w:rsid w:val="00B76CB6"/>
    <w:rsid w:val="00B7785A"/>
    <w:rsid w:val="00B77919"/>
    <w:rsid w:val="00B77F0F"/>
    <w:rsid w:val="00B80DC2"/>
    <w:rsid w:val="00B81866"/>
    <w:rsid w:val="00B81883"/>
    <w:rsid w:val="00B8232C"/>
    <w:rsid w:val="00B8262C"/>
    <w:rsid w:val="00B82A4A"/>
    <w:rsid w:val="00B83CDE"/>
    <w:rsid w:val="00B84729"/>
    <w:rsid w:val="00B847BC"/>
    <w:rsid w:val="00B8552B"/>
    <w:rsid w:val="00B86560"/>
    <w:rsid w:val="00B86A85"/>
    <w:rsid w:val="00B871B7"/>
    <w:rsid w:val="00B879D1"/>
    <w:rsid w:val="00B90882"/>
    <w:rsid w:val="00B90E3D"/>
    <w:rsid w:val="00B916B8"/>
    <w:rsid w:val="00B92719"/>
    <w:rsid w:val="00B9640E"/>
    <w:rsid w:val="00B964F2"/>
    <w:rsid w:val="00B96EE6"/>
    <w:rsid w:val="00BA1E29"/>
    <w:rsid w:val="00BA52D9"/>
    <w:rsid w:val="00BA6A30"/>
    <w:rsid w:val="00BA7044"/>
    <w:rsid w:val="00BA7164"/>
    <w:rsid w:val="00BB038D"/>
    <w:rsid w:val="00BB3896"/>
    <w:rsid w:val="00BB3E08"/>
    <w:rsid w:val="00BB4443"/>
    <w:rsid w:val="00BB5692"/>
    <w:rsid w:val="00BB7239"/>
    <w:rsid w:val="00BC0FFA"/>
    <w:rsid w:val="00BC2323"/>
    <w:rsid w:val="00BC2A1D"/>
    <w:rsid w:val="00BC2D83"/>
    <w:rsid w:val="00BC51B2"/>
    <w:rsid w:val="00BC63A2"/>
    <w:rsid w:val="00BC6EF1"/>
    <w:rsid w:val="00BC7B6B"/>
    <w:rsid w:val="00BD0EB3"/>
    <w:rsid w:val="00BD0F5B"/>
    <w:rsid w:val="00BD0FE0"/>
    <w:rsid w:val="00BD118F"/>
    <w:rsid w:val="00BD1425"/>
    <w:rsid w:val="00BD2033"/>
    <w:rsid w:val="00BD2377"/>
    <w:rsid w:val="00BD2BE4"/>
    <w:rsid w:val="00BD3177"/>
    <w:rsid w:val="00BD4013"/>
    <w:rsid w:val="00BD7496"/>
    <w:rsid w:val="00BD784B"/>
    <w:rsid w:val="00BD7DE5"/>
    <w:rsid w:val="00BE0711"/>
    <w:rsid w:val="00BE1B76"/>
    <w:rsid w:val="00BE2939"/>
    <w:rsid w:val="00BE2D20"/>
    <w:rsid w:val="00BE3337"/>
    <w:rsid w:val="00BE42E1"/>
    <w:rsid w:val="00BE58C0"/>
    <w:rsid w:val="00BE5EFA"/>
    <w:rsid w:val="00BE63E8"/>
    <w:rsid w:val="00BE7454"/>
    <w:rsid w:val="00BF1624"/>
    <w:rsid w:val="00BF4370"/>
    <w:rsid w:val="00BF5298"/>
    <w:rsid w:val="00BF5F6A"/>
    <w:rsid w:val="00C00379"/>
    <w:rsid w:val="00C01B44"/>
    <w:rsid w:val="00C023C8"/>
    <w:rsid w:val="00C030E7"/>
    <w:rsid w:val="00C03CDA"/>
    <w:rsid w:val="00C03CE0"/>
    <w:rsid w:val="00C07CE9"/>
    <w:rsid w:val="00C07E6B"/>
    <w:rsid w:val="00C10164"/>
    <w:rsid w:val="00C10E78"/>
    <w:rsid w:val="00C127D4"/>
    <w:rsid w:val="00C128A2"/>
    <w:rsid w:val="00C14453"/>
    <w:rsid w:val="00C151C1"/>
    <w:rsid w:val="00C15ADD"/>
    <w:rsid w:val="00C17187"/>
    <w:rsid w:val="00C22672"/>
    <w:rsid w:val="00C22D4B"/>
    <w:rsid w:val="00C25500"/>
    <w:rsid w:val="00C26EAA"/>
    <w:rsid w:val="00C27893"/>
    <w:rsid w:val="00C300C4"/>
    <w:rsid w:val="00C3194F"/>
    <w:rsid w:val="00C31A18"/>
    <w:rsid w:val="00C31EED"/>
    <w:rsid w:val="00C328BB"/>
    <w:rsid w:val="00C3401F"/>
    <w:rsid w:val="00C3616F"/>
    <w:rsid w:val="00C36CF1"/>
    <w:rsid w:val="00C37E91"/>
    <w:rsid w:val="00C40093"/>
    <w:rsid w:val="00C405AB"/>
    <w:rsid w:val="00C40EE3"/>
    <w:rsid w:val="00C41EC8"/>
    <w:rsid w:val="00C4383D"/>
    <w:rsid w:val="00C44F93"/>
    <w:rsid w:val="00C4549B"/>
    <w:rsid w:val="00C4587C"/>
    <w:rsid w:val="00C45D35"/>
    <w:rsid w:val="00C45FF9"/>
    <w:rsid w:val="00C46707"/>
    <w:rsid w:val="00C50162"/>
    <w:rsid w:val="00C51CD2"/>
    <w:rsid w:val="00C51D28"/>
    <w:rsid w:val="00C52B88"/>
    <w:rsid w:val="00C52BB1"/>
    <w:rsid w:val="00C52FA7"/>
    <w:rsid w:val="00C53156"/>
    <w:rsid w:val="00C54AB8"/>
    <w:rsid w:val="00C54B3C"/>
    <w:rsid w:val="00C56790"/>
    <w:rsid w:val="00C57582"/>
    <w:rsid w:val="00C60F35"/>
    <w:rsid w:val="00C61EF4"/>
    <w:rsid w:val="00C62260"/>
    <w:rsid w:val="00C62655"/>
    <w:rsid w:val="00C627BE"/>
    <w:rsid w:val="00C64D30"/>
    <w:rsid w:val="00C6560F"/>
    <w:rsid w:val="00C6701A"/>
    <w:rsid w:val="00C70620"/>
    <w:rsid w:val="00C70965"/>
    <w:rsid w:val="00C71003"/>
    <w:rsid w:val="00C72812"/>
    <w:rsid w:val="00C7297C"/>
    <w:rsid w:val="00C7397E"/>
    <w:rsid w:val="00C73BE9"/>
    <w:rsid w:val="00C74B7B"/>
    <w:rsid w:val="00C75455"/>
    <w:rsid w:val="00C76742"/>
    <w:rsid w:val="00C767D0"/>
    <w:rsid w:val="00C80114"/>
    <w:rsid w:val="00C80F33"/>
    <w:rsid w:val="00C8101D"/>
    <w:rsid w:val="00C812B3"/>
    <w:rsid w:val="00C824CD"/>
    <w:rsid w:val="00C85344"/>
    <w:rsid w:val="00C8552F"/>
    <w:rsid w:val="00C85577"/>
    <w:rsid w:val="00C8568A"/>
    <w:rsid w:val="00C87427"/>
    <w:rsid w:val="00C90A5D"/>
    <w:rsid w:val="00C91082"/>
    <w:rsid w:val="00C91F42"/>
    <w:rsid w:val="00C922FD"/>
    <w:rsid w:val="00C93D92"/>
    <w:rsid w:val="00CA0991"/>
    <w:rsid w:val="00CA0CCA"/>
    <w:rsid w:val="00CA1B87"/>
    <w:rsid w:val="00CA242A"/>
    <w:rsid w:val="00CA27A0"/>
    <w:rsid w:val="00CA3F3F"/>
    <w:rsid w:val="00CA6147"/>
    <w:rsid w:val="00CA75CE"/>
    <w:rsid w:val="00CA789E"/>
    <w:rsid w:val="00CB0AFC"/>
    <w:rsid w:val="00CB19D1"/>
    <w:rsid w:val="00CB237F"/>
    <w:rsid w:val="00CB6388"/>
    <w:rsid w:val="00CB7CD7"/>
    <w:rsid w:val="00CC018F"/>
    <w:rsid w:val="00CC1666"/>
    <w:rsid w:val="00CC175D"/>
    <w:rsid w:val="00CC21B3"/>
    <w:rsid w:val="00CC25A6"/>
    <w:rsid w:val="00CC4B79"/>
    <w:rsid w:val="00CC5B75"/>
    <w:rsid w:val="00CD07AC"/>
    <w:rsid w:val="00CD099C"/>
    <w:rsid w:val="00CD3434"/>
    <w:rsid w:val="00CD3598"/>
    <w:rsid w:val="00CD4882"/>
    <w:rsid w:val="00CD4E30"/>
    <w:rsid w:val="00CD72A2"/>
    <w:rsid w:val="00CE041A"/>
    <w:rsid w:val="00CE131E"/>
    <w:rsid w:val="00CE1CF5"/>
    <w:rsid w:val="00CE753E"/>
    <w:rsid w:val="00CF0E3D"/>
    <w:rsid w:val="00CF16A9"/>
    <w:rsid w:val="00CF17EB"/>
    <w:rsid w:val="00CF233A"/>
    <w:rsid w:val="00CF3AD2"/>
    <w:rsid w:val="00CF4407"/>
    <w:rsid w:val="00CF47AF"/>
    <w:rsid w:val="00CF55E3"/>
    <w:rsid w:val="00D00138"/>
    <w:rsid w:val="00D005EA"/>
    <w:rsid w:val="00D046FF"/>
    <w:rsid w:val="00D04F83"/>
    <w:rsid w:val="00D05952"/>
    <w:rsid w:val="00D10B78"/>
    <w:rsid w:val="00D111DF"/>
    <w:rsid w:val="00D11334"/>
    <w:rsid w:val="00D113E9"/>
    <w:rsid w:val="00D138C7"/>
    <w:rsid w:val="00D1737C"/>
    <w:rsid w:val="00D17594"/>
    <w:rsid w:val="00D177D7"/>
    <w:rsid w:val="00D23EF4"/>
    <w:rsid w:val="00D260C2"/>
    <w:rsid w:val="00D27622"/>
    <w:rsid w:val="00D32B6A"/>
    <w:rsid w:val="00D334CC"/>
    <w:rsid w:val="00D33DD4"/>
    <w:rsid w:val="00D40B21"/>
    <w:rsid w:val="00D42544"/>
    <w:rsid w:val="00D42959"/>
    <w:rsid w:val="00D42CFB"/>
    <w:rsid w:val="00D43C19"/>
    <w:rsid w:val="00D44AE4"/>
    <w:rsid w:val="00D45481"/>
    <w:rsid w:val="00D466BF"/>
    <w:rsid w:val="00D47CDE"/>
    <w:rsid w:val="00D5164B"/>
    <w:rsid w:val="00D5203C"/>
    <w:rsid w:val="00D529B1"/>
    <w:rsid w:val="00D52A5F"/>
    <w:rsid w:val="00D53808"/>
    <w:rsid w:val="00D53B71"/>
    <w:rsid w:val="00D53DD1"/>
    <w:rsid w:val="00D54953"/>
    <w:rsid w:val="00D54C34"/>
    <w:rsid w:val="00D57F7F"/>
    <w:rsid w:val="00D6037C"/>
    <w:rsid w:val="00D61A63"/>
    <w:rsid w:val="00D62566"/>
    <w:rsid w:val="00D64000"/>
    <w:rsid w:val="00D64088"/>
    <w:rsid w:val="00D6428C"/>
    <w:rsid w:val="00D64690"/>
    <w:rsid w:val="00D65E52"/>
    <w:rsid w:val="00D65FEF"/>
    <w:rsid w:val="00D6604E"/>
    <w:rsid w:val="00D72D4E"/>
    <w:rsid w:val="00D7434C"/>
    <w:rsid w:val="00D757D7"/>
    <w:rsid w:val="00D7694C"/>
    <w:rsid w:val="00D77266"/>
    <w:rsid w:val="00D81506"/>
    <w:rsid w:val="00D81D05"/>
    <w:rsid w:val="00D82680"/>
    <w:rsid w:val="00D8327B"/>
    <w:rsid w:val="00D844CD"/>
    <w:rsid w:val="00D84571"/>
    <w:rsid w:val="00D847D0"/>
    <w:rsid w:val="00D8543D"/>
    <w:rsid w:val="00D860C2"/>
    <w:rsid w:val="00D869A0"/>
    <w:rsid w:val="00D86BB4"/>
    <w:rsid w:val="00D90173"/>
    <w:rsid w:val="00D904A2"/>
    <w:rsid w:val="00D91168"/>
    <w:rsid w:val="00D91DDC"/>
    <w:rsid w:val="00D9282B"/>
    <w:rsid w:val="00D95436"/>
    <w:rsid w:val="00D9547C"/>
    <w:rsid w:val="00D958D4"/>
    <w:rsid w:val="00DA1CFA"/>
    <w:rsid w:val="00DA3775"/>
    <w:rsid w:val="00DA3C12"/>
    <w:rsid w:val="00DA4067"/>
    <w:rsid w:val="00DA55EF"/>
    <w:rsid w:val="00DA72FB"/>
    <w:rsid w:val="00DA7C95"/>
    <w:rsid w:val="00DB21B6"/>
    <w:rsid w:val="00DB230B"/>
    <w:rsid w:val="00DB25DA"/>
    <w:rsid w:val="00DB296E"/>
    <w:rsid w:val="00DB3393"/>
    <w:rsid w:val="00DB412E"/>
    <w:rsid w:val="00DB55B6"/>
    <w:rsid w:val="00DB6C33"/>
    <w:rsid w:val="00DB7195"/>
    <w:rsid w:val="00DC016D"/>
    <w:rsid w:val="00DC0259"/>
    <w:rsid w:val="00DC14FF"/>
    <w:rsid w:val="00DC2DA7"/>
    <w:rsid w:val="00DC6B6C"/>
    <w:rsid w:val="00DC7C5C"/>
    <w:rsid w:val="00DD18B6"/>
    <w:rsid w:val="00DD34CD"/>
    <w:rsid w:val="00DD41F4"/>
    <w:rsid w:val="00DD4259"/>
    <w:rsid w:val="00DD4C18"/>
    <w:rsid w:val="00DD528D"/>
    <w:rsid w:val="00DD5C4E"/>
    <w:rsid w:val="00DD6448"/>
    <w:rsid w:val="00DD74DC"/>
    <w:rsid w:val="00DD7F69"/>
    <w:rsid w:val="00DE025E"/>
    <w:rsid w:val="00DE4C3E"/>
    <w:rsid w:val="00DE5978"/>
    <w:rsid w:val="00DE6FE2"/>
    <w:rsid w:val="00DF14A8"/>
    <w:rsid w:val="00DF1D9F"/>
    <w:rsid w:val="00DF2FF6"/>
    <w:rsid w:val="00DF37B6"/>
    <w:rsid w:val="00DF45B6"/>
    <w:rsid w:val="00DF52C6"/>
    <w:rsid w:val="00DF52CF"/>
    <w:rsid w:val="00DF644C"/>
    <w:rsid w:val="00DF6687"/>
    <w:rsid w:val="00DF686F"/>
    <w:rsid w:val="00DF6F38"/>
    <w:rsid w:val="00E00EFB"/>
    <w:rsid w:val="00E0124F"/>
    <w:rsid w:val="00E033ED"/>
    <w:rsid w:val="00E0401F"/>
    <w:rsid w:val="00E04D37"/>
    <w:rsid w:val="00E053B7"/>
    <w:rsid w:val="00E05EEE"/>
    <w:rsid w:val="00E102DE"/>
    <w:rsid w:val="00E10828"/>
    <w:rsid w:val="00E12D67"/>
    <w:rsid w:val="00E13E26"/>
    <w:rsid w:val="00E13EBA"/>
    <w:rsid w:val="00E14054"/>
    <w:rsid w:val="00E147D8"/>
    <w:rsid w:val="00E14885"/>
    <w:rsid w:val="00E155A6"/>
    <w:rsid w:val="00E15F37"/>
    <w:rsid w:val="00E166A7"/>
    <w:rsid w:val="00E17CA7"/>
    <w:rsid w:val="00E207F8"/>
    <w:rsid w:val="00E22236"/>
    <w:rsid w:val="00E2359F"/>
    <w:rsid w:val="00E23C6D"/>
    <w:rsid w:val="00E240C7"/>
    <w:rsid w:val="00E245FD"/>
    <w:rsid w:val="00E24A74"/>
    <w:rsid w:val="00E26CA3"/>
    <w:rsid w:val="00E273B4"/>
    <w:rsid w:val="00E27F0B"/>
    <w:rsid w:val="00E30870"/>
    <w:rsid w:val="00E30A4F"/>
    <w:rsid w:val="00E31450"/>
    <w:rsid w:val="00E31794"/>
    <w:rsid w:val="00E31DA5"/>
    <w:rsid w:val="00E3228A"/>
    <w:rsid w:val="00E34086"/>
    <w:rsid w:val="00E35571"/>
    <w:rsid w:val="00E36721"/>
    <w:rsid w:val="00E40016"/>
    <w:rsid w:val="00E412E5"/>
    <w:rsid w:val="00E41EAA"/>
    <w:rsid w:val="00E448E1"/>
    <w:rsid w:val="00E47CD7"/>
    <w:rsid w:val="00E47FA0"/>
    <w:rsid w:val="00E51330"/>
    <w:rsid w:val="00E53199"/>
    <w:rsid w:val="00E540C3"/>
    <w:rsid w:val="00E54EFA"/>
    <w:rsid w:val="00E558DB"/>
    <w:rsid w:val="00E5610E"/>
    <w:rsid w:val="00E56164"/>
    <w:rsid w:val="00E562A0"/>
    <w:rsid w:val="00E569A6"/>
    <w:rsid w:val="00E569C2"/>
    <w:rsid w:val="00E56C67"/>
    <w:rsid w:val="00E60B0A"/>
    <w:rsid w:val="00E63664"/>
    <w:rsid w:val="00E65206"/>
    <w:rsid w:val="00E6735E"/>
    <w:rsid w:val="00E703DC"/>
    <w:rsid w:val="00E71ECF"/>
    <w:rsid w:val="00E727DC"/>
    <w:rsid w:val="00E7294B"/>
    <w:rsid w:val="00E72B77"/>
    <w:rsid w:val="00E72D7C"/>
    <w:rsid w:val="00E739E4"/>
    <w:rsid w:val="00E7413B"/>
    <w:rsid w:val="00E750B0"/>
    <w:rsid w:val="00E7682D"/>
    <w:rsid w:val="00E7726D"/>
    <w:rsid w:val="00E77CD1"/>
    <w:rsid w:val="00E81053"/>
    <w:rsid w:val="00E814B6"/>
    <w:rsid w:val="00E82E34"/>
    <w:rsid w:val="00E84E9E"/>
    <w:rsid w:val="00E84EB0"/>
    <w:rsid w:val="00E84EEB"/>
    <w:rsid w:val="00E850AD"/>
    <w:rsid w:val="00E8540D"/>
    <w:rsid w:val="00E85572"/>
    <w:rsid w:val="00E862BF"/>
    <w:rsid w:val="00E870BE"/>
    <w:rsid w:val="00E90161"/>
    <w:rsid w:val="00E9077F"/>
    <w:rsid w:val="00E90B46"/>
    <w:rsid w:val="00E92381"/>
    <w:rsid w:val="00E92FFE"/>
    <w:rsid w:val="00E9422A"/>
    <w:rsid w:val="00E976A4"/>
    <w:rsid w:val="00EA0052"/>
    <w:rsid w:val="00EA2FBF"/>
    <w:rsid w:val="00EA34D7"/>
    <w:rsid w:val="00EA39D0"/>
    <w:rsid w:val="00EA4EC1"/>
    <w:rsid w:val="00EA5320"/>
    <w:rsid w:val="00EA6BF3"/>
    <w:rsid w:val="00EA6D30"/>
    <w:rsid w:val="00EA6E1F"/>
    <w:rsid w:val="00EB21B9"/>
    <w:rsid w:val="00EB4F8F"/>
    <w:rsid w:val="00EB5D87"/>
    <w:rsid w:val="00EC24D7"/>
    <w:rsid w:val="00EC25A3"/>
    <w:rsid w:val="00EC2DB5"/>
    <w:rsid w:val="00EC2EE2"/>
    <w:rsid w:val="00EC36C0"/>
    <w:rsid w:val="00EC52F6"/>
    <w:rsid w:val="00EC66CD"/>
    <w:rsid w:val="00ED0CD7"/>
    <w:rsid w:val="00ED0F15"/>
    <w:rsid w:val="00ED1D28"/>
    <w:rsid w:val="00ED252A"/>
    <w:rsid w:val="00ED5534"/>
    <w:rsid w:val="00ED7B02"/>
    <w:rsid w:val="00EE01A0"/>
    <w:rsid w:val="00EE0346"/>
    <w:rsid w:val="00EE0680"/>
    <w:rsid w:val="00EE28D2"/>
    <w:rsid w:val="00EE3D8F"/>
    <w:rsid w:val="00EE50A7"/>
    <w:rsid w:val="00EE6806"/>
    <w:rsid w:val="00EF023E"/>
    <w:rsid w:val="00EF2D19"/>
    <w:rsid w:val="00EF3262"/>
    <w:rsid w:val="00EF3C33"/>
    <w:rsid w:val="00EF69D9"/>
    <w:rsid w:val="00EF7054"/>
    <w:rsid w:val="00F0265F"/>
    <w:rsid w:val="00F027C5"/>
    <w:rsid w:val="00F02C73"/>
    <w:rsid w:val="00F031CD"/>
    <w:rsid w:val="00F035B1"/>
    <w:rsid w:val="00F0370D"/>
    <w:rsid w:val="00F0387C"/>
    <w:rsid w:val="00F04438"/>
    <w:rsid w:val="00F0504A"/>
    <w:rsid w:val="00F055BC"/>
    <w:rsid w:val="00F05D82"/>
    <w:rsid w:val="00F06740"/>
    <w:rsid w:val="00F06C0F"/>
    <w:rsid w:val="00F06F15"/>
    <w:rsid w:val="00F10010"/>
    <w:rsid w:val="00F10FF6"/>
    <w:rsid w:val="00F11CFE"/>
    <w:rsid w:val="00F11F25"/>
    <w:rsid w:val="00F12414"/>
    <w:rsid w:val="00F1431D"/>
    <w:rsid w:val="00F14678"/>
    <w:rsid w:val="00F15283"/>
    <w:rsid w:val="00F15C7B"/>
    <w:rsid w:val="00F16ED4"/>
    <w:rsid w:val="00F171E2"/>
    <w:rsid w:val="00F21CDD"/>
    <w:rsid w:val="00F22027"/>
    <w:rsid w:val="00F237EF"/>
    <w:rsid w:val="00F23AF7"/>
    <w:rsid w:val="00F24617"/>
    <w:rsid w:val="00F24978"/>
    <w:rsid w:val="00F249AE"/>
    <w:rsid w:val="00F25B30"/>
    <w:rsid w:val="00F25E34"/>
    <w:rsid w:val="00F25ECE"/>
    <w:rsid w:val="00F27087"/>
    <w:rsid w:val="00F31C8A"/>
    <w:rsid w:val="00F32D7A"/>
    <w:rsid w:val="00F33CEC"/>
    <w:rsid w:val="00F3437E"/>
    <w:rsid w:val="00F35B4F"/>
    <w:rsid w:val="00F35EFD"/>
    <w:rsid w:val="00F36FDE"/>
    <w:rsid w:val="00F37547"/>
    <w:rsid w:val="00F378A4"/>
    <w:rsid w:val="00F40F8C"/>
    <w:rsid w:val="00F41260"/>
    <w:rsid w:val="00F41374"/>
    <w:rsid w:val="00F41F18"/>
    <w:rsid w:val="00F42400"/>
    <w:rsid w:val="00F46508"/>
    <w:rsid w:val="00F46A64"/>
    <w:rsid w:val="00F47681"/>
    <w:rsid w:val="00F47A83"/>
    <w:rsid w:val="00F47AAF"/>
    <w:rsid w:val="00F47F41"/>
    <w:rsid w:val="00F505F9"/>
    <w:rsid w:val="00F517A0"/>
    <w:rsid w:val="00F51AD3"/>
    <w:rsid w:val="00F51C58"/>
    <w:rsid w:val="00F526B5"/>
    <w:rsid w:val="00F530B1"/>
    <w:rsid w:val="00F53690"/>
    <w:rsid w:val="00F538E0"/>
    <w:rsid w:val="00F54BD1"/>
    <w:rsid w:val="00F562B8"/>
    <w:rsid w:val="00F63546"/>
    <w:rsid w:val="00F6364A"/>
    <w:rsid w:val="00F65944"/>
    <w:rsid w:val="00F65CD7"/>
    <w:rsid w:val="00F71555"/>
    <w:rsid w:val="00F72492"/>
    <w:rsid w:val="00F7291E"/>
    <w:rsid w:val="00F72C8F"/>
    <w:rsid w:val="00F741B6"/>
    <w:rsid w:val="00F74B3E"/>
    <w:rsid w:val="00F7666F"/>
    <w:rsid w:val="00F7772B"/>
    <w:rsid w:val="00F77C09"/>
    <w:rsid w:val="00F83889"/>
    <w:rsid w:val="00F83C47"/>
    <w:rsid w:val="00F86293"/>
    <w:rsid w:val="00F8655D"/>
    <w:rsid w:val="00F86A3D"/>
    <w:rsid w:val="00F91696"/>
    <w:rsid w:val="00F92EBE"/>
    <w:rsid w:val="00F9378C"/>
    <w:rsid w:val="00F944F5"/>
    <w:rsid w:val="00F95519"/>
    <w:rsid w:val="00F95F34"/>
    <w:rsid w:val="00F96E79"/>
    <w:rsid w:val="00F978BA"/>
    <w:rsid w:val="00FA021C"/>
    <w:rsid w:val="00FA0EFA"/>
    <w:rsid w:val="00FA272E"/>
    <w:rsid w:val="00FA27AF"/>
    <w:rsid w:val="00FA3899"/>
    <w:rsid w:val="00FA45A4"/>
    <w:rsid w:val="00FA47F2"/>
    <w:rsid w:val="00FA4FFE"/>
    <w:rsid w:val="00FA6387"/>
    <w:rsid w:val="00FA73AD"/>
    <w:rsid w:val="00FA7B9E"/>
    <w:rsid w:val="00FB090E"/>
    <w:rsid w:val="00FB1539"/>
    <w:rsid w:val="00FB1822"/>
    <w:rsid w:val="00FB4276"/>
    <w:rsid w:val="00FB4F60"/>
    <w:rsid w:val="00FB5625"/>
    <w:rsid w:val="00FB6ED6"/>
    <w:rsid w:val="00FC1882"/>
    <w:rsid w:val="00FC2747"/>
    <w:rsid w:val="00FC3B86"/>
    <w:rsid w:val="00FC6C08"/>
    <w:rsid w:val="00FC6D0A"/>
    <w:rsid w:val="00FD4F76"/>
    <w:rsid w:val="00FD5B97"/>
    <w:rsid w:val="00FE16AD"/>
    <w:rsid w:val="00FE16C7"/>
    <w:rsid w:val="00FE24ED"/>
    <w:rsid w:val="00FE34FD"/>
    <w:rsid w:val="00FE3B2E"/>
    <w:rsid w:val="00FE635E"/>
    <w:rsid w:val="00FF2344"/>
    <w:rsid w:val="00FF2ADB"/>
    <w:rsid w:val="00FF3202"/>
    <w:rsid w:val="00FF32DE"/>
    <w:rsid w:val="00FF3EBA"/>
    <w:rsid w:val="00FF5ED2"/>
    <w:rsid w:val="00FF6977"/>
    <w:rsid w:val="00FF6E1B"/>
    <w:rsid w:val="01727407"/>
    <w:rsid w:val="019CE9D4"/>
    <w:rsid w:val="026CBB06"/>
    <w:rsid w:val="0289D5D9"/>
    <w:rsid w:val="02DDEC30"/>
    <w:rsid w:val="0352DC71"/>
    <w:rsid w:val="03B3AD69"/>
    <w:rsid w:val="041850F6"/>
    <w:rsid w:val="0442C694"/>
    <w:rsid w:val="04FA0A19"/>
    <w:rsid w:val="05BFFB5C"/>
    <w:rsid w:val="05D7F4C9"/>
    <w:rsid w:val="062CDA46"/>
    <w:rsid w:val="06CFBFB5"/>
    <w:rsid w:val="07C77B8C"/>
    <w:rsid w:val="07D11A32"/>
    <w:rsid w:val="08CA70BC"/>
    <w:rsid w:val="08E923CE"/>
    <w:rsid w:val="08FD697D"/>
    <w:rsid w:val="097ECB66"/>
    <w:rsid w:val="09B8EC6A"/>
    <w:rsid w:val="09FC9A8A"/>
    <w:rsid w:val="0A2AC227"/>
    <w:rsid w:val="0B9DC2EB"/>
    <w:rsid w:val="0C6827C8"/>
    <w:rsid w:val="0C6A4BD3"/>
    <w:rsid w:val="0C8A24D3"/>
    <w:rsid w:val="0D4A04D5"/>
    <w:rsid w:val="0D86231D"/>
    <w:rsid w:val="0E0FB60C"/>
    <w:rsid w:val="0E705FF3"/>
    <w:rsid w:val="0E8E5D7C"/>
    <w:rsid w:val="0ED45A95"/>
    <w:rsid w:val="0EEB9AE5"/>
    <w:rsid w:val="0F1DC4D3"/>
    <w:rsid w:val="0F24BDED"/>
    <w:rsid w:val="0FC29ADB"/>
    <w:rsid w:val="0FCA9118"/>
    <w:rsid w:val="1025903B"/>
    <w:rsid w:val="10A010A8"/>
    <w:rsid w:val="11316085"/>
    <w:rsid w:val="11599AC0"/>
    <w:rsid w:val="11A4BA68"/>
    <w:rsid w:val="11DA12A0"/>
    <w:rsid w:val="12543159"/>
    <w:rsid w:val="1399C93B"/>
    <w:rsid w:val="13F428EB"/>
    <w:rsid w:val="142AA785"/>
    <w:rsid w:val="14596B6F"/>
    <w:rsid w:val="14634D00"/>
    <w:rsid w:val="14E192E5"/>
    <w:rsid w:val="15CA80C0"/>
    <w:rsid w:val="15EBBAB3"/>
    <w:rsid w:val="1634BEE2"/>
    <w:rsid w:val="166E1C7A"/>
    <w:rsid w:val="1699566F"/>
    <w:rsid w:val="16C25A35"/>
    <w:rsid w:val="172AF347"/>
    <w:rsid w:val="17359426"/>
    <w:rsid w:val="175D7EB7"/>
    <w:rsid w:val="1770F368"/>
    <w:rsid w:val="178EAE51"/>
    <w:rsid w:val="17A28A82"/>
    <w:rsid w:val="18310F45"/>
    <w:rsid w:val="18445995"/>
    <w:rsid w:val="18683EA7"/>
    <w:rsid w:val="19BC8BEC"/>
    <w:rsid w:val="1A086FDD"/>
    <w:rsid w:val="1AA04B99"/>
    <w:rsid w:val="1AD75814"/>
    <w:rsid w:val="1AEC72F8"/>
    <w:rsid w:val="1C7AE897"/>
    <w:rsid w:val="1C86FA9C"/>
    <w:rsid w:val="1CF358F2"/>
    <w:rsid w:val="1DCF86A9"/>
    <w:rsid w:val="1E181F94"/>
    <w:rsid w:val="1E2D282F"/>
    <w:rsid w:val="1E8F2E5C"/>
    <w:rsid w:val="1F81DF34"/>
    <w:rsid w:val="1F8C76D6"/>
    <w:rsid w:val="1F8ED7C1"/>
    <w:rsid w:val="1FC0FC3C"/>
    <w:rsid w:val="1FC962E6"/>
    <w:rsid w:val="2050C832"/>
    <w:rsid w:val="2138CD3D"/>
    <w:rsid w:val="22049BE8"/>
    <w:rsid w:val="22222CE3"/>
    <w:rsid w:val="22FE5E7A"/>
    <w:rsid w:val="2372C552"/>
    <w:rsid w:val="2398BDE1"/>
    <w:rsid w:val="23D58239"/>
    <w:rsid w:val="242E146C"/>
    <w:rsid w:val="2463AFC1"/>
    <w:rsid w:val="24EEFFDB"/>
    <w:rsid w:val="25B2FD1E"/>
    <w:rsid w:val="25CC4A56"/>
    <w:rsid w:val="267EF1CC"/>
    <w:rsid w:val="26B02E38"/>
    <w:rsid w:val="271A692E"/>
    <w:rsid w:val="2768F7A2"/>
    <w:rsid w:val="279B3E30"/>
    <w:rsid w:val="28813319"/>
    <w:rsid w:val="289F857A"/>
    <w:rsid w:val="293BF424"/>
    <w:rsid w:val="2A00604A"/>
    <w:rsid w:val="2A0238C3"/>
    <w:rsid w:val="2A25D452"/>
    <w:rsid w:val="2AA361A3"/>
    <w:rsid w:val="2BBE305A"/>
    <w:rsid w:val="2C696647"/>
    <w:rsid w:val="2C7056B3"/>
    <w:rsid w:val="2C9C5512"/>
    <w:rsid w:val="2CAD8371"/>
    <w:rsid w:val="2CFA6C5D"/>
    <w:rsid w:val="2D259B2D"/>
    <w:rsid w:val="2DB9874F"/>
    <w:rsid w:val="2E316FA6"/>
    <w:rsid w:val="2E77C291"/>
    <w:rsid w:val="2EE3B0C3"/>
    <w:rsid w:val="2EF51F18"/>
    <w:rsid w:val="2F740987"/>
    <w:rsid w:val="300E370E"/>
    <w:rsid w:val="3030B810"/>
    <w:rsid w:val="304A2B31"/>
    <w:rsid w:val="3060BDBA"/>
    <w:rsid w:val="316BEB65"/>
    <w:rsid w:val="31822FEF"/>
    <w:rsid w:val="31EC8591"/>
    <w:rsid w:val="31F7F4F8"/>
    <w:rsid w:val="3200100B"/>
    <w:rsid w:val="32057D47"/>
    <w:rsid w:val="322EA68B"/>
    <w:rsid w:val="3259C818"/>
    <w:rsid w:val="3411B6C4"/>
    <w:rsid w:val="34AD50DC"/>
    <w:rsid w:val="358F4021"/>
    <w:rsid w:val="359E3CE5"/>
    <w:rsid w:val="369CB913"/>
    <w:rsid w:val="36D42F72"/>
    <w:rsid w:val="36FD6D0D"/>
    <w:rsid w:val="37767915"/>
    <w:rsid w:val="37B0AB7A"/>
    <w:rsid w:val="37B142F2"/>
    <w:rsid w:val="39192565"/>
    <w:rsid w:val="39457426"/>
    <w:rsid w:val="398CA1F2"/>
    <w:rsid w:val="3A14703C"/>
    <w:rsid w:val="3A234A22"/>
    <w:rsid w:val="3B1E162C"/>
    <w:rsid w:val="3C0DB1DD"/>
    <w:rsid w:val="3C76E359"/>
    <w:rsid w:val="3C8029BE"/>
    <w:rsid w:val="3CE07581"/>
    <w:rsid w:val="3D11E56C"/>
    <w:rsid w:val="3D73A532"/>
    <w:rsid w:val="3D9AB6AD"/>
    <w:rsid w:val="3E47713C"/>
    <w:rsid w:val="3EA26E25"/>
    <w:rsid w:val="3F9266F6"/>
    <w:rsid w:val="3FB79466"/>
    <w:rsid w:val="4033F84E"/>
    <w:rsid w:val="40AA564E"/>
    <w:rsid w:val="40B70836"/>
    <w:rsid w:val="40E66398"/>
    <w:rsid w:val="41B1AD17"/>
    <w:rsid w:val="41BB8894"/>
    <w:rsid w:val="420BAA90"/>
    <w:rsid w:val="420E7920"/>
    <w:rsid w:val="423CAC84"/>
    <w:rsid w:val="4280D962"/>
    <w:rsid w:val="43D1DEA9"/>
    <w:rsid w:val="44EB5FF4"/>
    <w:rsid w:val="45940EF3"/>
    <w:rsid w:val="45B01CC5"/>
    <w:rsid w:val="467A3C42"/>
    <w:rsid w:val="46937BBA"/>
    <w:rsid w:val="470864F4"/>
    <w:rsid w:val="47743853"/>
    <w:rsid w:val="47DB0FB6"/>
    <w:rsid w:val="49008737"/>
    <w:rsid w:val="492A770F"/>
    <w:rsid w:val="495BDDD7"/>
    <w:rsid w:val="498A27EE"/>
    <w:rsid w:val="49BF936F"/>
    <w:rsid w:val="4A04950C"/>
    <w:rsid w:val="4A4D81D0"/>
    <w:rsid w:val="4AC2015B"/>
    <w:rsid w:val="4AF12C79"/>
    <w:rsid w:val="4B688B05"/>
    <w:rsid w:val="4C99DBC0"/>
    <w:rsid w:val="4CA3DE5F"/>
    <w:rsid w:val="4D68CF9A"/>
    <w:rsid w:val="4DE42651"/>
    <w:rsid w:val="4DEB99A7"/>
    <w:rsid w:val="4E7A0B98"/>
    <w:rsid w:val="4E81937C"/>
    <w:rsid w:val="4F13E804"/>
    <w:rsid w:val="4FDFDA44"/>
    <w:rsid w:val="5053E57A"/>
    <w:rsid w:val="512336F5"/>
    <w:rsid w:val="529165F2"/>
    <w:rsid w:val="537D38EC"/>
    <w:rsid w:val="548603CC"/>
    <w:rsid w:val="5592698F"/>
    <w:rsid w:val="55A2B306"/>
    <w:rsid w:val="55C4C9C5"/>
    <w:rsid w:val="55D0AFF8"/>
    <w:rsid w:val="563C7797"/>
    <w:rsid w:val="568D6FAA"/>
    <w:rsid w:val="56C93F9B"/>
    <w:rsid w:val="56EB6F81"/>
    <w:rsid w:val="56F64BDF"/>
    <w:rsid w:val="570E8236"/>
    <w:rsid w:val="579A2A79"/>
    <w:rsid w:val="57B90C20"/>
    <w:rsid w:val="57DBA616"/>
    <w:rsid w:val="584EB5A9"/>
    <w:rsid w:val="585A2AD1"/>
    <w:rsid w:val="5926E9D6"/>
    <w:rsid w:val="592AB105"/>
    <w:rsid w:val="5AAB650B"/>
    <w:rsid w:val="5AE3D3C8"/>
    <w:rsid w:val="5B314F5B"/>
    <w:rsid w:val="5B484FE8"/>
    <w:rsid w:val="5B4D7DEA"/>
    <w:rsid w:val="5CD4D37E"/>
    <w:rsid w:val="5D0272AA"/>
    <w:rsid w:val="5E0199B8"/>
    <w:rsid w:val="5E6EE6DD"/>
    <w:rsid w:val="60794AA8"/>
    <w:rsid w:val="6151A441"/>
    <w:rsid w:val="61D04FB2"/>
    <w:rsid w:val="61D981CF"/>
    <w:rsid w:val="61ED3677"/>
    <w:rsid w:val="628D06EF"/>
    <w:rsid w:val="62E108B5"/>
    <w:rsid w:val="638476E2"/>
    <w:rsid w:val="64960598"/>
    <w:rsid w:val="64B006B9"/>
    <w:rsid w:val="64BD4092"/>
    <w:rsid w:val="6514A7CC"/>
    <w:rsid w:val="654A1FDE"/>
    <w:rsid w:val="65ECE640"/>
    <w:rsid w:val="672892A4"/>
    <w:rsid w:val="6749225B"/>
    <w:rsid w:val="67756042"/>
    <w:rsid w:val="6795F7B2"/>
    <w:rsid w:val="67B308DF"/>
    <w:rsid w:val="68694E45"/>
    <w:rsid w:val="6931B134"/>
    <w:rsid w:val="693EF0CB"/>
    <w:rsid w:val="6956A32D"/>
    <w:rsid w:val="6C7B839F"/>
    <w:rsid w:val="6CAE8F89"/>
    <w:rsid w:val="6D46BF0A"/>
    <w:rsid w:val="6D5A7F5D"/>
    <w:rsid w:val="6DDD957D"/>
    <w:rsid w:val="6DFB1AB7"/>
    <w:rsid w:val="6DFDDCE4"/>
    <w:rsid w:val="6E4568C4"/>
    <w:rsid w:val="6E5711D2"/>
    <w:rsid w:val="6EAD11C2"/>
    <w:rsid w:val="6F32959A"/>
    <w:rsid w:val="6FA6FAD8"/>
    <w:rsid w:val="70C3DAD8"/>
    <w:rsid w:val="70D40FA4"/>
    <w:rsid w:val="711BFAC7"/>
    <w:rsid w:val="7134E6F7"/>
    <w:rsid w:val="71CD8F44"/>
    <w:rsid w:val="71E9DC88"/>
    <w:rsid w:val="72217CD5"/>
    <w:rsid w:val="7265256F"/>
    <w:rsid w:val="72CDEAA4"/>
    <w:rsid w:val="732DCC88"/>
    <w:rsid w:val="73AD8067"/>
    <w:rsid w:val="73BC0853"/>
    <w:rsid w:val="73E58E6A"/>
    <w:rsid w:val="755FF0B1"/>
    <w:rsid w:val="765CB0F3"/>
    <w:rsid w:val="76757116"/>
    <w:rsid w:val="7690DC6A"/>
    <w:rsid w:val="76C7C6B4"/>
    <w:rsid w:val="77ED4C86"/>
    <w:rsid w:val="7867C57E"/>
    <w:rsid w:val="787807B9"/>
    <w:rsid w:val="78BF3F5B"/>
    <w:rsid w:val="79DC9D3E"/>
    <w:rsid w:val="7A1C53F7"/>
    <w:rsid w:val="7A1D8801"/>
    <w:rsid w:val="7AB4D144"/>
    <w:rsid w:val="7AD455B3"/>
    <w:rsid w:val="7B2F0374"/>
    <w:rsid w:val="7B7E9CB2"/>
    <w:rsid w:val="7BA33E0D"/>
    <w:rsid w:val="7BEF715F"/>
    <w:rsid w:val="7C0FB612"/>
    <w:rsid w:val="7C48F074"/>
    <w:rsid w:val="7C4B448B"/>
    <w:rsid w:val="7C98E45C"/>
    <w:rsid w:val="7CE87706"/>
    <w:rsid w:val="7D43FD80"/>
    <w:rsid w:val="7DF2B8F5"/>
    <w:rsid w:val="7E644D6E"/>
    <w:rsid w:val="7EA25F13"/>
    <w:rsid w:val="7F1FD7C3"/>
    <w:rsid w:val="7F6727BA"/>
    <w:rsid w:val="7F76F3F4"/>
    <w:rsid w:val="7F773DF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ABAB3"/>
  <w15:docId w15:val="{06E701D4-8E9F-4C30-A175-14D90596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28B"/>
    <w:rPr>
      <w:rFonts w:ascii="Ubuntu" w:eastAsia="Ubuntu" w:hAnsi="Ubuntu" w:cs="Ubuntu"/>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pPr>
    <w:rPr>
      <w:rFonts w:ascii="Ubuntu-Medium" w:eastAsia="Ubuntu-Medium" w:hAnsi="Ubuntu-Medium" w:cs="Ubuntu-Medium"/>
      <w:sz w:val="80"/>
      <w:szCs w:val="80"/>
    </w:rPr>
  </w:style>
  <w:style w:type="paragraph" w:styleId="Title">
    <w:name w:val="Title"/>
    <w:basedOn w:val="Normal"/>
    <w:link w:val="TitleChar"/>
    <w:uiPriority w:val="1"/>
    <w:qFormat/>
    <w:pPr>
      <w:spacing w:before="63"/>
      <w:ind w:left="1176"/>
    </w:pPr>
    <w:rPr>
      <w:b/>
      <w:bCs/>
      <w:sz w:val="92"/>
      <w:szCs w:val="9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4578EA"/>
    <w:pPr>
      <w:widowControl/>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4578EA"/>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table" w:styleId="TableGrid">
    <w:name w:val="Table Grid"/>
    <w:basedOn w:val="TableNormal"/>
    <w:uiPriority w:val="39"/>
    <w:rsid w:val="00457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5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E34"/>
    <w:rPr>
      <w:rFonts w:ascii="Segoe UI" w:eastAsia="Ubuntu" w:hAnsi="Segoe UI" w:cs="Segoe UI"/>
      <w:sz w:val="18"/>
      <w:szCs w:val="18"/>
      <w:lang w:val="el-GR"/>
    </w:rPr>
  </w:style>
  <w:style w:type="paragraph" w:styleId="Revision">
    <w:name w:val="Revision"/>
    <w:hidden/>
    <w:uiPriority w:val="99"/>
    <w:semiHidden/>
    <w:rsid w:val="000A70EC"/>
    <w:pPr>
      <w:widowControl/>
      <w:autoSpaceDE/>
      <w:autoSpaceDN/>
    </w:pPr>
    <w:rPr>
      <w:rFonts w:ascii="Ubuntu" w:eastAsia="Ubuntu" w:hAnsi="Ubuntu" w:cs="Ubuntu"/>
      <w:lang w:val="el-GR"/>
    </w:rPr>
  </w:style>
  <w:style w:type="character" w:styleId="CommentReference">
    <w:name w:val="annotation reference"/>
    <w:basedOn w:val="DefaultParagraphFont"/>
    <w:uiPriority w:val="99"/>
    <w:semiHidden/>
    <w:unhideWhenUsed/>
    <w:rsid w:val="00402D2D"/>
    <w:rPr>
      <w:sz w:val="16"/>
      <w:szCs w:val="16"/>
    </w:rPr>
  </w:style>
  <w:style w:type="paragraph" w:styleId="CommentText">
    <w:name w:val="annotation text"/>
    <w:basedOn w:val="Normal"/>
    <w:link w:val="CommentTextChar"/>
    <w:uiPriority w:val="99"/>
    <w:unhideWhenUsed/>
    <w:rsid w:val="00402D2D"/>
    <w:rPr>
      <w:sz w:val="20"/>
      <w:szCs w:val="20"/>
    </w:rPr>
  </w:style>
  <w:style w:type="character" w:customStyle="1" w:styleId="CommentTextChar">
    <w:name w:val="Comment Text Char"/>
    <w:basedOn w:val="DefaultParagraphFont"/>
    <w:link w:val="CommentText"/>
    <w:uiPriority w:val="99"/>
    <w:rsid w:val="00402D2D"/>
    <w:rPr>
      <w:rFonts w:ascii="Ubuntu" w:eastAsia="Ubuntu" w:hAnsi="Ubuntu" w:cs="Ubuntu"/>
      <w:sz w:val="20"/>
      <w:szCs w:val="20"/>
      <w:lang w:val="el-GR"/>
    </w:rPr>
  </w:style>
  <w:style w:type="paragraph" w:styleId="CommentSubject">
    <w:name w:val="annotation subject"/>
    <w:basedOn w:val="CommentText"/>
    <w:next w:val="CommentText"/>
    <w:link w:val="CommentSubjectChar"/>
    <w:uiPriority w:val="99"/>
    <w:semiHidden/>
    <w:unhideWhenUsed/>
    <w:rsid w:val="00402D2D"/>
    <w:rPr>
      <w:b/>
      <w:bCs/>
    </w:rPr>
  </w:style>
  <w:style w:type="character" w:customStyle="1" w:styleId="CommentSubjectChar">
    <w:name w:val="Comment Subject Char"/>
    <w:basedOn w:val="CommentTextChar"/>
    <w:link w:val="CommentSubject"/>
    <w:uiPriority w:val="99"/>
    <w:semiHidden/>
    <w:rsid w:val="00402D2D"/>
    <w:rPr>
      <w:rFonts w:ascii="Ubuntu" w:eastAsia="Ubuntu" w:hAnsi="Ubuntu" w:cs="Ubuntu"/>
      <w:b/>
      <w:bCs/>
      <w:sz w:val="20"/>
      <w:szCs w:val="20"/>
      <w:lang w:val="el-GR"/>
    </w:rPr>
  </w:style>
  <w:style w:type="character" w:customStyle="1" w:styleId="TitleChar">
    <w:name w:val="Title Char"/>
    <w:basedOn w:val="DefaultParagraphFont"/>
    <w:link w:val="Title"/>
    <w:uiPriority w:val="1"/>
    <w:rsid w:val="00D847D0"/>
    <w:rPr>
      <w:rFonts w:ascii="Ubuntu" w:eastAsia="Ubuntu" w:hAnsi="Ubuntu" w:cs="Ubuntu"/>
      <w:b/>
      <w:bCs/>
      <w:sz w:val="92"/>
      <w:szCs w:val="92"/>
      <w:lang w:val="el-GR"/>
    </w:rPr>
  </w:style>
  <w:style w:type="paragraph" w:styleId="Header">
    <w:name w:val="header"/>
    <w:basedOn w:val="Normal"/>
    <w:link w:val="HeaderChar"/>
    <w:uiPriority w:val="99"/>
    <w:unhideWhenUsed/>
    <w:rsid w:val="00AA73D8"/>
    <w:pPr>
      <w:tabs>
        <w:tab w:val="center" w:pos="4513"/>
        <w:tab w:val="right" w:pos="9026"/>
      </w:tabs>
    </w:pPr>
  </w:style>
  <w:style w:type="character" w:customStyle="1" w:styleId="HeaderChar">
    <w:name w:val="Header Char"/>
    <w:basedOn w:val="DefaultParagraphFont"/>
    <w:link w:val="Header"/>
    <w:uiPriority w:val="99"/>
    <w:rsid w:val="00AA73D8"/>
    <w:rPr>
      <w:rFonts w:ascii="Ubuntu" w:eastAsia="Ubuntu" w:hAnsi="Ubuntu" w:cs="Ubuntu"/>
      <w:lang w:val="el-GR"/>
    </w:rPr>
  </w:style>
  <w:style w:type="paragraph" w:styleId="Footer">
    <w:name w:val="footer"/>
    <w:basedOn w:val="Normal"/>
    <w:link w:val="FooterChar"/>
    <w:uiPriority w:val="99"/>
    <w:unhideWhenUsed/>
    <w:rsid w:val="00AA73D8"/>
    <w:pPr>
      <w:tabs>
        <w:tab w:val="center" w:pos="4513"/>
        <w:tab w:val="right" w:pos="9026"/>
      </w:tabs>
    </w:pPr>
  </w:style>
  <w:style w:type="character" w:customStyle="1" w:styleId="FooterChar">
    <w:name w:val="Footer Char"/>
    <w:basedOn w:val="DefaultParagraphFont"/>
    <w:link w:val="Footer"/>
    <w:uiPriority w:val="99"/>
    <w:rsid w:val="00AA73D8"/>
    <w:rPr>
      <w:rFonts w:ascii="Ubuntu" w:eastAsia="Ubuntu" w:hAnsi="Ubuntu" w:cs="Ubuntu"/>
      <w:lang w:val="el-GR"/>
    </w:rPr>
  </w:style>
  <w:style w:type="paragraph" w:styleId="FootnoteText">
    <w:name w:val="footnote text"/>
    <w:basedOn w:val="Normal"/>
    <w:link w:val="FootnoteTextChar"/>
    <w:uiPriority w:val="99"/>
    <w:semiHidden/>
    <w:unhideWhenUsed/>
    <w:rsid w:val="002D070C"/>
    <w:rPr>
      <w:sz w:val="20"/>
      <w:szCs w:val="20"/>
    </w:rPr>
  </w:style>
  <w:style w:type="character" w:customStyle="1" w:styleId="FootnoteTextChar">
    <w:name w:val="Footnote Text Char"/>
    <w:basedOn w:val="DefaultParagraphFont"/>
    <w:link w:val="FootnoteText"/>
    <w:uiPriority w:val="99"/>
    <w:semiHidden/>
    <w:rsid w:val="002D070C"/>
    <w:rPr>
      <w:rFonts w:ascii="Ubuntu" w:eastAsia="Ubuntu" w:hAnsi="Ubuntu" w:cs="Ubuntu"/>
      <w:sz w:val="20"/>
      <w:szCs w:val="20"/>
      <w:lang w:val="el-GR"/>
    </w:rPr>
  </w:style>
  <w:style w:type="character" w:styleId="FootnoteReference">
    <w:name w:val="footnote reference"/>
    <w:basedOn w:val="DefaultParagraphFont"/>
    <w:uiPriority w:val="99"/>
    <w:semiHidden/>
    <w:unhideWhenUsed/>
    <w:rsid w:val="002D070C"/>
    <w:rPr>
      <w:vertAlign w:val="superscript"/>
    </w:rPr>
  </w:style>
  <w:style w:type="character" w:customStyle="1" w:styleId="Mention1">
    <w:name w:val="Mention1"/>
    <w:basedOn w:val="DefaultParagraphFont"/>
    <w:uiPriority w:val="99"/>
    <w:unhideWhenUsed/>
    <w:rsid w:val="008111D5"/>
    <w:rPr>
      <w:color w:val="2B579A"/>
      <w:shd w:val="clear" w:color="auto" w:fill="E1DFDD"/>
    </w:rPr>
  </w:style>
  <w:style w:type="table" w:styleId="GridTable1Light">
    <w:name w:val="Grid Table 1 Light"/>
    <w:basedOn w:val="TableNormal"/>
    <w:uiPriority w:val="46"/>
    <w:rsid w:val="00B54A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4A6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4A6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B54A6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54A6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4">
    <w:name w:val="Grid Table 4 Accent 4"/>
    <w:basedOn w:val="TableNormal"/>
    <w:uiPriority w:val="49"/>
    <w:rsid w:val="00B54A6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B54A6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014B53"/>
  </w:style>
  <w:style w:type="character" w:customStyle="1" w:styleId="ui-provider">
    <w:name w:val="ui-provider"/>
    <w:basedOn w:val="DefaultParagraphFont"/>
    <w:rsid w:val="00CF17EB"/>
  </w:style>
  <w:style w:type="paragraph" w:styleId="EndnoteText">
    <w:name w:val="endnote text"/>
    <w:basedOn w:val="Normal"/>
    <w:link w:val="EndnoteTextChar"/>
    <w:uiPriority w:val="99"/>
    <w:semiHidden/>
    <w:unhideWhenUsed/>
    <w:rsid w:val="002B1C0E"/>
    <w:rPr>
      <w:sz w:val="20"/>
      <w:szCs w:val="20"/>
    </w:rPr>
  </w:style>
  <w:style w:type="character" w:customStyle="1" w:styleId="EndnoteTextChar">
    <w:name w:val="Endnote Text Char"/>
    <w:basedOn w:val="DefaultParagraphFont"/>
    <w:link w:val="EndnoteText"/>
    <w:uiPriority w:val="99"/>
    <w:semiHidden/>
    <w:rsid w:val="002B1C0E"/>
    <w:rPr>
      <w:rFonts w:ascii="Ubuntu" w:eastAsia="Ubuntu" w:hAnsi="Ubuntu" w:cs="Ubuntu"/>
      <w:sz w:val="20"/>
      <w:szCs w:val="20"/>
      <w:lang w:val="el-GR"/>
    </w:rPr>
  </w:style>
  <w:style w:type="character" w:styleId="EndnoteReference">
    <w:name w:val="endnote reference"/>
    <w:basedOn w:val="DefaultParagraphFont"/>
    <w:uiPriority w:val="99"/>
    <w:semiHidden/>
    <w:unhideWhenUsed/>
    <w:rsid w:val="002B1C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1572">
      <w:bodyDiv w:val="1"/>
      <w:marLeft w:val="0"/>
      <w:marRight w:val="0"/>
      <w:marTop w:val="0"/>
      <w:marBottom w:val="0"/>
      <w:divBdr>
        <w:top w:val="none" w:sz="0" w:space="0" w:color="auto"/>
        <w:left w:val="none" w:sz="0" w:space="0" w:color="auto"/>
        <w:bottom w:val="none" w:sz="0" w:space="0" w:color="auto"/>
        <w:right w:val="none" w:sz="0" w:space="0" w:color="auto"/>
      </w:divBdr>
    </w:div>
    <w:div w:id="192117970">
      <w:bodyDiv w:val="1"/>
      <w:marLeft w:val="0"/>
      <w:marRight w:val="0"/>
      <w:marTop w:val="0"/>
      <w:marBottom w:val="0"/>
      <w:divBdr>
        <w:top w:val="none" w:sz="0" w:space="0" w:color="auto"/>
        <w:left w:val="none" w:sz="0" w:space="0" w:color="auto"/>
        <w:bottom w:val="none" w:sz="0" w:space="0" w:color="auto"/>
        <w:right w:val="none" w:sz="0" w:space="0" w:color="auto"/>
      </w:divBdr>
    </w:div>
    <w:div w:id="208301588">
      <w:bodyDiv w:val="1"/>
      <w:marLeft w:val="0"/>
      <w:marRight w:val="0"/>
      <w:marTop w:val="0"/>
      <w:marBottom w:val="0"/>
      <w:divBdr>
        <w:top w:val="none" w:sz="0" w:space="0" w:color="auto"/>
        <w:left w:val="none" w:sz="0" w:space="0" w:color="auto"/>
        <w:bottom w:val="none" w:sz="0" w:space="0" w:color="auto"/>
        <w:right w:val="none" w:sz="0" w:space="0" w:color="auto"/>
      </w:divBdr>
    </w:div>
    <w:div w:id="344941642">
      <w:bodyDiv w:val="1"/>
      <w:marLeft w:val="0"/>
      <w:marRight w:val="0"/>
      <w:marTop w:val="0"/>
      <w:marBottom w:val="0"/>
      <w:divBdr>
        <w:top w:val="none" w:sz="0" w:space="0" w:color="auto"/>
        <w:left w:val="none" w:sz="0" w:space="0" w:color="auto"/>
        <w:bottom w:val="none" w:sz="0" w:space="0" w:color="auto"/>
        <w:right w:val="none" w:sz="0" w:space="0" w:color="auto"/>
      </w:divBdr>
    </w:div>
    <w:div w:id="355622377">
      <w:bodyDiv w:val="1"/>
      <w:marLeft w:val="0"/>
      <w:marRight w:val="0"/>
      <w:marTop w:val="0"/>
      <w:marBottom w:val="0"/>
      <w:divBdr>
        <w:top w:val="none" w:sz="0" w:space="0" w:color="auto"/>
        <w:left w:val="none" w:sz="0" w:space="0" w:color="auto"/>
        <w:bottom w:val="none" w:sz="0" w:space="0" w:color="auto"/>
        <w:right w:val="none" w:sz="0" w:space="0" w:color="auto"/>
      </w:divBdr>
    </w:div>
    <w:div w:id="365787998">
      <w:bodyDiv w:val="1"/>
      <w:marLeft w:val="0"/>
      <w:marRight w:val="0"/>
      <w:marTop w:val="0"/>
      <w:marBottom w:val="0"/>
      <w:divBdr>
        <w:top w:val="none" w:sz="0" w:space="0" w:color="auto"/>
        <w:left w:val="none" w:sz="0" w:space="0" w:color="auto"/>
        <w:bottom w:val="none" w:sz="0" w:space="0" w:color="auto"/>
        <w:right w:val="none" w:sz="0" w:space="0" w:color="auto"/>
      </w:divBdr>
    </w:div>
    <w:div w:id="452015121">
      <w:bodyDiv w:val="1"/>
      <w:marLeft w:val="0"/>
      <w:marRight w:val="0"/>
      <w:marTop w:val="0"/>
      <w:marBottom w:val="0"/>
      <w:divBdr>
        <w:top w:val="none" w:sz="0" w:space="0" w:color="auto"/>
        <w:left w:val="none" w:sz="0" w:space="0" w:color="auto"/>
        <w:bottom w:val="none" w:sz="0" w:space="0" w:color="auto"/>
        <w:right w:val="none" w:sz="0" w:space="0" w:color="auto"/>
      </w:divBdr>
    </w:div>
    <w:div w:id="476461322">
      <w:bodyDiv w:val="1"/>
      <w:marLeft w:val="0"/>
      <w:marRight w:val="0"/>
      <w:marTop w:val="0"/>
      <w:marBottom w:val="0"/>
      <w:divBdr>
        <w:top w:val="none" w:sz="0" w:space="0" w:color="auto"/>
        <w:left w:val="none" w:sz="0" w:space="0" w:color="auto"/>
        <w:bottom w:val="none" w:sz="0" w:space="0" w:color="auto"/>
        <w:right w:val="none" w:sz="0" w:space="0" w:color="auto"/>
      </w:divBdr>
    </w:div>
    <w:div w:id="528377118">
      <w:bodyDiv w:val="1"/>
      <w:marLeft w:val="0"/>
      <w:marRight w:val="0"/>
      <w:marTop w:val="0"/>
      <w:marBottom w:val="0"/>
      <w:divBdr>
        <w:top w:val="none" w:sz="0" w:space="0" w:color="auto"/>
        <w:left w:val="none" w:sz="0" w:space="0" w:color="auto"/>
        <w:bottom w:val="none" w:sz="0" w:space="0" w:color="auto"/>
        <w:right w:val="none" w:sz="0" w:space="0" w:color="auto"/>
      </w:divBdr>
    </w:div>
    <w:div w:id="550044647">
      <w:bodyDiv w:val="1"/>
      <w:marLeft w:val="0"/>
      <w:marRight w:val="0"/>
      <w:marTop w:val="0"/>
      <w:marBottom w:val="0"/>
      <w:divBdr>
        <w:top w:val="none" w:sz="0" w:space="0" w:color="auto"/>
        <w:left w:val="none" w:sz="0" w:space="0" w:color="auto"/>
        <w:bottom w:val="none" w:sz="0" w:space="0" w:color="auto"/>
        <w:right w:val="none" w:sz="0" w:space="0" w:color="auto"/>
      </w:divBdr>
    </w:div>
    <w:div w:id="805859288">
      <w:bodyDiv w:val="1"/>
      <w:marLeft w:val="0"/>
      <w:marRight w:val="0"/>
      <w:marTop w:val="0"/>
      <w:marBottom w:val="0"/>
      <w:divBdr>
        <w:top w:val="none" w:sz="0" w:space="0" w:color="auto"/>
        <w:left w:val="none" w:sz="0" w:space="0" w:color="auto"/>
        <w:bottom w:val="none" w:sz="0" w:space="0" w:color="auto"/>
        <w:right w:val="none" w:sz="0" w:space="0" w:color="auto"/>
      </w:divBdr>
    </w:div>
    <w:div w:id="885338445">
      <w:bodyDiv w:val="1"/>
      <w:marLeft w:val="0"/>
      <w:marRight w:val="0"/>
      <w:marTop w:val="0"/>
      <w:marBottom w:val="0"/>
      <w:divBdr>
        <w:top w:val="none" w:sz="0" w:space="0" w:color="auto"/>
        <w:left w:val="none" w:sz="0" w:space="0" w:color="auto"/>
        <w:bottom w:val="none" w:sz="0" w:space="0" w:color="auto"/>
        <w:right w:val="none" w:sz="0" w:space="0" w:color="auto"/>
      </w:divBdr>
    </w:div>
    <w:div w:id="983267843">
      <w:bodyDiv w:val="1"/>
      <w:marLeft w:val="0"/>
      <w:marRight w:val="0"/>
      <w:marTop w:val="0"/>
      <w:marBottom w:val="0"/>
      <w:divBdr>
        <w:top w:val="none" w:sz="0" w:space="0" w:color="auto"/>
        <w:left w:val="none" w:sz="0" w:space="0" w:color="auto"/>
        <w:bottom w:val="none" w:sz="0" w:space="0" w:color="auto"/>
        <w:right w:val="none" w:sz="0" w:space="0" w:color="auto"/>
      </w:divBdr>
    </w:div>
    <w:div w:id="1007244166">
      <w:bodyDiv w:val="1"/>
      <w:marLeft w:val="0"/>
      <w:marRight w:val="0"/>
      <w:marTop w:val="0"/>
      <w:marBottom w:val="0"/>
      <w:divBdr>
        <w:top w:val="none" w:sz="0" w:space="0" w:color="auto"/>
        <w:left w:val="none" w:sz="0" w:space="0" w:color="auto"/>
        <w:bottom w:val="none" w:sz="0" w:space="0" w:color="auto"/>
        <w:right w:val="none" w:sz="0" w:space="0" w:color="auto"/>
      </w:divBdr>
    </w:div>
    <w:div w:id="1051076446">
      <w:bodyDiv w:val="1"/>
      <w:marLeft w:val="0"/>
      <w:marRight w:val="0"/>
      <w:marTop w:val="0"/>
      <w:marBottom w:val="0"/>
      <w:divBdr>
        <w:top w:val="none" w:sz="0" w:space="0" w:color="auto"/>
        <w:left w:val="none" w:sz="0" w:space="0" w:color="auto"/>
        <w:bottom w:val="none" w:sz="0" w:space="0" w:color="auto"/>
        <w:right w:val="none" w:sz="0" w:space="0" w:color="auto"/>
      </w:divBdr>
    </w:div>
    <w:div w:id="1557661082">
      <w:bodyDiv w:val="1"/>
      <w:marLeft w:val="0"/>
      <w:marRight w:val="0"/>
      <w:marTop w:val="0"/>
      <w:marBottom w:val="0"/>
      <w:divBdr>
        <w:top w:val="none" w:sz="0" w:space="0" w:color="auto"/>
        <w:left w:val="none" w:sz="0" w:space="0" w:color="auto"/>
        <w:bottom w:val="none" w:sz="0" w:space="0" w:color="auto"/>
        <w:right w:val="none" w:sz="0" w:space="0" w:color="auto"/>
      </w:divBdr>
    </w:div>
    <w:div w:id="1666202199">
      <w:bodyDiv w:val="1"/>
      <w:marLeft w:val="0"/>
      <w:marRight w:val="0"/>
      <w:marTop w:val="0"/>
      <w:marBottom w:val="0"/>
      <w:divBdr>
        <w:top w:val="none" w:sz="0" w:space="0" w:color="auto"/>
        <w:left w:val="none" w:sz="0" w:space="0" w:color="auto"/>
        <w:bottom w:val="none" w:sz="0" w:space="0" w:color="auto"/>
        <w:right w:val="none" w:sz="0" w:space="0" w:color="auto"/>
      </w:divBdr>
    </w:div>
    <w:div w:id="1715420495">
      <w:bodyDiv w:val="1"/>
      <w:marLeft w:val="0"/>
      <w:marRight w:val="0"/>
      <w:marTop w:val="0"/>
      <w:marBottom w:val="0"/>
      <w:divBdr>
        <w:top w:val="none" w:sz="0" w:space="0" w:color="auto"/>
        <w:left w:val="none" w:sz="0" w:space="0" w:color="auto"/>
        <w:bottom w:val="none" w:sz="0" w:space="0" w:color="auto"/>
        <w:right w:val="none" w:sz="0" w:space="0" w:color="auto"/>
      </w:divBdr>
    </w:div>
    <w:div w:id="1909877980">
      <w:bodyDiv w:val="1"/>
      <w:marLeft w:val="0"/>
      <w:marRight w:val="0"/>
      <w:marTop w:val="0"/>
      <w:marBottom w:val="0"/>
      <w:divBdr>
        <w:top w:val="none" w:sz="0" w:space="0" w:color="auto"/>
        <w:left w:val="none" w:sz="0" w:space="0" w:color="auto"/>
        <w:bottom w:val="none" w:sz="0" w:space="0" w:color="auto"/>
        <w:right w:val="none" w:sz="0" w:space="0" w:color="auto"/>
      </w:divBdr>
    </w:div>
    <w:div w:id="2038505340">
      <w:bodyDiv w:val="1"/>
      <w:marLeft w:val="0"/>
      <w:marRight w:val="0"/>
      <w:marTop w:val="0"/>
      <w:marBottom w:val="0"/>
      <w:divBdr>
        <w:top w:val="none" w:sz="0" w:space="0" w:color="auto"/>
        <w:left w:val="none" w:sz="0" w:space="0" w:color="auto"/>
        <w:bottom w:val="none" w:sz="0" w:space="0" w:color="auto"/>
        <w:right w:val="none" w:sz="0" w:space="0" w:color="auto"/>
      </w:divBdr>
    </w:div>
    <w:div w:id="211000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3\12_2023\CONSOLIDATION\FAIR%20VALUE\ELVALHALCOR_TABLES%20FOR%20WORD_31.12.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3\12_2023\CONSOLIDATION\FAIR%20VALUE\ELVALHALCOR_TABLES%20FOR%20WORD_31.12.202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3\12_2023\CONSOLIDATION\FAIR%20VALUE\ELVALHALCOR_TABLES%20FOR%20WORD_31.12.202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5752615334467405"/>
          <c:w val="0.7623403097217627"/>
          <c:h val="0.54657790997341371"/>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Charts!$U$74:$U$78</c:f>
              <c:numCache>
                <c:formatCode>General</c:formatCode>
                <c:ptCount val="5"/>
                <c:pt idx="0">
                  <c:v>2023</c:v>
                </c:pt>
                <c:pt idx="2">
                  <c:v>2022</c:v>
                </c:pt>
                <c:pt idx="4">
                  <c:v>2021</c:v>
                </c:pt>
              </c:numCache>
            </c:numRef>
          </c:cat>
          <c:val>
            <c:numRef>
              <c:f>Charts!$V$74:$V$78</c:f>
              <c:numCache>
                <c:formatCode>General</c:formatCode>
                <c:ptCount val="5"/>
                <c:pt idx="0" formatCode="#,###,;\(#,###,\);_(* &quot;-&quot;_)">
                  <c:v>95813.591670772425</c:v>
                </c:pt>
                <c:pt idx="2" formatCode="#,###,;\(#,###,\);_(* &quot;-&quot;_)">
                  <c:v>66262.453211561966</c:v>
                </c:pt>
                <c:pt idx="4" formatCode="#,###,;\(#,###,\);_(* &quot;-&quot;_)">
                  <c:v>58498.88531507265</c:v>
                </c:pt>
              </c:numCache>
            </c:numRef>
          </c:val>
          <c:extLst>
            <c:ext xmlns:c16="http://schemas.microsoft.com/office/drawing/2014/chart" uri="{C3380CC4-5D6E-409C-BE32-E72D297353CC}">
              <c16:uniqueId val="{00000000-8F9B-403F-806D-F05F405BBC43}"/>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Charts!$U$74:$U$78</c:f>
              <c:numCache>
                <c:formatCode>General</c:formatCode>
                <c:ptCount val="5"/>
                <c:pt idx="0">
                  <c:v>2023</c:v>
                </c:pt>
                <c:pt idx="2">
                  <c:v>2022</c:v>
                </c:pt>
                <c:pt idx="4">
                  <c:v>2021</c:v>
                </c:pt>
              </c:numCache>
            </c:numRef>
          </c:cat>
          <c:val>
            <c:numRef>
              <c:f>Charts!$W$74:$W$78</c:f>
              <c:numCache>
                <c:formatCode>General</c:formatCode>
                <c:ptCount val="5"/>
                <c:pt idx="0" formatCode="#,###,;\(#,###,\);_(* &quot;-&quot;_)">
                  <c:v>143516.4112139013</c:v>
                </c:pt>
                <c:pt idx="2" formatCode="#,###,;\(#,###,\);_(* &quot;-&quot;_)">
                  <c:v>204953.95731184611</c:v>
                </c:pt>
                <c:pt idx="4" formatCode="#,###,;\(#,###,\);_(* &quot;-&quot;_)">
                  <c:v>108336.08841513174</c:v>
                </c:pt>
              </c:numCache>
            </c:numRef>
          </c:val>
          <c:extLst>
            <c:ext xmlns:c16="http://schemas.microsoft.com/office/drawing/2014/chart" uri="{C3380CC4-5D6E-409C-BE32-E72D297353CC}">
              <c16:uniqueId val="{00000001-8F9B-403F-806D-F05F405BBC43}"/>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Charts!$U$74:$U$78</c:f>
              <c:numCache>
                <c:formatCode>General</c:formatCode>
                <c:ptCount val="5"/>
                <c:pt idx="0">
                  <c:v>2023</c:v>
                </c:pt>
                <c:pt idx="2">
                  <c:v>2022</c:v>
                </c:pt>
                <c:pt idx="4">
                  <c:v>2021</c:v>
                </c:pt>
              </c:numCache>
            </c:numRef>
          </c:cat>
          <c:val>
            <c:numRef>
              <c:f>Charts!$X$74:$X$78</c:f>
              <c:numCache>
                <c:formatCode>General</c:formatCode>
                <c:ptCount val="5"/>
                <c:pt idx="0" formatCode="#,###,;\(#,###,\);_(* &quot;-&quot;_)">
                  <c:v>239330.00288467371</c:v>
                </c:pt>
                <c:pt idx="2" formatCode="#,###,;\(#,###,\);_(* &quot;-&quot;_)">
                  <c:v>271216.41052340809</c:v>
                </c:pt>
                <c:pt idx="4" formatCode="#,###,;\(#,###,\);_(* &quot;-&quot;_)">
                  <c:v>166834.97373020439</c:v>
                </c:pt>
              </c:numCache>
            </c:numRef>
          </c:val>
          <c:extLst>
            <c:ext xmlns:c16="http://schemas.microsoft.com/office/drawing/2014/chart" uri="{C3380CC4-5D6E-409C-BE32-E72D297353CC}">
              <c16:uniqueId val="{00000002-8F9B-403F-806D-F05F405BBC43}"/>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3654177340998861E-2"/>
          <c:y val="7.6052131414607671E-3"/>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accent1"/>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7061407096840173"/>
          <c:w val="0.7623403097217627"/>
          <c:h val="0.54669585086941719"/>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Charts!$U$96:$U$100</c:f>
              <c:numCache>
                <c:formatCode>General</c:formatCode>
                <c:ptCount val="5"/>
                <c:pt idx="0">
                  <c:v>2023</c:v>
                </c:pt>
                <c:pt idx="2">
                  <c:v>2022</c:v>
                </c:pt>
                <c:pt idx="4">
                  <c:v>2021</c:v>
                </c:pt>
              </c:numCache>
            </c:numRef>
          </c:cat>
          <c:val>
            <c:numRef>
              <c:f>Charts!$V$96:$V$100</c:f>
              <c:numCache>
                <c:formatCode>General</c:formatCode>
                <c:ptCount val="5"/>
                <c:pt idx="0" formatCode="#,###,;\(#,###,\);_(* &quot;-&quot;_)">
                  <c:v>80587.707415065466</c:v>
                </c:pt>
                <c:pt idx="2" formatCode="#,###,;\(#,###,\);_(* &quot;-&quot;_)">
                  <c:v>78574.61946065705</c:v>
                </c:pt>
                <c:pt idx="4" formatCode="#,###,;\(#,###,\);_(* &quot;-&quot;_)">
                  <c:v>91011.772495972647</c:v>
                </c:pt>
              </c:numCache>
            </c:numRef>
          </c:val>
          <c:extLst>
            <c:ext xmlns:c16="http://schemas.microsoft.com/office/drawing/2014/chart" uri="{C3380CC4-5D6E-409C-BE32-E72D297353CC}">
              <c16:uniqueId val="{00000000-B725-409F-A5D2-6BF0E4562089}"/>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Charts!$U$96:$U$100</c:f>
              <c:numCache>
                <c:formatCode>General</c:formatCode>
                <c:ptCount val="5"/>
                <c:pt idx="0">
                  <c:v>2023</c:v>
                </c:pt>
                <c:pt idx="2">
                  <c:v>2022</c:v>
                </c:pt>
                <c:pt idx="4">
                  <c:v>2021</c:v>
                </c:pt>
              </c:numCache>
            </c:numRef>
          </c:cat>
          <c:val>
            <c:numRef>
              <c:f>Charts!$W$96:$W$100</c:f>
              <c:numCache>
                <c:formatCode>General</c:formatCode>
                <c:ptCount val="5"/>
                <c:pt idx="0" formatCode="#,###,;\(#,###,\);_(* &quot;-&quot;_)">
                  <c:v>95802.28198999392</c:v>
                </c:pt>
                <c:pt idx="2" formatCode="#,###,;\(#,###,\);_(* &quot;-&quot;_)">
                  <c:v>247588.61804274909</c:v>
                </c:pt>
                <c:pt idx="4" formatCode="#,###,;\(#,###,\);_(* &quot;-&quot;_)">
                  <c:v>124300.29199317801</c:v>
                </c:pt>
              </c:numCache>
            </c:numRef>
          </c:val>
          <c:extLst>
            <c:ext xmlns:c16="http://schemas.microsoft.com/office/drawing/2014/chart" uri="{C3380CC4-5D6E-409C-BE32-E72D297353CC}">
              <c16:uniqueId val="{00000001-B725-409F-A5D2-6BF0E4562089}"/>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Charts!$U$96:$U$100</c:f>
              <c:numCache>
                <c:formatCode>General</c:formatCode>
                <c:ptCount val="5"/>
                <c:pt idx="0">
                  <c:v>2023</c:v>
                </c:pt>
                <c:pt idx="2">
                  <c:v>2022</c:v>
                </c:pt>
                <c:pt idx="4">
                  <c:v>2021</c:v>
                </c:pt>
              </c:numCache>
            </c:numRef>
          </c:cat>
          <c:val>
            <c:numRef>
              <c:f>Charts!$X$96:$X$100</c:f>
              <c:numCache>
                <c:formatCode>General</c:formatCode>
                <c:ptCount val="5"/>
                <c:pt idx="0" formatCode="#,###,;\(#,###,\);_(* &quot;-&quot;_)">
                  <c:v>176389.98940505937</c:v>
                </c:pt>
                <c:pt idx="2" formatCode="#,###,;\(#,###,\);_(* &quot;-&quot;_)">
                  <c:v>326163.23750340613</c:v>
                </c:pt>
                <c:pt idx="4" formatCode="#,###,;\(#,###,\);_(* &quot;-&quot;_)">
                  <c:v>215312.06448915065</c:v>
                </c:pt>
              </c:numCache>
            </c:numRef>
          </c:val>
          <c:extLst>
            <c:ext xmlns:c16="http://schemas.microsoft.com/office/drawing/2014/chart" uri="{C3380CC4-5D6E-409C-BE32-E72D297353CC}">
              <c16:uniqueId val="{00000002-B725-409F-A5D2-6BF0E4562089}"/>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5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0"/>
          <c:y val="7.3445047790996493E-3"/>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5376096280647842"/>
          <c:w val="0.7623403097217627"/>
          <c:h val="0.59294316736388863"/>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Charts!$U$58:$U$62</c:f>
              <c:numCache>
                <c:formatCode>General</c:formatCode>
                <c:ptCount val="5"/>
                <c:pt idx="0">
                  <c:v>2023</c:v>
                </c:pt>
                <c:pt idx="2">
                  <c:v>2022</c:v>
                </c:pt>
                <c:pt idx="4">
                  <c:v>2021</c:v>
                </c:pt>
              </c:numCache>
            </c:numRef>
          </c:cat>
          <c:val>
            <c:numRef>
              <c:f>Charts!$V$58:$V$62</c:f>
              <c:numCache>
                <c:formatCode>General</c:formatCode>
                <c:ptCount val="5"/>
                <c:pt idx="0" formatCode="#,###,;\(#,###,\);_(* &quot;-&quot;_)">
                  <c:v>175091.2310889998</c:v>
                </c:pt>
                <c:pt idx="2" formatCode="#,###,;\(#,###,\);_(* &quot;-&quot;_)">
                  <c:v>190098.169383</c:v>
                </c:pt>
                <c:pt idx="4" formatCode="#,###,;\(#,###,\);_(* &quot;-&quot;_)">
                  <c:v>190310.96463199973</c:v>
                </c:pt>
              </c:numCache>
            </c:numRef>
          </c:val>
          <c:extLst>
            <c:ext xmlns:c16="http://schemas.microsoft.com/office/drawing/2014/chart" uri="{C3380CC4-5D6E-409C-BE32-E72D297353CC}">
              <c16:uniqueId val="{00000000-B20C-4850-AF25-E259B8C90692}"/>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Charts!$U$58:$U$62</c:f>
              <c:numCache>
                <c:formatCode>General</c:formatCode>
                <c:ptCount val="5"/>
                <c:pt idx="0">
                  <c:v>2023</c:v>
                </c:pt>
                <c:pt idx="2">
                  <c:v>2022</c:v>
                </c:pt>
                <c:pt idx="4">
                  <c:v>2021</c:v>
                </c:pt>
              </c:numCache>
            </c:numRef>
          </c:cat>
          <c:val>
            <c:numRef>
              <c:f>Charts!$W$58:$W$62</c:f>
              <c:numCache>
                <c:formatCode>General</c:formatCode>
                <c:ptCount val="5"/>
                <c:pt idx="0" formatCode="#,###,;\(#,###,\);_(* &quot;-&quot;_)">
                  <c:v>385763.98174325185</c:v>
                </c:pt>
                <c:pt idx="2" formatCode="#,###,;\(#,###,\);_(* &quot;-&quot;_)">
                  <c:v>392009.42417500005</c:v>
                </c:pt>
                <c:pt idx="4" formatCode="#,###,;\(#,###,\);_(* &quot;-&quot;_)">
                  <c:v>362326.89660799992</c:v>
                </c:pt>
              </c:numCache>
            </c:numRef>
          </c:val>
          <c:extLst>
            <c:ext xmlns:c16="http://schemas.microsoft.com/office/drawing/2014/chart" uri="{C3380CC4-5D6E-409C-BE32-E72D297353CC}">
              <c16:uniqueId val="{00000001-B20C-4850-AF25-E259B8C90692}"/>
            </c:ext>
          </c:extLst>
        </c:ser>
        <c:ser>
          <c:idx val="2"/>
          <c:order val="2"/>
          <c:tx>
            <c:strRef>
              <c:f>Charts!$X$57</c:f>
              <c:strCache>
                <c:ptCount val="1"/>
                <c:pt idx="0">
                  <c:v>Total</c:v>
                </c:pt>
              </c:strCache>
            </c:strRef>
          </c:tx>
          <c:spPr>
            <a:noFill/>
            <a:ln>
              <a:noFill/>
            </a:ln>
            <a:effectLst/>
          </c:spPr>
          <c:invertIfNegative val="0"/>
          <c:dLbls>
            <c:dLbl>
              <c:idx val="2"/>
              <c:layout>
                <c:manualLayout>
                  <c:x val="3.6665211697948495E-3"/>
                  <c:y val="0.167357177003258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0C-4850-AF25-E259B8C906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Charts!$U$58:$U$62</c:f>
              <c:numCache>
                <c:formatCode>General</c:formatCode>
                <c:ptCount val="5"/>
                <c:pt idx="0">
                  <c:v>2023</c:v>
                </c:pt>
                <c:pt idx="2">
                  <c:v>2022</c:v>
                </c:pt>
                <c:pt idx="4">
                  <c:v>2021</c:v>
                </c:pt>
              </c:numCache>
            </c:numRef>
          </c:cat>
          <c:val>
            <c:numRef>
              <c:f>Charts!$X$58:$X$62</c:f>
              <c:numCache>
                <c:formatCode>General</c:formatCode>
                <c:ptCount val="5"/>
                <c:pt idx="0" formatCode="#,###,;\(#,###,\);_(* &quot;-&quot;_)">
                  <c:v>560855.21283225168</c:v>
                </c:pt>
                <c:pt idx="2" formatCode="#,###,;\(#,###,\);_(* &quot;-&quot;_)">
                  <c:v>582107.59355800005</c:v>
                </c:pt>
                <c:pt idx="4" formatCode="#,###,;\(#,###,\);_(* &quot;-&quot;_)">
                  <c:v>552637.86123999965</c:v>
                </c:pt>
              </c:numCache>
            </c:numRef>
          </c:val>
          <c:extLst>
            <c:ext xmlns:c16="http://schemas.microsoft.com/office/drawing/2014/chart" uri="{C3380CC4-5D6E-409C-BE32-E72D297353CC}">
              <c16:uniqueId val="{00000002-B20C-4850-AF25-E259B8C90692}"/>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7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7.4523039486934497E-3"/>
          <c:y val="2.6798028473935523E-3"/>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70C0"/>
      </a:solidFill>
      <a:round/>
    </a:ln>
    <a:effectLst/>
  </c:spPr>
  <c:txPr>
    <a:bodyPr/>
    <a:lstStyle/>
    <a:p>
      <a:pPr>
        <a:defRPr/>
      </a:pPr>
      <a:endParaRPr lang="el-G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1720814309975958"/>
          <c:w val="0.7623403097217627"/>
          <c:h val="0.63591554732129074"/>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Charts!$U$45:$U$49</c:f>
              <c:numCache>
                <c:formatCode>General</c:formatCode>
                <c:ptCount val="5"/>
                <c:pt idx="0">
                  <c:v>2023</c:v>
                </c:pt>
                <c:pt idx="2">
                  <c:v>2022</c:v>
                </c:pt>
                <c:pt idx="4">
                  <c:v>2021</c:v>
                </c:pt>
              </c:numCache>
            </c:numRef>
          </c:cat>
          <c:val>
            <c:numRef>
              <c:f>Charts!$V$45:$V$49</c:f>
              <c:numCache>
                <c:formatCode>General</c:formatCode>
                <c:ptCount val="5"/>
                <c:pt idx="0" formatCode="#,###,;\(#,###,\);_(* &quot;-&quot;_)">
                  <c:v>1668858.2656799997</c:v>
                </c:pt>
                <c:pt idx="2" formatCode="#,###,;\(#,###,\);_(* &quot;-&quot;_)">
                  <c:v>1786562.1442299995</c:v>
                </c:pt>
                <c:pt idx="4" formatCode="#,###,;\(#,###,\);_(* &quot;-&quot;_)">
                  <c:v>1542735.1691826021</c:v>
                </c:pt>
              </c:numCache>
            </c:numRef>
          </c:val>
          <c:extLst>
            <c:ext xmlns:c16="http://schemas.microsoft.com/office/drawing/2014/chart" uri="{C3380CC4-5D6E-409C-BE32-E72D297353CC}">
              <c16:uniqueId val="{00000000-C859-4358-A05E-4E9CBD937BAC}"/>
            </c:ext>
          </c:extLst>
        </c:ser>
        <c:ser>
          <c:idx val="1"/>
          <c:order val="1"/>
          <c:tx>
            <c:strRef>
              <c:f>Charts!$W$57</c:f>
              <c:strCache>
                <c:ptCount val="1"/>
                <c:pt idx="0">
                  <c:v>AL</c:v>
                </c:pt>
              </c:strCache>
            </c:strRef>
          </c:tx>
          <c:spPr>
            <a:solidFill>
              <a:srgbClr val="558E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Charts!$U$45:$U$49</c:f>
              <c:numCache>
                <c:formatCode>General</c:formatCode>
                <c:ptCount val="5"/>
                <c:pt idx="0">
                  <c:v>2023</c:v>
                </c:pt>
                <c:pt idx="2">
                  <c:v>2022</c:v>
                </c:pt>
                <c:pt idx="4">
                  <c:v>2021</c:v>
                </c:pt>
              </c:numCache>
            </c:numRef>
          </c:cat>
          <c:val>
            <c:numRef>
              <c:f>Charts!$W$45:$W$49</c:f>
              <c:numCache>
                <c:formatCode>General</c:formatCode>
                <c:ptCount val="5"/>
                <c:pt idx="0" formatCode="#,###,;\(#,###,\);_(* &quot;-&quot;_)">
                  <c:v>1624562.3300264888</c:v>
                </c:pt>
                <c:pt idx="2" formatCode="#,###,;\(#,###,\);_(* &quot;-&quot;_)">
                  <c:v>1927452.8389033729</c:v>
                </c:pt>
                <c:pt idx="4" formatCode="#,###,;\(#,###,\);_(* &quot;-&quot;_)">
                  <c:v>1340306.7031017337</c:v>
                </c:pt>
              </c:numCache>
            </c:numRef>
          </c:val>
          <c:extLst>
            <c:ext xmlns:c16="http://schemas.microsoft.com/office/drawing/2014/chart" uri="{C3380CC4-5D6E-409C-BE32-E72D297353CC}">
              <c16:uniqueId val="{00000001-C859-4358-A05E-4E9CBD937BAC}"/>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Charts!$U$45:$U$49</c:f>
              <c:numCache>
                <c:formatCode>General</c:formatCode>
                <c:ptCount val="5"/>
                <c:pt idx="0">
                  <c:v>2023</c:v>
                </c:pt>
                <c:pt idx="2">
                  <c:v>2022</c:v>
                </c:pt>
                <c:pt idx="4">
                  <c:v>2021</c:v>
                </c:pt>
              </c:numCache>
            </c:numRef>
          </c:cat>
          <c:val>
            <c:numRef>
              <c:f>Charts!$X$45:$X$49</c:f>
              <c:numCache>
                <c:formatCode>General</c:formatCode>
                <c:ptCount val="5"/>
                <c:pt idx="0" formatCode="#,###,;\(#,###,\);_(* &quot;-&quot;_)">
                  <c:v>3293420.5957064885</c:v>
                </c:pt>
                <c:pt idx="2" formatCode="#,###,;\(#,###,\);_(* &quot;-&quot;_)">
                  <c:v>3714014.9831333724</c:v>
                </c:pt>
                <c:pt idx="4" formatCode="#,###,;\(#,###,\);_(* &quot;-&quot;_)">
                  <c:v>2883041.872284336</c:v>
                </c:pt>
              </c:numCache>
            </c:numRef>
          </c:val>
          <c:extLst>
            <c:ext xmlns:c16="http://schemas.microsoft.com/office/drawing/2014/chart" uri="{C3380CC4-5D6E-409C-BE32-E72D297353CC}">
              <c16:uniqueId val="{00000002-C859-4358-A05E-4E9CBD937BAC}"/>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46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2.6172172265449066E-2"/>
          <c:y val="9.5850151084055663E-3"/>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l-G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0.15577</cdr:x>
      <cdr:y>0.08301</cdr:y>
    </cdr:from>
    <cdr:to>
      <cdr:x>0.96447</cdr:x>
      <cdr:y>0.20098</cdr:y>
    </cdr:to>
    <cdr:sp macro="" textlink="">
      <cdr:nvSpPr>
        <cdr:cNvPr id="2" name="Rectangle 1"/>
        <cdr:cNvSpPr/>
      </cdr:nvSpPr>
      <cdr:spPr>
        <a:xfrm xmlns:a="http://schemas.openxmlformats.org/drawingml/2006/main">
          <a:off x="453223" y="151074"/>
          <a:ext cx="2352979" cy="214686"/>
        </a:xfrm>
        <a:prstGeom xmlns:a="http://schemas.openxmlformats.org/drawingml/2006/main" prst="rect">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457200"/>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Ποσότητες (</a:t>
          </a:r>
          <a:r>
            <a:rPr lang="en-US" sz="800">
              <a:solidFill>
                <a:srgbClr val="000000"/>
              </a:solidFill>
              <a:effectLst/>
              <a:latin typeface="Ubuntu" panose="020B0504030602030204" pitchFamily="34" charset="0"/>
              <a:ea typeface="Ubuntu" panose="020B0504030602030204" pitchFamily="34" charset="0"/>
              <a:cs typeface="Ubuntu" panose="020B0504030602030204" pitchFamily="34" charset="0"/>
            </a:rPr>
            <a:t>ktn</a:t>
          </a: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a:t>
          </a:r>
          <a:endParaRPr lang="el-GR" sz="1100">
            <a:effectLst/>
            <a:latin typeface="Ubuntu" panose="020B0504030602030204" pitchFamily="34" charset="0"/>
            <a:ea typeface="Ubuntu" panose="020B0504030602030204" pitchFamily="34" charset="0"/>
            <a:cs typeface="Ubuntu" panose="020B0504030602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0.16794</cdr:x>
      <cdr:y>0.09378</cdr:y>
    </cdr:from>
    <cdr:to>
      <cdr:x>0.89881</cdr:x>
      <cdr:y>0.21216</cdr:y>
    </cdr:to>
    <cdr:sp macro="" textlink="">
      <cdr:nvSpPr>
        <cdr:cNvPr id="2" name="Rectangle 1"/>
        <cdr:cNvSpPr/>
      </cdr:nvSpPr>
      <cdr:spPr>
        <a:xfrm xmlns:a="http://schemas.openxmlformats.org/drawingml/2006/main">
          <a:off x="540689" y="170070"/>
          <a:ext cx="2352979" cy="214686"/>
        </a:xfrm>
        <a:prstGeom xmlns:a="http://schemas.openxmlformats.org/drawingml/2006/main" prst="rect">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457200"/>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Πωλήσεις (εκ. ευρώ)</a:t>
          </a:r>
          <a:endParaRPr lang="el-GR" sz="1100">
            <a:effectLst/>
            <a:latin typeface="Ubuntu" panose="020B0504030602030204" pitchFamily="34" charset="0"/>
            <a:ea typeface="Ubuntu" panose="020B0504030602030204" pitchFamily="34" charset="0"/>
            <a:cs typeface="Ubuntu" panose="020B0504030602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CB7BF992983478AF6E2BDD6901B64" ma:contentTypeVersion="16" ma:contentTypeDescription="Create a new document." ma:contentTypeScope="" ma:versionID="97fcfa6f9082d6fa896bf7d79b6510f5">
  <xsd:schema xmlns:xsd="http://www.w3.org/2001/XMLSchema" xmlns:xs="http://www.w3.org/2001/XMLSchema" xmlns:p="http://schemas.microsoft.com/office/2006/metadata/properties" xmlns:ns3="9de7b25a-f304-457f-9363-263703bd9995" xmlns:ns4="28b25240-4b27-4f6f-82a3-ceaf2e2de58e" targetNamespace="http://schemas.microsoft.com/office/2006/metadata/properties" ma:root="true" ma:fieldsID="d5744cbc94ec9806888a4a178b0d1cc3" ns3:_="" ns4:_="">
    <xsd:import namespace="9de7b25a-f304-457f-9363-263703bd9995"/>
    <xsd:import namespace="28b25240-4b27-4f6f-82a3-ceaf2e2de5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7b25a-f304-457f-9363-263703bd9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25240-4b27-4f6f-82a3-ceaf2e2de5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de7b25a-f304-457f-9363-263703bd9995" xsi:nil="true"/>
  </documentManagement>
</p:properties>
</file>

<file path=customXml/itemProps1.xml><?xml version="1.0" encoding="utf-8"?>
<ds:datastoreItem xmlns:ds="http://schemas.openxmlformats.org/officeDocument/2006/customXml" ds:itemID="{3015841E-41AA-4B10-AEA1-44714E5BA7F6}">
  <ds:schemaRefs>
    <ds:schemaRef ds:uri="http://schemas.microsoft.com/sharepoint/v3/contenttype/forms"/>
  </ds:schemaRefs>
</ds:datastoreItem>
</file>

<file path=customXml/itemProps2.xml><?xml version="1.0" encoding="utf-8"?>
<ds:datastoreItem xmlns:ds="http://schemas.openxmlformats.org/officeDocument/2006/customXml" ds:itemID="{DA9D50F1-9883-401E-91D5-8CFB11EA5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7b25a-f304-457f-9363-263703bd9995"/>
    <ds:schemaRef ds:uri="28b25240-4b27-4f6f-82a3-ceaf2e2de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A0183-366F-47A9-930B-F2E2DC864964}">
  <ds:schemaRefs>
    <ds:schemaRef ds:uri="http://schemas.openxmlformats.org/officeDocument/2006/bibliography"/>
  </ds:schemaRefs>
</ds:datastoreItem>
</file>

<file path=customXml/itemProps4.xml><?xml version="1.0" encoding="utf-8"?>
<ds:datastoreItem xmlns:ds="http://schemas.openxmlformats.org/officeDocument/2006/customXml" ds:itemID="{B0576359-682E-49E0-AF6C-00B0FBA59DD6}">
  <ds:schemaRefs>
    <ds:schemaRef ds:uri="http://schemas.microsoft.com/office/2006/metadata/properties"/>
    <ds:schemaRef ds:uri="http://schemas.microsoft.com/office/2006/documentManagement/types"/>
    <ds:schemaRef ds:uri="http://purl.org/dc/elements/1.1/"/>
    <ds:schemaRef ds:uri="9de7b25a-f304-457f-9363-263703bd9995"/>
    <ds:schemaRef ds:uri="http://schemas.microsoft.com/office/infopath/2007/PartnerControls"/>
    <ds:schemaRef ds:uri="http://purl.org/dc/dcmitype/"/>
    <ds:schemaRef ds:uri="http://schemas.openxmlformats.org/package/2006/metadata/core-properties"/>
    <ds:schemaRef ds:uri="http://purl.org/dc/terms/"/>
    <ds:schemaRef ds:uri="http://www.w3.org/XML/1998/namespace"/>
    <ds:schemaRef ds:uri="28b25240-4b27-4f6f-82a3-ceaf2e2de58e"/>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65</TotalTime>
  <Pages>9</Pages>
  <Words>2574</Words>
  <Characters>15788</Characters>
  <Application>Microsoft Office Word</Application>
  <DocSecurity>0</DocSecurity>
  <Lines>634</Lines>
  <Paragraphs>363</Paragraphs>
  <ScaleCrop>false</ScaleCrop>
  <HeadingPairs>
    <vt:vector size="2" baseType="variant">
      <vt:variant>
        <vt:lpstr>Title</vt:lpstr>
      </vt:variant>
      <vt:variant>
        <vt:i4>1</vt:i4>
      </vt:variant>
    </vt:vector>
  </HeadingPairs>
  <TitlesOfParts>
    <vt:vector size="1" baseType="lpstr">
      <vt:lpstr/>
    </vt:vector>
  </TitlesOfParts>
  <Company>Steelmet SA</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Kompotis, Alexandros (Κομπότης Αλέξανδρος)</dc:creator>
  <cp:keywords/>
  <dc:description/>
  <cp:lastModifiedBy>Theodorakatos, Dimitrios (Θεοδωρακάτος Δημήτριος)</cp:lastModifiedBy>
  <cp:revision>15</cp:revision>
  <cp:lastPrinted>2024-03-05T08:43:00Z</cp:lastPrinted>
  <dcterms:created xsi:type="dcterms:W3CDTF">2024-03-03T23:56:00Z</dcterms:created>
  <dcterms:modified xsi:type="dcterms:W3CDTF">2024-03-05T14:26:00Z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Adobe InDesign CS6 (Macintosh)</vt:lpwstr>
  </property>
  <property fmtid="{D5CDD505-2E9C-101B-9397-08002B2CF9AE}" pid="4" name="LastSaved">
    <vt:filetime>2022-03-10T00:00:00Z</vt:filetime>
  </property>
  <property fmtid="{D5CDD505-2E9C-101B-9397-08002B2CF9AE}" pid="5" name="GrammarlyDocumentId">
    <vt:lpwstr>5629eab9a5650dd95611a7b4b35e8ab6ff70827504323ec6188232686ffc9a47</vt:lpwstr>
  </property>
  <property fmtid="{D5CDD505-2E9C-101B-9397-08002B2CF9AE}" pid="6" name="ContentTypeId">
    <vt:lpwstr>0x01010071BCB7BF992983478AF6E2BDD6901B64</vt:lpwstr>
  </property>
</Properties>
</file>