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B3" w:rsidRPr="003C52B3" w:rsidRDefault="008F2E88">
      <w:pPr>
        <w:rPr>
          <w:rFonts w:asciiTheme="minorHAnsi" w:hAnsiTheme="minorHAnsi" w:cstheme="minorHAnsi"/>
          <w:b/>
          <w:sz w:val="24"/>
          <w:szCs w:val="24"/>
        </w:rPr>
      </w:pPr>
      <w:r w:rsidRPr="008F2E88">
        <w:rPr>
          <w:rFonts w:asciiTheme="minorHAnsi" w:hAnsiTheme="minorHAnsi" w:cstheme="minorHAns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pt;margin-top:.05pt;width:89.1pt;height:74.75pt;z-index:251658240;visibility:visible;mso-wrap-edited:f;mso-position-horizontal-relative:margin;mso-position-vertical-relative:margin" wrapcoords="9561 1098 6728 1464 1062 5492 708 13546 3895 18671 6728 20502 7082 20502 13456 20502 13810 20502 16997 18671 20892 13180 20538 5125 14518 1464 10977 1098 9561 1098" fillcolor="window">
            <v:imagedata r:id="rId6" o:title=""/>
            <w10:wrap type="square" anchorx="margin" anchory="margin"/>
          </v:shape>
          <o:OLEObject Type="Embed" ProgID="Word.Picture.8" ShapeID="_x0000_s1026" DrawAspect="Content" ObjectID="_1667136457" r:id="rId7"/>
        </w:pict>
      </w:r>
      <w:r w:rsidR="00D8414A">
        <w:rPr>
          <w:rFonts w:asciiTheme="minorHAnsi" w:hAnsiTheme="minorHAnsi" w:cstheme="minorHAnsi"/>
          <w:sz w:val="24"/>
          <w:szCs w:val="24"/>
        </w:rPr>
        <w:tab/>
      </w:r>
      <w:r w:rsidR="00D8414A">
        <w:rPr>
          <w:rFonts w:asciiTheme="minorHAnsi" w:hAnsiTheme="minorHAnsi" w:cstheme="minorHAnsi"/>
          <w:sz w:val="24"/>
          <w:szCs w:val="24"/>
        </w:rPr>
        <w:tab/>
      </w:r>
      <w:r w:rsidR="00D8414A">
        <w:rPr>
          <w:rFonts w:asciiTheme="minorHAnsi" w:hAnsiTheme="minorHAnsi" w:cstheme="minorHAnsi"/>
          <w:sz w:val="24"/>
          <w:szCs w:val="24"/>
        </w:rPr>
        <w:tab/>
      </w:r>
      <w:r w:rsidR="00D8414A">
        <w:rPr>
          <w:rFonts w:asciiTheme="minorHAnsi" w:hAnsiTheme="minorHAnsi" w:cstheme="minorHAnsi"/>
          <w:sz w:val="24"/>
          <w:szCs w:val="24"/>
        </w:rPr>
        <w:tab/>
      </w:r>
      <w:r w:rsidR="00D8414A">
        <w:rPr>
          <w:rFonts w:asciiTheme="minorHAnsi" w:hAnsiTheme="minorHAnsi" w:cstheme="minorHAnsi"/>
          <w:sz w:val="24"/>
          <w:szCs w:val="24"/>
        </w:rPr>
        <w:tab/>
      </w:r>
      <w:r w:rsidR="003C52B3" w:rsidRPr="003C52B3">
        <w:rPr>
          <w:rFonts w:asciiTheme="minorHAnsi" w:hAnsiTheme="minorHAnsi" w:cstheme="minorHAnsi"/>
          <w:b/>
          <w:sz w:val="24"/>
          <w:szCs w:val="24"/>
        </w:rPr>
        <w:t>ΑΝΑΡΤΗΤΕΟ ΣΤΟ ΔΙΑΔΙΚΤΥΟ</w:t>
      </w:r>
    </w:p>
    <w:p w:rsidR="00877CF7" w:rsidRPr="003C52B3" w:rsidRDefault="003C52B3" w:rsidP="003C52B3">
      <w:pPr>
        <w:rPr>
          <w:rFonts w:asciiTheme="minorHAnsi" w:hAnsiTheme="minorHAnsi" w:cstheme="minorHAnsi"/>
          <w:b/>
          <w:sz w:val="24"/>
          <w:szCs w:val="24"/>
        </w:rPr>
      </w:pPr>
      <w:r>
        <w:rPr>
          <w:rFonts w:asciiTheme="minorHAnsi" w:hAnsiTheme="minorHAnsi" w:cstheme="minorHAnsi"/>
          <w:bCs/>
          <w:sz w:val="24"/>
          <w:szCs w:val="24"/>
        </w:rPr>
        <w:t xml:space="preserve">                                                                  </w:t>
      </w:r>
      <w:r w:rsidR="00307206" w:rsidRPr="003C52B3">
        <w:rPr>
          <w:rFonts w:asciiTheme="minorHAnsi" w:hAnsiTheme="minorHAnsi" w:cstheme="minorHAnsi"/>
          <w:b/>
          <w:bCs/>
          <w:sz w:val="24"/>
          <w:szCs w:val="24"/>
        </w:rPr>
        <w:t>ΑΔΑ</w:t>
      </w:r>
      <w:r w:rsidR="00307206" w:rsidRPr="00C62CB4">
        <w:rPr>
          <w:rFonts w:asciiTheme="minorHAnsi" w:hAnsiTheme="minorHAnsi" w:cstheme="minorHAnsi"/>
          <w:b/>
          <w:sz w:val="24"/>
          <w:szCs w:val="24"/>
        </w:rPr>
        <w:t>:</w:t>
      </w:r>
      <w:r w:rsidR="0060383B" w:rsidRPr="00C62CB4">
        <w:rPr>
          <w:rFonts w:asciiTheme="minorHAnsi" w:hAnsiTheme="minorHAnsi" w:cstheme="minorHAnsi"/>
          <w:b/>
          <w:sz w:val="24"/>
          <w:szCs w:val="24"/>
        </w:rPr>
        <w:t xml:space="preserve"> </w:t>
      </w:r>
    </w:p>
    <w:tbl>
      <w:tblPr>
        <w:tblStyle w:val="a3"/>
        <w:tblW w:w="10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0"/>
        <w:gridCol w:w="998"/>
        <w:gridCol w:w="4181"/>
      </w:tblGrid>
      <w:tr w:rsidR="008D7042" w:rsidRPr="00BA32E1" w:rsidTr="005F02F5">
        <w:trPr>
          <w:trHeight w:val="192"/>
        </w:trPr>
        <w:tc>
          <w:tcPr>
            <w:tcW w:w="5000" w:type="dxa"/>
            <w:vMerge w:val="restart"/>
          </w:tcPr>
          <w:p w:rsidR="008D7042" w:rsidRPr="00BA32E1" w:rsidRDefault="008D7042" w:rsidP="008D7042">
            <w:pPr>
              <w:rPr>
                <w:rFonts w:asciiTheme="minorHAnsi" w:hAnsiTheme="minorHAnsi" w:cstheme="minorHAnsi"/>
                <w:sz w:val="24"/>
                <w:szCs w:val="24"/>
              </w:rPr>
            </w:pPr>
            <w:r w:rsidRPr="00BA32E1">
              <w:rPr>
                <w:rFonts w:asciiTheme="minorHAnsi" w:hAnsiTheme="minorHAnsi" w:cstheme="minorHAnsi"/>
                <w:sz w:val="24"/>
                <w:szCs w:val="24"/>
              </w:rPr>
              <w:t xml:space="preserve">ΕΛΛΗΝΙΚΗ ΔΗΜΟΚΡΑΤΙΑ            </w:t>
            </w:r>
          </w:p>
          <w:p w:rsidR="008D7042" w:rsidRPr="00BA32E1" w:rsidRDefault="008D7042" w:rsidP="008D7042">
            <w:pPr>
              <w:rPr>
                <w:rFonts w:asciiTheme="minorHAnsi" w:hAnsiTheme="minorHAnsi" w:cstheme="minorHAnsi"/>
                <w:sz w:val="24"/>
                <w:szCs w:val="24"/>
              </w:rPr>
            </w:pPr>
            <w:r w:rsidRPr="00BA32E1">
              <w:rPr>
                <w:rFonts w:asciiTheme="minorHAnsi" w:hAnsiTheme="minorHAnsi" w:cstheme="minorHAnsi"/>
                <w:sz w:val="24"/>
                <w:szCs w:val="24"/>
              </w:rPr>
              <w:t>ΥΠΟΥΡΓΕΙΟ ΕΡΓΑΣΙΑΣ &amp; ΚΟΙΝΩΝΙΚΩΝ ΥΠΟΘΕΣΕΩΝ</w:t>
            </w:r>
          </w:p>
          <w:p w:rsidR="008D7042" w:rsidRPr="00BA32E1" w:rsidRDefault="008D7042" w:rsidP="008D7042">
            <w:pPr>
              <w:rPr>
                <w:rFonts w:asciiTheme="minorHAnsi" w:hAnsiTheme="minorHAnsi" w:cstheme="minorHAnsi"/>
                <w:sz w:val="24"/>
                <w:szCs w:val="24"/>
              </w:rPr>
            </w:pPr>
            <w:r w:rsidRPr="00BA32E1">
              <w:rPr>
                <w:rFonts w:asciiTheme="minorHAnsi" w:hAnsiTheme="minorHAnsi" w:cstheme="minorHAnsi"/>
                <w:sz w:val="24"/>
                <w:szCs w:val="24"/>
              </w:rPr>
              <w:t>ΓΕΝΙΚΗ ΔΙΕΥΘΥΝΣΗ ΟΙΚΟΝΟΜΙΚΩΝ ΥΠΗΡΕΣΙΩΝ</w:t>
            </w:r>
          </w:p>
          <w:p w:rsidR="008D7042" w:rsidRPr="00BA32E1" w:rsidRDefault="008D7042" w:rsidP="008D7042">
            <w:pPr>
              <w:rPr>
                <w:rFonts w:asciiTheme="minorHAnsi" w:hAnsiTheme="minorHAnsi" w:cstheme="minorHAnsi"/>
                <w:sz w:val="24"/>
                <w:szCs w:val="24"/>
              </w:rPr>
            </w:pPr>
            <w:r w:rsidRPr="00BA32E1">
              <w:rPr>
                <w:rFonts w:asciiTheme="minorHAnsi" w:hAnsiTheme="minorHAnsi" w:cstheme="minorHAnsi"/>
                <w:sz w:val="24"/>
                <w:szCs w:val="24"/>
              </w:rPr>
              <w:t>ΔΙΕΥΘΥΝΣΗ ΟΙΚΟΝΟΜΙΚΗΣ ΔΙΑΧΕΙΡΙΣΗΣ</w:t>
            </w:r>
          </w:p>
          <w:p w:rsidR="008D7042" w:rsidRPr="00BA32E1" w:rsidRDefault="008D7042" w:rsidP="008D7042">
            <w:pPr>
              <w:rPr>
                <w:rFonts w:asciiTheme="minorHAnsi" w:hAnsiTheme="minorHAnsi" w:cstheme="minorHAnsi"/>
                <w:sz w:val="24"/>
                <w:szCs w:val="24"/>
              </w:rPr>
            </w:pPr>
            <w:r w:rsidRPr="00BA32E1">
              <w:rPr>
                <w:rFonts w:asciiTheme="minorHAnsi" w:hAnsiTheme="minorHAnsi" w:cstheme="minorHAnsi"/>
                <w:sz w:val="24"/>
                <w:szCs w:val="24"/>
              </w:rPr>
              <w:t>ΤΜΗΜΑ Ι</w:t>
            </w:r>
          </w:p>
          <w:p w:rsidR="008D7042" w:rsidRPr="00BA32E1" w:rsidRDefault="008D7042" w:rsidP="008D7042">
            <w:pPr>
              <w:rPr>
                <w:rFonts w:asciiTheme="minorHAnsi" w:hAnsiTheme="minorHAnsi" w:cstheme="minorHAnsi"/>
                <w:sz w:val="24"/>
                <w:szCs w:val="24"/>
              </w:rPr>
            </w:pPr>
            <w:proofErr w:type="spellStart"/>
            <w:r w:rsidRPr="00BA32E1">
              <w:rPr>
                <w:rFonts w:asciiTheme="minorHAnsi" w:hAnsiTheme="minorHAnsi" w:cstheme="minorHAnsi"/>
                <w:sz w:val="24"/>
                <w:szCs w:val="24"/>
              </w:rPr>
              <w:t>Πληρ</w:t>
            </w:r>
            <w:proofErr w:type="spellEnd"/>
            <w:r w:rsidRPr="00BA32E1">
              <w:rPr>
                <w:rFonts w:asciiTheme="minorHAnsi" w:hAnsiTheme="minorHAnsi" w:cstheme="minorHAnsi"/>
                <w:sz w:val="24"/>
                <w:szCs w:val="24"/>
              </w:rPr>
              <w:t xml:space="preserve">.: </w:t>
            </w:r>
            <w:r w:rsidR="00BE4C4A">
              <w:rPr>
                <w:rFonts w:asciiTheme="minorHAnsi" w:hAnsiTheme="minorHAnsi" w:cstheme="minorHAnsi"/>
                <w:sz w:val="24"/>
                <w:szCs w:val="24"/>
              </w:rPr>
              <w:t>Α</w:t>
            </w:r>
            <w:r w:rsidRPr="00BA32E1">
              <w:rPr>
                <w:rFonts w:asciiTheme="minorHAnsi" w:hAnsiTheme="minorHAnsi" w:cstheme="minorHAnsi"/>
                <w:sz w:val="24"/>
                <w:szCs w:val="24"/>
              </w:rPr>
              <w:t xml:space="preserve">. </w:t>
            </w:r>
            <w:r w:rsidR="00BE4C4A">
              <w:rPr>
                <w:rFonts w:asciiTheme="minorHAnsi" w:hAnsiTheme="minorHAnsi" w:cstheme="minorHAnsi"/>
                <w:sz w:val="24"/>
                <w:szCs w:val="24"/>
              </w:rPr>
              <w:t>Πουρνιάς</w:t>
            </w:r>
          </w:p>
          <w:p w:rsidR="008D7042" w:rsidRPr="00BA32E1" w:rsidRDefault="008D7042" w:rsidP="008D7042">
            <w:pPr>
              <w:rPr>
                <w:rFonts w:asciiTheme="minorHAnsi" w:hAnsiTheme="minorHAnsi" w:cstheme="minorHAnsi"/>
                <w:sz w:val="24"/>
                <w:szCs w:val="24"/>
              </w:rPr>
            </w:pPr>
            <w:proofErr w:type="spellStart"/>
            <w:r w:rsidRPr="00BA32E1">
              <w:rPr>
                <w:rFonts w:asciiTheme="minorHAnsi" w:hAnsiTheme="minorHAnsi" w:cstheme="minorHAnsi"/>
                <w:sz w:val="24"/>
                <w:szCs w:val="24"/>
              </w:rPr>
              <w:t>Τηλ</w:t>
            </w:r>
            <w:proofErr w:type="spellEnd"/>
            <w:r w:rsidRPr="00BA32E1">
              <w:rPr>
                <w:rFonts w:asciiTheme="minorHAnsi" w:hAnsiTheme="minorHAnsi" w:cstheme="minorHAnsi"/>
                <w:sz w:val="24"/>
                <w:szCs w:val="24"/>
              </w:rPr>
              <w:t>.: 2131516</w:t>
            </w:r>
            <w:r w:rsidR="00BE4C4A">
              <w:rPr>
                <w:rFonts w:asciiTheme="minorHAnsi" w:hAnsiTheme="minorHAnsi" w:cstheme="minorHAnsi"/>
                <w:sz w:val="24"/>
                <w:szCs w:val="24"/>
              </w:rPr>
              <w:t>405</w:t>
            </w:r>
          </w:p>
          <w:p w:rsidR="008D7042" w:rsidRPr="00F64A1B" w:rsidRDefault="008D7042" w:rsidP="008D7042">
            <w:pPr>
              <w:rPr>
                <w:rFonts w:asciiTheme="minorHAnsi" w:hAnsiTheme="minorHAnsi" w:cstheme="minorHAnsi"/>
                <w:sz w:val="24"/>
                <w:szCs w:val="24"/>
                <w:lang w:val="fr-CA"/>
              </w:rPr>
            </w:pPr>
            <w:r w:rsidRPr="00BA32E1">
              <w:rPr>
                <w:rFonts w:asciiTheme="minorHAnsi" w:hAnsiTheme="minorHAnsi" w:cstheme="minorHAnsi"/>
                <w:sz w:val="24"/>
                <w:szCs w:val="24"/>
                <w:lang w:val="fr-CA"/>
              </w:rPr>
              <w:t>Fax</w:t>
            </w:r>
            <w:r w:rsidRPr="00F64A1B">
              <w:rPr>
                <w:rFonts w:asciiTheme="minorHAnsi" w:hAnsiTheme="minorHAnsi" w:cstheme="minorHAnsi"/>
                <w:sz w:val="24"/>
                <w:szCs w:val="24"/>
                <w:lang w:val="fr-CA"/>
              </w:rPr>
              <w:t>: 2105295330</w:t>
            </w:r>
          </w:p>
          <w:p w:rsidR="008D7042" w:rsidRPr="00BA32E1" w:rsidRDefault="008D7042" w:rsidP="00BE4C4A">
            <w:pPr>
              <w:rPr>
                <w:rFonts w:asciiTheme="minorHAnsi" w:hAnsiTheme="minorHAnsi" w:cstheme="minorHAnsi"/>
                <w:sz w:val="24"/>
                <w:szCs w:val="24"/>
                <w:lang w:val="fr-CA"/>
              </w:rPr>
            </w:pPr>
            <w:r w:rsidRPr="00BA32E1">
              <w:rPr>
                <w:rFonts w:asciiTheme="minorHAnsi" w:hAnsiTheme="minorHAnsi" w:cstheme="minorHAnsi"/>
                <w:sz w:val="24"/>
                <w:szCs w:val="24"/>
                <w:lang w:val="fr-CA"/>
              </w:rPr>
              <w:t xml:space="preserve">e-mail: </w:t>
            </w:r>
            <w:proofErr w:type="spellStart"/>
            <w:r w:rsidR="00BE4C4A">
              <w:rPr>
                <w:rFonts w:asciiTheme="minorHAnsi" w:hAnsiTheme="minorHAnsi" w:cstheme="minorHAnsi"/>
                <w:sz w:val="24"/>
                <w:szCs w:val="24"/>
                <w:lang w:val="en-US"/>
              </w:rPr>
              <w:t>apournias</w:t>
            </w:r>
            <w:proofErr w:type="spellEnd"/>
            <w:r w:rsidRPr="00BA32E1">
              <w:rPr>
                <w:rFonts w:asciiTheme="minorHAnsi" w:hAnsiTheme="minorHAnsi" w:cstheme="minorHAnsi"/>
                <w:sz w:val="24"/>
                <w:szCs w:val="24"/>
                <w:lang w:val="fr-CA"/>
              </w:rPr>
              <w:t>@</w:t>
            </w:r>
            <w:proofErr w:type="spellStart"/>
            <w:r w:rsidRPr="00BA32E1">
              <w:rPr>
                <w:rFonts w:asciiTheme="minorHAnsi" w:hAnsiTheme="minorHAnsi" w:cstheme="minorHAnsi"/>
                <w:sz w:val="24"/>
                <w:szCs w:val="24"/>
                <w:lang w:val="fr-CA"/>
              </w:rPr>
              <w:t>ypakp.gr</w:t>
            </w:r>
            <w:proofErr w:type="spellEnd"/>
          </w:p>
        </w:tc>
        <w:tc>
          <w:tcPr>
            <w:tcW w:w="5179" w:type="dxa"/>
            <w:gridSpan w:val="2"/>
            <w:vAlign w:val="center"/>
          </w:tcPr>
          <w:p w:rsidR="008D7042" w:rsidRPr="004649FB" w:rsidRDefault="008D7042" w:rsidP="00240A8A">
            <w:pPr>
              <w:pStyle w:val="1"/>
              <w:spacing w:line="240" w:lineRule="auto"/>
              <w:jc w:val="left"/>
              <w:outlineLvl w:val="0"/>
              <w:rPr>
                <w:rFonts w:asciiTheme="minorHAnsi" w:hAnsiTheme="minorHAnsi" w:cstheme="minorHAnsi"/>
                <w:color w:val="auto"/>
                <w:spacing w:val="0"/>
                <w:sz w:val="24"/>
                <w:szCs w:val="24"/>
              </w:rPr>
            </w:pPr>
            <w:r w:rsidRPr="00BA32E1">
              <w:rPr>
                <w:rFonts w:asciiTheme="minorHAnsi" w:hAnsiTheme="minorHAnsi" w:cstheme="minorHAnsi"/>
                <w:color w:val="auto"/>
                <w:spacing w:val="0"/>
                <w:sz w:val="24"/>
                <w:szCs w:val="24"/>
                <w:lang w:val="fr-CA"/>
              </w:rPr>
              <w:t xml:space="preserve">               </w:t>
            </w:r>
            <w:r w:rsidRPr="00BA32E1">
              <w:rPr>
                <w:rFonts w:asciiTheme="minorHAnsi" w:hAnsiTheme="minorHAnsi" w:cstheme="minorHAnsi"/>
                <w:color w:val="auto"/>
                <w:spacing w:val="0"/>
                <w:sz w:val="24"/>
                <w:szCs w:val="24"/>
              </w:rPr>
              <w:t>Αθήνα,</w:t>
            </w:r>
            <w:r w:rsidRPr="00BA32E1">
              <w:rPr>
                <w:rFonts w:asciiTheme="minorHAnsi" w:hAnsiTheme="minorHAnsi" w:cstheme="minorHAnsi"/>
                <w:color w:val="auto"/>
                <w:spacing w:val="0"/>
                <w:sz w:val="24"/>
                <w:szCs w:val="24"/>
                <w:lang w:val="fr-CA"/>
              </w:rPr>
              <w:t xml:space="preserve"> </w:t>
            </w:r>
            <w:r w:rsidR="00240A8A">
              <w:rPr>
                <w:rFonts w:asciiTheme="minorHAnsi" w:hAnsiTheme="minorHAnsi" w:cstheme="minorHAnsi"/>
                <w:color w:val="auto"/>
                <w:spacing w:val="0"/>
                <w:sz w:val="24"/>
                <w:szCs w:val="24"/>
              </w:rPr>
              <w:t>09</w:t>
            </w:r>
            <w:r w:rsidR="004649FB">
              <w:rPr>
                <w:rFonts w:asciiTheme="minorHAnsi" w:hAnsiTheme="minorHAnsi" w:cstheme="minorHAnsi"/>
                <w:color w:val="auto"/>
                <w:spacing w:val="0"/>
                <w:sz w:val="24"/>
                <w:szCs w:val="24"/>
              </w:rPr>
              <w:t>/</w:t>
            </w:r>
            <w:r w:rsidR="00857435">
              <w:rPr>
                <w:rFonts w:asciiTheme="minorHAnsi" w:hAnsiTheme="minorHAnsi" w:cstheme="minorHAnsi"/>
                <w:color w:val="auto"/>
                <w:spacing w:val="0"/>
                <w:sz w:val="24"/>
                <w:szCs w:val="24"/>
              </w:rPr>
              <w:t>1</w:t>
            </w:r>
            <w:r w:rsidR="00240A8A">
              <w:rPr>
                <w:rFonts w:asciiTheme="minorHAnsi" w:hAnsiTheme="minorHAnsi" w:cstheme="minorHAnsi"/>
                <w:color w:val="auto"/>
                <w:spacing w:val="0"/>
                <w:sz w:val="24"/>
                <w:szCs w:val="24"/>
              </w:rPr>
              <w:t>1</w:t>
            </w:r>
            <w:r w:rsidR="004649FB">
              <w:rPr>
                <w:rFonts w:asciiTheme="minorHAnsi" w:hAnsiTheme="minorHAnsi" w:cstheme="minorHAnsi"/>
                <w:color w:val="auto"/>
                <w:spacing w:val="0"/>
                <w:sz w:val="24"/>
                <w:szCs w:val="24"/>
              </w:rPr>
              <w:t>/2020</w:t>
            </w:r>
          </w:p>
        </w:tc>
      </w:tr>
      <w:tr w:rsidR="008D7042" w:rsidRPr="00BA32E1" w:rsidTr="005F02F5">
        <w:trPr>
          <w:trHeight w:val="191"/>
        </w:trPr>
        <w:tc>
          <w:tcPr>
            <w:tcW w:w="5000" w:type="dxa"/>
            <w:vMerge/>
          </w:tcPr>
          <w:p w:rsidR="008D7042" w:rsidRPr="00BA32E1" w:rsidRDefault="008D7042" w:rsidP="00FD6FA7">
            <w:pPr>
              <w:rPr>
                <w:rFonts w:asciiTheme="minorHAnsi" w:hAnsiTheme="minorHAnsi" w:cstheme="minorHAnsi"/>
                <w:b/>
                <w:color w:val="000000" w:themeColor="text1"/>
                <w:sz w:val="24"/>
                <w:szCs w:val="24"/>
              </w:rPr>
            </w:pPr>
          </w:p>
        </w:tc>
        <w:tc>
          <w:tcPr>
            <w:tcW w:w="5179" w:type="dxa"/>
            <w:gridSpan w:val="2"/>
            <w:vAlign w:val="center"/>
          </w:tcPr>
          <w:p w:rsidR="008D7042" w:rsidRPr="00BE4C4A" w:rsidRDefault="008D7042" w:rsidP="00240A8A">
            <w:pPr>
              <w:pStyle w:val="1"/>
              <w:outlineLvl w:val="0"/>
              <w:rPr>
                <w:rFonts w:asciiTheme="minorHAnsi" w:hAnsiTheme="minorHAnsi" w:cstheme="minorHAnsi"/>
                <w:color w:val="auto"/>
                <w:spacing w:val="0"/>
                <w:sz w:val="24"/>
                <w:szCs w:val="24"/>
              </w:rPr>
            </w:pPr>
            <w:r w:rsidRPr="00BA32E1">
              <w:rPr>
                <w:rFonts w:asciiTheme="minorHAnsi" w:hAnsiTheme="minorHAnsi" w:cstheme="minorHAnsi"/>
                <w:color w:val="auto"/>
                <w:spacing w:val="0"/>
                <w:sz w:val="24"/>
                <w:szCs w:val="24"/>
              </w:rPr>
              <w:t xml:space="preserve">             Α.Π.:  οικ.</w:t>
            </w:r>
            <w:r w:rsidR="00DD581F">
              <w:rPr>
                <w:rFonts w:asciiTheme="minorHAnsi" w:hAnsiTheme="minorHAnsi" w:cstheme="minorHAnsi"/>
                <w:color w:val="auto"/>
                <w:spacing w:val="0"/>
                <w:sz w:val="24"/>
                <w:szCs w:val="24"/>
              </w:rPr>
              <w:t xml:space="preserve"> </w:t>
            </w:r>
            <w:r w:rsidR="00240A8A">
              <w:rPr>
                <w:rFonts w:asciiTheme="minorHAnsi" w:hAnsiTheme="minorHAnsi" w:cstheme="minorHAnsi"/>
                <w:color w:val="auto"/>
                <w:spacing w:val="0"/>
                <w:sz w:val="24"/>
                <w:szCs w:val="24"/>
              </w:rPr>
              <w:t>46157</w:t>
            </w:r>
            <w:r w:rsidR="008B7000">
              <w:rPr>
                <w:rFonts w:asciiTheme="minorHAnsi" w:hAnsiTheme="minorHAnsi" w:cstheme="minorHAnsi"/>
                <w:color w:val="auto"/>
                <w:spacing w:val="0"/>
                <w:sz w:val="24"/>
                <w:szCs w:val="24"/>
              </w:rPr>
              <w:t>/8</w:t>
            </w:r>
            <w:r w:rsidR="00240A8A">
              <w:rPr>
                <w:rFonts w:asciiTheme="minorHAnsi" w:hAnsiTheme="minorHAnsi" w:cstheme="minorHAnsi"/>
                <w:color w:val="auto"/>
                <w:spacing w:val="0"/>
                <w:sz w:val="24"/>
                <w:szCs w:val="24"/>
              </w:rPr>
              <w:t>8</w:t>
            </w:r>
            <w:r w:rsidR="008B7000">
              <w:rPr>
                <w:rFonts w:asciiTheme="minorHAnsi" w:hAnsiTheme="minorHAnsi" w:cstheme="minorHAnsi"/>
                <w:color w:val="auto"/>
                <w:spacing w:val="0"/>
                <w:sz w:val="24"/>
                <w:szCs w:val="24"/>
              </w:rPr>
              <w:t>4</w:t>
            </w:r>
            <w:r w:rsidR="00240A8A">
              <w:rPr>
                <w:rFonts w:asciiTheme="minorHAnsi" w:hAnsiTheme="minorHAnsi" w:cstheme="minorHAnsi"/>
                <w:color w:val="auto"/>
                <w:spacing w:val="0"/>
                <w:sz w:val="24"/>
                <w:szCs w:val="24"/>
              </w:rPr>
              <w:t>2</w:t>
            </w:r>
            <w:r w:rsidR="00554614">
              <w:rPr>
                <w:rFonts w:asciiTheme="minorHAnsi" w:hAnsiTheme="minorHAnsi" w:cstheme="minorHAnsi"/>
                <w:color w:val="auto"/>
                <w:spacing w:val="0"/>
                <w:sz w:val="24"/>
                <w:szCs w:val="24"/>
              </w:rPr>
              <w:t xml:space="preserve"> </w:t>
            </w:r>
          </w:p>
        </w:tc>
      </w:tr>
      <w:tr w:rsidR="008D7042" w:rsidRPr="00BA32E1" w:rsidTr="005F02F5">
        <w:trPr>
          <w:trHeight w:val="191"/>
        </w:trPr>
        <w:tc>
          <w:tcPr>
            <w:tcW w:w="5000" w:type="dxa"/>
            <w:vMerge/>
          </w:tcPr>
          <w:p w:rsidR="008D7042" w:rsidRPr="00BA32E1" w:rsidRDefault="008D7042" w:rsidP="00FD6FA7">
            <w:pPr>
              <w:rPr>
                <w:rFonts w:asciiTheme="minorHAnsi" w:hAnsiTheme="minorHAnsi" w:cstheme="minorHAnsi"/>
                <w:b/>
                <w:color w:val="000000" w:themeColor="text1"/>
                <w:sz w:val="24"/>
                <w:szCs w:val="24"/>
              </w:rPr>
            </w:pPr>
          </w:p>
        </w:tc>
        <w:tc>
          <w:tcPr>
            <w:tcW w:w="5179" w:type="dxa"/>
            <w:gridSpan w:val="2"/>
          </w:tcPr>
          <w:p w:rsidR="008D7042" w:rsidRPr="00BA32E1" w:rsidRDefault="008D7042" w:rsidP="00FD6FA7">
            <w:pPr>
              <w:pStyle w:val="1"/>
              <w:spacing w:line="240" w:lineRule="auto"/>
              <w:jc w:val="left"/>
              <w:outlineLvl w:val="0"/>
              <w:rPr>
                <w:rFonts w:asciiTheme="minorHAnsi" w:hAnsiTheme="minorHAnsi" w:cstheme="minorHAnsi"/>
                <w:color w:val="000000" w:themeColor="text1"/>
                <w:sz w:val="24"/>
                <w:szCs w:val="24"/>
              </w:rPr>
            </w:pPr>
          </w:p>
        </w:tc>
      </w:tr>
      <w:tr w:rsidR="008D7042" w:rsidRPr="00BA32E1" w:rsidTr="005F02F5">
        <w:trPr>
          <w:trHeight w:val="191"/>
        </w:trPr>
        <w:tc>
          <w:tcPr>
            <w:tcW w:w="5000" w:type="dxa"/>
            <w:vMerge/>
          </w:tcPr>
          <w:p w:rsidR="008D7042" w:rsidRPr="00BA32E1" w:rsidRDefault="008D7042" w:rsidP="00FD6FA7">
            <w:pPr>
              <w:rPr>
                <w:rFonts w:asciiTheme="minorHAnsi" w:hAnsiTheme="minorHAnsi" w:cstheme="minorHAnsi"/>
                <w:b/>
                <w:color w:val="000000" w:themeColor="text1"/>
                <w:sz w:val="24"/>
                <w:szCs w:val="24"/>
              </w:rPr>
            </w:pPr>
          </w:p>
        </w:tc>
        <w:tc>
          <w:tcPr>
            <w:tcW w:w="5179" w:type="dxa"/>
            <w:gridSpan w:val="2"/>
          </w:tcPr>
          <w:p w:rsidR="008D7042" w:rsidRPr="00BA32E1" w:rsidRDefault="008D7042" w:rsidP="00FD6FA7">
            <w:pPr>
              <w:pStyle w:val="1"/>
              <w:spacing w:line="240" w:lineRule="auto"/>
              <w:jc w:val="left"/>
              <w:outlineLvl w:val="0"/>
              <w:rPr>
                <w:rFonts w:asciiTheme="minorHAnsi" w:hAnsiTheme="minorHAnsi" w:cstheme="minorHAnsi"/>
                <w:color w:val="000000" w:themeColor="text1"/>
                <w:sz w:val="24"/>
                <w:szCs w:val="24"/>
              </w:rPr>
            </w:pPr>
          </w:p>
        </w:tc>
      </w:tr>
      <w:tr w:rsidR="008D7042" w:rsidRPr="00BA32E1" w:rsidTr="005F02F5">
        <w:trPr>
          <w:trHeight w:val="191"/>
        </w:trPr>
        <w:tc>
          <w:tcPr>
            <w:tcW w:w="5000" w:type="dxa"/>
            <w:vMerge/>
          </w:tcPr>
          <w:p w:rsidR="008D7042" w:rsidRPr="00BA32E1" w:rsidRDefault="008D7042" w:rsidP="00FD6FA7">
            <w:pPr>
              <w:rPr>
                <w:rFonts w:asciiTheme="minorHAnsi" w:hAnsiTheme="minorHAnsi" w:cstheme="minorHAnsi"/>
                <w:b/>
                <w:color w:val="000000" w:themeColor="text1"/>
                <w:sz w:val="24"/>
                <w:szCs w:val="24"/>
              </w:rPr>
            </w:pPr>
          </w:p>
        </w:tc>
        <w:tc>
          <w:tcPr>
            <w:tcW w:w="5179" w:type="dxa"/>
            <w:gridSpan w:val="2"/>
          </w:tcPr>
          <w:p w:rsidR="008D7042" w:rsidRPr="00BA32E1" w:rsidRDefault="008D7042" w:rsidP="00FD6FA7">
            <w:pPr>
              <w:pStyle w:val="1"/>
              <w:spacing w:line="240" w:lineRule="auto"/>
              <w:jc w:val="left"/>
              <w:outlineLvl w:val="0"/>
              <w:rPr>
                <w:rFonts w:asciiTheme="minorHAnsi" w:hAnsiTheme="minorHAnsi" w:cstheme="minorHAnsi"/>
                <w:color w:val="000000" w:themeColor="text1"/>
                <w:sz w:val="24"/>
                <w:szCs w:val="24"/>
              </w:rPr>
            </w:pPr>
          </w:p>
        </w:tc>
      </w:tr>
      <w:tr w:rsidR="008D7042" w:rsidRPr="00BA32E1" w:rsidTr="005F02F5">
        <w:trPr>
          <w:trHeight w:val="191"/>
        </w:trPr>
        <w:tc>
          <w:tcPr>
            <w:tcW w:w="5000" w:type="dxa"/>
            <w:vMerge/>
          </w:tcPr>
          <w:p w:rsidR="008D7042" w:rsidRPr="00BA32E1" w:rsidRDefault="008D7042" w:rsidP="00FD6FA7">
            <w:pPr>
              <w:rPr>
                <w:rFonts w:asciiTheme="minorHAnsi" w:hAnsiTheme="minorHAnsi" w:cstheme="minorHAnsi"/>
                <w:b/>
                <w:color w:val="000000" w:themeColor="text1"/>
                <w:sz w:val="24"/>
                <w:szCs w:val="24"/>
              </w:rPr>
            </w:pPr>
          </w:p>
        </w:tc>
        <w:tc>
          <w:tcPr>
            <w:tcW w:w="5179" w:type="dxa"/>
            <w:gridSpan w:val="2"/>
          </w:tcPr>
          <w:p w:rsidR="008D7042" w:rsidRPr="00BA32E1" w:rsidRDefault="008D7042" w:rsidP="00FD6FA7">
            <w:pPr>
              <w:pStyle w:val="1"/>
              <w:spacing w:line="240" w:lineRule="auto"/>
              <w:jc w:val="left"/>
              <w:outlineLvl w:val="0"/>
              <w:rPr>
                <w:rFonts w:asciiTheme="minorHAnsi" w:hAnsiTheme="minorHAnsi" w:cstheme="minorHAnsi"/>
                <w:color w:val="000000" w:themeColor="text1"/>
                <w:sz w:val="24"/>
                <w:szCs w:val="24"/>
              </w:rPr>
            </w:pPr>
          </w:p>
        </w:tc>
      </w:tr>
      <w:tr w:rsidR="008D7042" w:rsidRPr="00BA32E1" w:rsidTr="005F02F5">
        <w:trPr>
          <w:trHeight w:val="115"/>
        </w:trPr>
        <w:tc>
          <w:tcPr>
            <w:tcW w:w="5000" w:type="dxa"/>
          </w:tcPr>
          <w:p w:rsidR="008D7042" w:rsidRPr="00BA32E1" w:rsidRDefault="008D7042" w:rsidP="00FD6FA7">
            <w:pPr>
              <w:pStyle w:val="1"/>
              <w:spacing w:line="240" w:lineRule="auto"/>
              <w:outlineLvl w:val="0"/>
              <w:rPr>
                <w:rFonts w:asciiTheme="minorHAnsi" w:hAnsiTheme="minorHAnsi" w:cstheme="minorHAnsi"/>
                <w:color w:val="000000" w:themeColor="text1"/>
                <w:sz w:val="24"/>
                <w:szCs w:val="24"/>
              </w:rPr>
            </w:pPr>
          </w:p>
        </w:tc>
        <w:tc>
          <w:tcPr>
            <w:tcW w:w="998" w:type="dxa"/>
          </w:tcPr>
          <w:p w:rsidR="008D7042" w:rsidRPr="00BA32E1" w:rsidRDefault="008D7042" w:rsidP="00FD6FA7">
            <w:pPr>
              <w:ind w:right="-310"/>
              <w:jc w:val="center"/>
              <w:rPr>
                <w:rFonts w:asciiTheme="minorHAnsi" w:hAnsiTheme="minorHAnsi" w:cstheme="minorHAnsi"/>
                <w:b/>
                <w:color w:val="000000" w:themeColor="text1"/>
                <w:sz w:val="24"/>
                <w:szCs w:val="24"/>
              </w:rPr>
            </w:pPr>
          </w:p>
        </w:tc>
        <w:tc>
          <w:tcPr>
            <w:tcW w:w="4181" w:type="dxa"/>
            <w:vAlign w:val="center"/>
          </w:tcPr>
          <w:p w:rsidR="008D7042" w:rsidRPr="00BA32E1" w:rsidRDefault="008D7042" w:rsidP="00FD6FA7">
            <w:pPr>
              <w:ind w:right="-310"/>
              <w:rPr>
                <w:rFonts w:asciiTheme="minorHAnsi" w:hAnsiTheme="minorHAnsi" w:cstheme="minorHAnsi"/>
                <w:color w:val="000000" w:themeColor="text1"/>
                <w:sz w:val="24"/>
                <w:szCs w:val="24"/>
              </w:rPr>
            </w:pPr>
          </w:p>
        </w:tc>
      </w:tr>
      <w:tr w:rsidR="008D7042" w:rsidRPr="00BA32E1" w:rsidTr="005F02F5">
        <w:trPr>
          <w:trHeight w:val="115"/>
        </w:trPr>
        <w:tc>
          <w:tcPr>
            <w:tcW w:w="5000" w:type="dxa"/>
          </w:tcPr>
          <w:p w:rsidR="008D7042" w:rsidRPr="00BA32E1" w:rsidRDefault="008D7042" w:rsidP="00EA753F">
            <w:pPr>
              <w:pStyle w:val="1"/>
              <w:spacing w:line="240" w:lineRule="auto"/>
              <w:ind w:right="-313"/>
              <w:outlineLvl w:val="0"/>
              <w:rPr>
                <w:rFonts w:asciiTheme="minorHAnsi" w:hAnsiTheme="minorHAnsi" w:cstheme="minorHAnsi"/>
                <w:color w:val="000000" w:themeColor="text1"/>
                <w:sz w:val="24"/>
                <w:szCs w:val="24"/>
              </w:rPr>
            </w:pPr>
          </w:p>
        </w:tc>
        <w:tc>
          <w:tcPr>
            <w:tcW w:w="998" w:type="dxa"/>
            <w:vAlign w:val="center"/>
          </w:tcPr>
          <w:p w:rsidR="008D7042" w:rsidRPr="00BA32E1" w:rsidRDefault="008D7042" w:rsidP="00FD6FA7">
            <w:pPr>
              <w:ind w:right="-310"/>
              <w:rPr>
                <w:rFonts w:asciiTheme="minorHAnsi" w:hAnsiTheme="minorHAnsi" w:cstheme="minorHAnsi"/>
                <w:b/>
                <w:color w:val="000000" w:themeColor="text1"/>
                <w:sz w:val="24"/>
                <w:szCs w:val="24"/>
              </w:rPr>
            </w:pPr>
          </w:p>
        </w:tc>
        <w:tc>
          <w:tcPr>
            <w:tcW w:w="4181" w:type="dxa"/>
            <w:vAlign w:val="center"/>
          </w:tcPr>
          <w:p w:rsidR="008D7042" w:rsidRPr="00BA32E1" w:rsidRDefault="008D7042" w:rsidP="00FD6FA7">
            <w:pPr>
              <w:ind w:right="-310"/>
              <w:rPr>
                <w:rFonts w:asciiTheme="minorHAnsi" w:hAnsiTheme="minorHAnsi" w:cstheme="minorHAnsi"/>
                <w:b/>
                <w:color w:val="000000" w:themeColor="text1"/>
                <w:sz w:val="24"/>
                <w:szCs w:val="24"/>
              </w:rPr>
            </w:pPr>
          </w:p>
        </w:tc>
      </w:tr>
    </w:tbl>
    <w:p w:rsidR="00780A26" w:rsidRPr="00BA32E1" w:rsidRDefault="00FD5AA8" w:rsidP="00780A26">
      <w:pPr>
        <w:tabs>
          <w:tab w:val="left" w:pos="567"/>
          <w:tab w:val="left" w:pos="851"/>
          <w:tab w:val="left" w:pos="1134"/>
          <w:tab w:val="left" w:pos="1985"/>
          <w:tab w:val="left" w:pos="4077"/>
          <w:tab w:val="left" w:pos="6061"/>
        </w:tabs>
        <w:jc w:val="center"/>
        <w:rPr>
          <w:rFonts w:asciiTheme="minorHAnsi" w:hAnsiTheme="minorHAnsi" w:cstheme="minorHAnsi"/>
          <w:b/>
          <w:sz w:val="24"/>
          <w:szCs w:val="24"/>
        </w:rPr>
      </w:pPr>
      <w:r w:rsidRPr="00BA32E1">
        <w:rPr>
          <w:rFonts w:asciiTheme="minorHAnsi" w:hAnsiTheme="minorHAnsi" w:cstheme="minorHAnsi"/>
          <w:b/>
          <w:sz w:val="24"/>
          <w:szCs w:val="24"/>
        </w:rPr>
        <w:t>Α</w:t>
      </w:r>
      <w:r w:rsidR="00EA753F" w:rsidRPr="00BA32E1">
        <w:rPr>
          <w:rFonts w:asciiTheme="minorHAnsi" w:hAnsiTheme="minorHAnsi" w:cstheme="minorHAnsi"/>
          <w:b/>
          <w:sz w:val="24"/>
          <w:szCs w:val="24"/>
        </w:rPr>
        <w:t xml:space="preserve"> </w:t>
      </w:r>
      <w:r w:rsidRPr="00BA32E1">
        <w:rPr>
          <w:rFonts w:asciiTheme="minorHAnsi" w:hAnsiTheme="minorHAnsi" w:cstheme="minorHAnsi"/>
          <w:b/>
          <w:sz w:val="24"/>
          <w:szCs w:val="24"/>
        </w:rPr>
        <w:t>Π</w:t>
      </w:r>
      <w:r w:rsidR="00EA753F" w:rsidRPr="00BA32E1">
        <w:rPr>
          <w:rFonts w:asciiTheme="minorHAnsi" w:hAnsiTheme="minorHAnsi" w:cstheme="minorHAnsi"/>
          <w:b/>
          <w:sz w:val="24"/>
          <w:szCs w:val="24"/>
        </w:rPr>
        <w:t xml:space="preserve"> </w:t>
      </w:r>
      <w:r w:rsidRPr="00BA32E1">
        <w:rPr>
          <w:rFonts w:asciiTheme="minorHAnsi" w:hAnsiTheme="minorHAnsi" w:cstheme="minorHAnsi"/>
          <w:b/>
          <w:sz w:val="24"/>
          <w:szCs w:val="24"/>
        </w:rPr>
        <w:t>Ο</w:t>
      </w:r>
      <w:r w:rsidR="00EA753F" w:rsidRPr="00BA32E1">
        <w:rPr>
          <w:rFonts w:asciiTheme="minorHAnsi" w:hAnsiTheme="minorHAnsi" w:cstheme="minorHAnsi"/>
          <w:b/>
          <w:sz w:val="24"/>
          <w:szCs w:val="24"/>
        </w:rPr>
        <w:t xml:space="preserve"> </w:t>
      </w:r>
      <w:r w:rsidRPr="00BA32E1">
        <w:rPr>
          <w:rFonts w:asciiTheme="minorHAnsi" w:hAnsiTheme="minorHAnsi" w:cstheme="minorHAnsi"/>
          <w:b/>
          <w:sz w:val="24"/>
          <w:szCs w:val="24"/>
        </w:rPr>
        <w:t>Φ</w:t>
      </w:r>
      <w:r w:rsidR="00EA753F" w:rsidRPr="00BA32E1">
        <w:rPr>
          <w:rFonts w:asciiTheme="minorHAnsi" w:hAnsiTheme="minorHAnsi" w:cstheme="minorHAnsi"/>
          <w:b/>
          <w:sz w:val="24"/>
          <w:szCs w:val="24"/>
        </w:rPr>
        <w:t xml:space="preserve"> </w:t>
      </w:r>
      <w:r w:rsidRPr="00BA32E1">
        <w:rPr>
          <w:rFonts w:asciiTheme="minorHAnsi" w:hAnsiTheme="minorHAnsi" w:cstheme="minorHAnsi"/>
          <w:b/>
          <w:sz w:val="24"/>
          <w:szCs w:val="24"/>
        </w:rPr>
        <w:t>Α</w:t>
      </w:r>
      <w:r w:rsidR="00EA753F" w:rsidRPr="00BA32E1">
        <w:rPr>
          <w:rFonts w:asciiTheme="minorHAnsi" w:hAnsiTheme="minorHAnsi" w:cstheme="minorHAnsi"/>
          <w:b/>
          <w:sz w:val="24"/>
          <w:szCs w:val="24"/>
        </w:rPr>
        <w:t xml:space="preserve"> </w:t>
      </w:r>
      <w:r w:rsidRPr="00BA32E1">
        <w:rPr>
          <w:rFonts w:asciiTheme="minorHAnsi" w:hAnsiTheme="minorHAnsi" w:cstheme="minorHAnsi"/>
          <w:b/>
          <w:sz w:val="24"/>
          <w:szCs w:val="24"/>
        </w:rPr>
        <w:t>Σ</w:t>
      </w:r>
      <w:r w:rsidR="00EA753F" w:rsidRPr="00BA32E1">
        <w:rPr>
          <w:rFonts w:asciiTheme="minorHAnsi" w:hAnsiTheme="minorHAnsi" w:cstheme="minorHAnsi"/>
          <w:b/>
          <w:sz w:val="24"/>
          <w:szCs w:val="24"/>
        </w:rPr>
        <w:t xml:space="preserve"> </w:t>
      </w:r>
      <w:r w:rsidRPr="00BA32E1">
        <w:rPr>
          <w:rFonts w:asciiTheme="minorHAnsi" w:hAnsiTheme="minorHAnsi" w:cstheme="minorHAnsi"/>
          <w:b/>
          <w:sz w:val="24"/>
          <w:szCs w:val="24"/>
        </w:rPr>
        <w:t>Η</w:t>
      </w:r>
    </w:p>
    <w:p w:rsidR="00950313" w:rsidRPr="00BA32E1" w:rsidRDefault="00950313" w:rsidP="00780A26">
      <w:pPr>
        <w:tabs>
          <w:tab w:val="left" w:pos="567"/>
          <w:tab w:val="left" w:pos="851"/>
          <w:tab w:val="left" w:pos="1134"/>
          <w:tab w:val="left" w:pos="1985"/>
          <w:tab w:val="left" w:pos="4077"/>
          <w:tab w:val="left" w:pos="6061"/>
        </w:tabs>
        <w:jc w:val="center"/>
        <w:rPr>
          <w:rFonts w:asciiTheme="minorHAnsi" w:hAnsiTheme="minorHAnsi" w:cstheme="minorHAnsi"/>
          <w:b/>
          <w:spacing w:val="100"/>
          <w:sz w:val="24"/>
          <w:szCs w:val="24"/>
        </w:rPr>
      </w:pP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2"/>
        <w:gridCol w:w="7923"/>
      </w:tblGrid>
      <w:tr w:rsidR="00780A26" w:rsidRPr="00BA32E1" w:rsidTr="00122829">
        <w:tc>
          <w:tcPr>
            <w:tcW w:w="817" w:type="dxa"/>
          </w:tcPr>
          <w:p w:rsidR="00780A26" w:rsidRPr="00BA32E1" w:rsidRDefault="00780A26" w:rsidP="00FD6FA7">
            <w:pPr>
              <w:tabs>
                <w:tab w:val="left" w:pos="1080"/>
              </w:tabs>
              <w:jc w:val="right"/>
              <w:rPr>
                <w:rFonts w:asciiTheme="minorHAnsi" w:hAnsiTheme="minorHAnsi" w:cstheme="minorHAnsi"/>
                <w:b/>
                <w:sz w:val="24"/>
                <w:szCs w:val="24"/>
              </w:rPr>
            </w:pPr>
            <w:r w:rsidRPr="00BA32E1">
              <w:rPr>
                <w:rFonts w:asciiTheme="minorHAnsi" w:hAnsiTheme="minorHAnsi" w:cstheme="minorHAnsi"/>
                <w:b/>
                <w:sz w:val="24"/>
                <w:szCs w:val="24"/>
              </w:rPr>
              <w:t>Θέμα:</w:t>
            </w:r>
          </w:p>
        </w:tc>
        <w:tc>
          <w:tcPr>
            <w:tcW w:w="7938" w:type="dxa"/>
            <w:vAlign w:val="center"/>
          </w:tcPr>
          <w:p w:rsidR="00780A26" w:rsidRPr="00BA32E1" w:rsidRDefault="00780A26" w:rsidP="008D7042">
            <w:pPr>
              <w:tabs>
                <w:tab w:val="left" w:pos="1080"/>
              </w:tabs>
              <w:ind w:right="34"/>
              <w:jc w:val="both"/>
              <w:rPr>
                <w:rFonts w:asciiTheme="minorHAnsi" w:hAnsiTheme="minorHAnsi" w:cstheme="minorHAnsi"/>
                <w:sz w:val="24"/>
                <w:szCs w:val="24"/>
              </w:rPr>
            </w:pPr>
            <w:r w:rsidRPr="00BA32E1">
              <w:rPr>
                <w:rFonts w:asciiTheme="minorHAnsi" w:hAnsiTheme="minorHAnsi" w:cstheme="minorHAnsi"/>
                <w:sz w:val="24"/>
                <w:szCs w:val="24"/>
              </w:rPr>
              <w:t xml:space="preserve">Έγκριση </w:t>
            </w:r>
            <w:r w:rsidR="004A18CD" w:rsidRPr="00BA32E1">
              <w:rPr>
                <w:rFonts w:asciiTheme="minorHAnsi" w:hAnsiTheme="minorHAnsi" w:cstheme="minorHAnsi"/>
                <w:sz w:val="24"/>
                <w:szCs w:val="24"/>
              </w:rPr>
              <w:t>πίστωσης τ</w:t>
            </w:r>
            <w:r w:rsidR="00793CE1" w:rsidRPr="00BA32E1">
              <w:rPr>
                <w:rFonts w:asciiTheme="minorHAnsi" w:hAnsiTheme="minorHAnsi" w:cstheme="minorHAnsi"/>
                <w:sz w:val="24"/>
                <w:szCs w:val="24"/>
              </w:rPr>
              <w:t>ης</w:t>
            </w:r>
            <w:r w:rsidR="004A18CD" w:rsidRPr="00BA32E1">
              <w:rPr>
                <w:rFonts w:asciiTheme="minorHAnsi" w:hAnsiTheme="minorHAnsi" w:cstheme="minorHAnsi"/>
                <w:sz w:val="24"/>
                <w:szCs w:val="24"/>
              </w:rPr>
              <w:t xml:space="preserve"> </w:t>
            </w:r>
            <w:r w:rsidR="00D000C1" w:rsidRPr="00BA32E1">
              <w:rPr>
                <w:rFonts w:asciiTheme="minorHAnsi" w:hAnsiTheme="minorHAnsi" w:cstheme="minorHAnsi"/>
                <w:sz w:val="24"/>
                <w:szCs w:val="24"/>
              </w:rPr>
              <w:t>πλη</w:t>
            </w:r>
            <w:r w:rsidR="005D17BE" w:rsidRPr="00BA32E1">
              <w:rPr>
                <w:rFonts w:asciiTheme="minorHAnsi" w:hAnsiTheme="minorHAnsi" w:cstheme="minorHAnsi"/>
                <w:sz w:val="24"/>
                <w:szCs w:val="24"/>
              </w:rPr>
              <w:t xml:space="preserve">ρωμής </w:t>
            </w:r>
            <w:r w:rsidR="008D7042" w:rsidRPr="00BA32E1">
              <w:rPr>
                <w:rFonts w:asciiTheme="minorHAnsi" w:hAnsiTheme="minorHAnsi" w:cstheme="minorHAnsi"/>
                <w:sz w:val="24"/>
                <w:szCs w:val="24"/>
              </w:rPr>
              <w:t>αποζημίωσης ειδικού σκοπού</w:t>
            </w:r>
            <w:r w:rsidR="00C82555">
              <w:rPr>
                <w:rFonts w:asciiTheme="minorHAnsi" w:hAnsiTheme="minorHAnsi" w:cstheme="minorHAnsi"/>
                <w:sz w:val="24"/>
                <w:szCs w:val="24"/>
              </w:rPr>
              <w:t xml:space="preserve"> – Δικαιούχοι μισθωτοί Ιδιωτικού τομέα</w:t>
            </w:r>
            <w:r w:rsidRPr="00BA32E1">
              <w:rPr>
                <w:rFonts w:asciiTheme="minorHAnsi" w:hAnsiTheme="minorHAnsi" w:cstheme="minorHAnsi"/>
                <w:sz w:val="24"/>
                <w:szCs w:val="24"/>
              </w:rPr>
              <w:t xml:space="preserve">   </w:t>
            </w:r>
          </w:p>
        </w:tc>
      </w:tr>
    </w:tbl>
    <w:p w:rsidR="00780A26" w:rsidRPr="00BA32E1" w:rsidRDefault="00780A26" w:rsidP="00933F2E">
      <w:pPr>
        <w:tabs>
          <w:tab w:val="left" w:pos="567"/>
          <w:tab w:val="left" w:pos="851"/>
          <w:tab w:val="left" w:pos="1134"/>
          <w:tab w:val="left" w:pos="1985"/>
          <w:tab w:val="left" w:pos="6804"/>
        </w:tabs>
        <w:jc w:val="center"/>
        <w:rPr>
          <w:rFonts w:asciiTheme="minorHAnsi" w:hAnsiTheme="minorHAnsi" w:cstheme="minorHAnsi"/>
          <w:sz w:val="24"/>
          <w:szCs w:val="24"/>
        </w:rPr>
      </w:pPr>
    </w:p>
    <w:p w:rsidR="00933F2E" w:rsidRPr="00BA32E1" w:rsidRDefault="008D7042" w:rsidP="00933F2E">
      <w:pPr>
        <w:pStyle w:val="4"/>
        <w:jc w:val="center"/>
        <w:rPr>
          <w:rFonts w:asciiTheme="minorHAnsi" w:hAnsiTheme="minorHAnsi" w:cstheme="minorHAnsi"/>
          <w:sz w:val="24"/>
          <w:szCs w:val="24"/>
          <w:lang w:val="el-GR"/>
        </w:rPr>
      </w:pPr>
      <w:r w:rsidRPr="00BA32E1">
        <w:rPr>
          <w:rFonts w:asciiTheme="minorHAnsi" w:hAnsiTheme="minorHAnsi" w:cstheme="minorHAnsi"/>
          <w:sz w:val="24"/>
          <w:szCs w:val="24"/>
          <w:lang w:val="el-GR"/>
        </w:rPr>
        <w:t>Ο</w:t>
      </w:r>
      <w:r w:rsidR="00933F2E" w:rsidRPr="00BA32E1">
        <w:rPr>
          <w:rFonts w:asciiTheme="minorHAnsi" w:hAnsiTheme="minorHAnsi" w:cstheme="minorHAnsi"/>
          <w:sz w:val="24"/>
          <w:szCs w:val="24"/>
          <w:lang w:val="el-GR"/>
        </w:rPr>
        <w:t xml:space="preserve"> </w:t>
      </w:r>
      <w:r w:rsidR="00780A26" w:rsidRPr="00BA32E1">
        <w:rPr>
          <w:rFonts w:asciiTheme="minorHAnsi" w:hAnsiTheme="minorHAnsi" w:cstheme="minorHAnsi"/>
          <w:sz w:val="24"/>
          <w:szCs w:val="24"/>
          <w:lang w:val="el-GR"/>
        </w:rPr>
        <w:t>ΥΠΟΥΡΓΟΣ</w:t>
      </w:r>
      <w:r w:rsidR="00933F2E" w:rsidRPr="00BA32E1">
        <w:rPr>
          <w:rFonts w:asciiTheme="minorHAnsi" w:hAnsiTheme="minorHAnsi" w:cstheme="minorHAnsi"/>
          <w:sz w:val="24"/>
          <w:szCs w:val="24"/>
          <w:lang w:val="el-GR"/>
        </w:rPr>
        <w:t xml:space="preserve"> </w:t>
      </w:r>
      <w:r w:rsidR="00780A26" w:rsidRPr="00BA32E1">
        <w:rPr>
          <w:rFonts w:asciiTheme="minorHAnsi" w:hAnsiTheme="minorHAnsi" w:cstheme="minorHAnsi"/>
          <w:sz w:val="24"/>
          <w:szCs w:val="24"/>
          <w:lang w:val="el-GR"/>
        </w:rPr>
        <w:t>ΕΡΓΑΣΙΑΣ</w:t>
      </w:r>
      <w:r w:rsidRPr="00BA32E1">
        <w:rPr>
          <w:rFonts w:asciiTheme="minorHAnsi" w:hAnsiTheme="minorHAnsi" w:cstheme="minorHAnsi"/>
          <w:sz w:val="24"/>
          <w:szCs w:val="24"/>
          <w:lang w:val="el-GR"/>
        </w:rPr>
        <w:t xml:space="preserve"> ΚΑΙ ΚΟΙΝΩΝΙΚΩΝ ΥΠΟΘΕΣΕΩΝ </w:t>
      </w:r>
    </w:p>
    <w:p w:rsidR="00780A26" w:rsidRPr="00BA32E1" w:rsidRDefault="00780A26" w:rsidP="00780A26">
      <w:pPr>
        <w:rPr>
          <w:rFonts w:asciiTheme="minorHAnsi" w:hAnsiTheme="minorHAnsi" w:cstheme="minorHAnsi"/>
          <w:sz w:val="24"/>
          <w:szCs w:val="24"/>
        </w:rPr>
      </w:pPr>
    </w:p>
    <w:p w:rsidR="00780A26" w:rsidRPr="0073418D" w:rsidRDefault="00780A26" w:rsidP="00780A26">
      <w:pPr>
        <w:spacing w:line="276" w:lineRule="auto"/>
        <w:jc w:val="both"/>
        <w:rPr>
          <w:rFonts w:asciiTheme="minorHAnsi" w:hAnsiTheme="minorHAnsi" w:cstheme="minorHAnsi"/>
          <w:sz w:val="24"/>
          <w:szCs w:val="24"/>
        </w:rPr>
      </w:pPr>
      <w:r w:rsidRPr="0073418D">
        <w:rPr>
          <w:rFonts w:asciiTheme="minorHAnsi" w:hAnsiTheme="minorHAnsi" w:cstheme="minorHAnsi"/>
          <w:sz w:val="24"/>
          <w:szCs w:val="24"/>
        </w:rPr>
        <w:t>Έχοντας υπόψη :</w:t>
      </w:r>
    </w:p>
    <w:p w:rsidR="0078596A" w:rsidRPr="0073418D" w:rsidRDefault="0078596A" w:rsidP="0078596A">
      <w:pPr>
        <w:pStyle w:val="a4"/>
        <w:numPr>
          <w:ilvl w:val="0"/>
          <w:numId w:val="1"/>
        </w:numPr>
        <w:spacing w:line="276" w:lineRule="auto"/>
        <w:jc w:val="both"/>
        <w:rPr>
          <w:rFonts w:asciiTheme="minorHAnsi" w:hAnsiTheme="minorHAnsi" w:cstheme="minorHAnsi"/>
        </w:rPr>
      </w:pPr>
      <w:r w:rsidRPr="0073418D">
        <w:rPr>
          <w:rFonts w:asciiTheme="minorHAnsi" w:hAnsiTheme="minorHAnsi" w:cstheme="minorHAnsi"/>
        </w:rPr>
        <w:t>Τις διατάξεις της παρ. 2 του άρθρου 4 της από 11/3/2020 Πράξης Νομοθετικού Περιεχομένου (Π.Ν.Π.) (Α’ 55), η οποία κυρώθηκε με το άρθρο 2 του ν. 4682/2020 (Α’76), όπως τροποποιήθηκε με το άρθρο όγδοο της από 22.08.2020 Π.Ν.Π. ( Α’ 161), η οποία κυρώθηκε με το άρθρο 2 του ν. 4722/2020 ( Α’ 177) και συμπληρώθηκε με το άρθρο 21 του ν. 4722/2020 ( Α’ 177).</w:t>
      </w:r>
    </w:p>
    <w:p w:rsidR="005253B1" w:rsidRPr="0073418D" w:rsidRDefault="005253B1" w:rsidP="005253B1">
      <w:pPr>
        <w:numPr>
          <w:ilvl w:val="0"/>
          <w:numId w:val="1"/>
        </w:numPr>
        <w:tabs>
          <w:tab w:val="clear" w:pos="1070"/>
          <w:tab w:val="num" w:pos="851"/>
          <w:tab w:val="num" w:pos="1134"/>
        </w:tabs>
        <w:spacing w:line="276" w:lineRule="auto"/>
        <w:ind w:left="1068"/>
        <w:jc w:val="both"/>
        <w:rPr>
          <w:rFonts w:asciiTheme="minorHAnsi" w:hAnsiTheme="minorHAnsi" w:cstheme="minorHAnsi"/>
          <w:sz w:val="24"/>
          <w:szCs w:val="24"/>
        </w:rPr>
      </w:pPr>
      <w:r w:rsidRPr="0073418D">
        <w:rPr>
          <w:rFonts w:asciiTheme="minorHAnsi" w:hAnsiTheme="minorHAnsi" w:cstheme="minorHAnsi"/>
          <w:sz w:val="24"/>
          <w:szCs w:val="24"/>
        </w:rPr>
        <w:t xml:space="preserve">Τις διατάξεις του άρθρου δέκατου τρίτου της από 14/3/2020 Πράξης Νομοθετικού Περιεχομένου (Α’ 64) «Κατεπείγοντα μέτρα αντιμετώπισης της ανάγκης περιορισμού της διασποράς του </w:t>
      </w:r>
      <w:proofErr w:type="spellStart"/>
      <w:r w:rsidRPr="0073418D">
        <w:rPr>
          <w:rFonts w:asciiTheme="minorHAnsi" w:hAnsiTheme="minorHAnsi" w:cstheme="minorHAnsi"/>
          <w:sz w:val="24"/>
          <w:szCs w:val="24"/>
        </w:rPr>
        <w:t>κορωνοϊού</w:t>
      </w:r>
      <w:proofErr w:type="spellEnd"/>
      <w:r w:rsidRPr="0073418D">
        <w:rPr>
          <w:rFonts w:asciiTheme="minorHAnsi" w:hAnsiTheme="minorHAnsi" w:cstheme="minorHAnsi"/>
          <w:sz w:val="24"/>
          <w:szCs w:val="24"/>
        </w:rPr>
        <w:t xml:space="preserve"> </w:t>
      </w:r>
      <w:r w:rsidRPr="0073418D">
        <w:rPr>
          <w:rFonts w:asciiTheme="minorHAnsi" w:hAnsiTheme="minorHAnsi" w:cstheme="minorHAnsi"/>
          <w:sz w:val="24"/>
          <w:szCs w:val="24"/>
          <w:lang w:val="en-US"/>
        </w:rPr>
        <w:t>COVID</w:t>
      </w:r>
      <w:r w:rsidRPr="0073418D">
        <w:rPr>
          <w:rFonts w:asciiTheme="minorHAnsi" w:hAnsiTheme="minorHAnsi" w:cstheme="minorHAnsi"/>
          <w:sz w:val="24"/>
          <w:szCs w:val="24"/>
        </w:rPr>
        <w:t xml:space="preserve">-19», που κυρώθηκε με τον ν. 4682/2020 (Α’ 76). </w:t>
      </w:r>
    </w:p>
    <w:p w:rsidR="005253B1" w:rsidRPr="0073418D" w:rsidRDefault="005253B1" w:rsidP="005253B1">
      <w:pPr>
        <w:numPr>
          <w:ilvl w:val="0"/>
          <w:numId w:val="1"/>
        </w:numPr>
        <w:tabs>
          <w:tab w:val="clear" w:pos="1070"/>
          <w:tab w:val="num" w:pos="851"/>
          <w:tab w:val="num" w:pos="1134"/>
        </w:tabs>
        <w:spacing w:line="276" w:lineRule="auto"/>
        <w:ind w:left="1068"/>
        <w:jc w:val="both"/>
        <w:rPr>
          <w:rFonts w:asciiTheme="minorHAnsi" w:hAnsiTheme="minorHAnsi" w:cstheme="minorHAnsi"/>
          <w:sz w:val="24"/>
          <w:szCs w:val="24"/>
        </w:rPr>
      </w:pPr>
      <w:r w:rsidRPr="0073418D">
        <w:rPr>
          <w:rFonts w:asciiTheme="minorHAnsi" w:hAnsiTheme="minorHAnsi" w:cstheme="minorHAnsi"/>
          <w:sz w:val="24"/>
          <w:szCs w:val="24"/>
        </w:rPr>
        <w:t xml:space="preserve">Τις διατάξεις του άρθρου ενδέκατου της από 20/3/2020 Πράξης Νομοθετικού Περιεχομένου (Α’ 68) «Κατεπείγοντα μέτρα για την αντιμετώπιση των συνεπειών του κινδύνου διασποράς του </w:t>
      </w:r>
      <w:proofErr w:type="spellStart"/>
      <w:r w:rsidRPr="0073418D">
        <w:rPr>
          <w:rFonts w:asciiTheme="minorHAnsi" w:hAnsiTheme="minorHAnsi" w:cstheme="minorHAnsi"/>
          <w:sz w:val="24"/>
          <w:szCs w:val="24"/>
        </w:rPr>
        <w:t>κορωνοϊού</w:t>
      </w:r>
      <w:proofErr w:type="spellEnd"/>
      <w:r w:rsidRPr="0073418D">
        <w:rPr>
          <w:rFonts w:asciiTheme="minorHAnsi" w:hAnsiTheme="minorHAnsi" w:cstheme="minorHAnsi"/>
          <w:sz w:val="24"/>
          <w:szCs w:val="24"/>
        </w:rPr>
        <w:t xml:space="preserve"> </w:t>
      </w:r>
      <w:r w:rsidRPr="0073418D">
        <w:rPr>
          <w:rFonts w:asciiTheme="minorHAnsi" w:hAnsiTheme="minorHAnsi" w:cstheme="minorHAnsi"/>
          <w:sz w:val="24"/>
          <w:szCs w:val="24"/>
          <w:lang w:val="en-US"/>
        </w:rPr>
        <w:t>COVID</w:t>
      </w:r>
      <w:r w:rsidRPr="0073418D">
        <w:rPr>
          <w:rFonts w:asciiTheme="minorHAnsi" w:hAnsiTheme="minorHAnsi" w:cstheme="minorHAnsi"/>
          <w:sz w:val="24"/>
          <w:szCs w:val="24"/>
        </w:rPr>
        <w:t>-19, τη στήριξη της κοινωνίας και της επιχειρηματικότητας και τη διασφάλισης της ομαλής λειτουργίας της αγοράς και της δημόσιας διοίκησης» (Α’ 68), που κυρώθηκε με τον νόμο 4683/2020 (Α’ 83).</w:t>
      </w:r>
    </w:p>
    <w:p w:rsidR="00741F9A" w:rsidRPr="0073418D" w:rsidRDefault="00741F9A" w:rsidP="005253B1">
      <w:pPr>
        <w:numPr>
          <w:ilvl w:val="0"/>
          <w:numId w:val="1"/>
        </w:numPr>
        <w:tabs>
          <w:tab w:val="clear" w:pos="1070"/>
          <w:tab w:val="num" w:pos="851"/>
          <w:tab w:val="num" w:pos="1134"/>
        </w:tabs>
        <w:spacing w:line="276" w:lineRule="auto"/>
        <w:ind w:left="1068"/>
        <w:jc w:val="both"/>
        <w:rPr>
          <w:rFonts w:asciiTheme="minorHAnsi" w:hAnsiTheme="minorHAnsi" w:cstheme="minorHAnsi"/>
          <w:sz w:val="24"/>
          <w:szCs w:val="24"/>
        </w:rPr>
      </w:pPr>
      <w:r w:rsidRPr="0073418D">
        <w:rPr>
          <w:rFonts w:asciiTheme="minorHAnsi" w:hAnsiTheme="minorHAnsi" w:cstheme="minorHAnsi"/>
          <w:sz w:val="24"/>
          <w:szCs w:val="24"/>
        </w:rPr>
        <w:t xml:space="preserve">Τις διατάξεις του άρθρου  32 του ν. 4690/2020 «Κύρωση: α) της από 13.4.2020 Π.Ν.Π. «Μέτρα για την αντιμετώπιση των συνεχιζόμενων συνεπειών της πανδημίας του </w:t>
      </w:r>
      <w:proofErr w:type="spellStart"/>
      <w:r w:rsidRPr="0073418D">
        <w:rPr>
          <w:rFonts w:asciiTheme="minorHAnsi" w:hAnsiTheme="minorHAnsi" w:cstheme="minorHAnsi"/>
          <w:sz w:val="24"/>
          <w:szCs w:val="24"/>
        </w:rPr>
        <w:t>κορωνοϊού</w:t>
      </w:r>
      <w:proofErr w:type="spellEnd"/>
      <w:r w:rsidRPr="0073418D">
        <w:rPr>
          <w:rFonts w:asciiTheme="minorHAnsi" w:hAnsiTheme="minorHAnsi" w:cstheme="minorHAnsi"/>
          <w:sz w:val="24"/>
          <w:szCs w:val="24"/>
        </w:rPr>
        <w:t xml:space="preserve"> COVID-19 και άλλες κατεπείγουσες διατάξεις» (A΄ 84) και β) της από 1.5.2020 Π.Ν.Π. «Περαιτέρω μέτρα για την αντιμετώπιση των συνεχιζόμενων συνεπειών της πανδημίας του </w:t>
      </w:r>
      <w:proofErr w:type="spellStart"/>
      <w:r w:rsidRPr="0073418D">
        <w:rPr>
          <w:rFonts w:asciiTheme="minorHAnsi" w:hAnsiTheme="minorHAnsi" w:cstheme="minorHAnsi"/>
          <w:sz w:val="24"/>
          <w:szCs w:val="24"/>
        </w:rPr>
        <w:t>κορωνοϊού</w:t>
      </w:r>
      <w:proofErr w:type="spellEnd"/>
      <w:r w:rsidRPr="0073418D">
        <w:rPr>
          <w:rFonts w:asciiTheme="minorHAnsi" w:hAnsiTheme="minorHAnsi" w:cstheme="minorHAnsi"/>
          <w:sz w:val="24"/>
          <w:szCs w:val="24"/>
        </w:rPr>
        <w:t xml:space="preserve"> </w:t>
      </w:r>
      <w:r w:rsidRPr="0073418D">
        <w:rPr>
          <w:rFonts w:asciiTheme="minorHAnsi" w:hAnsiTheme="minorHAnsi" w:cstheme="minorHAnsi"/>
          <w:sz w:val="24"/>
          <w:szCs w:val="24"/>
          <w:lang w:val="en-US"/>
        </w:rPr>
        <w:t>COVID</w:t>
      </w:r>
      <w:r w:rsidRPr="0073418D">
        <w:rPr>
          <w:rFonts w:asciiTheme="minorHAnsi" w:hAnsiTheme="minorHAnsi" w:cstheme="minorHAnsi"/>
          <w:sz w:val="24"/>
          <w:szCs w:val="24"/>
        </w:rPr>
        <w:t xml:space="preserve"> – 19  και την επάνοδο στην κοινωνική και οικονομική κανονικότητα» ( Α’ 90 ) και άλλες διατάξεις ( Α’ 104).</w:t>
      </w:r>
    </w:p>
    <w:p w:rsidR="00E262B6" w:rsidRPr="0073418D" w:rsidRDefault="00E262B6" w:rsidP="00E262B6">
      <w:pPr>
        <w:pStyle w:val="a4"/>
        <w:numPr>
          <w:ilvl w:val="0"/>
          <w:numId w:val="1"/>
        </w:numPr>
        <w:suppressAutoHyphens w:val="0"/>
        <w:spacing w:line="276" w:lineRule="auto"/>
        <w:ind w:left="1068"/>
        <w:jc w:val="both"/>
        <w:rPr>
          <w:rFonts w:asciiTheme="minorHAnsi" w:hAnsiTheme="minorHAnsi" w:cstheme="minorHAnsi"/>
        </w:rPr>
      </w:pPr>
      <w:r w:rsidRPr="0073418D">
        <w:rPr>
          <w:rFonts w:asciiTheme="minorHAnsi" w:hAnsiTheme="minorHAnsi" w:cstheme="minorHAnsi"/>
        </w:rPr>
        <w:t xml:space="preserve">Το άρθρο 19 του ν. 4722/2020 «Κύρωση: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Pr="0073418D">
        <w:rPr>
          <w:rFonts w:asciiTheme="minorHAnsi" w:hAnsiTheme="minorHAnsi" w:cstheme="minorHAnsi"/>
        </w:rPr>
        <w:t>κορωνοϊού</w:t>
      </w:r>
      <w:proofErr w:type="spellEnd"/>
      <w:r w:rsidRPr="0073418D">
        <w:rPr>
          <w:rFonts w:asciiTheme="minorHAnsi" w:hAnsiTheme="minorHAnsi" w:cstheme="minorHAnsi"/>
        </w:rPr>
        <w:t xml:space="preserve"> COVID-19, στήριξης της αγοράς εργασίας και διευκόλυνσης της εκπαιδευτικής διαδικασίας» (A΄ 157) και </w:t>
      </w:r>
      <w:r w:rsidRPr="0073418D">
        <w:rPr>
          <w:rFonts w:asciiTheme="minorHAnsi" w:hAnsiTheme="minorHAnsi" w:cstheme="minorHAnsi"/>
        </w:rPr>
        <w:lastRenderedPageBreak/>
        <w:t xml:space="preserve">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Pr="0073418D">
        <w:rPr>
          <w:rFonts w:asciiTheme="minorHAnsi" w:hAnsiTheme="minorHAnsi" w:cstheme="minorHAnsi"/>
        </w:rPr>
        <w:t>κορωνοϊού</w:t>
      </w:r>
      <w:proofErr w:type="spellEnd"/>
      <w:r w:rsidRPr="0073418D">
        <w:rPr>
          <w:rFonts w:asciiTheme="minorHAnsi" w:hAnsiTheme="minorHAnsi" w:cstheme="minorHAnsi"/>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Pr="0073418D">
        <w:rPr>
          <w:rFonts w:asciiTheme="minorHAnsi" w:hAnsiTheme="minorHAnsi" w:cstheme="minorHAnsi"/>
        </w:rPr>
        <w:t>κορωνοϊού</w:t>
      </w:r>
      <w:proofErr w:type="spellEnd"/>
      <w:r w:rsidRPr="0073418D">
        <w:rPr>
          <w:rFonts w:asciiTheme="minorHAnsi" w:hAnsiTheme="minorHAnsi" w:cstheme="minorHAnsi"/>
        </w:rPr>
        <w:t xml:space="preserve"> COVID-19 και άλλων επειγόντων ζητημάτων» (Α΄177), σε συνδυασμό με το άρθρο 284 του ν. 4738/2020 «Ρύθμιση οφειλών και παροχής δεύτερης ευκαιρίας και άλλες διατάξεις» (Α΄ 207) και το άρθρο 20 του ν. 4722/2020 (Α’ 177).</w:t>
      </w:r>
    </w:p>
    <w:p w:rsidR="00E262B6" w:rsidRPr="0073418D" w:rsidRDefault="00E262B6" w:rsidP="00E262B6">
      <w:pPr>
        <w:pStyle w:val="a4"/>
        <w:numPr>
          <w:ilvl w:val="0"/>
          <w:numId w:val="1"/>
        </w:numPr>
        <w:suppressAutoHyphens w:val="0"/>
        <w:spacing w:line="276" w:lineRule="auto"/>
        <w:ind w:left="1068"/>
        <w:jc w:val="both"/>
        <w:rPr>
          <w:rFonts w:asciiTheme="minorHAnsi" w:hAnsiTheme="minorHAnsi" w:cstheme="minorHAnsi"/>
        </w:rPr>
      </w:pPr>
      <w:r w:rsidRPr="0073418D">
        <w:rPr>
          <w:rFonts w:asciiTheme="minorHAnsi" w:hAnsiTheme="minorHAnsi" w:cstheme="minorHAnsi"/>
        </w:rPr>
        <w:t xml:space="preserve">Το άρθρο 5 του ν. 4728/2020 «Επείγουσες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συνεχιζόμενων συνεπειών της πανδημίας του </w:t>
      </w:r>
      <w:proofErr w:type="spellStart"/>
      <w:r w:rsidRPr="0073418D">
        <w:rPr>
          <w:rFonts w:asciiTheme="minorHAnsi" w:hAnsiTheme="minorHAnsi" w:cstheme="minorHAnsi"/>
        </w:rPr>
        <w:t>κορωνοϊού</w:t>
      </w:r>
      <w:proofErr w:type="spellEnd"/>
      <w:r w:rsidRPr="0073418D">
        <w:rPr>
          <w:rFonts w:asciiTheme="minorHAnsi" w:hAnsiTheme="minorHAnsi" w:cstheme="minorHAnsi"/>
        </w:rPr>
        <w:t xml:space="preserve"> COVID-19 και άλλες κατεπείγουσες διατάξεις» (Α΄186).</w:t>
      </w:r>
    </w:p>
    <w:p w:rsidR="00F35D1B" w:rsidRPr="0073418D" w:rsidRDefault="00F35D1B" w:rsidP="00F35D1B">
      <w:pPr>
        <w:pStyle w:val="a4"/>
        <w:numPr>
          <w:ilvl w:val="0"/>
          <w:numId w:val="1"/>
        </w:numPr>
        <w:suppressAutoHyphens w:val="0"/>
        <w:spacing w:line="276" w:lineRule="auto"/>
        <w:ind w:left="1068"/>
        <w:jc w:val="both"/>
        <w:rPr>
          <w:rFonts w:asciiTheme="minorHAnsi" w:hAnsiTheme="minorHAnsi" w:cstheme="minorHAnsi"/>
        </w:rPr>
      </w:pPr>
      <w:r w:rsidRPr="0073418D">
        <w:rPr>
          <w:rFonts w:asciiTheme="minorHAnsi" w:hAnsiTheme="minorHAnsi" w:cstheme="minorHAnsi"/>
        </w:rPr>
        <w:t>Το άρθρο 66 του ν. 4745/2020 «Ρυθμίσεις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  (Α’ 214).</w:t>
      </w:r>
    </w:p>
    <w:p w:rsidR="00E262B6" w:rsidRPr="0073418D" w:rsidRDefault="00F35D1B" w:rsidP="005253B1">
      <w:pPr>
        <w:numPr>
          <w:ilvl w:val="0"/>
          <w:numId w:val="1"/>
        </w:numPr>
        <w:tabs>
          <w:tab w:val="clear" w:pos="1070"/>
          <w:tab w:val="num" w:pos="851"/>
          <w:tab w:val="num" w:pos="1134"/>
        </w:tabs>
        <w:spacing w:line="276" w:lineRule="auto"/>
        <w:ind w:left="1068"/>
        <w:jc w:val="both"/>
        <w:rPr>
          <w:rFonts w:asciiTheme="minorHAnsi" w:hAnsiTheme="minorHAnsi" w:cstheme="minorHAnsi"/>
          <w:sz w:val="24"/>
          <w:szCs w:val="24"/>
        </w:rPr>
      </w:pPr>
      <w:r w:rsidRPr="0073418D">
        <w:rPr>
          <w:rFonts w:asciiTheme="minorHAnsi" w:hAnsiTheme="minorHAnsi" w:cstheme="minorHAnsi"/>
          <w:sz w:val="24"/>
          <w:szCs w:val="24"/>
        </w:rPr>
        <w:t>Τις διατάξεις του ν. 4270/2014 «Αρχές δημοσιονομικής διαχείρισης και εποπτείας (ενσωμάτωση της οδηγίας 2011/85/ΕΕ)- δημόσιο λογιστικό και άλλες διατάξεις» (Α’ 143).</w:t>
      </w:r>
    </w:p>
    <w:p w:rsidR="00F35D1B" w:rsidRPr="0073418D" w:rsidRDefault="00F35D1B" w:rsidP="00F35D1B">
      <w:pPr>
        <w:numPr>
          <w:ilvl w:val="0"/>
          <w:numId w:val="1"/>
        </w:numPr>
        <w:tabs>
          <w:tab w:val="clear" w:pos="1070"/>
          <w:tab w:val="num" w:pos="851"/>
          <w:tab w:val="num" w:pos="1134"/>
        </w:tabs>
        <w:spacing w:line="276" w:lineRule="auto"/>
        <w:ind w:left="1068"/>
        <w:jc w:val="both"/>
        <w:rPr>
          <w:rFonts w:asciiTheme="minorHAnsi" w:hAnsiTheme="minorHAnsi" w:cstheme="minorHAnsi"/>
          <w:sz w:val="24"/>
          <w:szCs w:val="24"/>
        </w:rPr>
      </w:pPr>
      <w:r w:rsidRPr="0073418D">
        <w:rPr>
          <w:rFonts w:asciiTheme="minorHAnsi" w:hAnsiTheme="minorHAnsi" w:cstheme="minorHAnsi"/>
          <w:sz w:val="24"/>
          <w:szCs w:val="24"/>
        </w:rPr>
        <w:t xml:space="preserve">Τις διατάξεις του ν. 4622/2019 «Επιτελικό Κράτος: Οργάνωση, λειτουργία και διαφάνεια της Κυβέρνησης, των κυβερνητικών οργάνων και της κεντρικής δημόσιας διοίκησης» (Α’ 133). </w:t>
      </w:r>
    </w:p>
    <w:p w:rsidR="00F35D1B" w:rsidRPr="0073418D" w:rsidRDefault="00F35D1B" w:rsidP="00F35D1B">
      <w:pPr>
        <w:numPr>
          <w:ilvl w:val="0"/>
          <w:numId w:val="1"/>
        </w:numPr>
        <w:tabs>
          <w:tab w:val="clear" w:pos="1070"/>
          <w:tab w:val="num" w:pos="851"/>
          <w:tab w:val="num" w:pos="1134"/>
        </w:tabs>
        <w:spacing w:line="276" w:lineRule="auto"/>
        <w:ind w:left="1068"/>
        <w:jc w:val="both"/>
        <w:rPr>
          <w:rFonts w:asciiTheme="minorHAnsi" w:hAnsiTheme="minorHAnsi" w:cstheme="minorHAnsi"/>
          <w:sz w:val="24"/>
          <w:szCs w:val="24"/>
        </w:rPr>
      </w:pPr>
      <w:r w:rsidRPr="0073418D">
        <w:rPr>
          <w:rFonts w:asciiTheme="minorHAnsi" w:hAnsiTheme="minorHAnsi" w:cstheme="minorHAnsi"/>
          <w:sz w:val="24"/>
          <w:szCs w:val="24"/>
        </w:rPr>
        <w:t xml:space="preserve">Τις διατάξεις του </w:t>
      </w:r>
      <w:proofErr w:type="spellStart"/>
      <w:r w:rsidRPr="0073418D">
        <w:rPr>
          <w:rFonts w:asciiTheme="minorHAnsi" w:hAnsiTheme="minorHAnsi" w:cstheme="minorHAnsi"/>
          <w:sz w:val="24"/>
          <w:szCs w:val="24"/>
        </w:rPr>
        <w:t>π.δ</w:t>
      </w:r>
      <w:proofErr w:type="spellEnd"/>
      <w:r w:rsidRPr="0073418D">
        <w:rPr>
          <w:rFonts w:asciiTheme="minorHAnsi" w:hAnsiTheme="minorHAnsi" w:cstheme="minorHAnsi"/>
          <w:sz w:val="24"/>
          <w:szCs w:val="24"/>
        </w:rPr>
        <w:t xml:space="preserve">. 80/2016 «Ανάληψη υποχρεώσεων από τους </w:t>
      </w:r>
      <w:proofErr w:type="spellStart"/>
      <w:r w:rsidRPr="0073418D">
        <w:rPr>
          <w:rFonts w:asciiTheme="minorHAnsi" w:hAnsiTheme="minorHAnsi" w:cstheme="minorHAnsi"/>
          <w:sz w:val="24"/>
          <w:szCs w:val="24"/>
        </w:rPr>
        <w:t>Διατάκτες</w:t>
      </w:r>
      <w:proofErr w:type="spellEnd"/>
      <w:r w:rsidRPr="0073418D">
        <w:rPr>
          <w:rFonts w:asciiTheme="minorHAnsi" w:hAnsiTheme="minorHAnsi" w:cstheme="minorHAnsi"/>
          <w:sz w:val="24"/>
          <w:szCs w:val="24"/>
        </w:rPr>
        <w:t xml:space="preserve"> (Α’ 145).</w:t>
      </w:r>
    </w:p>
    <w:p w:rsidR="00F35D1B" w:rsidRPr="0073418D" w:rsidRDefault="00F35D1B" w:rsidP="00F35D1B">
      <w:pPr>
        <w:numPr>
          <w:ilvl w:val="0"/>
          <w:numId w:val="1"/>
        </w:numPr>
        <w:tabs>
          <w:tab w:val="clear" w:pos="1070"/>
          <w:tab w:val="num" w:pos="851"/>
          <w:tab w:val="num" w:pos="1134"/>
        </w:tabs>
        <w:spacing w:line="276" w:lineRule="auto"/>
        <w:ind w:left="1068"/>
        <w:jc w:val="both"/>
        <w:rPr>
          <w:rFonts w:asciiTheme="minorHAnsi" w:hAnsiTheme="minorHAnsi" w:cstheme="minorHAnsi"/>
          <w:sz w:val="24"/>
          <w:szCs w:val="24"/>
        </w:rPr>
      </w:pPr>
      <w:r w:rsidRPr="0073418D">
        <w:rPr>
          <w:rFonts w:asciiTheme="minorHAnsi" w:hAnsiTheme="minorHAnsi" w:cstheme="minorHAnsi"/>
          <w:sz w:val="24"/>
          <w:szCs w:val="24"/>
        </w:rPr>
        <w:t xml:space="preserve">Τις διατάξεις του άρθρου 90 του «Κώδικα Νομοθεσίας για την Κυβέρνηση και τα Κυβερνητικά Όργανα», που κυρώθηκε με το άρθρο 1 του </w:t>
      </w:r>
      <w:proofErr w:type="spellStart"/>
      <w:r w:rsidRPr="0073418D">
        <w:rPr>
          <w:rFonts w:asciiTheme="minorHAnsi" w:hAnsiTheme="minorHAnsi" w:cstheme="minorHAnsi"/>
          <w:sz w:val="24"/>
          <w:szCs w:val="24"/>
        </w:rPr>
        <w:t>π.δ</w:t>
      </w:r>
      <w:proofErr w:type="spellEnd"/>
      <w:r w:rsidRPr="0073418D">
        <w:rPr>
          <w:rFonts w:asciiTheme="minorHAnsi" w:hAnsiTheme="minorHAnsi" w:cstheme="minorHAnsi"/>
          <w:sz w:val="24"/>
          <w:szCs w:val="24"/>
        </w:rPr>
        <w:t>. 63/2005 (Α’ 98).</w:t>
      </w:r>
    </w:p>
    <w:p w:rsidR="00F35D1B" w:rsidRPr="0073418D" w:rsidRDefault="00F35D1B" w:rsidP="00F35D1B">
      <w:pPr>
        <w:numPr>
          <w:ilvl w:val="0"/>
          <w:numId w:val="1"/>
        </w:numPr>
        <w:tabs>
          <w:tab w:val="clear" w:pos="1070"/>
          <w:tab w:val="num" w:pos="851"/>
          <w:tab w:val="num" w:pos="1134"/>
        </w:tabs>
        <w:spacing w:line="276" w:lineRule="auto"/>
        <w:ind w:left="1068"/>
        <w:jc w:val="both"/>
        <w:rPr>
          <w:rFonts w:asciiTheme="minorHAnsi" w:hAnsiTheme="minorHAnsi" w:cstheme="minorHAnsi"/>
          <w:sz w:val="24"/>
          <w:szCs w:val="24"/>
        </w:rPr>
      </w:pPr>
      <w:r w:rsidRPr="0073418D">
        <w:rPr>
          <w:rFonts w:asciiTheme="minorHAnsi" w:hAnsiTheme="minorHAnsi" w:cstheme="minorHAnsi"/>
          <w:sz w:val="24"/>
          <w:szCs w:val="24"/>
        </w:rPr>
        <w:t xml:space="preserve">Τις διατάξεις του το </w:t>
      </w:r>
      <w:proofErr w:type="spellStart"/>
      <w:r w:rsidRPr="0073418D">
        <w:rPr>
          <w:rFonts w:asciiTheme="minorHAnsi" w:hAnsiTheme="minorHAnsi" w:cstheme="minorHAnsi"/>
          <w:sz w:val="24"/>
          <w:szCs w:val="24"/>
        </w:rPr>
        <w:t>π.δ</w:t>
      </w:r>
      <w:proofErr w:type="spellEnd"/>
      <w:r w:rsidRPr="0073418D">
        <w:rPr>
          <w:rFonts w:asciiTheme="minorHAnsi" w:hAnsiTheme="minorHAnsi" w:cstheme="minorHAnsi"/>
          <w:sz w:val="24"/>
          <w:szCs w:val="24"/>
        </w:rPr>
        <w:t>. 134/2017 «Οργανισμός Υπουργείου Εργασίας, Κοινωνικής Ασφάλισης και Κοινωνικής Αλληλεγγύης» (Α’ 168).</w:t>
      </w:r>
    </w:p>
    <w:p w:rsidR="00821F42" w:rsidRPr="0073418D" w:rsidRDefault="00821F42" w:rsidP="00821F42">
      <w:pPr>
        <w:numPr>
          <w:ilvl w:val="0"/>
          <w:numId w:val="1"/>
        </w:numPr>
        <w:tabs>
          <w:tab w:val="clear" w:pos="1070"/>
          <w:tab w:val="num" w:pos="851"/>
          <w:tab w:val="num" w:pos="1134"/>
        </w:tabs>
        <w:spacing w:line="276" w:lineRule="auto"/>
        <w:ind w:left="1068"/>
        <w:jc w:val="both"/>
        <w:rPr>
          <w:rFonts w:asciiTheme="minorHAnsi" w:hAnsiTheme="minorHAnsi" w:cstheme="minorHAnsi"/>
          <w:sz w:val="24"/>
          <w:szCs w:val="24"/>
        </w:rPr>
      </w:pPr>
      <w:r w:rsidRPr="0073418D">
        <w:rPr>
          <w:rFonts w:asciiTheme="minorHAnsi" w:hAnsiTheme="minorHAnsi" w:cstheme="minorHAnsi"/>
          <w:sz w:val="24"/>
          <w:szCs w:val="24"/>
        </w:rPr>
        <w:t xml:space="preserve">Τις διατάξεις του </w:t>
      </w:r>
      <w:proofErr w:type="spellStart"/>
      <w:r w:rsidRPr="0073418D">
        <w:rPr>
          <w:rFonts w:asciiTheme="minorHAnsi" w:hAnsiTheme="minorHAnsi" w:cstheme="minorHAnsi"/>
          <w:sz w:val="24"/>
          <w:szCs w:val="24"/>
        </w:rPr>
        <w:t>π.δ</w:t>
      </w:r>
      <w:proofErr w:type="spellEnd"/>
      <w:r w:rsidRPr="0073418D">
        <w:rPr>
          <w:rFonts w:asciiTheme="minorHAnsi" w:hAnsiTheme="minorHAnsi" w:cstheme="minorHAnsi"/>
          <w:sz w:val="24"/>
          <w:szCs w:val="24"/>
        </w:rPr>
        <w:t>. 81/2019  «Σύσταση, συγχώνευση, μετονομασία και κατάργηση Υπουργείων και καθορισμός των αρμοδιοτήτων τους-Μεταφορά υπηρεσιών και αρμοδιοτήτων μεταξύ Υπουργείων» (Α’ 119).</w:t>
      </w:r>
    </w:p>
    <w:p w:rsidR="00821F42" w:rsidRPr="0073418D" w:rsidRDefault="00821F42" w:rsidP="00821F42">
      <w:pPr>
        <w:pStyle w:val="a4"/>
        <w:numPr>
          <w:ilvl w:val="0"/>
          <w:numId w:val="1"/>
        </w:numPr>
        <w:tabs>
          <w:tab w:val="left" w:pos="-3060"/>
          <w:tab w:val="left" w:pos="-2880"/>
        </w:tabs>
        <w:spacing w:line="276" w:lineRule="auto"/>
        <w:ind w:left="1068"/>
        <w:jc w:val="both"/>
        <w:rPr>
          <w:rFonts w:asciiTheme="minorHAnsi" w:hAnsiTheme="minorHAnsi" w:cstheme="minorHAnsi"/>
        </w:rPr>
      </w:pPr>
      <w:r w:rsidRPr="0073418D">
        <w:rPr>
          <w:rFonts w:asciiTheme="minorHAnsi" w:hAnsiTheme="minorHAnsi" w:cstheme="minorHAnsi"/>
        </w:rPr>
        <w:t xml:space="preserve">Τις διατάξεις του </w:t>
      </w:r>
      <w:proofErr w:type="spellStart"/>
      <w:r w:rsidRPr="0073418D">
        <w:rPr>
          <w:rFonts w:asciiTheme="minorHAnsi" w:hAnsiTheme="minorHAnsi" w:cstheme="minorHAnsi"/>
        </w:rPr>
        <w:t>π.δ</w:t>
      </w:r>
      <w:proofErr w:type="spellEnd"/>
      <w:r w:rsidRPr="0073418D">
        <w:rPr>
          <w:rFonts w:asciiTheme="minorHAnsi" w:hAnsiTheme="minorHAnsi" w:cstheme="minorHAnsi"/>
        </w:rPr>
        <w:t>. 83/2019 «Διορισμός Αντιπροέδρου της Κυβέρνησης, Υπουργών, Αναπληρωτών Υπουργών και Υφυπουργών» (Α’ 121).</w:t>
      </w:r>
    </w:p>
    <w:p w:rsidR="00821F42" w:rsidRPr="0073418D" w:rsidRDefault="00821F42" w:rsidP="00821F42">
      <w:pPr>
        <w:numPr>
          <w:ilvl w:val="0"/>
          <w:numId w:val="1"/>
        </w:numPr>
        <w:tabs>
          <w:tab w:val="clear" w:pos="1070"/>
          <w:tab w:val="num" w:pos="851"/>
          <w:tab w:val="num" w:pos="1134"/>
        </w:tabs>
        <w:spacing w:line="276" w:lineRule="auto"/>
        <w:ind w:left="1068"/>
        <w:jc w:val="both"/>
        <w:rPr>
          <w:rFonts w:asciiTheme="minorHAnsi" w:hAnsiTheme="minorHAnsi" w:cstheme="minorHAnsi"/>
          <w:sz w:val="24"/>
          <w:szCs w:val="24"/>
        </w:rPr>
      </w:pPr>
      <w:r w:rsidRPr="0073418D">
        <w:rPr>
          <w:rFonts w:asciiTheme="minorHAnsi" w:hAnsiTheme="minorHAnsi" w:cstheme="minorHAnsi"/>
          <w:sz w:val="24"/>
          <w:szCs w:val="24"/>
        </w:rPr>
        <w:t xml:space="preserve">Την </w:t>
      </w:r>
      <w:proofErr w:type="spellStart"/>
      <w:r w:rsidRPr="0073418D">
        <w:rPr>
          <w:rFonts w:asciiTheme="minorHAnsi" w:hAnsiTheme="minorHAnsi" w:cstheme="minorHAnsi"/>
          <w:sz w:val="24"/>
          <w:szCs w:val="24"/>
        </w:rPr>
        <w:t>αριθμ</w:t>
      </w:r>
      <w:proofErr w:type="spellEnd"/>
      <w:r w:rsidRPr="0073418D">
        <w:rPr>
          <w:rFonts w:asciiTheme="minorHAnsi" w:hAnsiTheme="minorHAnsi" w:cstheme="minorHAnsi"/>
          <w:sz w:val="24"/>
          <w:szCs w:val="24"/>
        </w:rPr>
        <w:t xml:space="preserve">. 12642/Δ1.4472/17-3-2020 υπουργική απόφαση «Καθορισμός δαπανών για τις οποίες ορίζει ο Υπουργός Εργασίας και Κοινωνικών Υποθέσεων </w:t>
      </w:r>
      <w:proofErr w:type="spellStart"/>
      <w:r w:rsidRPr="0073418D">
        <w:rPr>
          <w:rFonts w:asciiTheme="minorHAnsi" w:hAnsiTheme="minorHAnsi" w:cstheme="minorHAnsi"/>
          <w:sz w:val="24"/>
          <w:szCs w:val="24"/>
        </w:rPr>
        <w:t>διατάκτη</w:t>
      </w:r>
      <w:proofErr w:type="spellEnd"/>
      <w:r w:rsidRPr="0073418D">
        <w:rPr>
          <w:rFonts w:asciiTheme="minorHAnsi" w:hAnsiTheme="minorHAnsi" w:cstheme="minorHAnsi"/>
          <w:sz w:val="24"/>
          <w:szCs w:val="24"/>
        </w:rPr>
        <w:t xml:space="preserve"> τον ίδιο ή άλλο όργανο, ορισμός δευτερευόντων </w:t>
      </w:r>
      <w:proofErr w:type="spellStart"/>
      <w:r w:rsidRPr="0073418D">
        <w:rPr>
          <w:rFonts w:asciiTheme="minorHAnsi" w:hAnsiTheme="minorHAnsi" w:cstheme="minorHAnsi"/>
          <w:sz w:val="24"/>
          <w:szCs w:val="24"/>
        </w:rPr>
        <w:t>διατακτών</w:t>
      </w:r>
      <w:proofErr w:type="spellEnd"/>
      <w:r w:rsidRPr="0073418D">
        <w:rPr>
          <w:rFonts w:asciiTheme="minorHAnsi" w:hAnsiTheme="minorHAnsi" w:cstheme="minorHAnsi"/>
          <w:sz w:val="24"/>
          <w:szCs w:val="24"/>
        </w:rPr>
        <w:t xml:space="preserve"> για αντίστοιχες δαπάνες, ορισμός αποφαινόμενου οργάνου» ( Β’ 1033).</w:t>
      </w:r>
    </w:p>
    <w:p w:rsidR="00821F42" w:rsidRPr="0073418D" w:rsidRDefault="00821F42" w:rsidP="00821F42">
      <w:pPr>
        <w:numPr>
          <w:ilvl w:val="0"/>
          <w:numId w:val="1"/>
        </w:numPr>
        <w:tabs>
          <w:tab w:val="clear" w:pos="1070"/>
          <w:tab w:val="num" w:pos="851"/>
          <w:tab w:val="num" w:pos="1134"/>
        </w:tabs>
        <w:spacing w:line="276" w:lineRule="auto"/>
        <w:ind w:left="1068"/>
        <w:jc w:val="both"/>
        <w:rPr>
          <w:rFonts w:asciiTheme="minorHAnsi" w:hAnsiTheme="minorHAnsi" w:cstheme="minorHAnsi"/>
          <w:sz w:val="24"/>
          <w:szCs w:val="24"/>
        </w:rPr>
      </w:pPr>
      <w:r w:rsidRPr="0073418D">
        <w:rPr>
          <w:rFonts w:asciiTheme="minorHAnsi" w:hAnsiTheme="minorHAnsi" w:cstheme="minorHAnsi"/>
          <w:sz w:val="24"/>
          <w:szCs w:val="24"/>
        </w:rPr>
        <w:t xml:space="preserve">Τις διατάξεις της </w:t>
      </w:r>
      <w:proofErr w:type="spellStart"/>
      <w:r w:rsidRPr="0073418D">
        <w:rPr>
          <w:rFonts w:asciiTheme="minorHAnsi" w:hAnsiTheme="minorHAnsi" w:cstheme="minorHAnsi"/>
          <w:sz w:val="24"/>
          <w:szCs w:val="24"/>
        </w:rPr>
        <w:t>αριθμ</w:t>
      </w:r>
      <w:proofErr w:type="spellEnd"/>
      <w:r w:rsidRPr="0073418D">
        <w:rPr>
          <w:rFonts w:asciiTheme="minorHAnsi" w:hAnsiTheme="minorHAnsi" w:cstheme="minorHAnsi"/>
          <w:sz w:val="24"/>
          <w:szCs w:val="24"/>
        </w:rPr>
        <w:t xml:space="preserve">. 12997/231/23-3-2020 υπουργικής απόφασης με θέμα: «Μηχανισμός εφαρμογής των μέτρων στήριξης των εργαζομένων με εξαρτημένη εργασία για την αντιμετώπιση των επιπτώσεων του </w:t>
      </w:r>
      <w:proofErr w:type="spellStart"/>
      <w:r w:rsidRPr="0073418D">
        <w:rPr>
          <w:rFonts w:asciiTheme="minorHAnsi" w:hAnsiTheme="minorHAnsi" w:cstheme="minorHAnsi"/>
          <w:sz w:val="24"/>
          <w:szCs w:val="24"/>
        </w:rPr>
        <w:t>κορωνοϊού</w:t>
      </w:r>
      <w:proofErr w:type="spellEnd"/>
      <w:r w:rsidRPr="0073418D">
        <w:rPr>
          <w:rFonts w:asciiTheme="minorHAnsi" w:hAnsiTheme="minorHAnsi" w:cstheme="minorHAnsi"/>
          <w:sz w:val="24"/>
          <w:szCs w:val="24"/>
        </w:rPr>
        <w:t xml:space="preserve"> </w:t>
      </w:r>
      <w:r w:rsidRPr="0073418D">
        <w:rPr>
          <w:rFonts w:asciiTheme="minorHAnsi" w:eastAsiaTheme="minorHAnsi" w:hAnsiTheme="minorHAnsi" w:cstheme="minorHAnsi"/>
          <w:bCs/>
          <w:sz w:val="24"/>
          <w:szCs w:val="24"/>
          <w:lang w:eastAsia="en-US"/>
        </w:rPr>
        <w:t>COVID-19» (Β’ 993), όπως ισχύει.</w:t>
      </w:r>
    </w:p>
    <w:p w:rsidR="00743A65" w:rsidRPr="0073418D" w:rsidRDefault="00743A65" w:rsidP="00743A65">
      <w:pPr>
        <w:numPr>
          <w:ilvl w:val="0"/>
          <w:numId w:val="1"/>
        </w:numPr>
        <w:tabs>
          <w:tab w:val="clear" w:pos="1070"/>
          <w:tab w:val="num" w:pos="851"/>
          <w:tab w:val="num" w:pos="1134"/>
        </w:tabs>
        <w:spacing w:line="276" w:lineRule="auto"/>
        <w:ind w:left="1068"/>
        <w:jc w:val="both"/>
        <w:rPr>
          <w:rFonts w:asciiTheme="minorHAnsi" w:eastAsiaTheme="minorHAnsi" w:hAnsiTheme="minorHAnsi" w:cstheme="minorHAnsi"/>
          <w:bCs/>
          <w:sz w:val="24"/>
          <w:szCs w:val="24"/>
          <w:lang w:eastAsia="en-US"/>
        </w:rPr>
      </w:pPr>
      <w:r w:rsidRPr="0073418D">
        <w:rPr>
          <w:rFonts w:asciiTheme="minorHAnsi" w:eastAsiaTheme="minorHAnsi" w:hAnsiTheme="minorHAnsi" w:cstheme="minorHAnsi"/>
          <w:bCs/>
          <w:sz w:val="24"/>
          <w:szCs w:val="24"/>
          <w:lang w:eastAsia="en-US"/>
        </w:rPr>
        <w:t xml:space="preserve">Τις διατάξεις  της </w:t>
      </w:r>
      <w:proofErr w:type="spellStart"/>
      <w:r w:rsidRPr="0073418D">
        <w:rPr>
          <w:rFonts w:asciiTheme="minorHAnsi" w:eastAsiaTheme="minorHAnsi" w:hAnsiTheme="minorHAnsi" w:cstheme="minorHAnsi"/>
          <w:bCs/>
          <w:sz w:val="24"/>
          <w:szCs w:val="24"/>
          <w:lang w:eastAsia="en-US"/>
        </w:rPr>
        <w:t>αριθμ</w:t>
      </w:r>
      <w:proofErr w:type="spellEnd"/>
      <w:r w:rsidRPr="0073418D">
        <w:rPr>
          <w:rFonts w:asciiTheme="minorHAnsi" w:eastAsiaTheme="minorHAnsi" w:hAnsiTheme="minorHAnsi" w:cstheme="minorHAnsi"/>
          <w:bCs/>
          <w:sz w:val="24"/>
          <w:szCs w:val="24"/>
          <w:lang w:eastAsia="en-US"/>
        </w:rPr>
        <w:t xml:space="preserve">. οικ. 23102/477/12-6-2020 </w:t>
      </w:r>
      <w:r w:rsidRPr="0073418D">
        <w:rPr>
          <w:rFonts w:asciiTheme="minorHAnsi" w:hAnsiTheme="minorHAnsi" w:cstheme="minorHAnsi"/>
          <w:sz w:val="24"/>
          <w:szCs w:val="24"/>
        </w:rPr>
        <w:t>κοινής υπουργικής απόφασης με θέμα: «Μ</w:t>
      </w:r>
      <w:r w:rsidRPr="0073418D">
        <w:rPr>
          <w:rFonts w:asciiTheme="minorHAnsi" w:eastAsiaTheme="minorHAnsi" w:hAnsiTheme="minorHAnsi" w:cstheme="minorHAnsi"/>
          <w:bCs/>
          <w:sz w:val="24"/>
          <w:szCs w:val="24"/>
          <w:lang w:eastAsia="en-US"/>
        </w:rPr>
        <w:t xml:space="preserve">έτρα οικονομικής ενίσχυσης εποχικά εργαζομένων– αναστολή συμβάσεων </w:t>
      </w:r>
      <w:r w:rsidRPr="0073418D">
        <w:rPr>
          <w:rFonts w:asciiTheme="minorHAnsi" w:eastAsiaTheme="minorHAnsi" w:hAnsiTheme="minorHAnsi" w:cstheme="minorHAnsi"/>
          <w:bCs/>
          <w:sz w:val="24"/>
          <w:szCs w:val="24"/>
          <w:lang w:eastAsia="en-US"/>
        </w:rPr>
        <w:lastRenderedPageBreak/>
        <w:t>εργασίας εργαζομένων των επιχειρήσεων -εργοδοτών του ιδιωτικού τομέα, που πλήττονται σημαντικά» (Β’ 2268), όπως ισχύει.</w:t>
      </w:r>
    </w:p>
    <w:p w:rsidR="00743A65" w:rsidRPr="0073418D" w:rsidRDefault="00743A65" w:rsidP="00743A65">
      <w:pPr>
        <w:pStyle w:val="a4"/>
        <w:numPr>
          <w:ilvl w:val="0"/>
          <w:numId w:val="1"/>
        </w:numPr>
        <w:tabs>
          <w:tab w:val="num" w:pos="1134"/>
        </w:tabs>
        <w:autoSpaceDE w:val="0"/>
        <w:autoSpaceDN w:val="0"/>
        <w:adjustRightInd w:val="0"/>
        <w:spacing w:line="276" w:lineRule="auto"/>
        <w:ind w:left="1068"/>
        <w:jc w:val="both"/>
        <w:rPr>
          <w:rFonts w:asciiTheme="minorHAnsi" w:hAnsiTheme="minorHAnsi" w:cstheme="minorHAnsi"/>
          <w:lang w:eastAsia="el-GR"/>
        </w:rPr>
      </w:pPr>
      <w:r w:rsidRPr="0073418D">
        <w:rPr>
          <w:rFonts w:asciiTheme="minorHAnsi" w:eastAsiaTheme="minorHAnsi" w:hAnsiTheme="minorHAnsi" w:cstheme="minorHAnsi"/>
          <w:bCs/>
          <w:lang w:eastAsia="en-US"/>
        </w:rPr>
        <w:t xml:space="preserve">Τις διατάξεις της </w:t>
      </w:r>
      <w:proofErr w:type="spellStart"/>
      <w:r w:rsidRPr="0073418D">
        <w:rPr>
          <w:rFonts w:asciiTheme="minorHAnsi" w:eastAsiaTheme="minorHAnsi" w:hAnsiTheme="minorHAnsi" w:cstheme="minorHAnsi"/>
          <w:bCs/>
          <w:lang w:eastAsia="en-US"/>
        </w:rPr>
        <w:t>αριθμ</w:t>
      </w:r>
      <w:proofErr w:type="spellEnd"/>
      <w:r w:rsidRPr="0073418D">
        <w:rPr>
          <w:rFonts w:asciiTheme="minorHAnsi" w:eastAsiaTheme="minorHAnsi" w:hAnsiTheme="minorHAnsi" w:cstheme="minorHAnsi"/>
          <w:bCs/>
          <w:lang w:eastAsia="en-US"/>
        </w:rPr>
        <w:t>. οικ. 42774/1072/20-10-2020 κοινής υπουργικής απόφασης «Αναστολή συμβάσεων εργασίας εργαζομένων σε επιχειρήσεις –εργοδότες που ανήκουν σε κλάδους που πλήττονται βάσει ΚΑΔ για τον μήνα Οκτώβριο» (Β’ 4706), όπως ισχύει.</w:t>
      </w:r>
    </w:p>
    <w:p w:rsidR="00743A65" w:rsidRPr="0073418D" w:rsidRDefault="00743A65" w:rsidP="00743A65">
      <w:pPr>
        <w:numPr>
          <w:ilvl w:val="0"/>
          <w:numId w:val="1"/>
        </w:numPr>
        <w:tabs>
          <w:tab w:val="clear" w:pos="1070"/>
          <w:tab w:val="num" w:pos="851"/>
          <w:tab w:val="num" w:pos="1134"/>
        </w:tabs>
        <w:spacing w:line="276" w:lineRule="auto"/>
        <w:ind w:left="1068"/>
        <w:jc w:val="both"/>
        <w:rPr>
          <w:rFonts w:asciiTheme="minorHAnsi" w:eastAsiaTheme="minorHAnsi" w:hAnsiTheme="minorHAnsi" w:cstheme="minorHAnsi"/>
          <w:bCs/>
          <w:sz w:val="24"/>
          <w:szCs w:val="24"/>
          <w:lang w:eastAsia="en-US"/>
        </w:rPr>
      </w:pPr>
      <w:r w:rsidRPr="0073418D">
        <w:rPr>
          <w:rFonts w:asciiTheme="minorHAnsi" w:eastAsiaTheme="minorHAnsi" w:hAnsiTheme="minorHAnsi" w:cstheme="minorHAnsi"/>
          <w:bCs/>
          <w:sz w:val="24"/>
          <w:szCs w:val="24"/>
          <w:lang w:eastAsia="en-US"/>
        </w:rPr>
        <w:t xml:space="preserve">Τις διατάξεις της </w:t>
      </w:r>
      <w:proofErr w:type="spellStart"/>
      <w:r w:rsidRPr="0073418D">
        <w:rPr>
          <w:rFonts w:asciiTheme="minorHAnsi" w:eastAsiaTheme="minorHAnsi" w:hAnsiTheme="minorHAnsi" w:cstheme="minorHAnsi"/>
          <w:bCs/>
          <w:sz w:val="24"/>
          <w:szCs w:val="24"/>
          <w:lang w:eastAsia="en-US"/>
        </w:rPr>
        <w:t>αριθμ</w:t>
      </w:r>
      <w:proofErr w:type="spellEnd"/>
      <w:r w:rsidRPr="0073418D">
        <w:rPr>
          <w:rFonts w:asciiTheme="minorHAnsi" w:eastAsiaTheme="minorHAnsi" w:hAnsiTheme="minorHAnsi" w:cstheme="minorHAnsi"/>
          <w:bCs/>
          <w:sz w:val="24"/>
          <w:szCs w:val="24"/>
          <w:lang w:eastAsia="en-US"/>
        </w:rPr>
        <w:t>. οικ. 43110/1078/21-10-2020 κοινής υπουργικής απόφασης με θέμα: «Μέτρα στήριξης επαγγελματιών της τέχνης και του πολιτισμού, ξεναγών και τουριστικών συνοδών» (Β’ 4702),</w:t>
      </w:r>
    </w:p>
    <w:p w:rsidR="00743A65" w:rsidRPr="0073418D" w:rsidRDefault="00743A65" w:rsidP="00743A65">
      <w:pPr>
        <w:pStyle w:val="a4"/>
        <w:numPr>
          <w:ilvl w:val="0"/>
          <w:numId w:val="1"/>
        </w:numPr>
        <w:tabs>
          <w:tab w:val="num" w:pos="1134"/>
        </w:tabs>
        <w:autoSpaceDE w:val="0"/>
        <w:autoSpaceDN w:val="0"/>
        <w:adjustRightInd w:val="0"/>
        <w:spacing w:line="276" w:lineRule="auto"/>
        <w:ind w:left="1068"/>
        <w:jc w:val="both"/>
        <w:rPr>
          <w:rFonts w:asciiTheme="minorHAnsi" w:hAnsiTheme="minorHAnsi" w:cstheme="minorHAnsi"/>
          <w:lang w:eastAsia="el-GR"/>
        </w:rPr>
      </w:pPr>
      <w:r w:rsidRPr="0073418D">
        <w:rPr>
          <w:rFonts w:asciiTheme="minorHAnsi" w:hAnsiTheme="minorHAnsi" w:cstheme="minorHAnsi"/>
        </w:rPr>
        <w:t xml:space="preserve">Τις  διατάξεις της </w:t>
      </w:r>
      <w:proofErr w:type="spellStart"/>
      <w:r w:rsidRPr="0073418D">
        <w:rPr>
          <w:rFonts w:asciiTheme="minorHAnsi" w:hAnsiTheme="minorHAnsi" w:cstheme="minorHAnsi"/>
        </w:rPr>
        <w:t>αριθμ</w:t>
      </w:r>
      <w:proofErr w:type="spellEnd"/>
      <w:r w:rsidRPr="0073418D">
        <w:rPr>
          <w:rFonts w:asciiTheme="minorHAnsi" w:hAnsiTheme="minorHAnsi" w:cstheme="minorHAnsi"/>
        </w:rPr>
        <w:t>. οικ. 39363/1537/30-10-2020  με θέμα «</w:t>
      </w:r>
      <w:r w:rsidRPr="0073418D">
        <w:rPr>
          <w:rFonts w:asciiTheme="minorHAnsi" w:hAnsiTheme="minorHAnsi" w:cstheme="minorHAnsi"/>
          <w:lang w:eastAsia="el-GR"/>
        </w:rPr>
        <w:t xml:space="preserve">Λεπτομέρειες εφαρμογής και χρόνος ισχύος των </w:t>
      </w:r>
      <w:proofErr w:type="spellStart"/>
      <w:r w:rsidRPr="0073418D">
        <w:rPr>
          <w:rFonts w:asciiTheme="minorHAnsi" w:hAnsiTheme="minorHAnsi" w:cstheme="minorHAnsi"/>
          <w:lang w:eastAsia="el-GR"/>
        </w:rPr>
        <w:t>περ</w:t>
      </w:r>
      <w:proofErr w:type="spellEnd"/>
      <w:r w:rsidRPr="0073418D">
        <w:rPr>
          <w:rFonts w:asciiTheme="minorHAnsi" w:hAnsiTheme="minorHAnsi" w:cstheme="minorHAnsi"/>
          <w:lang w:eastAsia="el-GR"/>
        </w:rPr>
        <w:t>. β) έως και ε) της παρ. 2 του άρθρου 4 της από 11.03.2020 Πράξης  Νομοθετικού Περιεχομένου (Α’ 55), όπως ισχύει, για «ευπαθείς ομάδες εργαζομένων» του ιδιωτικού τομέα της οικονομίας» (Β’ 4262).</w:t>
      </w:r>
    </w:p>
    <w:p w:rsidR="00225710" w:rsidRPr="0073418D" w:rsidRDefault="00225710" w:rsidP="00225710">
      <w:pPr>
        <w:pStyle w:val="a4"/>
        <w:numPr>
          <w:ilvl w:val="0"/>
          <w:numId w:val="1"/>
        </w:numPr>
        <w:spacing w:line="276" w:lineRule="auto"/>
        <w:ind w:left="1068"/>
        <w:jc w:val="both"/>
        <w:rPr>
          <w:rFonts w:asciiTheme="minorHAnsi" w:eastAsiaTheme="minorHAnsi" w:hAnsiTheme="minorHAnsi" w:cstheme="minorHAnsi"/>
          <w:bCs/>
          <w:lang w:eastAsia="en-US"/>
        </w:rPr>
      </w:pPr>
      <w:r w:rsidRPr="0073418D">
        <w:rPr>
          <w:rFonts w:asciiTheme="minorHAnsi" w:eastAsiaTheme="minorHAnsi" w:hAnsiTheme="minorHAnsi" w:cstheme="minorHAnsi"/>
          <w:bCs/>
          <w:lang w:eastAsia="en-US"/>
        </w:rPr>
        <w:t xml:space="preserve">Τις διατάξεις της </w:t>
      </w:r>
      <w:proofErr w:type="spellStart"/>
      <w:r w:rsidRPr="0073418D">
        <w:rPr>
          <w:rFonts w:asciiTheme="minorHAnsi" w:eastAsiaTheme="minorHAnsi" w:hAnsiTheme="minorHAnsi" w:cstheme="minorHAnsi"/>
          <w:bCs/>
          <w:lang w:eastAsia="en-US"/>
        </w:rPr>
        <w:t>αριθμ</w:t>
      </w:r>
      <w:proofErr w:type="spellEnd"/>
      <w:r w:rsidRPr="0073418D">
        <w:rPr>
          <w:rFonts w:asciiTheme="minorHAnsi" w:eastAsiaTheme="minorHAnsi" w:hAnsiTheme="minorHAnsi" w:cstheme="minorHAnsi"/>
          <w:bCs/>
          <w:lang w:eastAsia="en-US"/>
        </w:rPr>
        <w:t>. οικ.46153/1151/9-11-2020 «Έκτακτα</w:t>
      </w:r>
      <w:r w:rsidRPr="0073418D">
        <w:rPr>
          <w:rFonts w:asciiTheme="minorHAnsi" w:hAnsiTheme="minorHAnsi" w:cstheme="minorHAnsi"/>
          <w:lang w:eastAsia="el-GR"/>
        </w:rPr>
        <w:t xml:space="preserve"> και επείγοντα μέτρα για την προστασία των θέσεων εργασίας στις πληγείσες περιοχές από τις φυσικές καταστροφές που προκλήθηκαν από την πορεία του μεσογειακού κυκλώνα «Ιανός» και τις συνεπακόλουθες πλημμύρες της 18ης και 19ης Σεπτεμβρίου 2020</w:t>
      </w:r>
      <w:r w:rsidRPr="0073418D">
        <w:rPr>
          <w:rFonts w:asciiTheme="minorHAnsi" w:eastAsiaTheme="minorHAnsi" w:hAnsiTheme="minorHAnsi" w:cstheme="minorHAnsi"/>
          <w:bCs/>
          <w:lang w:eastAsia="en-US"/>
        </w:rPr>
        <w:t>» (Β’  5007).</w:t>
      </w:r>
    </w:p>
    <w:p w:rsidR="00225710" w:rsidRPr="0073418D" w:rsidRDefault="00225710" w:rsidP="00225710">
      <w:pPr>
        <w:numPr>
          <w:ilvl w:val="0"/>
          <w:numId w:val="1"/>
        </w:numPr>
        <w:tabs>
          <w:tab w:val="clear" w:pos="1070"/>
          <w:tab w:val="num" w:pos="851"/>
          <w:tab w:val="num" w:pos="1134"/>
        </w:tabs>
        <w:spacing w:line="276" w:lineRule="auto"/>
        <w:ind w:left="1068"/>
        <w:jc w:val="both"/>
        <w:rPr>
          <w:rFonts w:asciiTheme="minorHAnsi" w:eastAsiaTheme="minorHAnsi" w:hAnsiTheme="minorHAnsi" w:cstheme="minorHAnsi"/>
          <w:bCs/>
          <w:sz w:val="24"/>
          <w:szCs w:val="24"/>
          <w:lang w:eastAsia="en-US"/>
        </w:rPr>
      </w:pPr>
      <w:r w:rsidRPr="0073418D">
        <w:rPr>
          <w:rFonts w:asciiTheme="minorHAnsi" w:eastAsiaTheme="minorHAnsi" w:hAnsiTheme="minorHAnsi" w:cstheme="minorHAnsi"/>
          <w:bCs/>
          <w:sz w:val="24"/>
          <w:szCs w:val="24"/>
          <w:lang w:eastAsia="en-US"/>
        </w:rPr>
        <w:t xml:space="preserve">Το υπ. </w:t>
      </w:r>
      <w:proofErr w:type="spellStart"/>
      <w:r w:rsidRPr="0073418D">
        <w:rPr>
          <w:rFonts w:asciiTheme="minorHAnsi" w:eastAsiaTheme="minorHAnsi" w:hAnsiTheme="minorHAnsi" w:cstheme="minorHAnsi"/>
          <w:bCs/>
          <w:sz w:val="24"/>
          <w:szCs w:val="24"/>
          <w:lang w:eastAsia="en-US"/>
        </w:rPr>
        <w:t>αριθμ</w:t>
      </w:r>
      <w:proofErr w:type="spellEnd"/>
      <w:r w:rsidRPr="0073418D">
        <w:rPr>
          <w:rFonts w:asciiTheme="minorHAnsi" w:eastAsiaTheme="minorHAnsi" w:hAnsiTheme="minorHAnsi" w:cstheme="minorHAnsi"/>
          <w:bCs/>
          <w:sz w:val="24"/>
          <w:szCs w:val="24"/>
          <w:lang w:eastAsia="en-US"/>
        </w:rPr>
        <w:t>. οικ. 47390/218/17.11.2020 έγγραφο της Διεύθυνσης Ηλεκτρονικής Διακυβέρνησης και Εξυπηρέτησης του Πολίτη, του Υπουργείου Εργασίας και Κοινωνικών Υποθέσεων, με το οποίο διαβιβάστηκε το ηλεκτρονικό αρχείο που εξήχθη  από το  Π.Σ. ΕΡΓΑΝΗ.</w:t>
      </w:r>
    </w:p>
    <w:p w:rsidR="00225710" w:rsidRPr="0073418D" w:rsidRDefault="00225710" w:rsidP="00225710">
      <w:pPr>
        <w:numPr>
          <w:ilvl w:val="0"/>
          <w:numId w:val="1"/>
        </w:numPr>
        <w:tabs>
          <w:tab w:val="clear" w:pos="1070"/>
          <w:tab w:val="num" w:pos="851"/>
          <w:tab w:val="num" w:pos="1134"/>
        </w:tabs>
        <w:spacing w:line="276" w:lineRule="auto"/>
        <w:ind w:left="1068"/>
        <w:jc w:val="both"/>
        <w:rPr>
          <w:rFonts w:asciiTheme="minorHAnsi" w:eastAsiaTheme="minorHAnsi" w:hAnsiTheme="minorHAnsi" w:cstheme="minorHAnsi"/>
          <w:bCs/>
          <w:sz w:val="24"/>
          <w:szCs w:val="24"/>
          <w:lang w:eastAsia="en-US"/>
        </w:rPr>
      </w:pPr>
      <w:r w:rsidRPr="0073418D">
        <w:rPr>
          <w:rFonts w:asciiTheme="minorHAnsi" w:eastAsiaTheme="minorHAnsi" w:hAnsiTheme="minorHAnsi" w:cstheme="minorHAnsi"/>
          <w:bCs/>
          <w:sz w:val="24"/>
          <w:szCs w:val="24"/>
          <w:lang w:eastAsia="en-US"/>
        </w:rPr>
        <w:t>Το από 17/11/2020 Πρακτικό της Ομάδας Κεντρικής Διαχείρισης της Ηλεκτρονικής Πλατφόρμας του Ειδικού Μηχανισμού Στήριξης των εργαζομένων.</w:t>
      </w:r>
    </w:p>
    <w:p w:rsidR="00225710" w:rsidRPr="0073418D" w:rsidRDefault="00225710" w:rsidP="00780A26">
      <w:pPr>
        <w:ind w:left="2160"/>
        <w:rPr>
          <w:rFonts w:asciiTheme="minorHAnsi" w:hAnsiTheme="minorHAnsi" w:cstheme="minorHAnsi"/>
          <w:b/>
          <w:sz w:val="24"/>
          <w:szCs w:val="24"/>
        </w:rPr>
      </w:pPr>
    </w:p>
    <w:p w:rsidR="00225710" w:rsidRPr="0073418D" w:rsidRDefault="00225710" w:rsidP="00780A26">
      <w:pPr>
        <w:ind w:left="2160"/>
        <w:rPr>
          <w:rFonts w:asciiTheme="minorHAnsi" w:hAnsiTheme="minorHAnsi" w:cstheme="minorHAnsi"/>
          <w:b/>
          <w:sz w:val="24"/>
          <w:szCs w:val="24"/>
        </w:rPr>
      </w:pPr>
    </w:p>
    <w:p w:rsidR="00225710" w:rsidRPr="0073418D" w:rsidRDefault="00225710" w:rsidP="00780A26">
      <w:pPr>
        <w:ind w:left="2160"/>
        <w:rPr>
          <w:rFonts w:asciiTheme="minorHAnsi" w:hAnsiTheme="minorHAnsi" w:cstheme="minorHAnsi"/>
          <w:b/>
          <w:sz w:val="24"/>
          <w:szCs w:val="24"/>
        </w:rPr>
      </w:pPr>
    </w:p>
    <w:p w:rsidR="00780A26" w:rsidRPr="0073418D" w:rsidRDefault="00780A26" w:rsidP="00780A26">
      <w:pPr>
        <w:ind w:left="2160"/>
        <w:rPr>
          <w:rFonts w:asciiTheme="minorHAnsi" w:hAnsiTheme="minorHAnsi" w:cstheme="minorHAnsi"/>
          <w:b/>
          <w:sz w:val="24"/>
          <w:szCs w:val="24"/>
        </w:rPr>
      </w:pPr>
      <w:r w:rsidRPr="0073418D">
        <w:rPr>
          <w:rFonts w:asciiTheme="minorHAnsi" w:hAnsiTheme="minorHAnsi" w:cstheme="minorHAnsi"/>
          <w:b/>
          <w:sz w:val="24"/>
          <w:szCs w:val="24"/>
        </w:rPr>
        <w:t xml:space="preserve">           </w:t>
      </w:r>
      <w:r w:rsidR="004045D8" w:rsidRPr="0073418D">
        <w:rPr>
          <w:rFonts w:asciiTheme="minorHAnsi" w:hAnsiTheme="minorHAnsi" w:cstheme="minorHAnsi"/>
          <w:b/>
          <w:sz w:val="24"/>
          <w:szCs w:val="24"/>
        </w:rPr>
        <w:t xml:space="preserve">     </w:t>
      </w:r>
      <w:r w:rsidRPr="0073418D">
        <w:rPr>
          <w:rFonts w:asciiTheme="minorHAnsi" w:hAnsiTheme="minorHAnsi" w:cstheme="minorHAnsi"/>
          <w:b/>
          <w:sz w:val="24"/>
          <w:szCs w:val="24"/>
        </w:rPr>
        <w:t xml:space="preserve">   </w:t>
      </w:r>
      <w:r w:rsidR="00F74CB8" w:rsidRPr="0073418D">
        <w:rPr>
          <w:rFonts w:asciiTheme="minorHAnsi" w:hAnsiTheme="minorHAnsi" w:cstheme="minorHAnsi"/>
          <w:b/>
          <w:sz w:val="24"/>
          <w:szCs w:val="24"/>
        </w:rPr>
        <w:t xml:space="preserve">            </w:t>
      </w:r>
      <w:r w:rsidRPr="0073418D">
        <w:rPr>
          <w:rFonts w:asciiTheme="minorHAnsi" w:hAnsiTheme="minorHAnsi" w:cstheme="minorHAnsi"/>
          <w:b/>
          <w:sz w:val="24"/>
          <w:szCs w:val="24"/>
        </w:rPr>
        <w:t>ΑΠΟΦΑΣΙΖΟΥΜΕ</w:t>
      </w:r>
    </w:p>
    <w:p w:rsidR="00571796" w:rsidRPr="0073418D" w:rsidRDefault="00571796" w:rsidP="00780A26">
      <w:pPr>
        <w:ind w:left="2160"/>
        <w:rPr>
          <w:rFonts w:asciiTheme="minorHAnsi" w:hAnsiTheme="minorHAnsi" w:cstheme="minorHAnsi"/>
          <w:b/>
          <w:sz w:val="24"/>
          <w:szCs w:val="24"/>
        </w:rPr>
      </w:pPr>
    </w:p>
    <w:p w:rsidR="00850060" w:rsidRPr="0073418D" w:rsidRDefault="00850060" w:rsidP="00850060">
      <w:pPr>
        <w:jc w:val="both"/>
        <w:rPr>
          <w:rFonts w:ascii="Calibri" w:hAnsi="Calibri"/>
          <w:color w:val="000000"/>
          <w:sz w:val="24"/>
          <w:szCs w:val="24"/>
        </w:rPr>
      </w:pPr>
      <w:r w:rsidRPr="0073418D">
        <w:rPr>
          <w:rFonts w:asciiTheme="minorHAnsi" w:hAnsiTheme="minorHAnsi" w:cstheme="minorHAnsi"/>
          <w:sz w:val="24"/>
          <w:szCs w:val="24"/>
        </w:rPr>
        <w:t>Εγκρίνουμε τη μεταφορά πίστωσης ποσού ύψους</w:t>
      </w:r>
      <w:r w:rsidR="00225710" w:rsidRPr="0073418D">
        <w:rPr>
          <w:rFonts w:asciiTheme="minorHAnsi" w:hAnsiTheme="minorHAnsi" w:cstheme="minorHAnsi"/>
          <w:b/>
          <w:sz w:val="24"/>
          <w:szCs w:val="24"/>
        </w:rPr>
        <w:t xml:space="preserve"> ενενήντα τριών εκατομμυρίων εννιακοσίων εξήντα τεσσάρων </w:t>
      </w:r>
      <w:r w:rsidRPr="0073418D">
        <w:rPr>
          <w:rFonts w:asciiTheme="minorHAnsi" w:hAnsiTheme="minorHAnsi" w:cstheme="minorHAnsi"/>
          <w:b/>
          <w:sz w:val="24"/>
          <w:szCs w:val="24"/>
        </w:rPr>
        <w:t>χ</w:t>
      </w:r>
      <w:r w:rsidR="00225710" w:rsidRPr="0073418D">
        <w:rPr>
          <w:rFonts w:asciiTheme="minorHAnsi" w:hAnsiTheme="minorHAnsi" w:cstheme="minorHAnsi"/>
          <w:b/>
          <w:sz w:val="24"/>
          <w:szCs w:val="24"/>
        </w:rPr>
        <w:t xml:space="preserve">ιλιάδων οκτακοσίων εβδομήντα δύο ευρώ </w:t>
      </w:r>
      <w:r w:rsidRPr="0073418D">
        <w:rPr>
          <w:rFonts w:asciiTheme="minorHAnsi" w:hAnsiTheme="minorHAnsi" w:cstheme="minorHAnsi"/>
          <w:b/>
          <w:sz w:val="24"/>
          <w:szCs w:val="24"/>
        </w:rPr>
        <w:t>(</w:t>
      </w:r>
      <w:r w:rsidR="00225710" w:rsidRPr="0073418D">
        <w:rPr>
          <w:rFonts w:asciiTheme="minorHAnsi" w:hAnsiTheme="minorHAnsi" w:cstheme="minorHAnsi"/>
          <w:b/>
          <w:sz w:val="24"/>
          <w:szCs w:val="24"/>
        </w:rPr>
        <w:t>93.964.872,00</w:t>
      </w:r>
      <w:r w:rsidRPr="0073418D">
        <w:rPr>
          <w:rFonts w:asciiTheme="minorHAnsi" w:hAnsiTheme="minorHAnsi" w:cstheme="minorHAnsi"/>
          <w:b/>
          <w:sz w:val="24"/>
          <w:szCs w:val="24"/>
        </w:rPr>
        <w:t xml:space="preserve"> €)  </w:t>
      </w:r>
      <w:r w:rsidRPr="0073418D">
        <w:rPr>
          <w:rFonts w:asciiTheme="minorHAnsi" w:hAnsiTheme="minorHAnsi" w:cstheme="minorHAnsi"/>
          <w:sz w:val="24"/>
          <w:szCs w:val="24"/>
        </w:rPr>
        <w:t xml:space="preserve">από τον </w:t>
      </w:r>
      <w:r w:rsidRPr="0073418D">
        <w:rPr>
          <w:rFonts w:asciiTheme="minorHAnsi" w:hAnsiTheme="minorHAnsi" w:cstheme="minorHAnsi"/>
          <w:b/>
          <w:sz w:val="24"/>
          <w:szCs w:val="24"/>
        </w:rPr>
        <w:t>Ε.Φ. 1033-501-0000000, ΑΛΕ 2310989899 οικ. έτους 2020,</w:t>
      </w:r>
      <w:r w:rsidRPr="0073418D">
        <w:rPr>
          <w:rFonts w:asciiTheme="minorHAnsi" w:hAnsiTheme="minorHAnsi" w:cstheme="minorHAnsi"/>
          <w:sz w:val="24"/>
          <w:szCs w:val="24"/>
        </w:rPr>
        <w:t xml:space="preserve"> για </w:t>
      </w:r>
      <w:r w:rsidR="00225710" w:rsidRPr="0073418D">
        <w:rPr>
          <w:rFonts w:asciiTheme="minorHAnsi" w:hAnsiTheme="minorHAnsi" w:cstheme="minorHAnsi"/>
          <w:b/>
          <w:sz w:val="24"/>
          <w:szCs w:val="24"/>
        </w:rPr>
        <w:t>διακόσιους έναν</w:t>
      </w:r>
      <w:r w:rsidRPr="0073418D">
        <w:rPr>
          <w:rFonts w:asciiTheme="minorHAnsi" w:hAnsiTheme="minorHAnsi" w:cstheme="minorHAnsi"/>
          <w:b/>
          <w:sz w:val="24"/>
          <w:szCs w:val="24"/>
        </w:rPr>
        <w:t xml:space="preserve"> χιλιάδες </w:t>
      </w:r>
      <w:r w:rsidR="00225710" w:rsidRPr="0073418D">
        <w:rPr>
          <w:rFonts w:asciiTheme="minorHAnsi" w:hAnsiTheme="minorHAnsi" w:cstheme="minorHAnsi"/>
          <w:b/>
          <w:sz w:val="24"/>
          <w:szCs w:val="24"/>
        </w:rPr>
        <w:t>οκτακοσίους δέκα εννέα</w:t>
      </w:r>
      <w:r w:rsidRPr="0073418D">
        <w:rPr>
          <w:rFonts w:asciiTheme="minorHAnsi" w:hAnsiTheme="minorHAnsi" w:cstheme="minorHAnsi"/>
          <w:sz w:val="24"/>
          <w:szCs w:val="24"/>
        </w:rPr>
        <w:t xml:space="preserve"> (</w:t>
      </w:r>
      <w:r w:rsidR="00225710" w:rsidRPr="0073418D">
        <w:rPr>
          <w:rFonts w:asciiTheme="minorHAnsi" w:hAnsiTheme="minorHAnsi" w:cstheme="minorHAnsi"/>
          <w:b/>
          <w:sz w:val="24"/>
          <w:szCs w:val="24"/>
        </w:rPr>
        <w:t>201.819</w:t>
      </w:r>
      <w:r w:rsidRPr="0073418D">
        <w:rPr>
          <w:rFonts w:asciiTheme="minorHAnsi" w:hAnsiTheme="minorHAnsi" w:cstheme="minorHAnsi"/>
          <w:b/>
          <w:sz w:val="24"/>
          <w:szCs w:val="24"/>
        </w:rPr>
        <w:t>)</w:t>
      </w:r>
      <w:r w:rsidRPr="0073418D">
        <w:rPr>
          <w:rFonts w:ascii="Calibri" w:hAnsi="Calibri"/>
          <w:b/>
          <w:bCs/>
          <w:color w:val="000000"/>
          <w:sz w:val="24"/>
          <w:szCs w:val="24"/>
        </w:rPr>
        <w:t xml:space="preserve">  </w:t>
      </w:r>
      <w:r w:rsidRPr="0073418D">
        <w:rPr>
          <w:rFonts w:asciiTheme="minorHAnsi" w:hAnsiTheme="minorHAnsi" w:cstheme="minorHAnsi"/>
          <w:sz w:val="24"/>
          <w:szCs w:val="24"/>
        </w:rPr>
        <w:t xml:space="preserve">δικαιούχους, που αφορούν, αναλυτικά: </w:t>
      </w:r>
    </w:p>
    <w:p w:rsidR="00850060" w:rsidRPr="0073418D" w:rsidRDefault="00850060" w:rsidP="00850060">
      <w:pPr>
        <w:jc w:val="both"/>
        <w:rPr>
          <w:rFonts w:asciiTheme="minorHAnsi" w:hAnsiTheme="minorHAnsi" w:cstheme="minorHAnsi"/>
          <w:sz w:val="24"/>
          <w:szCs w:val="24"/>
        </w:rPr>
      </w:pPr>
    </w:p>
    <w:p w:rsidR="00850060" w:rsidRPr="0073418D" w:rsidRDefault="00850060" w:rsidP="00850060">
      <w:pPr>
        <w:jc w:val="both"/>
        <w:rPr>
          <w:rFonts w:ascii="Calibri" w:hAnsi="Calibri"/>
          <w:b/>
          <w:bCs/>
          <w:color w:val="000000"/>
          <w:sz w:val="24"/>
          <w:szCs w:val="24"/>
        </w:rPr>
      </w:pPr>
      <w:r w:rsidRPr="0073418D">
        <w:rPr>
          <w:rFonts w:asciiTheme="minorHAnsi" w:hAnsiTheme="minorHAnsi" w:cstheme="minorHAnsi"/>
          <w:sz w:val="24"/>
          <w:szCs w:val="24"/>
        </w:rPr>
        <w:t xml:space="preserve">α) </w:t>
      </w:r>
      <w:r w:rsidRPr="0073418D">
        <w:rPr>
          <w:rFonts w:asciiTheme="minorHAnsi" w:hAnsiTheme="minorHAnsi" w:cstheme="minorHAnsi"/>
          <w:b/>
          <w:sz w:val="24"/>
          <w:szCs w:val="24"/>
        </w:rPr>
        <w:t xml:space="preserve">σε αναστολές συμβάσεων εργασίας εργαζομένων κατά τον μήνα </w:t>
      </w:r>
      <w:r w:rsidR="00EC1545" w:rsidRPr="0073418D">
        <w:rPr>
          <w:rFonts w:asciiTheme="minorHAnsi" w:hAnsiTheme="minorHAnsi" w:cstheme="minorHAnsi"/>
          <w:b/>
          <w:sz w:val="24"/>
          <w:szCs w:val="24"/>
        </w:rPr>
        <w:t>Οκτώβριο</w:t>
      </w:r>
      <w:r w:rsidRPr="0073418D">
        <w:rPr>
          <w:rFonts w:asciiTheme="minorHAnsi" w:hAnsiTheme="minorHAnsi" w:cstheme="minorHAnsi"/>
          <w:sz w:val="24"/>
          <w:szCs w:val="24"/>
        </w:rPr>
        <w:t xml:space="preserve">, προκειμένου για την πληρωμή αποζημίωσης ειδικού σκοπού ύψους </w:t>
      </w:r>
      <w:r w:rsidR="00EC1545" w:rsidRPr="0073418D">
        <w:rPr>
          <w:rFonts w:asciiTheme="minorHAnsi" w:hAnsiTheme="minorHAnsi" w:cstheme="minorHAnsi"/>
          <w:b/>
          <w:sz w:val="24"/>
          <w:szCs w:val="24"/>
        </w:rPr>
        <w:t>πενήντα εννέα εκατομμυρίων επτακοσίων ενενήντα επτά χιλιάδων πεντακοσίων εξήντα έξι</w:t>
      </w:r>
      <w:r w:rsidRPr="0073418D">
        <w:rPr>
          <w:rFonts w:asciiTheme="minorHAnsi" w:hAnsiTheme="minorHAnsi" w:cstheme="minorHAnsi"/>
          <w:b/>
          <w:sz w:val="24"/>
          <w:szCs w:val="24"/>
        </w:rPr>
        <w:t xml:space="preserve"> ευρώ</w:t>
      </w:r>
      <w:r w:rsidRPr="0073418D">
        <w:rPr>
          <w:rFonts w:asciiTheme="minorHAnsi" w:hAnsiTheme="minorHAnsi" w:cstheme="minorHAnsi"/>
          <w:sz w:val="24"/>
          <w:szCs w:val="24"/>
        </w:rPr>
        <w:t xml:space="preserve"> </w:t>
      </w:r>
      <w:r w:rsidR="00EC1545" w:rsidRPr="0073418D">
        <w:rPr>
          <w:rFonts w:asciiTheme="minorHAnsi" w:hAnsiTheme="minorHAnsi" w:cstheme="minorHAnsi"/>
          <w:b/>
          <w:sz w:val="24"/>
          <w:szCs w:val="24"/>
        </w:rPr>
        <w:t>(59.797.566,00</w:t>
      </w:r>
      <w:r w:rsidRPr="0073418D">
        <w:rPr>
          <w:rFonts w:asciiTheme="minorHAnsi" w:hAnsiTheme="minorHAnsi" w:cstheme="minorHAnsi"/>
          <w:b/>
          <w:sz w:val="24"/>
          <w:szCs w:val="24"/>
        </w:rPr>
        <w:t xml:space="preserve">€) </w:t>
      </w:r>
      <w:r w:rsidRPr="0073418D">
        <w:rPr>
          <w:rFonts w:asciiTheme="minorHAnsi" w:hAnsiTheme="minorHAnsi" w:cstheme="minorHAnsi"/>
          <w:sz w:val="24"/>
          <w:szCs w:val="24"/>
        </w:rPr>
        <w:t xml:space="preserve">στους δικαιούχους, το σύνολο των οποίων ανέρχεται </w:t>
      </w:r>
      <w:r w:rsidR="00EC1545" w:rsidRPr="0073418D">
        <w:rPr>
          <w:rFonts w:asciiTheme="minorHAnsi" w:hAnsiTheme="minorHAnsi" w:cstheme="minorHAnsi"/>
          <w:sz w:val="24"/>
          <w:szCs w:val="24"/>
        </w:rPr>
        <w:t xml:space="preserve">στους </w:t>
      </w:r>
      <w:r w:rsidR="00EC1545" w:rsidRPr="0073418D">
        <w:rPr>
          <w:rFonts w:asciiTheme="minorHAnsi" w:hAnsiTheme="minorHAnsi" w:cstheme="minorHAnsi"/>
          <w:b/>
          <w:sz w:val="24"/>
          <w:szCs w:val="24"/>
        </w:rPr>
        <w:t>εκατόν τριάντα τέσσερεις</w:t>
      </w:r>
      <w:r w:rsidRPr="0073418D">
        <w:rPr>
          <w:rFonts w:asciiTheme="minorHAnsi" w:hAnsiTheme="minorHAnsi" w:cstheme="minorHAnsi"/>
          <w:b/>
          <w:sz w:val="24"/>
          <w:szCs w:val="24"/>
        </w:rPr>
        <w:t xml:space="preserve"> χιλιάδες </w:t>
      </w:r>
      <w:r w:rsidR="00EC1545" w:rsidRPr="0073418D">
        <w:rPr>
          <w:rFonts w:asciiTheme="minorHAnsi" w:hAnsiTheme="minorHAnsi" w:cstheme="minorHAnsi"/>
          <w:b/>
          <w:sz w:val="24"/>
          <w:szCs w:val="24"/>
        </w:rPr>
        <w:t>οκτακοσίους είκοσι εννέα(134.829</w:t>
      </w:r>
      <w:r w:rsidRPr="0073418D">
        <w:rPr>
          <w:rFonts w:asciiTheme="minorHAnsi" w:hAnsiTheme="minorHAnsi" w:cstheme="minorHAnsi"/>
          <w:b/>
          <w:sz w:val="24"/>
          <w:szCs w:val="24"/>
        </w:rPr>
        <w:t>).</w:t>
      </w:r>
    </w:p>
    <w:p w:rsidR="00850060" w:rsidRPr="0073418D" w:rsidRDefault="00850060" w:rsidP="00850060">
      <w:pPr>
        <w:jc w:val="both"/>
        <w:rPr>
          <w:rFonts w:ascii="Calibri" w:hAnsi="Calibri"/>
          <w:b/>
          <w:bCs/>
          <w:color w:val="000000"/>
          <w:sz w:val="24"/>
          <w:szCs w:val="24"/>
        </w:rPr>
      </w:pPr>
      <w:r w:rsidRPr="0073418D">
        <w:rPr>
          <w:rFonts w:ascii="Calibri" w:hAnsi="Calibri"/>
          <w:b/>
          <w:bCs/>
          <w:color w:val="000000"/>
          <w:sz w:val="24"/>
          <w:szCs w:val="24"/>
        </w:rPr>
        <w:t xml:space="preserve"> </w:t>
      </w:r>
    </w:p>
    <w:p w:rsidR="00C3107E" w:rsidRPr="0073418D" w:rsidRDefault="00850060" w:rsidP="00C3107E">
      <w:pPr>
        <w:jc w:val="both"/>
        <w:rPr>
          <w:rFonts w:asciiTheme="minorHAnsi" w:hAnsiTheme="minorHAnsi" w:cstheme="minorHAnsi"/>
          <w:b/>
          <w:sz w:val="24"/>
          <w:szCs w:val="24"/>
        </w:rPr>
      </w:pPr>
      <w:r w:rsidRPr="0073418D">
        <w:rPr>
          <w:rFonts w:asciiTheme="minorHAnsi" w:hAnsiTheme="minorHAnsi" w:cstheme="minorHAnsi"/>
          <w:sz w:val="24"/>
          <w:szCs w:val="24"/>
        </w:rPr>
        <w:t xml:space="preserve">β) </w:t>
      </w:r>
      <w:r w:rsidR="00C3107E" w:rsidRPr="0073418D">
        <w:rPr>
          <w:rFonts w:asciiTheme="minorHAnsi" w:hAnsiTheme="minorHAnsi" w:cstheme="minorHAnsi"/>
          <w:sz w:val="24"/>
          <w:szCs w:val="24"/>
        </w:rPr>
        <w:t>β) Σ</w:t>
      </w:r>
      <w:r w:rsidR="00C3107E" w:rsidRPr="0073418D">
        <w:rPr>
          <w:rFonts w:asciiTheme="minorHAnsi" w:hAnsiTheme="minorHAnsi" w:cstheme="minorHAnsi"/>
          <w:b/>
          <w:sz w:val="24"/>
          <w:szCs w:val="24"/>
        </w:rPr>
        <w:t>ε μονομερείς υπεύθυνες δηλώσεις</w:t>
      </w:r>
      <w:r w:rsidR="00C3107E" w:rsidRPr="0073418D">
        <w:rPr>
          <w:rFonts w:asciiTheme="minorHAnsi" w:hAnsiTheme="minorHAnsi" w:cstheme="minorHAnsi"/>
          <w:sz w:val="24"/>
          <w:szCs w:val="24"/>
        </w:rPr>
        <w:t xml:space="preserve"> </w:t>
      </w:r>
      <w:r w:rsidR="00C3107E" w:rsidRPr="0073418D">
        <w:rPr>
          <w:rFonts w:asciiTheme="minorHAnsi" w:hAnsiTheme="minorHAnsi" w:cstheme="minorHAnsi"/>
          <w:b/>
          <w:sz w:val="24"/>
          <w:szCs w:val="24"/>
        </w:rPr>
        <w:t xml:space="preserve">των εργαζομένων με δικαίωμα υποχρεωτικής </w:t>
      </w:r>
      <w:proofErr w:type="spellStart"/>
      <w:r w:rsidR="00C3107E" w:rsidRPr="0073418D">
        <w:rPr>
          <w:rFonts w:asciiTheme="minorHAnsi" w:hAnsiTheme="minorHAnsi" w:cstheme="minorHAnsi"/>
          <w:b/>
          <w:sz w:val="24"/>
          <w:szCs w:val="24"/>
        </w:rPr>
        <w:t>επαναπρόσληψης</w:t>
      </w:r>
      <w:proofErr w:type="spellEnd"/>
      <w:r w:rsidR="00C3107E" w:rsidRPr="0073418D">
        <w:rPr>
          <w:rFonts w:asciiTheme="minorHAnsi" w:hAnsiTheme="minorHAnsi" w:cstheme="minorHAnsi"/>
          <w:b/>
          <w:sz w:val="24"/>
          <w:szCs w:val="24"/>
        </w:rPr>
        <w:t xml:space="preserve"> </w:t>
      </w:r>
      <w:r w:rsidR="00C3107E" w:rsidRPr="0073418D">
        <w:rPr>
          <w:rFonts w:asciiTheme="minorHAnsi" w:hAnsiTheme="minorHAnsi" w:cstheme="minorHAnsi"/>
          <w:sz w:val="24"/>
          <w:szCs w:val="24"/>
        </w:rPr>
        <w:t xml:space="preserve">σε επιχειρήσεις-εργοδότες κύριων και μη κύριων ξενοδοχειακών και τουριστικών καταλυμάτων, καθώς σε επιχειρήσεις-εργοδότες τουριστικών λεωφορείων, προκειμένου για την πληρωμή  αποζημίωσης ειδικού σκοπού ύψους </w:t>
      </w:r>
      <w:r w:rsidR="00C3107E" w:rsidRPr="0073418D">
        <w:rPr>
          <w:rFonts w:asciiTheme="minorHAnsi" w:hAnsiTheme="minorHAnsi" w:cstheme="minorHAnsi"/>
          <w:b/>
          <w:sz w:val="24"/>
          <w:szCs w:val="24"/>
        </w:rPr>
        <w:t>είκοσι πέντε εκατομμυρίων πεντακοσίων ενενήντα έξι χιλιάδων και είκοσι τεσσάρων ευρώ</w:t>
      </w:r>
      <w:r w:rsidR="00C3107E" w:rsidRPr="0073418D">
        <w:rPr>
          <w:rFonts w:asciiTheme="minorHAnsi" w:hAnsiTheme="minorHAnsi" w:cstheme="minorHAnsi"/>
          <w:sz w:val="24"/>
          <w:szCs w:val="24"/>
        </w:rPr>
        <w:t xml:space="preserve"> </w:t>
      </w:r>
      <w:r w:rsidR="00C3107E" w:rsidRPr="0073418D">
        <w:rPr>
          <w:rFonts w:asciiTheme="minorHAnsi" w:hAnsiTheme="minorHAnsi" w:cstheme="minorHAnsi"/>
          <w:b/>
          <w:sz w:val="24"/>
          <w:szCs w:val="24"/>
        </w:rPr>
        <w:t xml:space="preserve">(25.596.024,00 €) </w:t>
      </w:r>
      <w:r w:rsidR="00C3107E" w:rsidRPr="0073418D">
        <w:rPr>
          <w:rFonts w:asciiTheme="minorHAnsi" w:hAnsiTheme="minorHAnsi" w:cstheme="minorHAnsi"/>
          <w:sz w:val="24"/>
          <w:szCs w:val="24"/>
        </w:rPr>
        <w:t xml:space="preserve">στους δικαιούχους, το σύνολο των οποίων ανέρχεται στους </w:t>
      </w:r>
      <w:r w:rsidR="00C3107E" w:rsidRPr="0073418D">
        <w:rPr>
          <w:rFonts w:asciiTheme="minorHAnsi" w:hAnsiTheme="minorHAnsi" w:cstheme="minorHAnsi"/>
          <w:b/>
          <w:sz w:val="24"/>
          <w:szCs w:val="24"/>
        </w:rPr>
        <w:t>πενήντα χιλιάδες επτακοσίους ογδόντα πέντε (50.785).</w:t>
      </w:r>
    </w:p>
    <w:p w:rsidR="00C3107E" w:rsidRPr="0073418D" w:rsidRDefault="00C3107E" w:rsidP="00C3107E">
      <w:pPr>
        <w:jc w:val="both"/>
        <w:rPr>
          <w:rFonts w:ascii="Calibri" w:hAnsi="Calibri"/>
          <w:b/>
          <w:color w:val="000000"/>
          <w:sz w:val="24"/>
          <w:szCs w:val="24"/>
        </w:rPr>
      </w:pPr>
    </w:p>
    <w:p w:rsidR="00C3107E" w:rsidRDefault="00C3107E" w:rsidP="00C3107E">
      <w:pPr>
        <w:jc w:val="both"/>
        <w:rPr>
          <w:rFonts w:ascii="Calibri" w:hAnsi="Calibri"/>
          <w:color w:val="000000"/>
          <w:szCs w:val="22"/>
        </w:rPr>
      </w:pPr>
      <w:r w:rsidRPr="0073418D">
        <w:rPr>
          <w:rFonts w:asciiTheme="minorHAnsi" w:hAnsiTheme="minorHAnsi" w:cstheme="minorHAnsi"/>
          <w:sz w:val="24"/>
          <w:szCs w:val="24"/>
        </w:rPr>
        <w:t>γ) Σ</w:t>
      </w:r>
      <w:r w:rsidRPr="0073418D">
        <w:rPr>
          <w:rFonts w:asciiTheme="minorHAnsi" w:hAnsiTheme="minorHAnsi" w:cstheme="minorHAnsi"/>
          <w:b/>
          <w:sz w:val="24"/>
          <w:szCs w:val="24"/>
        </w:rPr>
        <w:t xml:space="preserve">ε μονομερείς υπεύθυνες δηλώσεις των επαγγελματιών της τέχνης και του πολιτισμού, ξεναγών και τουριστικών συνοδών, </w:t>
      </w:r>
      <w:r w:rsidRPr="0073418D">
        <w:rPr>
          <w:rFonts w:asciiTheme="minorHAnsi" w:hAnsiTheme="minorHAnsi" w:cstheme="minorHAnsi"/>
          <w:sz w:val="24"/>
          <w:szCs w:val="24"/>
        </w:rPr>
        <w:t>προκειμένου για την πληρωμή  αποζημίωσης ειδικού</w:t>
      </w:r>
      <w:r w:rsidRPr="00BA32E1">
        <w:rPr>
          <w:rFonts w:asciiTheme="minorHAnsi" w:hAnsiTheme="minorHAnsi" w:cstheme="minorHAnsi"/>
          <w:sz w:val="24"/>
          <w:szCs w:val="24"/>
        </w:rPr>
        <w:t xml:space="preserve"> </w:t>
      </w:r>
      <w:r w:rsidRPr="00BA32E1">
        <w:rPr>
          <w:rFonts w:asciiTheme="minorHAnsi" w:hAnsiTheme="minorHAnsi" w:cstheme="minorHAnsi"/>
          <w:sz w:val="24"/>
          <w:szCs w:val="24"/>
        </w:rPr>
        <w:lastRenderedPageBreak/>
        <w:t>σκοπού</w:t>
      </w:r>
      <w:r>
        <w:rPr>
          <w:rFonts w:asciiTheme="minorHAnsi" w:hAnsiTheme="minorHAnsi" w:cstheme="minorHAnsi"/>
          <w:sz w:val="24"/>
          <w:szCs w:val="24"/>
        </w:rPr>
        <w:t xml:space="preserve"> ύψους</w:t>
      </w:r>
      <w:r w:rsidRPr="00EB4E01">
        <w:rPr>
          <w:rFonts w:asciiTheme="minorHAnsi" w:hAnsiTheme="minorHAnsi" w:cstheme="minorHAnsi"/>
          <w:sz w:val="24"/>
          <w:szCs w:val="24"/>
        </w:rPr>
        <w:t xml:space="preserve"> </w:t>
      </w:r>
      <w:r w:rsidRPr="00EB4E01">
        <w:rPr>
          <w:rFonts w:asciiTheme="minorHAnsi" w:hAnsiTheme="minorHAnsi" w:cstheme="minorHAnsi"/>
          <w:b/>
          <w:sz w:val="24"/>
          <w:szCs w:val="24"/>
        </w:rPr>
        <w:t xml:space="preserve">οκτώ εκατομμυρίων πεντακοσίων εβδομήντα ενός χιλιάδων διακοσίων ογδόντα δύο ευρώ </w:t>
      </w:r>
      <w:r w:rsidRPr="00EB4E01">
        <w:rPr>
          <w:rFonts w:ascii="Calibri" w:hAnsi="Calibri"/>
          <w:b/>
          <w:color w:val="000000"/>
          <w:szCs w:val="22"/>
        </w:rPr>
        <w:t>(</w:t>
      </w:r>
      <w:r w:rsidRPr="00EB6856">
        <w:rPr>
          <w:rFonts w:asciiTheme="minorHAnsi" w:hAnsiTheme="minorHAnsi" w:cstheme="minorHAnsi"/>
          <w:b/>
          <w:sz w:val="24"/>
          <w:szCs w:val="24"/>
        </w:rPr>
        <w:t xml:space="preserve">8.571.282,00 €) </w:t>
      </w:r>
      <w:r w:rsidRPr="00BA32E1">
        <w:rPr>
          <w:rFonts w:asciiTheme="minorHAnsi" w:hAnsiTheme="minorHAnsi" w:cstheme="minorHAnsi"/>
          <w:sz w:val="24"/>
          <w:szCs w:val="24"/>
        </w:rPr>
        <w:t>στους δικαιούχους</w:t>
      </w:r>
      <w:r>
        <w:rPr>
          <w:rFonts w:asciiTheme="minorHAnsi" w:hAnsiTheme="minorHAnsi" w:cstheme="minorHAnsi"/>
          <w:sz w:val="24"/>
          <w:szCs w:val="24"/>
        </w:rPr>
        <w:t xml:space="preserve">, </w:t>
      </w:r>
      <w:r w:rsidRPr="00BA32E1">
        <w:rPr>
          <w:rFonts w:asciiTheme="minorHAnsi" w:hAnsiTheme="minorHAnsi" w:cstheme="minorHAnsi"/>
          <w:sz w:val="24"/>
          <w:szCs w:val="24"/>
        </w:rPr>
        <w:t xml:space="preserve">το σύνολο των οποίων ανέρχεται </w:t>
      </w:r>
      <w:r>
        <w:rPr>
          <w:rFonts w:asciiTheme="minorHAnsi" w:hAnsiTheme="minorHAnsi" w:cstheme="minorHAnsi"/>
          <w:sz w:val="24"/>
          <w:szCs w:val="24"/>
        </w:rPr>
        <w:t xml:space="preserve">στους </w:t>
      </w:r>
    </w:p>
    <w:p w:rsidR="00C3107E" w:rsidRPr="00EB4E01" w:rsidRDefault="00C3107E" w:rsidP="00C3107E">
      <w:pPr>
        <w:jc w:val="both"/>
        <w:rPr>
          <w:rFonts w:asciiTheme="minorHAnsi" w:hAnsiTheme="minorHAnsi" w:cstheme="minorHAnsi"/>
          <w:b/>
          <w:sz w:val="24"/>
          <w:szCs w:val="24"/>
        </w:rPr>
      </w:pPr>
      <w:r w:rsidRPr="00EB4E01">
        <w:rPr>
          <w:rFonts w:asciiTheme="minorHAnsi" w:hAnsiTheme="minorHAnsi" w:cstheme="minorHAnsi"/>
          <w:b/>
          <w:sz w:val="24"/>
          <w:szCs w:val="24"/>
        </w:rPr>
        <w:t>δέκα έξι χιλιάδες διακοσίους πέντε (16.205)</w:t>
      </w:r>
      <w:r>
        <w:rPr>
          <w:rFonts w:asciiTheme="minorHAnsi" w:hAnsiTheme="minorHAnsi" w:cstheme="minorHAnsi"/>
          <w:b/>
          <w:sz w:val="24"/>
          <w:szCs w:val="24"/>
        </w:rPr>
        <w:t>.</w:t>
      </w:r>
    </w:p>
    <w:p w:rsidR="00C3107E" w:rsidRPr="0015436F" w:rsidRDefault="00C3107E" w:rsidP="00C3107E">
      <w:pPr>
        <w:shd w:val="clear" w:color="auto" w:fill="FFFFFF"/>
        <w:spacing w:after="240"/>
        <w:ind w:right="-99"/>
        <w:jc w:val="both"/>
        <w:rPr>
          <w:rFonts w:asciiTheme="minorHAnsi" w:hAnsiTheme="minorHAnsi" w:cstheme="minorHAnsi"/>
          <w:b/>
          <w:sz w:val="24"/>
          <w:szCs w:val="24"/>
        </w:rPr>
      </w:pPr>
    </w:p>
    <w:p w:rsidR="00850060" w:rsidRPr="00F65750" w:rsidRDefault="00850060" w:rsidP="00850060">
      <w:pPr>
        <w:jc w:val="both"/>
        <w:rPr>
          <w:rFonts w:ascii="Calibri" w:hAnsi="Calibri"/>
          <w:b/>
          <w:bCs/>
          <w:color w:val="000000"/>
          <w:szCs w:val="22"/>
        </w:rPr>
      </w:pPr>
    </w:p>
    <w:p w:rsidR="005253B1" w:rsidRDefault="005253B1" w:rsidP="00F627B5">
      <w:pPr>
        <w:shd w:val="clear" w:color="auto" w:fill="FFFFFF"/>
        <w:spacing w:after="240"/>
        <w:ind w:left="142" w:right="-96"/>
        <w:jc w:val="both"/>
        <w:rPr>
          <w:rFonts w:asciiTheme="minorHAnsi" w:hAnsiTheme="minorHAnsi" w:cstheme="minorHAnsi"/>
          <w:b/>
          <w:sz w:val="24"/>
          <w:szCs w:val="24"/>
        </w:rPr>
      </w:pPr>
    </w:p>
    <w:p w:rsidR="00A42498" w:rsidRPr="008B7000" w:rsidRDefault="008E7936" w:rsidP="00F627B5">
      <w:pPr>
        <w:shd w:val="clear" w:color="auto" w:fill="FFFFFF"/>
        <w:spacing w:after="240"/>
        <w:ind w:left="142" w:right="-96"/>
        <w:jc w:val="both"/>
        <w:rPr>
          <w:rFonts w:asciiTheme="minorHAnsi" w:hAnsiTheme="minorHAnsi" w:cstheme="minorHAnsi"/>
          <w:sz w:val="24"/>
          <w:szCs w:val="24"/>
        </w:rPr>
      </w:pPr>
      <w:proofErr w:type="spellStart"/>
      <w:r w:rsidRPr="00BA32E1">
        <w:rPr>
          <w:rFonts w:asciiTheme="minorHAnsi" w:hAnsiTheme="minorHAnsi" w:cstheme="minorHAnsi"/>
          <w:b/>
          <w:sz w:val="24"/>
          <w:szCs w:val="24"/>
          <w:lang w:val="en-US"/>
        </w:rPr>
        <w:t>Valeur</w:t>
      </w:r>
      <w:proofErr w:type="spellEnd"/>
      <w:r w:rsidRPr="00BA32E1">
        <w:rPr>
          <w:rFonts w:asciiTheme="minorHAnsi" w:hAnsiTheme="minorHAnsi" w:cstheme="minorHAnsi"/>
          <w:b/>
          <w:sz w:val="24"/>
          <w:szCs w:val="24"/>
        </w:rPr>
        <w:t xml:space="preserve"> πίστωσης:</w:t>
      </w:r>
      <w:r w:rsidR="00E060E5">
        <w:rPr>
          <w:rFonts w:asciiTheme="minorHAnsi" w:hAnsiTheme="minorHAnsi" w:cstheme="minorHAnsi"/>
          <w:b/>
          <w:sz w:val="24"/>
          <w:szCs w:val="24"/>
        </w:rPr>
        <w:t xml:space="preserve"> </w:t>
      </w:r>
      <w:r w:rsidR="0073418D">
        <w:rPr>
          <w:rFonts w:asciiTheme="minorHAnsi" w:hAnsiTheme="minorHAnsi" w:cstheme="minorHAnsi"/>
          <w:b/>
          <w:sz w:val="24"/>
          <w:szCs w:val="24"/>
        </w:rPr>
        <w:t>19</w:t>
      </w:r>
      <w:r w:rsidR="00BA32E1">
        <w:rPr>
          <w:rFonts w:asciiTheme="minorHAnsi" w:hAnsiTheme="minorHAnsi" w:cstheme="minorHAnsi"/>
          <w:b/>
          <w:sz w:val="24"/>
          <w:szCs w:val="24"/>
        </w:rPr>
        <w:t>/</w:t>
      </w:r>
      <w:r w:rsidR="009E40D8">
        <w:rPr>
          <w:rFonts w:asciiTheme="minorHAnsi" w:hAnsiTheme="minorHAnsi" w:cstheme="minorHAnsi"/>
          <w:b/>
          <w:sz w:val="24"/>
          <w:szCs w:val="24"/>
        </w:rPr>
        <w:t>1</w:t>
      </w:r>
      <w:r w:rsidR="00850060">
        <w:rPr>
          <w:rFonts w:asciiTheme="minorHAnsi" w:hAnsiTheme="minorHAnsi" w:cstheme="minorHAnsi"/>
          <w:b/>
          <w:sz w:val="24"/>
          <w:szCs w:val="24"/>
        </w:rPr>
        <w:t>1</w:t>
      </w:r>
      <w:r w:rsidR="00BA32E1">
        <w:rPr>
          <w:rFonts w:asciiTheme="minorHAnsi" w:hAnsiTheme="minorHAnsi" w:cstheme="minorHAnsi"/>
          <w:b/>
          <w:sz w:val="24"/>
          <w:szCs w:val="24"/>
        </w:rPr>
        <w:t>/2020</w:t>
      </w:r>
      <w:r w:rsidR="003F430A" w:rsidRPr="00BA32E1">
        <w:rPr>
          <w:rFonts w:asciiTheme="minorHAnsi" w:hAnsiTheme="minorHAnsi" w:cstheme="minorHAnsi"/>
          <w:b/>
          <w:sz w:val="24"/>
          <w:szCs w:val="24"/>
        </w:rPr>
        <w:t xml:space="preserve">, </w:t>
      </w:r>
      <w:r w:rsidR="008B24DA" w:rsidRPr="00BA32E1">
        <w:rPr>
          <w:rFonts w:asciiTheme="minorHAnsi" w:hAnsiTheme="minorHAnsi" w:cstheme="minorHAnsi"/>
          <w:b/>
          <w:sz w:val="24"/>
          <w:szCs w:val="24"/>
        </w:rPr>
        <w:t xml:space="preserve">στους </w:t>
      </w:r>
      <w:r w:rsidR="003935C3" w:rsidRPr="00BA32E1">
        <w:rPr>
          <w:rFonts w:asciiTheme="minorHAnsi" w:hAnsiTheme="minorHAnsi" w:cstheme="minorHAnsi"/>
          <w:b/>
          <w:sz w:val="24"/>
          <w:szCs w:val="24"/>
        </w:rPr>
        <w:t>δικαιούχους:</w:t>
      </w:r>
      <w:r w:rsidR="0048790F" w:rsidRPr="00BA32E1">
        <w:rPr>
          <w:rFonts w:asciiTheme="minorHAnsi" w:hAnsiTheme="minorHAnsi" w:cstheme="minorHAnsi"/>
          <w:b/>
          <w:sz w:val="24"/>
          <w:szCs w:val="24"/>
        </w:rPr>
        <w:t xml:space="preserve"> </w:t>
      </w:r>
      <w:r w:rsidR="0073418D">
        <w:rPr>
          <w:rFonts w:asciiTheme="minorHAnsi" w:hAnsiTheme="minorHAnsi" w:cstheme="minorHAnsi"/>
          <w:b/>
          <w:sz w:val="24"/>
          <w:szCs w:val="24"/>
        </w:rPr>
        <w:t>19</w:t>
      </w:r>
      <w:r w:rsidR="00BA32E1">
        <w:rPr>
          <w:rFonts w:asciiTheme="minorHAnsi" w:hAnsiTheme="minorHAnsi" w:cstheme="minorHAnsi"/>
          <w:b/>
          <w:sz w:val="24"/>
          <w:szCs w:val="24"/>
        </w:rPr>
        <w:t>/</w:t>
      </w:r>
      <w:r w:rsidR="009E40D8">
        <w:rPr>
          <w:rFonts w:asciiTheme="minorHAnsi" w:hAnsiTheme="minorHAnsi" w:cstheme="minorHAnsi"/>
          <w:b/>
          <w:sz w:val="24"/>
          <w:szCs w:val="24"/>
        </w:rPr>
        <w:t>1</w:t>
      </w:r>
      <w:r w:rsidR="00850060">
        <w:rPr>
          <w:rFonts w:asciiTheme="minorHAnsi" w:hAnsiTheme="minorHAnsi" w:cstheme="minorHAnsi"/>
          <w:b/>
          <w:sz w:val="24"/>
          <w:szCs w:val="24"/>
        </w:rPr>
        <w:t>1</w:t>
      </w:r>
      <w:r w:rsidR="00BA32E1">
        <w:rPr>
          <w:rFonts w:asciiTheme="minorHAnsi" w:hAnsiTheme="minorHAnsi" w:cstheme="minorHAnsi"/>
          <w:b/>
          <w:sz w:val="24"/>
          <w:szCs w:val="24"/>
        </w:rPr>
        <w:t>/2020</w:t>
      </w:r>
      <w:r w:rsidR="004A0301" w:rsidRPr="00BA32E1">
        <w:rPr>
          <w:rFonts w:asciiTheme="minorHAnsi" w:hAnsiTheme="minorHAnsi" w:cstheme="minorHAnsi"/>
          <w:b/>
          <w:sz w:val="24"/>
          <w:szCs w:val="24"/>
        </w:rPr>
        <w:t>.</w:t>
      </w:r>
      <w:r w:rsidR="004F1778" w:rsidRPr="00BA32E1">
        <w:rPr>
          <w:rFonts w:asciiTheme="minorHAnsi" w:hAnsiTheme="minorHAnsi" w:cstheme="minorHAnsi"/>
          <w:b/>
          <w:sz w:val="24"/>
          <w:szCs w:val="24"/>
        </w:rPr>
        <w:t xml:space="preserve"> </w:t>
      </w:r>
      <w:r w:rsidR="00B03A29" w:rsidRPr="00BA32E1">
        <w:rPr>
          <w:rFonts w:asciiTheme="minorHAnsi" w:hAnsiTheme="minorHAnsi" w:cstheme="minorHAnsi"/>
          <w:b/>
          <w:sz w:val="24"/>
          <w:szCs w:val="24"/>
        </w:rPr>
        <w:t xml:space="preserve"> </w:t>
      </w:r>
      <w:r w:rsidR="008669BB" w:rsidRPr="00BA32E1">
        <w:rPr>
          <w:rFonts w:asciiTheme="minorHAnsi" w:hAnsiTheme="minorHAnsi" w:cstheme="minorHAnsi"/>
          <w:b/>
          <w:sz w:val="24"/>
          <w:szCs w:val="24"/>
        </w:rPr>
        <w:t xml:space="preserve">           </w:t>
      </w:r>
    </w:p>
    <w:tbl>
      <w:tblPr>
        <w:tblStyle w:val="a3"/>
        <w:tblpPr w:leftFromText="180" w:rightFromText="180" w:vertAnchor="text" w:horzAnchor="page" w:tblpX="6028" w:tblpY="75"/>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tblGrid>
      <w:tr w:rsidR="00DE4D37" w:rsidRPr="00BA32E1" w:rsidTr="00DE4D37">
        <w:trPr>
          <w:trHeight w:val="1569"/>
        </w:trPr>
        <w:tc>
          <w:tcPr>
            <w:tcW w:w="4820" w:type="dxa"/>
          </w:tcPr>
          <w:p w:rsidR="005253B1" w:rsidRDefault="005253B1" w:rsidP="006E41A5">
            <w:pPr>
              <w:ind w:right="209"/>
              <w:jc w:val="center"/>
              <w:rPr>
                <w:rFonts w:asciiTheme="minorHAnsi" w:hAnsiTheme="minorHAnsi" w:cstheme="minorHAnsi"/>
                <w:b/>
                <w:sz w:val="24"/>
                <w:szCs w:val="24"/>
              </w:rPr>
            </w:pPr>
          </w:p>
          <w:p w:rsidR="005253B1" w:rsidRDefault="005253B1" w:rsidP="006E41A5">
            <w:pPr>
              <w:ind w:right="209"/>
              <w:jc w:val="center"/>
              <w:rPr>
                <w:rFonts w:asciiTheme="minorHAnsi" w:hAnsiTheme="minorHAnsi" w:cstheme="minorHAnsi"/>
                <w:b/>
                <w:sz w:val="24"/>
                <w:szCs w:val="24"/>
              </w:rPr>
            </w:pPr>
          </w:p>
          <w:p w:rsidR="005253B1" w:rsidRDefault="005253B1" w:rsidP="006E41A5">
            <w:pPr>
              <w:ind w:right="209"/>
              <w:jc w:val="center"/>
              <w:rPr>
                <w:rFonts w:asciiTheme="minorHAnsi" w:hAnsiTheme="minorHAnsi" w:cstheme="minorHAnsi"/>
                <w:b/>
                <w:sz w:val="24"/>
                <w:szCs w:val="24"/>
              </w:rPr>
            </w:pPr>
          </w:p>
          <w:p w:rsidR="00DE4D37" w:rsidRPr="00BA32E1" w:rsidRDefault="00DE4D37" w:rsidP="006E41A5">
            <w:pPr>
              <w:ind w:right="209"/>
              <w:jc w:val="center"/>
              <w:rPr>
                <w:rFonts w:asciiTheme="minorHAnsi" w:hAnsiTheme="minorHAnsi" w:cstheme="minorHAnsi"/>
                <w:b/>
                <w:sz w:val="24"/>
                <w:szCs w:val="24"/>
              </w:rPr>
            </w:pPr>
            <w:r w:rsidRPr="00BA32E1">
              <w:rPr>
                <w:rFonts w:asciiTheme="minorHAnsi" w:hAnsiTheme="minorHAnsi" w:cstheme="minorHAnsi"/>
                <w:b/>
                <w:sz w:val="24"/>
                <w:szCs w:val="24"/>
              </w:rPr>
              <w:t xml:space="preserve">Ο ΥΠΟΥΡΓΟΣ ΕΡΓΑΣΙΑΣ </w:t>
            </w:r>
            <w:r w:rsidR="00BA32E1">
              <w:rPr>
                <w:rFonts w:asciiTheme="minorHAnsi" w:hAnsiTheme="minorHAnsi" w:cstheme="minorHAnsi"/>
                <w:b/>
                <w:sz w:val="24"/>
                <w:szCs w:val="24"/>
              </w:rPr>
              <w:t>ΚΑΙ ΚΟΙΝΩΝΙΚΩΝ ΥΠΟΘΕΣΕΩΝ</w:t>
            </w:r>
          </w:p>
          <w:p w:rsidR="00DE4D37" w:rsidRDefault="00DE4D37" w:rsidP="00DE4D37">
            <w:pPr>
              <w:jc w:val="center"/>
              <w:rPr>
                <w:rFonts w:asciiTheme="minorHAnsi" w:hAnsiTheme="minorHAnsi" w:cstheme="minorHAnsi"/>
                <w:b/>
                <w:sz w:val="24"/>
                <w:szCs w:val="24"/>
              </w:rPr>
            </w:pPr>
          </w:p>
          <w:p w:rsidR="005F02F5" w:rsidRDefault="005F02F5" w:rsidP="00DE4D37">
            <w:pPr>
              <w:jc w:val="center"/>
              <w:rPr>
                <w:rFonts w:asciiTheme="minorHAnsi" w:hAnsiTheme="minorHAnsi" w:cstheme="minorHAnsi"/>
                <w:b/>
                <w:sz w:val="24"/>
                <w:szCs w:val="24"/>
              </w:rPr>
            </w:pPr>
          </w:p>
          <w:p w:rsidR="005D3030" w:rsidRPr="00BA32E1" w:rsidRDefault="005D3030" w:rsidP="00DE4D37">
            <w:pPr>
              <w:jc w:val="center"/>
              <w:rPr>
                <w:rFonts w:asciiTheme="minorHAnsi" w:hAnsiTheme="minorHAnsi" w:cstheme="minorHAnsi"/>
                <w:b/>
                <w:sz w:val="24"/>
                <w:szCs w:val="24"/>
              </w:rPr>
            </w:pPr>
          </w:p>
          <w:p w:rsidR="00DE4D37" w:rsidRPr="00BA32E1" w:rsidRDefault="00BA32E1" w:rsidP="007A76C7">
            <w:pPr>
              <w:jc w:val="center"/>
              <w:rPr>
                <w:rFonts w:asciiTheme="minorHAnsi" w:hAnsiTheme="minorHAnsi" w:cstheme="minorHAnsi"/>
                <w:b/>
                <w:sz w:val="24"/>
                <w:szCs w:val="24"/>
              </w:rPr>
            </w:pPr>
            <w:r>
              <w:rPr>
                <w:rFonts w:asciiTheme="minorHAnsi" w:hAnsiTheme="minorHAnsi" w:cstheme="minorHAnsi"/>
                <w:b/>
                <w:sz w:val="24"/>
                <w:szCs w:val="24"/>
              </w:rPr>
              <w:t>Ι. ΒΡΟΥΤΣΗΣ</w:t>
            </w:r>
          </w:p>
        </w:tc>
      </w:tr>
    </w:tbl>
    <w:p w:rsidR="005444C7" w:rsidRPr="00BA32E1" w:rsidRDefault="005444C7" w:rsidP="00780A26">
      <w:pPr>
        <w:spacing w:after="60"/>
        <w:rPr>
          <w:rFonts w:asciiTheme="minorHAnsi" w:hAnsiTheme="minorHAnsi" w:cstheme="minorHAnsi"/>
          <w:b/>
          <w:sz w:val="24"/>
          <w:szCs w:val="24"/>
          <w:u w:val="single"/>
        </w:rPr>
      </w:pPr>
    </w:p>
    <w:p w:rsidR="00D61084" w:rsidRPr="00BA32E1" w:rsidRDefault="00D61084" w:rsidP="00780A26">
      <w:pPr>
        <w:spacing w:after="60"/>
        <w:rPr>
          <w:rFonts w:asciiTheme="minorHAnsi" w:hAnsiTheme="minorHAnsi" w:cstheme="minorHAnsi"/>
          <w:b/>
          <w:sz w:val="24"/>
          <w:szCs w:val="24"/>
          <w:u w:val="single"/>
        </w:rPr>
      </w:pPr>
    </w:p>
    <w:p w:rsidR="00487C9F" w:rsidRPr="00BA32E1" w:rsidRDefault="00487C9F" w:rsidP="00780A26">
      <w:pPr>
        <w:spacing w:after="60"/>
        <w:rPr>
          <w:rFonts w:asciiTheme="minorHAnsi" w:hAnsiTheme="minorHAnsi" w:cstheme="minorHAnsi"/>
          <w:b/>
          <w:sz w:val="24"/>
          <w:szCs w:val="24"/>
          <w:u w:val="single"/>
        </w:rPr>
      </w:pPr>
    </w:p>
    <w:p w:rsidR="00487C9F" w:rsidRPr="00BA32E1" w:rsidRDefault="00487C9F" w:rsidP="00780A26">
      <w:pPr>
        <w:spacing w:after="60"/>
        <w:rPr>
          <w:rFonts w:asciiTheme="minorHAnsi" w:hAnsiTheme="minorHAnsi" w:cstheme="minorHAnsi"/>
          <w:b/>
          <w:sz w:val="24"/>
          <w:szCs w:val="24"/>
          <w:u w:val="single"/>
        </w:rPr>
      </w:pPr>
    </w:p>
    <w:p w:rsidR="00C0661B" w:rsidRPr="00BA32E1" w:rsidRDefault="00C0661B" w:rsidP="00780A26">
      <w:pPr>
        <w:spacing w:after="60"/>
        <w:rPr>
          <w:rFonts w:asciiTheme="minorHAnsi" w:hAnsiTheme="minorHAnsi" w:cstheme="minorHAnsi"/>
          <w:b/>
          <w:sz w:val="24"/>
          <w:szCs w:val="24"/>
          <w:u w:val="single"/>
        </w:rPr>
      </w:pPr>
    </w:p>
    <w:sectPr w:rsidR="00C0661B" w:rsidRPr="00BA32E1" w:rsidSect="00D22562">
      <w:pgSz w:w="11906" w:h="16838"/>
      <w:pgMar w:top="567" w:right="127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6830A20"/>
    <w:multiLevelType w:val="hybridMultilevel"/>
    <w:tmpl w:val="2714A594"/>
    <w:lvl w:ilvl="0" w:tplc="8FC4ED96">
      <w:start w:val="1"/>
      <w:numFmt w:val="decimal"/>
      <w:lvlText w:val="%1."/>
      <w:lvlJc w:val="left"/>
      <w:pPr>
        <w:tabs>
          <w:tab w:val="num" w:pos="1070"/>
        </w:tabs>
        <w:ind w:left="1070" w:hanging="360"/>
      </w:pPr>
      <w:rPr>
        <w:rFonts w:ascii="Book Antiqua" w:hAnsi="Book Antiqua" w:hint="default"/>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C5F791C"/>
    <w:multiLevelType w:val="hybridMultilevel"/>
    <w:tmpl w:val="D67A7F96"/>
    <w:lvl w:ilvl="0" w:tplc="0408000F">
      <w:start w:val="1"/>
      <w:numFmt w:val="decimal"/>
      <w:lvlText w:val="%1."/>
      <w:lvlJc w:val="left"/>
      <w:pPr>
        <w:ind w:left="1179" w:hanging="360"/>
      </w:pPr>
    </w:lvl>
    <w:lvl w:ilvl="1" w:tplc="04080019" w:tentative="1">
      <w:start w:val="1"/>
      <w:numFmt w:val="lowerLetter"/>
      <w:lvlText w:val="%2."/>
      <w:lvlJc w:val="left"/>
      <w:pPr>
        <w:ind w:left="1899" w:hanging="360"/>
      </w:pPr>
    </w:lvl>
    <w:lvl w:ilvl="2" w:tplc="0408001B" w:tentative="1">
      <w:start w:val="1"/>
      <w:numFmt w:val="lowerRoman"/>
      <w:lvlText w:val="%3."/>
      <w:lvlJc w:val="right"/>
      <w:pPr>
        <w:ind w:left="2619" w:hanging="180"/>
      </w:pPr>
    </w:lvl>
    <w:lvl w:ilvl="3" w:tplc="0408000F" w:tentative="1">
      <w:start w:val="1"/>
      <w:numFmt w:val="decimal"/>
      <w:lvlText w:val="%4."/>
      <w:lvlJc w:val="left"/>
      <w:pPr>
        <w:ind w:left="3339" w:hanging="360"/>
      </w:pPr>
    </w:lvl>
    <w:lvl w:ilvl="4" w:tplc="04080019" w:tentative="1">
      <w:start w:val="1"/>
      <w:numFmt w:val="lowerLetter"/>
      <w:lvlText w:val="%5."/>
      <w:lvlJc w:val="left"/>
      <w:pPr>
        <w:ind w:left="4059" w:hanging="360"/>
      </w:pPr>
    </w:lvl>
    <w:lvl w:ilvl="5" w:tplc="0408001B" w:tentative="1">
      <w:start w:val="1"/>
      <w:numFmt w:val="lowerRoman"/>
      <w:lvlText w:val="%6."/>
      <w:lvlJc w:val="right"/>
      <w:pPr>
        <w:ind w:left="4779" w:hanging="180"/>
      </w:pPr>
    </w:lvl>
    <w:lvl w:ilvl="6" w:tplc="0408000F" w:tentative="1">
      <w:start w:val="1"/>
      <w:numFmt w:val="decimal"/>
      <w:lvlText w:val="%7."/>
      <w:lvlJc w:val="left"/>
      <w:pPr>
        <w:ind w:left="5499" w:hanging="360"/>
      </w:pPr>
    </w:lvl>
    <w:lvl w:ilvl="7" w:tplc="04080019" w:tentative="1">
      <w:start w:val="1"/>
      <w:numFmt w:val="lowerLetter"/>
      <w:lvlText w:val="%8."/>
      <w:lvlJc w:val="left"/>
      <w:pPr>
        <w:ind w:left="6219" w:hanging="360"/>
      </w:pPr>
    </w:lvl>
    <w:lvl w:ilvl="8" w:tplc="0408001B" w:tentative="1">
      <w:start w:val="1"/>
      <w:numFmt w:val="lowerRoman"/>
      <w:lvlText w:val="%9."/>
      <w:lvlJc w:val="right"/>
      <w:pPr>
        <w:ind w:left="6939" w:hanging="180"/>
      </w:pPr>
    </w:lvl>
  </w:abstractNum>
  <w:abstractNum w:abstractNumId="3">
    <w:nsid w:val="38A13AB0"/>
    <w:multiLevelType w:val="multilevel"/>
    <w:tmpl w:val="4A12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C02457"/>
    <w:multiLevelType w:val="hybridMultilevel"/>
    <w:tmpl w:val="A41A2040"/>
    <w:lvl w:ilvl="0" w:tplc="8286C264">
      <w:start w:val="1"/>
      <w:numFmt w:val="decimal"/>
      <w:lvlText w:val="%1."/>
      <w:lvlJc w:val="left"/>
      <w:pPr>
        <w:tabs>
          <w:tab w:val="num" w:pos="1070"/>
        </w:tabs>
        <w:ind w:left="1070" w:hanging="360"/>
      </w:pPr>
      <w:rPr>
        <w:rFonts w:ascii="Book Antiqua" w:hAnsi="Book Antiqua" w:hint="default"/>
        <w:b/>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5AA77900"/>
    <w:multiLevelType w:val="hybridMultilevel"/>
    <w:tmpl w:val="2714A594"/>
    <w:lvl w:ilvl="0" w:tplc="8FC4ED96">
      <w:start w:val="1"/>
      <w:numFmt w:val="decimal"/>
      <w:lvlText w:val="%1."/>
      <w:lvlJc w:val="left"/>
      <w:pPr>
        <w:tabs>
          <w:tab w:val="num" w:pos="1070"/>
        </w:tabs>
        <w:ind w:left="1070" w:hanging="360"/>
      </w:pPr>
      <w:rPr>
        <w:rFonts w:ascii="Book Antiqua" w:hAnsi="Book Antiqua" w:hint="default"/>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31E47D2"/>
    <w:multiLevelType w:val="hybridMultilevel"/>
    <w:tmpl w:val="A41A2040"/>
    <w:lvl w:ilvl="0" w:tplc="8286C264">
      <w:start w:val="1"/>
      <w:numFmt w:val="decimal"/>
      <w:lvlText w:val="%1."/>
      <w:lvlJc w:val="left"/>
      <w:pPr>
        <w:tabs>
          <w:tab w:val="num" w:pos="1070"/>
        </w:tabs>
        <w:ind w:left="1070" w:hanging="360"/>
      </w:pPr>
      <w:rPr>
        <w:rFonts w:ascii="Book Antiqua" w:hAnsi="Book Antiqua" w:hint="default"/>
        <w:b/>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77CD4B1A"/>
    <w:multiLevelType w:val="hybridMultilevel"/>
    <w:tmpl w:val="A41A2040"/>
    <w:lvl w:ilvl="0" w:tplc="8286C264">
      <w:start w:val="1"/>
      <w:numFmt w:val="decimal"/>
      <w:lvlText w:val="%1."/>
      <w:lvlJc w:val="left"/>
      <w:pPr>
        <w:tabs>
          <w:tab w:val="num" w:pos="1070"/>
        </w:tabs>
        <w:ind w:left="1070" w:hanging="360"/>
      </w:pPr>
      <w:rPr>
        <w:rFonts w:ascii="Book Antiqua" w:hAnsi="Book Antiqua" w:hint="default"/>
        <w:b/>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C953728"/>
    <w:multiLevelType w:val="hybridMultilevel"/>
    <w:tmpl w:val="858AA6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8"/>
  </w:num>
  <w:num w:numId="6">
    <w:abstractNumId w:val="5"/>
  </w:num>
  <w:num w:numId="7">
    <w:abstractNumId w:val="1"/>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0A26"/>
    <w:rsid w:val="000064EC"/>
    <w:rsid w:val="000069DF"/>
    <w:rsid w:val="000117D7"/>
    <w:rsid w:val="00013B02"/>
    <w:rsid w:val="0001672D"/>
    <w:rsid w:val="0001722D"/>
    <w:rsid w:val="00023079"/>
    <w:rsid w:val="00035A7D"/>
    <w:rsid w:val="00036DA2"/>
    <w:rsid w:val="00037908"/>
    <w:rsid w:val="00037A85"/>
    <w:rsid w:val="000417F2"/>
    <w:rsid w:val="0004492F"/>
    <w:rsid w:val="0004554B"/>
    <w:rsid w:val="00050697"/>
    <w:rsid w:val="00051682"/>
    <w:rsid w:val="0006065C"/>
    <w:rsid w:val="00061CAD"/>
    <w:rsid w:val="000712F5"/>
    <w:rsid w:val="00071C41"/>
    <w:rsid w:val="00072C73"/>
    <w:rsid w:val="00076262"/>
    <w:rsid w:val="00083317"/>
    <w:rsid w:val="00085F85"/>
    <w:rsid w:val="00087ECD"/>
    <w:rsid w:val="00087F39"/>
    <w:rsid w:val="0009246E"/>
    <w:rsid w:val="000973FF"/>
    <w:rsid w:val="000A197C"/>
    <w:rsid w:val="000A4148"/>
    <w:rsid w:val="000A4AFA"/>
    <w:rsid w:val="000A62CC"/>
    <w:rsid w:val="000B53AC"/>
    <w:rsid w:val="000B6312"/>
    <w:rsid w:val="000B6639"/>
    <w:rsid w:val="000B71AF"/>
    <w:rsid w:val="000B74D3"/>
    <w:rsid w:val="000C0F7B"/>
    <w:rsid w:val="000C1B70"/>
    <w:rsid w:val="000C25FD"/>
    <w:rsid w:val="000C4C03"/>
    <w:rsid w:val="000D1C9D"/>
    <w:rsid w:val="000D68EA"/>
    <w:rsid w:val="000D74A9"/>
    <w:rsid w:val="000E13D3"/>
    <w:rsid w:val="000E6C02"/>
    <w:rsid w:val="000F63B4"/>
    <w:rsid w:val="000F7196"/>
    <w:rsid w:val="001007A4"/>
    <w:rsid w:val="00100F7C"/>
    <w:rsid w:val="00105160"/>
    <w:rsid w:val="0011133B"/>
    <w:rsid w:val="0011334F"/>
    <w:rsid w:val="00114606"/>
    <w:rsid w:val="001165FF"/>
    <w:rsid w:val="001175D4"/>
    <w:rsid w:val="00117EDE"/>
    <w:rsid w:val="00120DBA"/>
    <w:rsid w:val="00122829"/>
    <w:rsid w:val="00124986"/>
    <w:rsid w:val="00127C97"/>
    <w:rsid w:val="0013139A"/>
    <w:rsid w:val="00134364"/>
    <w:rsid w:val="00142296"/>
    <w:rsid w:val="00143BA7"/>
    <w:rsid w:val="00146B1F"/>
    <w:rsid w:val="00151D90"/>
    <w:rsid w:val="00152E19"/>
    <w:rsid w:val="001538EC"/>
    <w:rsid w:val="00154D4C"/>
    <w:rsid w:val="00163053"/>
    <w:rsid w:val="00167900"/>
    <w:rsid w:val="0017063B"/>
    <w:rsid w:val="0017784A"/>
    <w:rsid w:val="00177B29"/>
    <w:rsid w:val="00187F40"/>
    <w:rsid w:val="0019448D"/>
    <w:rsid w:val="001952B9"/>
    <w:rsid w:val="00195C56"/>
    <w:rsid w:val="00196994"/>
    <w:rsid w:val="00197630"/>
    <w:rsid w:val="001A0ADD"/>
    <w:rsid w:val="001A1460"/>
    <w:rsid w:val="001A3B2C"/>
    <w:rsid w:val="001A3FB5"/>
    <w:rsid w:val="001A56DB"/>
    <w:rsid w:val="001A5E9A"/>
    <w:rsid w:val="001A77E6"/>
    <w:rsid w:val="001B0B7F"/>
    <w:rsid w:val="001B635A"/>
    <w:rsid w:val="001C64AF"/>
    <w:rsid w:val="001D0613"/>
    <w:rsid w:val="001D588B"/>
    <w:rsid w:val="001E0864"/>
    <w:rsid w:val="001E09B6"/>
    <w:rsid w:val="001E0F80"/>
    <w:rsid w:val="001E320D"/>
    <w:rsid w:val="001E3C81"/>
    <w:rsid w:val="001E47D7"/>
    <w:rsid w:val="001E7A3D"/>
    <w:rsid w:val="001F2EEE"/>
    <w:rsid w:val="001F6A8F"/>
    <w:rsid w:val="00202B3E"/>
    <w:rsid w:val="00203B3B"/>
    <w:rsid w:val="00205251"/>
    <w:rsid w:val="00212ED7"/>
    <w:rsid w:val="00215666"/>
    <w:rsid w:val="00215BA2"/>
    <w:rsid w:val="00215DC5"/>
    <w:rsid w:val="00223207"/>
    <w:rsid w:val="00225710"/>
    <w:rsid w:val="0022627E"/>
    <w:rsid w:val="0022642B"/>
    <w:rsid w:val="00230AC9"/>
    <w:rsid w:val="00231397"/>
    <w:rsid w:val="00231A3E"/>
    <w:rsid w:val="00232EB1"/>
    <w:rsid w:val="00240A8A"/>
    <w:rsid w:val="00247D1F"/>
    <w:rsid w:val="002509A3"/>
    <w:rsid w:val="00251146"/>
    <w:rsid w:val="00254893"/>
    <w:rsid w:val="00255934"/>
    <w:rsid w:val="00257ED9"/>
    <w:rsid w:val="00263715"/>
    <w:rsid w:val="002641FF"/>
    <w:rsid w:val="00265B67"/>
    <w:rsid w:val="002706BD"/>
    <w:rsid w:val="00270C8B"/>
    <w:rsid w:val="0027311E"/>
    <w:rsid w:val="002828F8"/>
    <w:rsid w:val="002831EF"/>
    <w:rsid w:val="002836E3"/>
    <w:rsid w:val="00285B96"/>
    <w:rsid w:val="002911D9"/>
    <w:rsid w:val="00293E24"/>
    <w:rsid w:val="002A1DEE"/>
    <w:rsid w:val="002A51F9"/>
    <w:rsid w:val="002A53B2"/>
    <w:rsid w:val="002A6866"/>
    <w:rsid w:val="002A76AD"/>
    <w:rsid w:val="002B349B"/>
    <w:rsid w:val="002B6D7E"/>
    <w:rsid w:val="002C6CD2"/>
    <w:rsid w:val="002D032D"/>
    <w:rsid w:val="002D1F52"/>
    <w:rsid w:val="002E198D"/>
    <w:rsid w:val="002E37C7"/>
    <w:rsid w:val="002E591E"/>
    <w:rsid w:val="002E5AB1"/>
    <w:rsid w:val="002E74A3"/>
    <w:rsid w:val="002F23E2"/>
    <w:rsid w:val="002F25A2"/>
    <w:rsid w:val="002F78A3"/>
    <w:rsid w:val="003008BB"/>
    <w:rsid w:val="0030193E"/>
    <w:rsid w:val="00302055"/>
    <w:rsid w:val="0030289A"/>
    <w:rsid w:val="003048DF"/>
    <w:rsid w:val="00307206"/>
    <w:rsid w:val="00311ACC"/>
    <w:rsid w:val="00314536"/>
    <w:rsid w:val="0031581D"/>
    <w:rsid w:val="0031786A"/>
    <w:rsid w:val="00317E21"/>
    <w:rsid w:val="00320DFC"/>
    <w:rsid w:val="00325488"/>
    <w:rsid w:val="00326408"/>
    <w:rsid w:val="003334F2"/>
    <w:rsid w:val="00336B0E"/>
    <w:rsid w:val="0033701F"/>
    <w:rsid w:val="003404B1"/>
    <w:rsid w:val="0034079F"/>
    <w:rsid w:val="00343212"/>
    <w:rsid w:val="0034392B"/>
    <w:rsid w:val="00344608"/>
    <w:rsid w:val="00344C6E"/>
    <w:rsid w:val="00346ACF"/>
    <w:rsid w:val="00347465"/>
    <w:rsid w:val="00353F42"/>
    <w:rsid w:val="0035694A"/>
    <w:rsid w:val="00356F3B"/>
    <w:rsid w:val="00356FFF"/>
    <w:rsid w:val="00361471"/>
    <w:rsid w:val="00363039"/>
    <w:rsid w:val="00366534"/>
    <w:rsid w:val="00367144"/>
    <w:rsid w:val="00371D7D"/>
    <w:rsid w:val="00374EB1"/>
    <w:rsid w:val="0038161A"/>
    <w:rsid w:val="003842E2"/>
    <w:rsid w:val="003915E8"/>
    <w:rsid w:val="003935C3"/>
    <w:rsid w:val="003935E9"/>
    <w:rsid w:val="003A01AD"/>
    <w:rsid w:val="003A1432"/>
    <w:rsid w:val="003A33B9"/>
    <w:rsid w:val="003A40BC"/>
    <w:rsid w:val="003A5E93"/>
    <w:rsid w:val="003A5F90"/>
    <w:rsid w:val="003A6556"/>
    <w:rsid w:val="003B75A2"/>
    <w:rsid w:val="003C01F3"/>
    <w:rsid w:val="003C28D6"/>
    <w:rsid w:val="003C3B9F"/>
    <w:rsid w:val="003C3D0F"/>
    <w:rsid w:val="003C52B3"/>
    <w:rsid w:val="003C5CB5"/>
    <w:rsid w:val="003D2091"/>
    <w:rsid w:val="003D4F30"/>
    <w:rsid w:val="003D5EB6"/>
    <w:rsid w:val="003D6CA8"/>
    <w:rsid w:val="003E367B"/>
    <w:rsid w:val="003E4563"/>
    <w:rsid w:val="003E49AB"/>
    <w:rsid w:val="003F20E2"/>
    <w:rsid w:val="003F430A"/>
    <w:rsid w:val="003F526D"/>
    <w:rsid w:val="0040009F"/>
    <w:rsid w:val="00401195"/>
    <w:rsid w:val="00403538"/>
    <w:rsid w:val="004045D8"/>
    <w:rsid w:val="004046DE"/>
    <w:rsid w:val="00405A86"/>
    <w:rsid w:val="00405BAE"/>
    <w:rsid w:val="00406204"/>
    <w:rsid w:val="00410AB5"/>
    <w:rsid w:val="00413423"/>
    <w:rsid w:val="00425739"/>
    <w:rsid w:val="00425FAC"/>
    <w:rsid w:val="004263D7"/>
    <w:rsid w:val="0042713E"/>
    <w:rsid w:val="00431E57"/>
    <w:rsid w:val="004338CC"/>
    <w:rsid w:val="00434001"/>
    <w:rsid w:val="00436DB9"/>
    <w:rsid w:val="00441FDC"/>
    <w:rsid w:val="004423B8"/>
    <w:rsid w:val="004437C4"/>
    <w:rsid w:val="0044537C"/>
    <w:rsid w:val="00445D71"/>
    <w:rsid w:val="004463B8"/>
    <w:rsid w:val="00460058"/>
    <w:rsid w:val="004649FB"/>
    <w:rsid w:val="004665C4"/>
    <w:rsid w:val="00470826"/>
    <w:rsid w:val="004714CA"/>
    <w:rsid w:val="00473B5A"/>
    <w:rsid w:val="00475B00"/>
    <w:rsid w:val="004777CB"/>
    <w:rsid w:val="00477949"/>
    <w:rsid w:val="0048790F"/>
    <w:rsid w:val="00487C9F"/>
    <w:rsid w:val="00491E9F"/>
    <w:rsid w:val="0049234F"/>
    <w:rsid w:val="004A0301"/>
    <w:rsid w:val="004A104B"/>
    <w:rsid w:val="004A18CD"/>
    <w:rsid w:val="004A334B"/>
    <w:rsid w:val="004A621D"/>
    <w:rsid w:val="004A63AF"/>
    <w:rsid w:val="004A6C2B"/>
    <w:rsid w:val="004B112D"/>
    <w:rsid w:val="004B5C80"/>
    <w:rsid w:val="004B62B2"/>
    <w:rsid w:val="004C2C2B"/>
    <w:rsid w:val="004D3C14"/>
    <w:rsid w:val="004D62A5"/>
    <w:rsid w:val="004D662D"/>
    <w:rsid w:val="004E0119"/>
    <w:rsid w:val="004E12AC"/>
    <w:rsid w:val="004E3728"/>
    <w:rsid w:val="004E376D"/>
    <w:rsid w:val="004E39FE"/>
    <w:rsid w:val="004E3C2C"/>
    <w:rsid w:val="004E3ED0"/>
    <w:rsid w:val="004E4939"/>
    <w:rsid w:val="004E4D0F"/>
    <w:rsid w:val="004E548C"/>
    <w:rsid w:val="004E76C2"/>
    <w:rsid w:val="004F0FA1"/>
    <w:rsid w:val="004F1778"/>
    <w:rsid w:val="004F28A8"/>
    <w:rsid w:val="004F5117"/>
    <w:rsid w:val="004F6629"/>
    <w:rsid w:val="00501C83"/>
    <w:rsid w:val="005031D0"/>
    <w:rsid w:val="00503611"/>
    <w:rsid w:val="00503B5E"/>
    <w:rsid w:val="005136ED"/>
    <w:rsid w:val="00515AEA"/>
    <w:rsid w:val="00515C28"/>
    <w:rsid w:val="00521BC1"/>
    <w:rsid w:val="00524184"/>
    <w:rsid w:val="005253B1"/>
    <w:rsid w:val="00525AE8"/>
    <w:rsid w:val="005345B8"/>
    <w:rsid w:val="00536617"/>
    <w:rsid w:val="005379FD"/>
    <w:rsid w:val="00541A7C"/>
    <w:rsid w:val="005444C7"/>
    <w:rsid w:val="00544AD8"/>
    <w:rsid w:val="00545062"/>
    <w:rsid w:val="00552F55"/>
    <w:rsid w:val="00554614"/>
    <w:rsid w:val="005606B0"/>
    <w:rsid w:val="0056327B"/>
    <w:rsid w:val="005700BC"/>
    <w:rsid w:val="00571796"/>
    <w:rsid w:val="00575B94"/>
    <w:rsid w:val="005836EF"/>
    <w:rsid w:val="005866A2"/>
    <w:rsid w:val="00594AFB"/>
    <w:rsid w:val="005A04CF"/>
    <w:rsid w:val="005A600D"/>
    <w:rsid w:val="005A6161"/>
    <w:rsid w:val="005B0972"/>
    <w:rsid w:val="005B14C2"/>
    <w:rsid w:val="005B2D5D"/>
    <w:rsid w:val="005B49F0"/>
    <w:rsid w:val="005C3054"/>
    <w:rsid w:val="005C4E40"/>
    <w:rsid w:val="005D17BE"/>
    <w:rsid w:val="005D3030"/>
    <w:rsid w:val="005D3D47"/>
    <w:rsid w:val="005D5AA7"/>
    <w:rsid w:val="005E5998"/>
    <w:rsid w:val="005E7448"/>
    <w:rsid w:val="005F02F5"/>
    <w:rsid w:val="00601005"/>
    <w:rsid w:val="00601A6F"/>
    <w:rsid w:val="0060206B"/>
    <w:rsid w:val="00603285"/>
    <w:rsid w:val="0060383B"/>
    <w:rsid w:val="00604907"/>
    <w:rsid w:val="00607461"/>
    <w:rsid w:val="00607ED1"/>
    <w:rsid w:val="0061292C"/>
    <w:rsid w:val="00615B97"/>
    <w:rsid w:val="0061691C"/>
    <w:rsid w:val="00625016"/>
    <w:rsid w:val="0063664A"/>
    <w:rsid w:val="00641143"/>
    <w:rsid w:val="006450CF"/>
    <w:rsid w:val="00651E4F"/>
    <w:rsid w:val="00654D37"/>
    <w:rsid w:val="00656303"/>
    <w:rsid w:val="00663CC3"/>
    <w:rsid w:val="00663E2D"/>
    <w:rsid w:val="00665343"/>
    <w:rsid w:val="00665C97"/>
    <w:rsid w:val="00667CFE"/>
    <w:rsid w:val="006750E5"/>
    <w:rsid w:val="00675FD0"/>
    <w:rsid w:val="0068036E"/>
    <w:rsid w:val="00691D9D"/>
    <w:rsid w:val="00692AA2"/>
    <w:rsid w:val="00697146"/>
    <w:rsid w:val="006A186F"/>
    <w:rsid w:val="006B078B"/>
    <w:rsid w:val="006B1ECC"/>
    <w:rsid w:val="006C47B0"/>
    <w:rsid w:val="006C5A66"/>
    <w:rsid w:val="006C7141"/>
    <w:rsid w:val="006D1836"/>
    <w:rsid w:val="006D2757"/>
    <w:rsid w:val="006D467E"/>
    <w:rsid w:val="006D53C3"/>
    <w:rsid w:val="006E41A5"/>
    <w:rsid w:val="006E727D"/>
    <w:rsid w:val="006F64F9"/>
    <w:rsid w:val="00700A43"/>
    <w:rsid w:val="00711ACF"/>
    <w:rsid w:val="007137F3"/>
    <w:rsid w:val="00722AEB"/>
    <w:rsid w:val="00725C0F"/>
    <w:rsid w:val="00733A7C"/>
    <w:rsid w:val="00733AEC"/>
    <w:rsid w:val="0073418D"/>
    <w:rsid w:val="00737BA2"/>
    <w:rsid w:val="0074025C"/>
    <w:rsid w:val="00741B49"/>
    <w:rsid w:val="00741F9A"/>
    <w:rsid w:val="00743A65"/>
    <w:rsid w:val="00745C8F"/>
    <w:rsid w:val="00746527"/>
    <w:rsid w:val="00754C2B"/>
    <w:rsid w:val="0075512C"/>
    <w:rsid w:val="0075718C"/>
    <w:rsid w:val="00762B58"/>
    <w:rsid w:val="007664DE"/>
    <w:rsid w:val="007701A1"/>
    <w:rsid w:val="00773846"/>
    <w:rsid w:val="00774643"/>
    <w:rsid w:val="00774888"/>
    <w:rsid w:val="00775FB0"/>
    <w:rsid w:val="00780A26"/>
    <w:rsid w:val="00782514"/>
    <w:rsid w:val="0078596A"/>
    <w:rsid w:val="00793CE1"/>
    <w:rsid w:val="007A302E"/>
    <w:rsid w:val="007A46E3"/>
    <w:rsid w:val="007A6516"/>
    <w:rsid w:val="007A76C7"/>
    <w:rsid w:val="007A7B47"/>
    <w:rsid w:val="007A7DE3"/>
    <w:rsid w:val="007B714D"/>
    <w:rsid w:val="007C3EEF"/>
    <w:rsid w:val="007C5D4F"/>
    <w:rsid w:val="007C69D2"/>
    <w:rsid w:val="007D1E02"/>
    <w:rsid w:val="007E7CE2"/>
    <w:rsid w:val="007F09FC"/>
    <w:rsid w:val="007F1CB0"/>
    <w:rsid w:val="007F2227"/>
    <w:rsid w:val="007F41D8"/>
    <w:rsid w:val="007F4E14"/>
    <w:rsid w:val="007F5960"/>
    <w:rsid w:val="007F77F5"/>
    <w:rsid w:val="008007EA"/>
    <w:rsid w:val="00803280"/>
    <w:rsid w:val="00805E93"/>
    <w:rsid w:val="00806ECF"/>
    <w:rsid w:val="00811AC5"/>
    <w:rsid w:val="008128B9"/>
    <w:rsid w:val="00817182"/>
    <w:rsid w:val="008200DE"/>
    <w:rsid w:val="00821267"/>
    <w:rsid w:val="00821F42"/>
    <w:rsid w:val="008257AE"/>
    <w:rsid w:val="008275D5"/>
    <w:rsid w:val="00827F0B"/>
    <w:rsid w:val="008328E1"/>
    <w:rsid w:val="0083326B"/>
    <w:rsid w:val="00833CB7"/>
    <w:rsid w:val="0083608E"/>
    <w:rsid w:val="00837B6F"/>
    <w:rsid w:val="008454B2"/>
    <w:rsid w:val="008462A1"/>
    <w:rsid w:val="00846AA7"/>
    <w:rsid w:val="00850060"/>
    <w:rsid w:val="00853638"/>
    <w:rsid w:val="008540A9"/>
    <w:rsid w:val="0085508F"/>
    <w:rsid w:val="008550CE"/>
    <w:rsid w:val="00856FB0"/>
    <w:rsid w:val="00857435"/>
    <w:rsid w:val="008669BB"/>
    <w:rsid w:val="00870C14"/>
    <w:rsid w:val="00877CF7"/>
    <w:rsid w:val="0088228E"/>
    <w:rsid w:val="00886207"/>
    <w:rsid w:val="00893534"/>
    <w:rsid w:val="008A07F1"/>
    <w:rsid w:val="008A3A7E"/>
    <w:rsid w:val="008A3FC1"/>
    <w:rsid w:val="008A57AF"/>
    <w:rsid w:val="008B23E8"/>
    <w:rsid w:val="008B24DA"/>
    <w:rsid w:val="008B469A"/>
    <w:rsid w:val="008B4E68"/>
    <w:rsid w:val="008B57BA"/>
    <w:rsid w:val="008B5E20"/>
    <w:rsid w:val="008B673D"/>
    <w:rsid w:val="008B7000"/>
    <w:rsid w:val="008C607E"/>
    <w:rsid w:val="008C6B62"/>
    <w:rsid w:val="008D2BA7"/>
    <w:rsid w:val="008D2FEC"/>
    <w:rsid w:val="008D7042"/>
    <w:rsid w:val="008E5269"/>
    <w:rsid w:val="008E7514"/>
    <w:rsid w:val="008E7936"/>
    <w:rsid w:val="008F1C26"/>
    <w:rsid w:val="008F2B54"/>
    <w:rsid w:val="008F2E88"/>
    <w:rsid w:val="008F5F26"/>
    <w:rsid w:val="008F74C5"/>
    <w:rsid w:val="00901779"/>
    <w:rsid w:val="00906646"/>
    <w:rsid w:val="0091209F"/>
    <w:rsid w:val="009168B3"/>
    <w:rsid w:val="00922C8C"/>
    <w:rsid w:val="0092612A"/>
    <w:rsid w:val="00931CB1"/>
    <w:rsid w:val="00931D92"/>
    <w:rsid w:val="009320B9"/>
    <w:rsid w:val="00932EEA"/>
    <w:rsid w:val="00933F2E"/>
    <w:rsid w:val="0093406C"/>
    <w:rsid w:val="009412F2"/>
    <w:rsid w:val="00944D1F"/>
    <w:rsid w:val="00945DB3"/>
    <w:rsid w:val="00950313"/>
    <w:rsid w:val="00950319"/>
    <w:rsid w:val="00952684"/>
    <w:rsid w:val="00952C3F"/>
    <w:rsid w:val="0095466A"/>
    <w:rsid w:val="00961A4D"/>
    <w:rsid w:val="00963D9D"/>
    <w:rsid w:val="009665B2"/>
    <w:rsid w:val="00981D99"/>
    <w:rsid w:val="009850FE"/>
    <w:rsid w:val="009875E1"/>
    <w:rsid w:val="00990005"/>
    <w:rsid w:val="009959A6"/>
    <w:rsid w:val="009B062D"/>
    <w:rsid w:val="009B15B8"/>
    <w:rsid w:val="009B3276"/>
    <w:rsid w:val="009B36AE"/>
    <w:rsid w:val="009B6CBE"/>
    <w:rsid w:val="009B784E"/>
    <w:rsid w:val="009C01D8"/>
    <w:rsid w:val="009C23B0"/>
    <w:rsid w:val="009C4870"/>
    <w:rsid w:val="009D0442"/>
    <w:rsid w:val="009D053E"/>
    <w:rsid w:val="009D366B"/>
    <w:rsid w:val="009D3D1C"/>
    <w:rsid w:val="009D5222"/>
    <w:rsid w:val="009E39F8"/>
    <w:rsid w:val="009E405D"/>
    <w:rsid w:val="009E40D8"/>
    <w:rsid w:val="009E599F"/>
    <w:rsid w:val="009F244C"/>
    <w:rsid w:val="009F5D42"/>
    <w:rsid w:val="009F61AC"/>
    <w:rsid w:val="00A038A9"/>
    <w:rsid w:val="00A06C15"/>
    <w:rsid w:val="00A0720A"/>
    <w:rsid w:val="00A12F17"/>
    <w:rsid w:val="00A13B1C"/>
    <w:rsid w:val="00A22507"/>
    <w:rsid w:val="00A2542A"/>
    <w:rsid w:val="00A31F37"/>
    <w:rsid w:val="00A32923"/>
    <w:rsid w:val="00A361C7"/>
    <w:rsid w:val="00A401FF"/>
    <w:rsid w:val="00A42498"/>
    <w:rsid w:val="00A44F2D"/>
    <w:rsid w:val="00A4661D"/>
    <w:rsid w:val="00A467F7"/>
    <w:rsid w:val="00A508B2"/>
    <w:rsid w:val="00A52DD3"/>
    <w:rsid w:val="00A53511"/>
    <w:rsid w:val="00A55497"/>
    <w:rsid w:val="00A621F3"/>
    <w:rsid w:val="00A65086"/>
    <w:rsid w:val="00A71AD7"/>
    <w:rsid w:val="00A81BCF"/>
    <w:rsid w:val="00A82AF0"/>
    <w:rsid w:val="00A941E1"/>
    <w:rsid w:val="00A94B19"/>
    <w:rsid w:val="00A95747"/>
    <w:rsid w:val="00A95AE0"/>
    <w:rsid w:val="00A9623F"/>
    <w:rsid w:val="00AA1F10"/>
    <w:rsid w:val="00AA22A7"/>
    <w:rsid w:val="00AB1290"/>
    <w:rsid w:val="00AB1D45"/>
    <w:rsid w:val="00AB3E83"/>
    <w:rsid w:val="00AC1D53"/>
    <w:rsid w:val="00AC2349"/>
    <w:rsid w:val="00AC2F59"/>
    <w:rsid w:val="00AE0522"/>
    <w:rsid w:val="00AE261D"/>
    <w:rsid w:val="00AE3371"/>
    <w:rsid w:val="00AE3BE6"/>
    <w:rsid w:val="00AE64D8"/>
    <w:rsid w:val="00AF19FD"/>
    <w:rsid w:val="00AF203A"/>
    <w:rsid w:val="00AF2396"/>
    <w:rsid w:val="00AF2E4B"/>
    <w:rsid w:val="00AF47E2"/>
    <w:rsid w:val="00B00CA4"/>
    <w:rsid w:val="00B0373C"/>
    <w:rsid w:val="00B03A29"/>
    <w:rsid w:val="00B051F1"/>
    <w:rsid w:val="00B1014B"/>
    <w:rsid w:val="00B15A9A"/>
    <w:rsid w:val="00B2221E"/>
    <w:rsid w:val="00B245B1"/>
    <w:rsid w:val="00B25415"/>
    <w:rsid w:val="00B27C85"/>
    <w:rsid w:val="00B31A4F"/>
    <w:rsid w:val="00B321F4"/>
    <w:rsid w:val="00B326F7"/>
    <w:rsid w:val="00B40790"/>
    <w:rsid w:val="00B41E27"/>
    <w:rsid w:val="00B443F3"/>
    <w:rsid w:val="00B47076"/>
    <w:rsid w:val="00B50E25"/>
    <w:rsid w:val="00B55752"/>
    <w:rsid w:val="00B60A2F"/>
    <w:rsid w:val="00B6302E"/>
    <w:rsid w:val="00B701FA"/>
    <w:rsid w:val="00B73C68"/>
    <w:rsid w:val="00B76293"/>
    <w:rsid w:val="00B77C93"/>
    <w:rsid w:val="00B811E5"/>
    <w:rsid w:val="00B828A7"/>
    <w:rsid w:val="00B82EEC"/>
    <w:rsid w:val="00B83D35"/>
    <w:rsid w:val="00B904A2"/>
    <w:rsid w:val="00B90A49"/>
    <w:rsid w:val="00B90CD6"/>
    <w:rsid w:val="00B94425"/>
    <w:rsid w:val="00B961C1"/>
    <w:rsid w:val="00BA32E1"/>
    <w:rsid w:val="00BA64E1"/>
    <w:rsid w:val="00BB296E"/>
    <w:rsid w:val="00BB34E7"/>
    <w:rsid w:val="00BB4C5E"/>
    <w:rsid w:val="00BB4E4C"/>
    <w:rsid w:val="00BC4172"/>
    <w:rsid w:val="00BC6D00"/>
    <w:rsid w:val="00BC6D1B"/>
    <w:rsid w:val="00BD5744"/>
    <w:rsid w:val="00BE1AC0"/>
    <w:rsid w:val="00BE3A4A"/>
    <w:rsid w:val="00BE4C4A"/>
    <w:rsid w:val="00BE726F"/>
    <w:rsid w:val="00BF1C0F"/>
    <w:rsid w:val="00BF3238"/>
    <w:rsid w:val="00BF3F21"/>
    <w:rsid w:val="00BF4ACA"/>
    <w:rsid w:val="00C03D45"/>
    <w:rsid w:val="00C04B1F"/>
    <w:rsid w:val="00C04C1E"/>
    <w:rsid w:val="00C0661B"/>
    <w:rsid w:val="00C11645"/>
    <w:rsid w:val="00C137A6"/>
    <w:rsid w:val="00C1433B"/>
    <w:rsid w:val="00C20439"/>
    <w:rsid w:val="00C240C5"/>
    <w:rsid w:val="00C26A9F"/>
    <w:rsid w:val="00C3107E"/>
    <w:rsid w:val="00C31F33"/>
    <w:rsid w:val="00C33D05"/>
    <w:rsid w:val="00C3582B"/>
    <w:rsid w:val="00C4252D"/>
    <w:rsid w:val="00C42A08"/>
    <w:rsid w:val="00C45413"/>
    <w:rsid w:val="00C45481"/>
    <w:rsid w:val="00C512AB"/>
    <w:rsid w:val="00C51D64"/>
    <w:rsid w:val="00C51E89"/>
    <w:rsid w:val="00C566D6"/>
    <w:rsid w:val="00C62447"/>
    <w:rsid w:val="00C62CB4"/>
    <w:rsid w:val="00C666C6"/>
    <w:rsid w:val="00C66838"/>
    <w:rsid w:val="00C71595"/>
    <w:rsid w:val="00C73261"/>
    <w:rsid w:val="00C8044E"/>
    <w:rsid w:val="00C82555"/>
    <w:rsid w:val="00C82EC9"/>
    <w:rsid w:val="00C85B3C"/>
    <w:rsid w:val="00C87184"/>
    <w:rsid w:val="00C87305"/>
    <w:rsid w:val="00C87685"/>
    <w:rsid w:val="00C906F9"/>
    <w:rsid w:val="00C9489B"/>
    <w:rsid w:val="00C9769F"/>
    <w:rsid w:val="00CA2724"/>
    <w:rsid w:val="00CB08E0"/>
    <w:rsid w:val="00CB7B53"/>
    <w:rsid w:val="00CC02D5"/>
    <w:rsid w:val="00CC2E7C"/>
    <w:rsid w:val="00CC36BB"/>
    <w:rsid w:val="00CC4712"/>
    <w:rsid w:val="00CC6D70"/>
    <w:rsid w:val="00CD027C"/>
    <w:rsid w:val="00CD223F"/>
    <w:rsid w:val="00CD78F8"/>
    <w:rsid w:val="00CD79D6"/>
    <w:rsid w:val="00CE08B1"/>
    <w:rsid w:val="00CE5338"/>
    <w:rsid w:val="00CE6578"/>
    <w:rsid w:val="00CE7644"/>
    <w:rsid w:val="00CF3BC1"/>
    <w:rsid w:val="00CF59DC"/>
    <w:rsid w:val="00CF6CCF"/>
    <w:rsid w:val="00CF7CC0"/>
    <w:rsid w:val="00D000C1"/>
    <w:rsid w:val="00D02DB7"/>
    <w:rsid w:val="00D04C44"/>
    <w:rsid w:val="00D05795"/>
    <w:rsid w:val="00D06E0E"/>
    <w:rsid w:val="00D15049"/>
    <w:rsid w:val="00D22562"/>
    <w:rsid w:val="00D26EB2"/>
    <w:rsid w:val="00D273B3"/>
    <w:rsid w:val="00D31327"/>
    <w:rsid w:val="00D403A9"/>
    <w:rsid w:val="00D51D0C"/>
    <w:rsid w:val="00D5429E"/>
    <w:rsid w:val="00D571BB"/>
    <w:rsid w:val="00D61076"/>
    <w:rsid w:val="00D61084"/>
    <w:rsid w:val="00D63472"/>
    <w:rsid w:val="00D647C8"/>
    <w:rsid w:val="00D6593B"/>
    <w:rsid w:val="00D66B12"/>
    <w:rsid w:val="00D83012"/>
    <w:rsid w:val="00D83631"/>
    <w:rsid w:val="00D8414A"/>
    <w:rsid w:val="00D8489F"/>
    <w:rsid w:val="00D95B6C"/>
    <w:rsid w:val="00DA4112"/>
    <w:rsid w:val="00DB0154"/>
    <w:rsid w:val="00DC2C36"/>
    <w:rsid w:val="00DC3F92"/>
    <w:rsid w:val="00DC6CB3"/>
    <w:rsid w:val="00DD00A3"/>
    <w:rsid w:val="00DD38BC"/>
    <w:rsid w:val="00DD581F"/>
    <w:rsid w:val="00DD775A"/>
    <w:rsid w:val="00DE0323"/>
    <w:rsid w:val="00DE36B8"/>
    <w:rsid w:val="00DE4378"/>
    <w:rsid w:val="00DE4D37"/>
    <w:rsid w:val="00DF1807"/>
    <w:rsid w:val="00DF20DD"/>
    <w:rsid w:val="00DF2F60"/>
    <w:rsid w:val="00DF354B"/>
    <w:rsid w:val="00DF5BF2"/>
    <w:rsid w:val="00E0163A"/>
    <w:rsid w:val="00E021D7"/>
    <w:rsid w:val="00E02E89"/>
    <w:rsid w:val="00E060E5"/>
    <w:rsid w:val="00E13B63"/>
    <w:rsid w:val="00E14B36"/>
    <w:rsid w:val="00E17649"/>
    <w:rsid w:val="00E24E16"/>
    <w:rsid w:val="00E253A1"/>
    <w:rsid w:val="00E262B6"/>
    <w:rsid w:val="00E312A9"/>
    <w:rsid w:val="00E31714"/>
    <w:rsid w:val="00E353E2"/>
    <w:rsid w:val="00E40768"/>
    <w:rsid w:val="00E4438B"/>
    <w:rsid w:val="00E44D34"/>
    <w:rsid w:val="00E45BF6"/>
    <w:rsid w:val="00E47236"/>
    <w:rsid w:val="00E4791A"/>
    <w:rsid w:val="00E510E8"/>
    <w:rsid w:val="00E51940"/>
    <w:rsid w:val="00E55A85"/>
    <w:rsid w:val="00E56E35"/>
    <w:rsid w:val="00E572BD"/>
    <w:rsid w:val="00E610E0"/>
    <w:rsid w:val="00E61EEE"/>
    <w:rsid w:val="00E663F2"/>
    <w:rsid w:val="00E7087B"/>
    <w:rsid w:val="00E70C2B"/>
    <w:rsid w:val="00E712EF"/>
    <w:rsid w:val="00E71ADB"/>
    <w:rsid w:val="00E73207"/>
    <w:rsid w:val="00E753B6"/>
    <w:rsid w:val="00E81D63"/>
    <w:rsid w:val="00E81E76"/>
    <w:rsid w:val="00E8394B"/>
    <w:rsid w:val="00E86840"/>
    <w:rsid w:val="00E9799B"/>
    <w:rsid w:val="00EA2171"/>
    <w:rsid w:val="00EA453B"/>
    <w:rsid w:val="00EA508A"/>
    <w:rsid w:val="00EA526C"/>
    <w:rsid w:val="00EA753F"/>
    <w:rsid w:val="00EB51C3"/>
    <w:rsid w:val="00EB59D2"/>
    <w:rsid w:val="00EB680E"/>
    <w:rsid w:val="00EB7D2E"/>
    <w:rsid w:val="00EC1545"/>
    <w:rsid w:val="00ED0950"/>
    <w:rsid w:val="00ED2F62"/>
    <w:rsid w:val="00ED5E2E"/>
    <w:rsid w:val="00ED6187"/>
    <w:rsid w:val="00ED6812"/>
    <w:rsid w:val="00EE1C42"/>
    <w:rsid w:val="00EE1DD2"/>
    <w:rsid w:val="00EF0AF6"/>
    <w:rsid w:val="00EF2457"/>
    <w:rsid w:val="00EF55FD"/>
    <w:rsid w:val="00EF628B"/>
    <w:rsid w:val="00EF711B"/>
    <w:rsid w:val="00F00F19"/>
    <w:rsid w:val="00F06FFF"/>
    <w:rsid w:val="00F13D80"/>
    <w:rsid w:val="00F13E6F"/>
    <w:rsid w:val="00F168E6"/>
    <w:rsid w:val="00F24888"/>
    <w:rsid w:val="00F24D03"/>
    <w:rsid w:val="00F25AC6"/>
    <w:rsid w:val="00F27A26"/>
    <w:rsid w:val="00F27E67"/>
    <w:rsid w:val="00F314C7"/>
    <w:rsid w:val="00F314D2"/>
    <w:rsid w:val="00F31D13"/>
    <w:rsid w:val="00F346C9"/>
    <w:rsid w:val="00F35335"/>
    <w:rsid w:val="00F35D1B"/>
    <w:rsid w:val="00F4163A"/>
    <w:rsid w:val="00F52C15"/>
    <w:rsid w:val="00F55BD3"/>
    <w:rsid w:val="00F607DE"/>
    <w:rsid w:val="00F61733"/>
    <w:rsid w:val="00F627B5"/>
    <w:rsid w:val="00F63029"/>
    <w:rsid w:val="00F64A1B"/>
    <w:rsid w:val="00F64C46"/>
    <w:rsid w:val="00F65776"/>
    <w:rsid w:val="00F67AA8"/>
    <w:rsid w:val="00F74CB8"/>
    <w:rsid w:val="00F80846"/>
    <w:rsid w:val="00FB5424"/>
    <w:rsid w:val="00FB784E"/>
    <w:rsid w:val="00FC1FA0"/>
    <w:rsid w:val="00FC3DE0"/>
    <w:rsid w:val="00FC6894"/>
    <w:rsid w:val="00FD0AB5"/>
    <w:rsid w:val="00FD2DB3"/>
    <w:rsid w:val="00FD3E48"/>
    <w:rsid w:val="00FD5AA8"/>
    <w:rsid w:val="00FD5EC4"/>
    <w:rsid w:val="00FD6FA7"/>
    <w:rsid w:val="00FD7AA4"/>
    <w:rsid w:val="00FE39BA"/>
    <w:rsid w:val="00FE3F2F"/>
    <w:rsid w:val="00FE6835"/>
    <w:rsid w:val="00FE78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26"/>
    <w:pPr>
      <w:spacing w:after="0" w:line="240" w:lineRule="auto"/>
    </w:pPr>
    <w:rPr>
      <w:rFonts w:ascii="Arial" w:eastAsia="Times New Roman" w:hAnsi="Arial" w:cs="Times New Roman"/>
      <w:szCs w:val="20"/>
      <w:lang w:eastAsia="el-GR"/>
    </w:rPr>
  </w:style>
  <w:style w:type="paragraph" w:styleId="1">
    <w:name w:val="heading 1"/>
    <w:basedOn w:val="a"/>
    <w:next w:val="a"/>
    <w:link w:val="1Char"/>
    <w:qFormat/>
    <w:rsid w:val="00780A26"/>
    <w:pPr>
      <w:keepNext/>
      <w:widowControl w:val="0"/>
      <w:spacing w:line="360" w:lineRule="auto"/>
      <w:jc w:val="both"/>
      <w:outlineLvl w:val="0"/>
    </w:pPr>
    <w:rPr>
      <w:b/>
      <w:color w:val="808080"/>
      <w:spacing w:val="6"/>
    </w:rPr>
  </w:style>
  <w:style w:type="paragraph" w:styleId="4">
    <w:name w:val="heading 4"/>
    <w:basedOn w:val="a"/>
    <w:next w:val="a"/>
    <w:link w:val="4Char"/>
    <w:qFormat/>
    <w:rsid w:val="00780A26"/>
    <w:pPr>
      <w:keepNext/>
      <w:jc w:val="both"/>
      <w:outlineLvl w:val="3"/>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80A26"/>
    <w:rPr>
      <w:rFonts w:ascii="Arial" w:eastAsia="Times New Roman" w:hAnsi="Arial" w:cs="Times New Roman"/>
      <w:b/>
      <w:color w:val="808080"/>
      <w:spacing w:val="6"/>
      <w:szCs w:val="20"/>
      <w:lang w:eastAsia="el-GR"/>
    </w:rPr>
  </w:style>
  <w:style w:type="character" w:customStyle="1" w:styleId="4Char">
    <w:name w:val="Επικεφαλίδα 4 Char"/>
    <w:basedOn w:val="a0"/>
    <w:link w:val="4"/>
    <w:rsid w:val="00780A26"/>
    <w:rPr>
      <w:rFonts w:ascii="Arial" w:eastAsia="Times New Roman" w:hAnsi="Arial" w:cs="Times New Roman"/>
      <w:b/>
      <w:szCs w:val="20"/>
      <w:lang w:val="en-US" w:eastAsia="el-GR"/>
    </w:rPr>
  </w:style>
  <w:style w:type="table" w:styleId="a3">
    <w:name w:val="Table Grid"/>
    <w:basedOn w:val="a1"/>
    <w:rsid w:val="00780A26"/>
    <w:pPr>
      <w:spacing w:after="0" w:line="240" w:lineRule="auto"/>
    </w:pPr>
    <w:rPr>
      <w:rFonts w:ascii="Calibri" w:eastAsia="Calibri" w:hAnsi="Calibri" w:cs="Times New Roman"/>
      <w:sz w:val="20"/>
      <w:szCs w:val="20"/>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rsid w:val="00780A26"/>
    <w:rPr>
      <w:color w:val="0000FF" w:themeColor="hyperlink"/>
      <w:u w:val="single"/>
    </w:rPr>
  </w:style>
  <w:style w:type="paragraph" w:customStyle="1" w:styleId="21">
    <w:name w:val="Σώμα κείμενου 21"/>
    <w:basedOn w:val="a"/>
    <w:rsid w:val="00D61084"/>
    <w:pPr>
      <w:suppressAutoHyphens/>
      <w:jc w:val="both"/>
    </w:pPr>
    <w:rPr>
      <w:rFonts w:cs="Arial"/>
      <w:sz w:val="24"/>
      <w:szCs w:val="24"/>
      <w:lang w:eastAsia="ar-SA"/>
    </w:rPr>
  </w:style>
  <w:style w:type="paragraph" w:styleId="a4">
    <w:name w:val="List Paragraph"/>
    <w:basedOn w:val="a"/>
    <w:link w:val="Char"/>
    <w:uiPriority w:val="34"/>
    <w:qFormat/>
    <w:rsid w:val="008E7936"/>
    <w:pPr>
      <w:suppressAutoHyphens/>
      <w:ind w:left="720"/>
      <w:contextualSpacing/>
    </w:pPr>
    <w:rPr>
      <w:rFonts w:ascii="Times New Roman" w:hAnsi="Times New Roman"/>
      <w:sz w:val="24"/>
      <w:szCs w:val="24"/>
      <w:lang w:eastAsia="ar-SA"/>
    </w:rPr>
  </w:style>
  <w:style w:type="character" w:styleId="a5">
    <w:name w:val="Strong"/>
    <w:basedOn w:val="a0"/>
    <w:uiPriority w:val="22"/>
    <w:qFormat/>
    <w:rsid w:val="00E70C2B"/>
    <w:rPr>
      <w:b/>
      <w:bCs/>
    </w:rPr>
  </w:style>
  <w:style w:type="paragraph" w:styleId="a6">
    <w:name w:val="Balloon Text"/>
    <w:basedOn w:val="a"/>
    <w:link w:val="Char0"/>
    <w:uiPriority w:val="99"/>
    <w:semiHidden/>
    <w:unhideWhenUsed/>
    <w:rsid w:val="0030193E"/>
    <w:rPr>
      <w:rFonts w:ascii="Tahoma" w:hAnsi="Tahoma" w:cs="Tahoma"/>
      <w:sz w:val="16"/>
      <w:szCs w:val="16"/>
    </w:rPr>
  </w:style>
  <w:style w:type="character" w:customStyle="1" w:styleId="Char0">
    <w:name w:val="Κείμενο πλαισίου Char"/>
    <w:basedOn w:val="a0"/>
    <w:link w:val="a6"/>
    <w:uiPriority w:val="99"/>
    <w:semiHidden/>
    <w:rsid w:val="0030193E"/>
    <w:rPr>
      <w:rFonts w:ascii="Tahoma" w:eastAsia="Times New Roman" w:hAnsi="Tahoma" w:cs="Tahoma"/>
      <w:sz w:val="16"/>
      <w:szCs w:val="16"/>
      <w:lang w:eastAsia="el-GR"/>
    </w:rPr>
  </w:style>
  <w:style w:type="character" w:customStyle="1" w:styleId="Char">
    <w:name w:val="Παράγραφος λίστας Char"/>
    <w:link w:val="a4"/>
    <w:uiPriority w:val="34"/>
    <w:rsid w:val="00E262B6"/>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731807225">
      <w:bodyDiv w:val="1"/>
      <w:marLeft w:val="0"/>
      <w:marRight w:val="0"/>
      <w:marTop w:val="0"/>
      <w:marBottom w:val="0"/>
      <w:divBdr>
        <w:top w:val="none" w:sz="0" w:space="0" w:color="auto"/>
        <w:left w:val="none" w:sz="0" w:space="0" w:color="auto"/>
        <w:bottom w:val="none" w:sz="0" w:space="0" w:color="auto"/>
        <w:right w:val="none" w:sz="0" w:space="0" w:color="auto"/>
      </w:divBdr>
    </w:div>
    <w:div w:id="201005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7394F-F055-4269-9673-F0489170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7424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2020-10-13T12:58:00Z</cp:lastPrinted>
  <dcterms:created xsi:type="dcterms:W3CDTF">2020-11-17T14:41:00Z</dcterms:created>
  <dcterms:modified xsi:type="dcterms:W3CDTF">2020-11-17T14:41:00Z</dcterms:modified>
</cp:coreProperties>
</file>