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2316" w14:textId="77777777" w:rsidR="00050D10" w:rsidRPr="00050D10" w:rsidRDefault="00050D10" w:rsidP="00E43543">
      <w:pPr>
        <w:jc w:val="both"/>
        <w:rPr>
          <w:rFonts w:ascii="Verdana" w:hAnsi="Verdana"/>
          <w:b/>
          <w:bCs/>
        </w:rPr>
      </w:pPr>
      <w:r w:rsidRPr="00050D10">
        <w:rPr>
          <w:rFonts w:ascii="Verdana" w:hAnsi="Verdana"/>
          <w:b/>
          <w:bCs/>
        </w:rPr>
        <w:t xml:space="preserve">Δημήτρης Ταμβάκης, Project Manager ΑΠΕ ΔΕΠΑ Εμπορίας: Προετοιμάζουμε το έδαφος για τη νέα «πράσινη» πραγματικότητα </w:t>
      </w:r>
    </w:p>
    <w:p w14:paraId="1D8EB6AB" w14:textId="69E05AF6" w:rsidR="00E43543" w:rsidRDefault="00E43543" w:rsidP="00E43543">
      <w:pPr>
        <w:jc w:val="both"/>
        <w:rPr>
          <w:sz w:val="24"/>
          <w:szCs w:val="24"/>
        </w:rPr>
      </w:pPr>
      <w:r>
        <w:rPr>
          <w:sz w:val="24"/>
          <w:szCs w:val="24"/>
        </w:rPr>
        <w:t>Αθήνα 2</w:t>
      </w:r>
      <w:r w:rsidR="00CD777A">
        <w:rPr>
          <w:sz w:val="24"/>
          <w:szCs w:val="24"/>
          <w:lang w:val="en-US"/>
        </w:rPr>
        <w:t>5</w:t>
      </w:r>
      <w:r>
        <w:rPr>
          <w:sz w:val="24"/>
          <w:szCs w:val="24"/>
        </w:rPr>
        <w:t xml:space="preserve"> Νοεμβρίου 2022</w:t>
      </w:r>
    </w:p>
    <w:p w14:paraId="73848361" w14:textId="77777777" w:rsidR="00050D10" w:rsidRPr="00B27D51" w:rsidRDefault="00050D10" w:rsidP="00050D10">
      <w:pPr>
        <w:pStyle w:val="Web"/>
        <w:rPr>
          <w:rFonts w:asciiTheme="minorHAnsi" w:hAnsiTheme="minorHAnsi" w:cstheme="minorHAnsi"/>
        </w:rPr>
      </w:pPr>
      <w:r w:rsidRPr="00B27D51">
        <w:rPr>
          <w:rFonts w:asciiTheme="minorHAnsi" w:hAnsiTheme="minorHAnsi" w:cstheme="minorHAnsi"/>
        </w:rPr>
        <w:t xml:space="preserve">Μέσα σε ένα περιβάλλον αβεβαιότητας, το οποίο υπαγορεύει η ενεργειακή κρίση, έχουν αναδειχθεί ως ζητήματα ύψιστης προτεραιότητας η αναγκαιότητα διαφοροποίησης τόσο των οδεύσεων όσο και των πηγών προμήθειας ενεργειακών πόρων, αλλά και η ταχεία ανάπτυξη των Ανανεώσιμων Πηγών Ενέργειας. Αυτό συνεπάγεται ότι η ολιστική προσέγγιση στην ενέργεια αποτελεί πλέον μονόδρομο για κάθε σύγχρονη ενεργειακή επιχείρηση. </w:t>
      </w:r>
    </w:p>
    <w:p w14:paraId="3DB12889" w14:textId="77777777" w:rsidR="00050D10" w:rsidRPr="00B27D51" w:rsidRDefault="00050D10" w:rsidP="00050D10">
      <w:pPr>
        <w:pStyle w:val="Web"/>
        <w:rPr>
          <w:rFonts w:asciiTheme="minorHAnsi" w:hAnsiTheme="minorHAnsi" w:cstheme="minorHAnsi"/>
        </w:rPr>
      </w:pPr>
      <w:r>
        <w:rPr>
          <w:rFonts w:asciiTheme="minorHAnsi" w:hAnsiTheme="minorHAnsi" w:cstheme="minorHAnsi"/>
        </w:rPr>
        <w:t xml:space="preserve">Η </w:t>
      </w:r>
      <w:r w:rsidRPr="00B27D51">
        <w:rPr>
          <w:rFonts w:asciiTheme="minorHAnsi" w:hAnsiTheme="minorHAnsi" w:cstheme="minorHAnsi"/>
          <w:b/>
          <w:bCs/>
        </w:rPr>
        <w:t>ΔΕΠΑ Εμπορίας</w:t>
      </w:r>
      <w:r w:rsidRPr="00B27D51">
        <w:rPr>
          <w:rFonts w:asciiTheme="minorHAnsi" w:hAnsiTheme="minorHAnsi" w:cstheme="minorHAnsi"/>
        </w:rPr>
        <w:t xml:space="preserve"> έχει υιοθετήσει τα τελευταία χρόνια μια πολυεπίπεδη στρατηγική που έχει ως στόχο την καθετοποίηση και επέκταση των εταιρικών της δραστηριοτήτων και την απρόσκοπτη μετάβαση στην «πράσινη» ενέργεια, υπηρετώντας τον εθνικό στόχο της ανάδειξης της χώρας μας σε περιφερειακό ενεργειακό κόμβο. Όπως τόνισε σε ομιλία του από το βήμα του 5</w:t>
      </w:r>
      <w:r w:rsidRPr="00B27D51">
        <w:rPr>
          <w:rFonts w:asciiTheme="minorHAnsi" w:hAnsiTheme="minorHAnsi" w:cstheme="minorHAnsi"/>
          <w:vertAlign w:val="superscript"/>
        </w:rPr>
        <w:t>ου</w:t>
      </w:r>
      <w:r w:rsidRPr="00B27D51">
        <w:rPr>
          <w:rFonts w:asciiTheme="minorHAnsi" w:hAnsiTheme="minorHAnsi" w:cstheme="minorHAnsi"/>
        </w:rPr>
        <w:t xml:space="preserve"> </w:t>
      </w:r>
      <w:r w:rsidRPr="00B27D51">
        <w:rPr>
          <w:rFonts w:asciiTheme="minorHAnsi" w:hAnsiTheme="minorHAnsi" w:cstheme="minorHAnsi"/>
          <w:b/>
          <w:bCs/>
          <w:lang w:val="en-US"/>
        </w:rPr>
        <w:t>AIF</w:t>
      </w:r>
      <w:r w:rsidRPr="00B27D51">
        <w:rPr>
          <w:rFonts w:asciiTheme="minorHAnsi" w:hAnsiTheme="minorHAnsi" w:cstheme="minorHAnsi"/>
        </w:rPr>
        <w:t xml:space="preserve"> ο κ. </w:t>
      </w:r>
      <w:r w:rsidRPr="00B27D51">
        <w:rPr>
          <w:rFonts w:asciiTheme="minorHAnsi" w:hAnsiTheme="minorHAnsi" w:cstheme="minorHAnsi"/>
          <w:b/>
          <w:bCs/>
        </w:rPr>
        <w:t xml:space="preserve">Δημήτρης Ταμβάκης, </w:t>
      </w:r>
      <w:r w:rsidRPr="00B27D51">
        <w:rPr>
          <w:rFonts w:asciiTheme="minorHAnsi" w:hAnsiTheme="minorHAnsi" w:cstheme="minorHAnsi"/>
          <w:b/>
          <w:bCs/>
          <w:lang w:val="en-US"/>
        </w:rPr>
        <w:t>P</w:t>
      </w:r>
      <w:r w:rsidRPr="00B27D51">
        <w:rPr>
          <w:rFonts w:asciiTheme="minorHAnsi" w:hAnsiTheme="minorHAnsi" w:cstheme="minorHAnsi"/>
          <w:b/>
          <w:bCs/>
        </w:rPr>
        <w:t>roject manager ΑΠΕ της ΔΕΠΑ Εμπορίας</w:t>
      </w:r>
      <w:r w:rsidRPr="00B27D51">
        <w:rPr>
          <w:rFonts w:asciiTheme="minorHAnsi" w:hAnsiTheme="minorHAnsi" w:cstheme="minorHAnsi"/>
        </w:rPr>
        <w:t xml:space="preserve">: </w:t>
      </w:r>
      <w:r w:rsidRPr="00B27D51">
        <w:rPr>
          <w:rFonts w:asciiTheme="minorHAnsi" w:hAnsiTheme="minorHAnsi" w:cstheme="minorHAnsi"/>
          <w:i/>
          <w:iCs/>
        </w:rPr>
        <w:t>«</w:t>
      </w:r>
      <w:r w:rsidRPr="00B27D51">
        <w:rPr>
          <w:rFonts w:asciiTheme="minorHAnsi" w:hAnsiTheme="minorHAnsi" w:cstheme="minorHAnsi"/>
          <w:i/>
          <w:iCs/>
          <w:lang w:val="en-US"/>
        </w:rPr>
        <w:t>H</w:t>
      </w:r>
      <w:r w:rsidRPr="00B27D51">
        <w:rPr>
          <w:rFonts w:asciiTheme="minorHAnsi" w:hAnsiTheme="minorHAnsi" w:cstheme="minorHAnsi"/>
          <w:i/>
          <w:iCs/>
        </w:rPr>
        <w:t xml:space="preserve"> ενεργειακή μετάβαση αποτελεί στρατηγική επιλογή και για αυτό από την πρώτη στιγμή η ΔΕΠΑ Εμπορίας συμμετέχει ενεργά στις διεργασίες, προετοιμάζοντας το έδαφος για την νέα, πράσινη πραγματικότητα».</w:t>
      </w:r>
    </w:p>
    <w:p w14:paraId="506CD2D4" w14:textId="77777777" w:rsidR="00050D10" w:rsidRPr="00DF2226" w:rsidRDefault="00050D10" w:rsidP="00050D10">
      <w:pPr>
        <w:rPr>
          <w:rFonts w:cstheme="minorHAnsi"/>
          <w:b/>
          <w:bCs/>
          <w:sz w:val="24"/>
          <w:szCs w:val="24"/>
        </w:rPr>
      </w:pPr>
      <w:r w:rsidRPr="00B27D51">
        <w:rPr>
          <w:rFonts w:cstheme="minorHAnsi"/>
          <w:sz w:val="24"/>
          <w:szCs w:val="24"/>
        </w:rPr>
        <w:t xml:space="preserve">Η ΔΕΠΑ Εμπορίας ισχυροποιεί ολοένα και περισσότερο την παρουσία της στον τομέα των </w:t>
      </w:r>
      <w:r w:rsidRPr="00B27D51">
        <w:rPr>
          <w:rFonts w:cstheme="minorHAnsi"/>
          <w:b/>
          <w:bCs/>
          <w:sz w:val="24"/>
          <w:szCs w:val="24"/>
        </w:rPr>
        <w:t>Ανανεώσιμων Πηγών Ενέργειας</w:t>
      </w:r>
      <w:r w:rsidRPr="00B27D51">
        <w:rPr>
          <w:rFonts w:cstheme="minorHAnsi"/>
          <w:sz w:val="24"/>
          <w:szCs w:val="24"/>
        </w:rPr>
        <w:t xml:space="preserve">, δημιουργώντας ένα «πράσινο» χαρτοφυλάκιο σε φωτοβολταϊκά πάρκα, που υπερβαίνει τα 700 MW. Η είσοδος στην αγορά των ΑΠΕ για τη ΔΕΠΑ Εμπορίας, επήλθε μέσω της θυγατρικής </w:t>
      </w:r>
      <w:r w:rsidRPr="00B27D51">
        <w:rPr>
          <w:rFonts w:cstheme="minorHAnsi"/>
          <w:b/>
          <w:bCs/>
          <w:sz w:val="24"/>
          <w:szCs w:val="24"/>
        </w:rPr>
        <w:t>North Solar</w:t>
      </w:r>
      <w:r w:rsidRPr="00B27D51">
        <w:rPr>
          <w:rFonts w:cstheme="minorHAnsi"/>
          <w:sz w:val="24"/>
          <w:szCs w:val="24"/>
        </w:rPr>
        <w:t xml:space="preserve">, η οποία αναπτύσσει φωτοβολταϊκά ισχύος 500 MW στη Δυτική Μακεδονία. Επιπλέον, πρόσφατα αποκτήθηκε η εταιρεία </w:t>
      </w:r>
      <w:r w:rsidRPr="00B27D51">
        <w:rPr>
          <w:rFonts w:cstheme="minorHAnsi"/>
          <w:b/>
          <w:bCs/>
          <w:sz w:val="24"/>
          <w:szCs w:val="24"/>
        </w:rPr>
        <w:t>NEW SPES CONCEPT</w:t>
      </w:r>
      <w:r w:rsidRPr="00B27D51">
        <w:rPr>
          <w:rFonts w:cstheme="minorHAnsi"/>
          <w:sz w:val="24"/>
          <w:szCs w:val="24"/>
        </w:rPr>
        <w:t xml:space="preserve"> η οποία αναπτύσσει 14 φωτοβολταϊκά πάρκα σε διάφορες περιοχές της χώρας, αυξάνοντας το χαρτοφυλάκιο της ΔΕΠΑ Εμπορίας στα 732 MW. Όπως υπογράμμισε </w:t>
      </w:r>
      <w:r w:rsidRPr="00B27D51">
        <w:rPr>
          <w:rFonts w:cstheme="minorHAnsi"/>
          <w:sz w:val="24"/>
          <w:szCs w:val="24"/>
          <w:lang w:val="en-US"/>
        </w:rPr>
        <w:t>o</w:t>
      </w:r>
      <w:r w:rsidRPr="00B27D51">
        <w:rPr>
          <w:rFonts w:cstheme="minorHAnsi"/>
          <w:sz w:val="24"/>
          <w:szCs w:val="24"/>
        </w:rPr>
        <w:t xml:space="preserve"> κ. Ταμβάκης, </w:t>
      </w:r>
      <w:r w:rsidRPr="00B27D51">
        <w:rPr>
          <w:rFonts w:cstheme="minorHAnsi"/>
          <w:i/>
          <w:iCs/>
          <w:sz w:val="24"/>
          <w:szCs w:val="24"/>
        </w:rPr>
        <w:t>«βασικός μας στόχος είναι να σπάσουμε το φράγμα του 1 GW,  θέλοντας να καλύψουμε ένα ακόμη πιο ευρύ φάσμα δραστηριοτήτων που θα διασφαλίσουν τον ενεργειακό μετασχηματισμό της ΔΕΠΑ Εμπορίας και τη διαχρονική ενεργειακή επάρκεια της χώρας</w:t>
      </w:r>
      <w:r w:rsidRPr="00DF2226">
        <w:rPr>
          <w:rFonts w:cstheme="minorHAnsi"/>
          <w:sz w:val="24"/>
          <w:szCs w:val="24"/>
        </w:rPr>
        <w:t>», ενώ πρόσθεσε ότι σε αυτό το πλαίσιο,</w:t>
      </w:r>
      <w:r w:rsidRPr="00DF2226">
        <w:rPr>
          <w:rFonts w:cstheme="minorHAnsi"/>
          <w:b/>
          <w:bCs/>
          <w:sz w:val="24"/>
          <w:szCs w:val="24"/>
        </w:rPr>
        <w:t xml:space="preserve"> η εταιρεία εξετάζει τη συμμετοχή της στην ανάπτυξη μιας σύγχρονης μονάδας για την παραγωγή ηλεκτρικής ενέργειας με καύσιμο το φυσικό αέριο.</w:t>
      </w:r>
    </w:p>
    <w:p w14:paraId="79E0FEA8" w14:textId="65D0E5DE" w:rsidR="00050D10" w:rsidRDefault="00050D10" w:rsidP="00050D10">
      <w:pPr>
        <w:pStyle w:val="Web"/>
      </w:pPr>
      <w:r w:rsidRPr="00B27D51">
        <w:rPr>
          <w:rFonts w:asciiTheme="minorHAnsi" w:hAnsiTheme="minorHAnsi" w:cstheme="minorHAnsi"/>
        </w:rPr>
        <w:t xml:space="preserve">Επιπλέον, η ΔΕΠΑ Εμπορίας, μέσω της θυγατρικής της </w:t>
      </w:r>
      <w:r w:rsidRPr="00B27D51">
        <w:rPr>
          <w:rFonts w:asciiTheme="minorHAnsi" w:hAnsiTheme="minorHAnsi" w:cstheme="minorHAnsi"/>
          <w:b/>
          <w:bCs/>
        </w:rPr>
        <w:t>Φυσικό Αέριο – Ελληνική Εταιρεία Ενέργειας</w:t>
      </w:r>
      <w:r w:rsidRPr="00B27D51">
        <w:rPr>
          <w:rFonts w:asciiTheme="minorHAnsi" w:hAnsiTheme="minorHAnsi" w:cstheme="minorHAnsi"/>
        </w:rPr>
        <w:t xml:space="preserve">, διαθέτει ισχυρή παρουσία στη λιανική αγορά ηλεκτρικής ενέργειας. Με τις πωλήσεις της θυγατρικής εταιρείας σε επίπεδο όγκου </w:t>
      </w:r>
      <w:r w:rsidRPr="00B27D51">
        <w:rPr>
          <w:rFonts w:asciiTheme="minorHAnsi" w:hAnsiTheme="minorHAnsi" w:cstheme="minorHAnsi"/>
        </w:rPr>
        <w:lastRenderedPageBreak/>
        <w:t xml:space="preserve">ηλεκτρισμού στη διάρκεια του φετινού ενιαμήνου, </w:t>
      </w:r>
      <w:r w:rsidRPr="00B27D51">
        <w:rPr>
          <w:rFonts w:asciiTheme="minorHAnsi" w:hAnsiTheme="minorHAnsi" w:cstheme="minorHAnsi"/>
          <w:b/>
          <w:bCs/>
        </w:rPr>
        <w:t>να ξεπερνούν τις 800.000 MWh</w:t>
      </w:r>
      <w:r w:rsidRPr="00B27D51">
        <w:rPr>
          <w:rFonts w:asciiTheme="minorHAnsi" w:hAnsiTheme="minorHAnsi" w:cstheme="minorHAnsi"/>
        </w:rPr>
        <w:t>, η αύξηση σε σχέση με πέρυσι ήδη έχει ανέλθει σε ποσοστό 14,6%.</w:t>
      </w:r>
      <w:r w:rsidRPr="00B44BE2">
        <w:t xml:space="preserve"> </w:t>
      </w:r>
    </w:p>
    <w:p w14:paraId="47966599" w14:textId="77777777" w:rsidR="00050D10" w:rsidRPr="00B27D51" w:rsidRDefault="00050D10" w:rsidP="00050D10">
      <w:pPr>
        <w:pStyle w:val="Web"/>
        <w:rPr>
          <w:rFonts w:asciiTheme="minorHAnsi" w:hAnsiTheme="minorHAnsi" w:cstheme="minorHAnsi"/>
          <w:i/>
          <w:iCs/>
        </w:rPr>
      </w:pPr>
      <w:r>
        <w:rPr>
          <w:rFonts w:cstheme="minorHAnsi"/>
        </w:rPr>
        <w:t xml:space="preserve"> «</w:t>
      </w:r>
      <w:r w:rsidRPr="00B27D51">
        <w:rPr>
          <w:rFonts w:asciiTheme="minorHAnsi" w:hAnsiTheme="minorHAnsi" w:cstheme="minorHAnsi"/>
          <w:b/>
          <w:bCs/>
          <w:i/>
          <w:iCs/>
        </w:rPr>
        <w:t>Όλες οι πρωτοβουλίες στον τομέα αυτό – επέκταση σε ΑΠΕ και σε θερμικές μονάδες – γίνονται για να εξασφαλιστεί ακόμα πιο φθηνή ενέργεια</w:t>
      </w:r>
      <w:r w:rsidRPr="00B27D51">
        <w:rPr>
          <w:rFonts w:asciiTheme="minorHAnsi" w:hAnsiTheme="minorHAnsi" w:cstheme="minorHAnsi"/>
          <w:i/>
          <w:iCs/>
        </w:rPr>
        <w:t xml:space="preserve"> </w:t>
      </w:r>
      <w:r w:rsidRPr="00B27D51">
        <w:rPr>
          <w:rFonts w:asciiTheme="minorHAnsi" w:hAnsiTheme="minorHAnsi" w:cstheme="minorHAnsi"/>
          <w:b/>
          <w:bCs/>
          <w:i/>
          <w:iCs/>
        </w:rPr>
        <w:t>για τους πελάτες</w:t>
      </w:r>
      <w:r w:rsidRPr="00B27D51">
        <w:rPr>
          <w:rFonts w:asciiTheme="minorHAnsi" w:hAnsiTheme="minorHAnsi" w:cstheme="minorHAnsi"/>
          <w:i/>
          <w:iCs/>
        </w:rPr>
        <w:t xml:space="preserve"> της θυγατρικής μας και να ενισχύσουμε περαιτέρω τη θέση μας στη συγκεκριμένη, ιδιαιτέρως ανταγωνιστική αγορά</w:t>
      </w:r>
      <w:r>
        <w:rPr>
          <w:rFonts w:asciiTheme="minorHAnsi" w:hAnsiTheme="minorHAnsi" w:cstheme="minorHAnsi"/>
          <w:i/>
          <w:iCs/>
        </w:rPr>
        <w:t>» εξήγησε ο κ. Ταμβάκης</w:t>
      </w:r>
      <w:r w:rsidRPr="00B27D51">
        <w:rPr>
          <w:rFonts w:asciiTheme="minorHAnsi" w:hAnsiTheme="minorHAnsi" w:cstheme="minorHAnsi"/>
          <w:i/>
          <w:iCs/>
        </w:rPr>
        <w:t xml:space="preserve">. </w:t>
      </w:r>
    </w:p>
    <w:p w14:paraId="6FC46E14" w14:textId="77777777" w:rsidR="00050D10" w:rsidRPr="00B27D51" w:rsidRDefault="00050D10" w:rsidP="00050D10">
      <w:pPr>
        <w:rPr>
          <w:rFonts w:cstheme="minorHAnsi"/>
          <w:b/>
          <w:bCs/>
          <w:sz w:val="24"/>
          <w:szCs w:val="24"/>
        </w:rPr>
      </w:pPr>
      <w:r>
        <w:rPr>
          <w:rFonts w:cstheme="minorHAnsi"/>
          <w:sz w:val="24"/>
          <w:szCs w:val="24"/>
        </w:rPr>
        <w:t xml:space="preserve">Η εισαγωγή του </w:t>
      </w:r>
      <w:r w:rsidRPr="00B27D51">
        <w:rPr>
          <w:rFonts w:cstheme="minorHAnsi"/>
          <w:b/>
          <w:bCs/>
          <w:sz w:val="24"/>
          <w:szCs w:val="24"/>
        </w:rPr>
        <w:t xml:space="preserve">υδρογόνου </w:t>
      </w:r>
      <w:r>
        <w:rPr>
          <w:rFonts w:cstheme="minorHAnsi"/>
          <w:sz w:val="24"/>
          <w:szCs w:val="24"/>
        </w:rPr>
        <w:t xml:space="preserve">στο ενεργειακό μείγμα αποτελεί επίσης προτεραιότητα για τον Όμιλο. </w:t>
      </w:r>
      <w:r w:rsidRPr="00B27D51">
        <w:rPr>
          <w:rFonts w:cstheme="minorHAnsi"/>
          <w:sz w:val="24"/>
          <w:szCs w:val="24"/>
        </w:rPr>
        <w:t xml:space="preserve"> </w:t>
      </w:r>
      <w:r>
        <w:rPr>
          <w:rFonts w:cstheme="minorHAnsi"/>
          <w:sz w:val="24"/>
          <w:szCs w:val="24"/>
        </w:rPr>
        <w:t>Σε αυτό το πλαίσιο,</w:t>
      </w:r>
      <w:r w:rsidRPr="00B27D51">
        <w:rPr>
          <w:rFonts w:cstheme="minorHAnsi"/>
          <w:sz w:val="24"/>
          <w:szCs w:val="24"/>
        </w:rPr>
        <w:t xml:space="preserve"> </w:t>
      </w:r>
      <w:r>
        <w:rPr>
          <w:rFonts w:cstheme="minorHAnsi"/>
          <w:sz w:val="24"/>
          <w:szCs w:val="24"/>
        </w:rPr>
        <w:t xml:space="preserve">, όπως τόνισε ο κ. Ταμβάκης, </w:t>
      </w:r>
      <w:r w:rsidRPr="00B27D51">
        <w:rPr>
          <w:rFonts w:cstheme="minorHAnsi"/>
          <w:b/>
          <w:bCs/>
          <w:sz w:val="24"/>
          <w:szCs w:val="24"/>
        </w:rPr>
        <w:t>η ΔΕΠΑ  Εμπορίας μελετά την ένταξη στο νέο business plan, της υλοποίησης ενός πιλοτικού Σταθμού Ανεφοδιασμού Υδρογόνου  που θα αποτελέσει το όχημα για τη λήψη αποφάσεων σχετικά με το απαραίτητο ρυθμιστικό και τεχνικό  πλαίσιο.</w:t>
      </w:r>
    </w:p>
    <w:p w14:paraId="5DBFEAC0" w14:textId="77777777" w:rsidR="00050D10" w:rsidRPr="004A07FF" w:rsidRDefault="00050D10" w:rsidP="00050D10">
      <w:pPr>
        <w:pStyle w:val="Web"/>
        <w:rPr>
          <w:rFonts w:asciiTheme="minorHAnsi" w:hAnsiTheme="minorHAnsi" w:cstheme="minorHAnsi"/>
        </w:rPr>
      </w:pPr>
      <w:r w:rsidRPr="004A07FF">
        <w:rPr>
          <w:rFonts w:asciiTheme="minorHAnsi" w:hAnsiTheme="minorHAnsi" w:cstheme="minorHAnsi"/>
        </w:rPr>
        <w:t xml:space="preserve">Η ΔΕΠΑ Εμπορίας σήμερα διαδραματίζει αποφασιστικό ρόλο για τη διασφάλιση της ενεργειακής επάρκειας και ασφάλειας της χώρας και σε αυτή την κατεύθυνση επενδύει με συνέπεια σε μια σειρά υποδομών, που επιταχύνουν τη διαδικασία απεξάρτησης της Ευρώπης από το ρωσικό αέριο, όπως οι αγωγοί TAP, IGB και EastMed, και ο πλωτός τερματικός σταθμός LNG στην Αλεξανδρούπολη (FSRU). </w:t>
      </w:r>
      <w:r>
        <w:rPr>
          <w:rFonts w:asciiTheme="minorHAnsi" w:hAnsiTheme="minorHAnsi" w:cstheme="minorHAnsi"/>
        </w:rPr>
        <w:t>«</w:t>
      </w:r>
      <w:r w:rsidRPr="004A07FF">
        <w:rPr>
          <w:rFonts w:asciiTheme="minorHAnsi" w:hAnsiTheme="minorHAnsi" w:cstheme="minorHAnsi"/>
        </w:rPr>
        <w:t>Τα έργα αυτά υλοποιούνται με το βλέμμα στραμμένο στο μέλλον</w:t>
      </w:r>
      <w:r>
        <w:rPr>
          <w:rFonts w:asciiTheme="minorHAnsi" w:hAnsiTheme="minorHAnsi" w:cstheme="minorHAnsi"/>
        </w:rPr>
        <w:t>», εξήγησε ο κ. Ταμβάκης</w:t>
      </w:r>
      <w:r w:rsidRPr="004A07FF">
        <w:rPr>
          <w:rFonts w:asciiTheme="minorHAnsi" w:hAnsiTheme="minorHAnsi" w:cstheme="minorHAnsi"/>
        </w:rPr>
        <w:t xml:space="preserve">. </w:t>
      </w:r>
      <w:r>
        <w:rPr>
          <w:rFonts w:asciiTheme="minorHAnsi" w:hAnsiTheme="minorHAnsi" w:cstheme="minorHAnsi"/>
        </w:rPr>
        <w:t>«</w:t>
      </w:r>
      <w:r w:rsidRPr="004A07FF">
        <w:rPr>
          <w:rFonts w:asciiTheme="minorHAnsi" w:hAnsiTheme="minorHAnsi" w:cstheme="minorHAnsi"/>
        </w:rPr>
        <w:t>Τα έργα αυτά δεν έχουν ημερομηνία λήξης. Είναι έργα που θα διαμορφώσουν το αυριανό ενεργειακό τοπίο καθώς είναι σχεδιασμένα ώστε να μπορούν να αξιοποιηθούν στο μέλλον και για καθαρές μορφές ενέργειας, όπως το υδρογόνο και το βιομεθάνιο</w:t>
      </w:r>
      <w:r>
        <w:rPr>
          <w:rFonts w:asciiTheme="minorHAnsi" w:hAnsiTheme="minorHAnsi" w:cstheme="minorHAnsi"/>
        </w:rPr>
        <w:t>»</w:t>
      </w:r>
      <w:r w:rsidRPr="004A07FF">
        <w:rPr>
          <w:rFonts w:asciiTheme="minorHAnsi" w:hAnsiTheme="minorHAnsi" w:cstheme="minorHAnsi"/>
        </w:rPr>
        <w:t xml:space="preserve">. </w:t>
      </w:r>
    </w:p>
    <w:p w14:paraId="266C8B81" w14:textId="77777777" w:rsidR="00050D10" w:rsidRPr="00050D10" w:rsidRDefault="00050D10" w:rsidP="00050D10">
      <w:pPr>
        <w:jc w:val="both"/>
        <w:rPr>
          <w:sz w:val="24"/>
          <w:szCs w:val="24"/>
        </w:rPr>
      </w:pPr>
    </w:p>
    <w:p w14:paraId="2D308C5C" w14:textId="77777777" w:rsidR="00050D10" w:rsidRPr="00050D10" w:rsidRDefault="00050D10" w:rsidP="00050D10">
      <w:pPr>
        <w:jc w:val="both"/>
        <w:rPr>
          <w:sz w:val="24"/>
          <w:szCs w:val="24"/>
        </w:rPr>
      </w:pPr>
    </w:p>
    <w:p w14:paraId="3A857D9D" w14:textId="77777777" w:rsidR="00050D10" w:rsidRPr="00050D10" w:rsidRDefault="00050D10" w:rsidP="00050D10">
      <w:pPr>
        <w:jc w:val="both"/>
        <w:rPr>
          <w:sz w:val="24"/>
          <w:szCs w:val="24"/>
        </w:rPr>
      </w:pPr>
    </w:p>
    <w:p w14:paraId="2E30C1DC" w14:textId="77777777" w:rsidR="00050D10" w:rsidRPr="00050D10" w:rsidRDefault="00050D10" w:rsidP="00050D10">
      <w:pPr>
        <w:jc w:val="both"/>
        <w:rPr>
          <w:sz w:val="24"/>
          <w:szCs w:val="24"/>
        </w:rPr>
      </w:pPr>
    </w:p>
    <w:p w14:paraId="1F89D5E3" w14:textId="77777777" w:rsidR="00050D10" w:rsidRPr="00050D10" w:rsidRDefault="00050D10" w:rsidP="00050D10">
      <w:pPr>
        <w:jc w:val="both"/>
        <w:rPr>
          <w:sz w:val="24"/>
          <w:szCs w:val="24"/>
        </w:rPr>
      </w:pPr>
    </w:p>
    <w:p w14:paraId="05DF2B74" w14:textId="77777777" w:rsidR="00050D10" w:rsidRPr="00050D10" w:rsidRDefault="00050D10" w:rsidP="00050D10">
      <w:pPr>
        <w:jc w:val="both"/>
        <w:rPr>
          <w:sz w:val="24"/>
          <w:szCs w:val="24"/>
        </w:rPr>
      </w:pPr>
    </w:p>
    <w:p w14:paraId="5D92A747" w14:textId="77777777" w:rsidR="00050D10" w:rsidRPr="00050D10" w:rsidRDefault="00050D10" w:rsidP="00050D10">
      <w:pPr>
        <w:jc w:val="both"/>
        <w:rPr>
          <w:sz w:val="24"/>
          <w:szCs w:val="24"/>
        </w:rPr>
      </w:pPr>
    </w:p>
    <w:p w14:paraId="5E283A17" w14:textId="77777777" w:rsidR="00050D10" w:rsidRPr="00050D10" w:rsidRDefault="00050D10" w:rsidP="00050D10">
      <w:pPr>
        <w:jc w:val="both"/>
        <w:rPr>
          <w:sz w:val="24"/>
          <w:szCs w:val="24"/>
        </w:rPr>
      </w:pPr>
    </w:p>
    <w:p w14:paraId="48496264" w14:textId="77777777" w:rsidR="00050D10" w:rsidRPr="00050D10" w:rsidRDefault="00050D10" w:rsidP="00050D10">
      <w:pPr>
        <w:jc w:val="both"/>
        <w:rPr>
          <w:sz w:val="24"/>
          <w:szCs w:val="24"/>
        </w:rPr>
      </w:pPr>
    </w:p>
    <w:p w14:paraId="42506E98" w14:textId="77777777" w:rsidR="00050D10" w:rsidRPr="00050D10" w:rsidRDefault="00050D10" w:rsidP="00050D10">
      <w:pPr>
        <w:jc w:val="both"/>
        <w:rPr>
          <w:sz w:val="24"/>
          <w:szCs w:val="24"/>
        </w:rPr>
      </w:pPr>
    </w:p>
    <w:p w14:paraId="22AF9603" w14:textId="77777777" w:rsidR="00050D10" w:rsidRPr="00050D10" w:rsidRDefault="00050D10" w:rsidP="00050D10">
      <w:pPr>
        <w:jc w:val="both"/>
        <w:rPr>
          <w:sz w:val="24"/>
          <w:szCs w:val="24"/>
        </w:rPr>
      </w:pPr>
    </w:p>
    <w:p w14:paraId="4D8D7B90" w14:textId="451AADEE" w:rsidR="00E43543" w:rsidRPr="00974006" w:rsidRDefault="00050D10" w:rsidP="00050D10">
      <w:pPr>
        <w:jc w:val="both"/>
        <w:rPr>
          <w:sz w:val="24"/>
          <w:szCs w:val="24"/>
        </w:rPr>
      </w:pPr>
      <w:r w:rsidRPr="00050D10">
        <w:rPr>
          <w:sz w:val="24"/>
          <w:szCs w:val="24"/>
        </w:rPr>
        <w:tab/>
      </w:r>
    </w:p>
    <w:p w14:paraId="7125DACF" w14:textId="71F78F4A" w:rsidR="00B342D6" w:rsidRPr="00740F3E" w:rsidRDefault="00B342D6" w:rsidP="00E43543">
      <w:pPr>
        <w:shd w:val="clear" w:color="auto" w:fill="FFFFFF"/>
        <w:jc w:val="center"/>
        <w:rPr>
          <w:rFonts w:cstheme="minorHAnsi"/>
          <w:bCs/>
        </w:rPr>
      </w:pPr>
    </w:p>
    <w:sectPr w:rsidR="00B342D6" w:rsidRPr="00740F3E" w:rsidSect="006E65DE">
      <w:headerReference w:type="default" r:id="rId7"/>
      <w:footerReference w:type="default" r:id="rId8"/>
      <w:pgSz w:w="11906" w:h="16838"/>
      <w:pgMar w:top="1440" w:right="1800" w:bottom="1440" w:left="180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EFDC" w14:textId="77777777" w:rsidR="00464A28" w:rsidRDefault="00464A28" w:rsidP="0029060A">
      <w:pPr>
        <w:spacing w:after="0" w:line="240" w:lineRule="auto"/>
      </w:pPr>
      <w:r>
        <w:separator/>
      </w:r>
    </w:p>
  </w:endnote>
  <w:endnote w:type="continuationSeparator" w:id="0">
    <w:p w14:paraId="632F18E0" w14:textId="77777777" w:rsidR="00464A28" w:rsidRDefault="00464A28" w:rsidP="0029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45">
    <w:altName w:val="Times New Roman"/>
    <w:charset w:val="A1"/>
    <w:family w:val="auto"/>
    <w:pitch w:val="variable"/>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6F4" w14:textId="27C887E7" w:rsidR="00C04924" w:rsidRPr="002C135C" w:rsidRDefault="00A84D11" w:rsidP="00C04924">
    <w:pPr>
      <w:shd w:val="clear" w:color="auto" w:fill="FFFFFF"/>
      <w:spacing w:after="0" w:line="224" w:lineRule="atLeast"/>
      <w:rPr>
        <w:rFonts w:eastAsia="Times New Roman" w:cstheme="minorHAnsi"/>
        <w:color w:val="500050"/>
        <w:sz w:val="24"/>
        <w:szCs w:val="24"/>
        <w:lang w:eastAsia="el-GR"/>
      </w:rPr>
    </w:pPr>
    <w:r w:rsidRPr="002C135C">
      <w:rPr>
        <w:rFonts w:eastAsia="Times New Roman" w:cstheme="minorHAnsi"/>
        <w:b/>
        <w:bCs/>
        <w:color w:val="376092"/>
        <w:sz w:val="16"/>
        <w:szCs w:val="16"/>
        <w:lang w:eastAsia="el-GR"/>
      </w:rPr>
      <w:t>ΔΕΠΑ</w:t>
    </w:r>
    <w:r w:rsidR="00C04924" w:rsidRPr="002C135C">
      <w:rPr>
        <w:rFonts w:eastAsia="Times New Roman" w:cstheme="minorHAnsi"/>
        <w:b/>
        <w:bCs/>
        <w:color w:val="376092"/>
        <w:sz w:val="16"/>
        <w:szCs w:val="16"/>
        <w:lang w:eastAsia="el-GR"/>
      </w:rPr>
      <w:t xml:space="preserve"> </w:t>
    </w:r>
    <w:r w:rsidR="00060ACD">
      <w:rPr>
        <w:rFonts w:eastAsia="Times New Roman" w:cstheme="minorHAnsi"/>
        <w:b/>
        <w:bCs/>
        <w:color w:val="376092"/>
        <w:sz w:val="16"/>
        <w:szCs w:val="16"/>
        <w:lang w:eastAsia="el-GR"/>
      </w:rPr>
      <w:t xml:space="preserve">Εμπορίας </w:t>
    </w:r>
    <w:r w:rsidR="00C04924" w:rsidRPr="002C135C">
      <w:rPr>
        <w:rFonts w:eastAsia="Times New Roman" w:cstheme="minorHAnsi"/>
        <w:b/>
        <w:bCs/>
        <w:color w:val="376092"/>
        <w:sz w:val="16"/>
        <w:szCs w:val="16"/>
        <w:lang w:eastAsia="el-GR"/>
      </w:rPr>
      <w:t>Α.Ε.</w:t>
    </w:r>
  </w:p>
  <w:p w14:paraId="4E45A74A" w14:textId="77777777" w:rsidR="00C04924" w:rsidRPr="002C135C" w:rsidRDefault="00C04924" w:rsidP="00C04924">
    <w:pPr>
      <w:shd w:val="clear" w:color="auto" w:fill="FFFFFF"/>
      <w:spacing w:after="0" w:line="224" w:lineRule="atLeast"/>
      <w:rPr>
        <w:rFonts w:eastAsia="Times New Roman" w:cstheme="minorHAnsi"/>
        <w:color w:val="500050"/>
        <w:sz w:val="24"/>
        <w:szCs w:val="24"/>
        <w:lang w:eastAsia="el-GR"/>
      </w:rPr>
    </w:pPr>
    <w:r w:rsidRPr="002C135C">
      <w:rPr>
        <w:rFonts w:eastAsia="Times New Roman" w:cstheme="minorHAnsi"/>
        <w:color w:val="376092"/>
        <w:sz w:val="16"/>
        <w:szCs w:val="16"/>
        <w:lang w:eastAsia="el-GR"/>
      </w:rPr>
      <w:t>Μαρίνου Αντύπα 92,141 21 Ν. Ηράκλειο Αττικής Tηλ.: 210 2701 000 -  Fax: 210 2701 010</w:t>
    </w:r>
  </w:p>
  <w:p w14:paraId="1AC6D681" w14:textId="77777777" w:rsidR="00C04924" w:rsidRPr="002C135C" w:rsidRDefault="00000000" w:rsidP="00C04924">
    <w:pPr>
      <w:shd w:val="clear" w:color="auto" w:fill="FFFFFF"/>
      <w:spacing w:after="0" w:line="224" w:lineRule="atLeast"/>
      <w:rPr>
        <w:rFonts w:eastAsia="Times New Roman" w:cstheme="minorHAnsi"/>
        <w:color w:val="500050"/>
        <w:sz w:val="24"/>
        <w:szCs w:val="24"/>
        <w:lang w:eastAsia="el-GR"/>
      </w:rPr>
    </w:pPr>
    <w:hyperlink r:id="rId1" w:tgtFrame="_blank" w:history="1">
      <w:r w:rsidR="00C04924" w:rsidRPr="002C135C">
        <w:rPr>
          <w:rFonts w:eastAsia="Times New Roman" w:cstheme="minorHAnsi"/>
          <w:color w:val="376092"/>
          <w:sz w:val="16"/>
          <w:szCs w:val="16"/>
          <w:u w:val="single"/>
          <w:lang w:eastAsia="el-GR"/>
        </w:rPr>
        <w:t>www.depa.gr</w:t>
      </w:r>
    </w:hyperlink>
    <w:r w:rsidR="00C04924" w:rsidRPr="002C135C">
      <w:rPr>
        <w:rFonts w:eastAsia="Times New Roman" w:cstheme="minorHAnsi"/>
        <w:b/>
        <w:bCs/>
        <w:color w:val="376092"/>
        <w:sz w:val="16"/>
        <w:szCs w:val="16"/>
        <w:lang w:eastAsia="el-GR"/>
      </w:rPr>
      <w:t xml:space="preserve">, </w:t>
    </w:r>
    <w:r w:rsidR="00C04924" w:rsidRPr="002C135C">
      <w:rPr>
        <w:rFonts w:cstheme="minorHAnsi"/>
        <w:b/>
        <w:bCs/>
        <w:color w:val="376092"/>
        <w:sz w:val="16"/>
        <w:szCs w:val="16"/>
        <w:shd w:val="clear" w:color="auto" w:fill="FFFFFF"/>
        <w:lang w:val="en-US"/>
      </w:rPr>
      <w:t>E</w:t>
    </w:r>
    <w:r w:rsidR="00C04924" w:rsidRPr="002C135C">
      <w:rPr>
        <w:rFonts w:cstheme="minorHAnsi"/>
        <w:b/>
        <w:bCs/>
        <w:color w:val="376092"/>
        <w:sz w:val="16"/>
        <w:szCs w:val="16"/>
        <w:shd w:val="clear" w:color="auto" w:fill="FFFFFF"/>
      </w:rPr>
      <w:t>-</w:t>
    </w:r>
    <w:r w:rsidR="00C04924" w:rsidRPr="002C135C">
      <w:rPr>
        <w:rFonts w:cstheme="minorHAnsi"/>
        <w:b/>
        <w:bCs/>
        <w:color w:val="376092"/>
        <w:sz w:val="16"/>
        <w:szCs w:val="16"/>
        <w:shd w:val="clear" w:color="auto" w:fill="FFFFFF"/>
        <w:lang w:val="en-US"/>
      </w:rPr>
      <w:t>mail</w:t>
    </w:r>
    <w:r w:rsidR="00C04924" w:rsidRPr="002C135C">
      <w:rPr>
        <w:rFonts w:cstheme="minorHAnsi"/>
        <w:b/>
        <w:bCs/>
        <w:color w:val="376092"/>
        <w:sz w:val="16"/>
        <w:szCs w:val="16"/>
        <w:shd w:val="clear" w:color="auto" w:fill="FFFFFF"/>
      </w:rPr>
      <w:t>:</w:t>
    </w:r>
    <w:r w:rsidR="00C04924" w:rsidRPr="002C135C">
      <w:rPr>
        <w:rFonts w:cstheme="minorHAnsi"/>
        <w:b/>
        <w:bCs/>
        <w:color w:val="376092"/>
        <w:sz w:val="16"/>
        <w:szCs w:val="16"/>
        <w:shd w:val="clear" w:color="auto" w:fill="FFFFFF"/>
        <w:lang w:val="en-US"/>
      </w:rPr>
      <w:t> </w:t>
    </w:r>
    <w:hyperlink r:id="rId2" w:tgtFrame="_blank" w:history="1">
      <w:r w:rsidR="00C04924" w:rsidRPr="002C135C">
        <w:rPr>
          <w:rStyle w:val="-"/>
          <w:rFonts w:cstheme="minorHAnsi"/>
          <w:color w:val="1155CC"/>
          <w:sz w:val="16"/>
          <w:szCs w:val="16"/>
          <w:shd w:val="clear" w:color="auto" w:fill="FFFFFF"/>
          <w:lang w:val="en-US"/>
        </w:rPr>
        <w:t>pressdepa</w:t>
      </w:r>
      <w:r w:rsidR="00C04924" w:rsidRPr="002C135C">
        <w:rPr>
          <w:rStyle w:val="-"/>
          <w:rFonts w:cstheme="minorHAnsi"/>
          <w:color w:val="1155CC"/>
          <w:sz w:val="16"/>
          <w:szCs w:val="16"/>
          <w:shd w:val="clear" w:color="auto" w:fill="FFFFFF"/>
        </w:rPr>
        <w:t>@</w:t>
      </w:r>
      <w:r w:rsidR="00C04924" w:rsidRPr="002C135C">
        <w:rPr>
          <w:rStyle w:val="-"/>
          <w:rFonts w:cstheme="minorHAnsi"/>
          <w:color w:val="1155CC"/>
          <w:sz w:val="16"/>
          <w:szCs w:val="16"/>
          <w:shd w:val="clear" w:color="auto" w:fill="FFFFFF"/>
          <w:lang w:val="en-US"/>
        </w:rPr>
        <w:t>depa</w:t>
      </w:r>
      <w:r w:rsidR="00C04924" w:rsidRPr="002C135C">
        <w:rPr>
          <w:rStyle w:val="-"/>
          <w:rFonts w:cstheme="minorHAnsi"/>
          <w:color w:val="1155CC"/>
          <w:sz w:val="16"/>
          <w:szCs w:val="16"/>
          <w:shd w:val="clear" w:color="auto" w:fill="FFFFFF"/>
        </w:rPr>
        <w:t>.</w:t>
      </w:r>
      <w:r w:rsidR="00C04924" w:rsidRPr="002C135C">
        <w:rPr>
          <w:rStyle w:val="-"/>
          <w:rFonts w:cstheme="minorHAnsi"/>
          <w:color w:val="1155CC"/>
          <w:sz w:val="16"/>
          <w:szCs w:val="16"/>
          <w:shd w:val="clear" w:color="auto" w:fill="FFFFFF"/>
          <w:lang w:val="en-US"/>
        </w:rPr>
        <w:t>gr</w:t>
      </w:r>
    </w:hyperlink>
  </w:p>
  <w:p w14:paraId="2F62E1F8" w14:textId="77777777" w:rsidR="006E65DE" w:rsidRPr="006E65DE" w:rsidRDefault="006E65DE" w:rsidP="006E65DE">
    <w:pPr>
      <w:pStyle w:val="a4"/>
      <w:pBdr>
        <w:top w:val="single" w:sz="4" w:space="0" w:color="auto"/>
      </w:pBdr>
      <w:tabs>
        <w:tab w:val="clear" w:pos="4153"/>
        <w:tab w:val="clear" w:pos="8306"/>
        <w:tab w:val="right" w:pos="8364"/>
      </w:tabs>
      <w:rPr>
        <w:sz w:val="16"/>
        <w:szCs w:val="16"/>
      </w:rPr>
    </w:pPr>
    <w:r w:rsidRPr="00EB50EA">
      <w:rPr>
        <w:sz w:val="16"/>
        <w:szCs w:val="16"/>
      </w:rPr>
      <w:tab/>
    </w:r>
    <w:r>
      <w:rPr>
        <w:sz w:val="16"/>
        <w:szCs w:val="16"/>
      </w:rPr>
      <w:t>σελ.</w:t>
    </w:r>
    <w:r w:rsidRPr="00EB50EA">
      <w:rPr>
        <w:sz w:val="16"/>
        <w:szCs w:val="16"/>
      </w:rPr>
      <w:t xml:space="preserve"> </w:t>
    </w:r>
    <w:r w:rsidRPr="0011375A">
      <w:rPr>
        <w:rStyle w:val="a7"/>
        <w:sz w:val="16"/>
        <w:szCs w:val="16"/>
      </w:rPr>
      <w:fldChar w:fldCharType="begin"/>
    </w:r>
    <w:r w:rsidRPr="007D26A1">
      <w:rPr>
        <w:rStyle w:val="a7"/>
        <w:sz w:val="16"/>
        <w:szCs w:val="16"/>
      </w:rPr>
      <w:instrText xml:space="preserve"> </w:instrText>
    </w:r>
    <w:r w:rsidRPr="0011375A">
      <w:rPr>
        <w:rStyle w:val="a7"/>
        <w:sz w:val="16"/>
        <w:szCs w:val="16"/>
      </w:rPr>
      <w:instrText>PAGE</w:instrText>
    </w:r>
    <w:r w:rsidRPr="007D26A1">
      <w:rPr>
        <w:rStyle w:val="a7"/>
        <w:sz w:val="16"/>
        <w:szCs w:val="16"/>
      </w:rPr>
      <w:instrText xml:space="preserve"> </w:instrText>
    </w:r>
    <w:r w:rsidRPr="0011375A">
      <w:rPr>
        <w:rStyle w:val="a7"/>
        <w:sz w:val="16"/>
        <w:szCs w:val="16"/>
      </w:rPr>
      <w:fldChar w:fldCharType="separate"/>
    </w:r>
    <w:r w:rsidR="00D830E3">
      <w:rPr>
        <w:rStyle w:val="a7"/>
        <w:noProof/>
        <w:sz w:val="16"/>
        <w:szCs w:val="16"/>
      </w:rPr>
      <w:t>1</w:t>
    </w:r>
    <w:r w:rsidRPr="0011375A">
      <w:rPr>
        <w:rStyle w:val="a7"/>
        <w:sz w:val="16"/>
        <w:szCs w:val="16"/>
      </w:rPr>
      <w:fldChar w:fldCharType="end"/>
    </w:r>
    <w:r w:rsidRPr="007D26A1">
      <w:rPr>
        <w:sz w:val="16"/>
        <w:szCs w:val="16"/>
      </w:rPr>
      <w:t xml:space="preserve"> </w:t>
    </w:r>
    <w:r>
      <w:rPr>
        <w:sz w:val="16"/>
        <w:szCs w:val="16"/>
      </w:rPr>
      <w:t>από</w:t>
    </w:r>
    <w:r w:rsidRPr="007D26A1">
      <w:rPr>
        <w:sz w:val="16"/>
        <w:szCs w:val="16"/>
      </w:rPr>
      <w:t xml:space="preserve"> </w:t>
    </w:r>
    <w:r w:rsidRPr="0011375A">
      <w:rPr>
        <w:rStyle w:val="a7"/>
        <w:sz w:val="16"/>
        <w:szCs w:val="16"/>
      </w:rPr>
      <w:fldChar w:fldCharType="begin"/>
    </w:r>
    <w:r w:rsidRPr="007D26A1">
      <w:rPr>
        <w:rStyle w:val="a7"/>
        <w:sz w:val="16"/>
        <w:szCs w:val="16"/>
      </w:rPr>
      <w:instrText xml:space="preserve"> </w:instrText>
    </w:r>
    <w:r w:rsidRPr="0011375A">
      <w:rPr>
        <w:rStyle w:val="a7"/>
        <w:sz w:val="16"/>
        <w:szCs w:val="16"/>
      </w:rPr>
      <w:instrText>NUMPAGES</w:instrText>
    </w:r>
    <w:r w:rsidRPr="007D26A1">
      <w:rPr>
        <w:rStyle w:val="a7"/>
        <w:sz w:val="16"/>
        <w:szCs w:val="16"/>
      </w:rPr>
      <w:instrText xml:space="preserve"> </w:instrText>
    </w:r>
    <w:r w:rsidRPr="0011375A">
      <w:rPr>
        <w:rStyle w:val="a7"/>
        <w:sz w:val="16"/>
        <w:szCs w:val="16"/>
      </w:rPr>
      <w:fldChar w:fldCharType="separate"/>
    </w:r>
    <w:r w:rsidR="00D830E3">
      <w:rPr>
        <w:rStyle w:val="a7"/>
        <w:noProof/>
        <w:sz w:val="16"/>
        <w:szCs w:val="16"/>
      </w:rPr>
      <w:t>1</w:t>
    </w:r>
    <w:r w:rsidRPr="0011375A">
      <w:rPr>
        <w:rStyle w:val="a7"/>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C673" w14:textId="77777777" w:rsidR="00464A28" w:rsidRDefault="00464A28" w:rsidP="0029060A">
      <w:pPr>
        <w:spacing w:after="0" w:line="240" w:lineRule="auto"/>
      </w:pPr>
      <w:r>
        <w:separator/>
      </w:r>
    </w:p>
  </w:footnote>
  <w:footnote w:type="continuationSeparator" w:id="0">
    <w:p w14:paraId="6E509C2A" w14:textId="77777777" w:rsidR="00464A28" w:rsidRDefault="00464A28" w:rsidP="00290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6659" w14:textId="77777777" w:rsidR="005D13FA" w:rsidRDefault="005D13FA">
    <w:pPr>
      <w:pStyle w:val="a3"/>
    </w:pPr>
  </w:p>
  <w:tbl>
    <w:tblPr>
      <w:tblStyle w:val="a6"/>
      <w:tblW w:w="8500" w:type="dxa"/>
      <w:tblLook w:val="04A0" w:firstRow="1" w:lastRow="0" w:firstColumn="1" w:lastColumn="0" w:noHBand="0" w:noVBand="1"/>
    </w:tblPr>
    <w:tblGrid>
      <w:gridCol w:w="8500"/>
    </w:tblGrid>
    <w:tr w:rsidR="00C04924" w:rsidRPr="00740F3E" w14:paraId="48511B13" w14:textId="77777777" w:rsidTr="00C04924">
      <w:tc>
        <w:tcPr>
          <w:tcW w:w="8500" w:type="dxa"/>
        </w:tcPr>
        <w:p w14:paraId="0A37501D" w14:textId="6836B21B" w:rsidR="00C04924" w:rsidRPr="00C04924" w:rsidRDefault="00F174A5" w:rsidP="00F174A5">
          <w:pPr>
            <w:pStyle w:val="a3"/>
            <w:tabs>
              <w:tab w:val="clear" w:pos="4153"/>
              <w:tab w:val="clear" w:pos="8306"/>
              <w:tab w:val="left" w:pos="676"/>
              <w:tab w:val="left" w:pos="3096"/>
              <w:tab w:val="center" w:pos="4142"/>
            </w:tabs>
            <w:jc w:val="center"/>
            <w:rPr>
              <w:sz w:val="16"/>
              <w:szCs w:val="16"/>
            </w:rPr>
          </w:pPr>
          <w:r>
            <w:rPr>
              <w:noProof/>
              <w:sz w:val="16"/>
              <w:szCs w:val="16"/>
              <w:lang w:val="en-US"/>
            </w:rPr>
            <w:drawing>
              <wp:inline distT="0" distB="0" distL="0" distR="0" wp14:anchorId="40ACC33F" wp14:editId="69FE64FA">
                <wp:extent cx="1550504" cy="10518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PA EMPORIAS_gr.jpg"/>
                        <pic:cNvPicPr/>
                      </pic:nvPicPr>
                      <pic:blipFill rotWithShape="1">
                        <a:blip r:embed="rId1" cstate="print">
                          <a:extLst>
                            <a:ext uri="{28A0092B-C50C-407E-A947-70E740481C1C}">
                              <a14:useLocalDpi xmlns:a14="http://schemas.microsoft.com/office/drawing/2010/main" val="0"/>
                            </a:ext>
                          </a:extLst>
                        </a:blip>
                        <a:srcRect t="15859" b="16300"/>
                        <a:stretch/>
                      </pic:blipFill>
                      <pic:spPr bwMode="auto">
                        <a:xfrm>
                          <a:off x="0" y="0"/>
                          <a:ext cx="1549863" cy="1051449"/>
                        </a:xfrm>
                        <a:prstGeom prst="rect">
                          <a:avLst/>
                        </a:prstGeom>
                        <a:ln>
                          <a:noFill/>
                        </a:ln>
                        <a:extLst>
                          <a:ext uri="{53640926-AAD7-44D8-BBD7-CCE9431645EC}">
                            <a14:shadowObscured xmlns:a14="http://schemas.microsoft.com/office/drawing/2010/main"/>
                          </a:ext>
                        </a:extLst>
                      </pic:spPr>
                    </pic:pic>
                  </a:graphicData>
                </a:graphic>
              </wp:inline>
            </w:drawing>
          </w:r>
        </w:p>
        <w:p w14:paraId="4829A829" w14:textId="09656903" w:rsidR="00C04924" w:rsidRPr="00E43543" w:rsidRDefault="00050D10" w:rsidP="00525D8C">
          <w:pPr>
            <w:jc w:val="center"/>
            <w:rPr>
              <w:sz w:val="20"/>
              <w:szCs w:val="20"/>
            </w:rPr>
          </w:pPr>
          <w:r w:rsidRPr="00050D10">
            <w:rPr>
              <w:b/>
              <w:sz w:val="20"/>
              <w:szCs w:val="20"/>
            </w:rPr>
            <w:t>Δημήτρης Ταμβάκης, Project Manager ΑΠΕ ΔΕΠΑ Εμπορίας: Προετοιμάζουμε το έδαφος για τη νέα «πράσινη» πραγματικότητα</w:t>
          </w:r>
        </w:p>
      </w:tc>
    </w:tr>
  </w:tbl>
  <w:p w14:paraId="5DAB6C7B" w14:textId="77777777" w:rsidR="0029060A" w:rsidRPr="00EC522B" w:rsidRDefault="002906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234463831">
    <w:abstractNumId w:val="1"/>
  </w:num>
  <w:num w:numId="2" w16cid:durableId="6233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F9"/>
    <w:rsid w:val="0000430C"/>
    <w:rsid w:val="00016B13"/>
    <w:rsid w:val="00020D3F"/>
    <w:rsid w:val="000345F5"/>
    <w:rsid w:val="0003480D"/>
    <w:rsid w:val="00041329"/>
    <w:rsid w:val="00050D10"/>
    <w:rsid w:val="00060ACD"/>
    <w:rsid w:val="000628BF"/>
    <w:rsid w:val="000632A8"/>
    <w:rsid w:val="0006457E"/>
    <w:rsid w:val="00085212"/>
    <w:rsid w:val="000B1065"/>
    <w:rsid w:val="000B41A1"/>
    <w:rsid w:val="000B632D"/>
    <w:rsid w:val="000C27CA"/>
    <w:rsid w:val="000E6FE1"/>
    <w:rsid w:val="001049C0"/>
    <w:rsid w:val="001177CD"/>
    <w:rsid w:val="0014183F"/>
    <w:rsid w:val="00143593"/>
    <w:rsid w:val="00184960"/>
    <w:rsid w:val="001C0F5D"/>
    <w:rsid w:val="001D0639"/>
    <w:rsid w:val="001E3394"/>
    <w:rsid w:val="001E5C06"/>
    <w:rsid w:val="001F3880"/>
    <w:rsid w:val="002077DE"/>
    <w:rsid w:val="00215D3C"/>
    <w:rsid w:val="00241A88"/>
    <w:rsid w:val="00244075"/>
    <w:rsid w:val="002628FC"/>
    <w:rsid w:val="0027650E"/>
    <w:rsid w:val="00283475"/>
    <w:rsid w:val="0029060A"/>
    <w:rsid w:val="002929E6"/>
    <w:rsid w:val="002B18EA"/>
    <w:rsid w:val="002B1A68"/>
    <w:rsid w:val="002C135C"/>
    <w:rsid w:val="002D190B"/>
    <w:rsid w:val="002D39A2"/>
    <w:rsid w:val="002E1994"/>
    <w:rsid w:val="002E29B2"/>
    <w:rsid w:val="002E7D71"/>
    <w:rsid w:val="002F19D2"/>
    <w:rsid w:val="00312D84"/>
    <w:rsid w:val="0031626E"/>
    <w:rsid w:val="00331E32"/>
    <w:rsid w:val="00350DD5"/>
    <w:rsid w:val="003570B2"/>
    <w:rsid w:val="00361881"/>
    <w:rsid w:val="00362C5A"/>
    <w:rsid w:val="003667C6"/>
    <w:rsid w:val="00377E16"/>
    <w:rsid w:val="0038101B"/>
    <w:rsid w:val="00384496"/>
    <w:rsid w:val="003A34D0"/>
    <w:rsid w:val="003A6141"/>
    <w:rsid w:val="003A7817"/>
    <w:rsid w:val="003B131E"/>
    <w:rsid w:val="003C3A11"/>
    <w:rsid w:val="003E30E3"/>
    <w:rsid w:val="003E4C53"/>
    <w:rsid w:val="003F6F1B"/>
    <w:rsid w:val="003F7DB0"/>
    <w:rsid w:val="00413B63"/>
    <w:rsid w:val="00414DC6"/>
    <w:rsid w:val="0042547E"/>
    <w:rsid w:val="004329A1"/>
    <w:rsid w:val="00441DB4"/>
    <w:rsid w:val="004442A9"/>
    <w:rsid w:val="00444497"/>
    <w:rsid w:val="00464A28"/>
    <w:rsid w:val="004B3A17"/>
    <w:rsid w:val="004B69C4"/>
    <w:rsid w:val="004D194E"/>
    <w:rsid w:val="004D24B5"/>
    <w:rsid w:val="004D3D9E"/>
    <w:rsid w:val="004E14E6"/>
    <w:rsid w:val="004E4983"/>
    <w:rsid w:val="004F035E"/>
    <w:rsid w:val="00510B55"/>
    <w:rsid w:val="00515543"/>
    <w:rsid w:val="00522F4C"/>
    <w:rsid w:val="00523EF5"/>
    <w:rsid w:val="00525D8C"/>
    <w:rsid w:val="00540336"/>
    <w:rsid w:val="005406B6"/>
    <w:rsid w:val="0056130A"/>
    <w:rsid w:val="00570C59"/>
    <w:rsid w:val="005901FC"/>
    <w:rsid w:val="00596642"/>
    <w:rsid w:val="005D13FA"/>
    <w:rsid w:val="005D17DD"/>
    <w:rsid w:val="005D7DF0"/>
    <w:rsid w:val="005E728C"/>
    <w:rsid w:val="005F12E0"/>
    <w:rsid w:val="005F33B4"/>
    <w:rsid w:val="005F369D"/>
    <w:rsid w:val="00604E94"/>
    <w:rsid w:val="006278C9"/>
    <w:rsid w:val="00635C37"/>
    <w:rsid w:val="0064523A"/>
    <w:rsid w:val="00660F6D"/>
    <w:rsid w:val="00680BBF"/>
    <w:rsid w:val="006A752D"/>
    <w:rsid w:val="006B41EF"/>
    <w:rsid w:val="006B572E"/>
    <w:rsid w:val="006B7745"/>
    <w:rsid w:val="006D37E7"/>
    <w:rsid w:val="006E015B"/>
    <w:rsid w:val="006E0821"/>
    <w:rsid w:val="006E1532"/>
    <w:rsid w:val="006E65DE"/>
    <w:rsid w:val="006F3FF1"/>
    <w:rsid w:val="00701A5E"/>
    <w:rsid w:val="0070322E"/>
    <w:rsid w:val="00711E5E"/>
    <w:rsid w:val="00724EC0"/>
    <w:rsid w:val="0072548D"/>
    <w:rsid w:val="007366A8"/>
    <w:rsid w:val="00740F3E"/>
    <w:rsid w:val="007444D4"/>
    <w:rsid w:val="007610B0"/>
    <w:rsid w:val="00784915"/>
    <w:rsid w:val="0079016F"/>
    <w:rsid w:val="00793C04"/>
    <w:rsid w:val="007E1153"/>
    <w:rsid w:val="007E3B91"/>
    <w:rsid w:val="0080616D"/>
    <w:rsid w:val="00823D9B"/>
    <w:rsid w:val="00845B53"/>
    <w:rsid w:val="00857FBA"/>
    <w:rsid w:val="0087388F"/>
    <w:rsid w:val="008A1DA0"/>
    <w:rsid w:val="008A5A05"/>
    <w:rsid w:val="008A5EDF"/>
    <w:rsid w:val="008B1E8A"/>
    <w:rsid w:val="008C3B24"/>
    <w:rsid w:val="008D48A6"/>
    <w:rsid w:val="008E17D8"/>
    <w:rsid w:val="008E5054"/>
    <w:rsid w:val="008F7D23"/>
    <w:rsid w:val="009232F1"/>
    <w:rsid w:val="009245FC"/>
    <w:rsid w:val="00926780"/>
    <w:rsid w:val="0093457E"/>
    <w:rsid w:val="009346D2"/>
    <w:rsid w:val="009439D4"/>
    <w:rsid w:val="00943AC5"/>
    <w:rsid w:val="00945CB0"/>
    <w:rsid w:val="00951D67"/>
    <w:rsid w:val="00960CF9"/>
    <w:rsid w:val="009616C6"/>
    <w:rsid w:val="00985F24"/>
    <w:rsid w:val="009913A2"/>
    <w:rsid w:val="00995D18"/>
    <w:rsid w:val="009A01EA"/>
    <w:rsid w:val="009A5CC0"/>
    <w:rsid w:val="009B6A67"/>
    <w:rsid w:val="009C7688"/>
    <w:rsid w:val="009D4AC2"/>
    <w:rsid w:val="009F43E2"/>
    <w:rsid w:val="009F7E0F"/>
    <w:rsid w:val="00A15947"/>
    <w:rsid w:val="00A205E7"/>
    <w:rsid w:val="00A57533"/>
    <w:rsid w:val="00A74A76"/>
    <w:rsid w:val="00A84D11"/>
    <w:rsid w:val="00A942B5"/>
    <w:rsid w:val="00AA3D34"/>
    <w:rsid w:val="00AE210C"/>
    <w:rsid w:val="00B119EB"/>
    <w:rsid w:val="00B150A1"/>
    <w:rsid w:val="00B20026"/>
    <w:rsid w:val="00B22AF5"/>
    <w:rsid w:val="00B26C79"/>
    <w:rsid w:val="00B32495"/>
    <w:rsid w:val="00B342D6"/>
    <w:rsid w:val="00B357BE"/>
    <w:rsid w:val="00B35C30"/>
    <w:rsid w:val="00B63DE6"/>
    <w:rsid w:val="00BC7F21"/>
    <w:rsid w:val="00BD1EB0"/>
    <w:rsid w:val="00BD299B"/>
    <w:rsid w:val="00BE23D1"/>
    <w:rsid w:val="00BE5FE9"/>
    <w:rsid w:val="00BF20AF"/>
    <w:rsid w:val="00C04924"/>
    <w:rsid w:val="00C05C95"/>
    <w:rsid w:val="00C065CD"/>
    <w:rsid w:val="00C21E96"/>
    <w:rsid w:val="00C23788"/>
    <w:rsid w:val="00C24705"/>
    <w:rsid w:val="00C30DAB"/>
    <w:rsid w:val="00C43D85"/>
    <w:rsid w:val="00C4542A"/>
    <w:rsid w:val="00C80FF0"/>
    <w:rsid w:val="00CA1A18"/>
    <w:rsid w:val="00CC2402"/>
    <w:rsid w:val="00CD7563"/>
    <w:rsid w:val="00CD777A"/>
    <w:rsid w:val="00CE02F8"/>
    <w:rsid w:val="00D04B55"/>
    <w:rsid w:val="00D163AC"/>
    <w:rsid w:val="00D27178"/>
    <w:rsid w:val="00D35A3C"/>
    <w:rsid w:val="00D35E41"/>
    <w:rsid w:val="00D41FC3"/>
    <w:rsid w:val="00D478EC"/>
    <w:rsid w:val="00D50F16"/>
    <w:rsid w:val="00D7094D"/>
    <w:rsid w:val="00D72906"/>
    <w:rsid w:val="00D77F5F"/>
    <w:rsid w:val="00D830E3"/>
    <w:rsid w:val="00D867C2"/>
    <w:rsid w:val="00DA2215"/>
    <w:rsid w:val="00DB7D1F"/>
    <w:rsid w:val="00DD3EFE"/>
    <w:rsid w:val="00DE15E0"/>
    <w:rsid w:val="00E02E86"/>
    <w:rsid w:val="00E06646"/>
    <w:rsid w:val="00E23529"/>
    <w:rsid w:val="00E23AC6"/>
    <w:rsid w:val="00E43543"/>
    <w:rsid w:val="00E47032"/>
    <w:rsid w:val="00E7630C"/>
    <w:rsid w:val="00E9664E"/>
    <w:rsid w:val="00EA163A"/>
    <w:rsid w:val="00EB5097"/>
    <w:rsid w:val="00EB6D9E"/>
    <w:rsid w:val="00EC1218"/>
    <w:rsid w:val="00EC1491"/>
    <w:rsid w:val="00EC49B8"/>
    <w:rsid w:val="00EC522B"/>
    <w:rsid w:val="00ED58DA"/>
    <w:rsid w:val="00EE5DD1"/>
    <w:rsid w:val="00EF677F"/>
    <w:rsid w:val="00F05DE8"/>
    <w:rsid w:val="00F072B9"/>
    <w:rsid w:val="00F13383"/>
    <w:rsid w:val="00F16C8A"/>
    <w:rsid w:val="00F174A5"/>
    <w:rsid w:val="00F17B71"/>
    <w:rsid w:val="00F25F47"/>
    <w:rsid w:val="00F32246"/>
    <w:rsid w:val="00F464A9"/>
    <w:rsid w:val="00F5183E"/>
    <w:rsid w:val="00F631D1"/>
    <w:rsid w:val="00F6360C"/>
    <w:rsid w:val="00F81BBC"/>
    <w:rsid w:val="00FC310D"/>
    <w:rsid w:val="00FD27FD"/>
    <w:rsid w:val="00FD3E6B"/>
    <w:rsid w:val="00FD43B0"/>
    <w:rsid w:val="00FF0660"/>
    <w:rsid w:val="2B0D6E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4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DE6"/>
    <w:pPr>
      <w:suppressAutoHyphens/>
      <w:spacing w:line="254" w:lineRule="auto"/>
    </w:pPr>
    <w:rPr>
      <w:rFonts w:ascii="Calibri" w:eastAsia="SimSun" w:hAnsi="Calibri" w:cs="font445"/>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60A"/>
    <w:pPr>
      <w:tabs>
        <w:tab w:val="center" w:pos="4153"/>
        <w:tab w:val="right" w:pos="8306"/>
      </w:tabs>
      <w:spacing w:after="0" w:line="240" w:lineRule="auto"/>
    </w:pPr>
  </w:style>
  <w:style w:type="character" w:customStyle="1" w:styleId="Char">
    <w:name w:val="Κεφαλίδα Char"/>
    <w:basedOn w:val="a0"/>
    <w:link w:val="a3"/>
    <w:uiPriority w:val="99"/>
    <w:rsid w:val="0029060A"/>
  </w:style>
  <w:style w:type="paragraph" w:styleId="a4">
    <w:name w:val="footer"/>
    <w:basedOn w:val="a"/>
    <w:link w:val="Char0"/>
    <w:unhideWhenUsed/>
    <w:rsid w:val="0029060A"/>
    <w:pPr>
      <w:tabs>
        <w:tab w:val="center" w:pos="4153"/>
        <w:tab w:val="right" w:pos="8306"/>
      </w:tabs>
      <w:spacing w:after="0" w:line="240" w:lineRule="auto"/>
    </w:pPr>
  </w:style>
  <w:style w:type="character" w:customStyle="1" w:styleId="Char0">
    <w:name w:val="Υποσέλιδο Char"/>
    <w:basedOn w:val="a0"/>
    <w:link w:val="a4"/>
    <w:rsid w:val="0029060A"/>
  </w:style>
  <w:style w:type="paragraph" w:styleId="a5">
    <w:name w:val="Balloon Text"/>
    <w:basedOn w:val="a"/>
    <w:link w:val="Char1"/>
    <w:uiPriority w:val="99"/>
    <w:semiHidden/>
    <w:unhideWhenUsed/>
    <w:rsid w:val="004329A1"/>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4329A1"/>
    <w:rPr>
      <w:rFonts w:ascii="Segoe UI" w:hAnsi="Segoe UI" w:cs="Segoe UI"/>
      <w:sz w:val="18"/>
      <w:szCs w:val="18"/>
    </w:rPr>
  </w:style>
  <w:style w:type="table" w:styleId="a6">
    <w:name w:val="Table Grid"/>
    <w:basedOn w:val="a1"/>
    <w:uiPriority w:val="39"/>
    <w:rsid w:val="005D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rsid w:val="006E65DE"/>
  </w:style>
  <w:style w:type="character" w:styleId="a8">
    <w:name w:val="annotation reference"/>
    <w:basedOn w:val="a0"/>
    <w:uiPriority w:val="99"/>
    <w:semiHidden/>
    <w:unhideWhenUsed/>
    <w:rsid w:val="006E65DE"/>
    <w:rPr>
      <w:sz w:val="16"/>
      <w:szCs w:val="16"/>
    </w:rPr>
  </w:style>
  <w:style w:type="paragraph" w:styleId="a9">
    <w:name w:val="annotation text"/>
    <w:basedOn w:val="a"/>
    <w:link w:val="Char2"/>
    <w:uiPriority w:val="99"/>
    <w:semiHidden/>
    <w:unhideWhenUsed/>
    <w:rsid w:val="006E65DE"/>
    <w:pPr>
      <w:spacing w:line="240" w:lineRule="auto"/>
    </w:pPr>
    <w:rPr>
      <w:sz w:val="20"/>
      <w:szCs w:val="20"/>
    </w:rPr>
  </w:style>
  <w:style w:type="character" w:customStyle="1" w:styleId="Char2">
    <w:name w:val="Κείμενο σχολίου Char"/>
    <w:basedOn w:val="a0"/>
    <w:link w:val="a9"/>
    <w:uiPriority w:val="99"/>
    <w:semiHidden/>
    <w:rsid w:val="006E65DE"/>
    <w:rPr>
      <w:sz w:val="20"/>
      <w:szCs w:val="20"/>
    </w:rPr>
  </w:style>
  <w:style w:type="paragraph" w:styleId="aa">
    <w:name w:val="annotation subject"/>
    <w:basedOn w:val="a9"/>
    <w:next w:val="a9"/>
    <w:link w:val="Char3"/>
    <w:uiPriority w:val="99"/>
    <w:semiHidden/>
    <w:unhideWhenUsed/>
    <w:rsid w:val="006E65DE"/>
    <w:rPr>
      <w:b/>
      <w:bCs/>
    </w:rPr>
  </w:style>
  <w:style w:type="character" w:customStyle="1" w:styleId="Char3">
    <w:name w:val="Θέμα σχολίου Char"/>
    <w:basedOn w:val="Char2"/>
    <w:link w:val="aa"/>
    <w:uiPriority w:val="99"/>
    <w:semiHidden/>
    <w:rsid w:val="006E65DE"/>
    <w:rPr>
      <w:b/>
      <w:bCs/>
      <w:sz w:val="20"/>
      <w:szCs w:val="20"/>
    </w:rPr>
  </w:style>
  <w:style w:type="paragraph" w:styleId="ab">
    <w:name w:val="Revision"/>
    <w:hidden/>
    <w:uiPriority w:val="99"/>
    <w:semiHidden/>
    <w:rsid w:val="006E65DE"/>
    <w:pPr>
      <w:spacing w:after="0" w:line="240" w:lineRule="auto"/>
    </w:pPr>
  </w:style>
  <w:style w:type="character" w:styleId="-">
    <w:name w:val="Hyperlink"/>
    <w:basedOn w:val="a0"/>
    <w:uiPriority w:val="99"/>
    <w:unhideWhenUsed/>
    <w:rsid w:val="00C04924"/>
    <w:rPr>
      <w:color w:val="0000FF"/>
      <w:u w:val="single"/>
    </w:rPr>
  </w:style>
  <w:style w:type="character" w:styleId="ac">
    <w:name w:val="Strong"/>
    <w:uiPriority w:val="22"/>
    <w:qFormat/>
    <w:rsid w:val="00B63DE6"/>
    <w:rPr>
      <w:b/>
      <w:bCs/>
    </w:rPr>
  </w:style>
  <w:style w:type="paragraph" w:customStyle="1" w:styleId="1">
    <w:name w:val="Παράγραφος λίστας1"/>
    <w:basedOn w:val="a"/>
    <w:rsid w:val="00B63DE6"/>
    <w:pPr>
      <w:ind w:left="720"/>
    </w:pPr>
  </w:style>
  <w:style w:type="paragraph" w:styleId="ad">
    <w:name w:val="Body Text"/>
    <w:basedOn w:val="a"/>
    <w:link w:val="Char4"/>
    <w:semiHidden/>
    <w:unhideWhenUsed/>
    <w:rsid w:val="003B131E"/>
    <w:pPr>
      <w:widowControl w:val="0"/>
      <w:spacing w:after="120" w:line="240" w:lineRule="auto"/>
    </w:pPr>
    <w:rPr>
      <w:rFonts w:ascii="Times New Roman" w:hAnsi="Times New Roman" w:cs="Arial"/>
      <w:kern w:val="2"/>
      <w:sz w:val="24"/>
      <w:szCs w:val="24"/>
      <w:lang w:eastAsia="hi-IN" w:bidi="hi-IN"/>
    </w:rPr>
  </w:style>
  <w:style w:type="character" w:customStyle="1" w:styleId="Char4">
    <w:name w:val="Σώμα κειμένου Char"/>
    <w:basedOn w:val="a0"/>
    <w:link w:val="ad"/>
    <w:semiHidden/>
    <w:rsid w:val="003B131E"/>
    <w:rPr>
      <w:rFonts w:ascii="Times New Roman" w:eastAsia="SimSun" w:hAnsi="Times New Roman" w:cs="Arial"/>
      <w:kern w:val="2"/>
      <w:sz w:val="24"/>
      <w:szCs w:val="24"/>
      <w:lang w:eastAsia="hi-IN" w:bidi="hi-IN"/>
    </w:rPr>
  </w:style>
  <w:style w:type="paragraph" w:customStyle="1" w:styleId="2">
    <w:name w:val="Παράγραφος λίστας2"/>
    <w:basedOn w:val="a"/>
    <w:rsid w:val="003B131E"/>
    <w:pPr>
      <w:widowControl w:val="0"/>
      <w:spacing w:after="0" w:line="240" w:lineRule="auto"/>
      <w:ind w:left="720"/>
    </w:pPr>
    <w:rPr>
      <w:rFonts w:ascii="Times New Roman" w:hAnsi="Times New Roman" w:cs="Arial"/>
      <w:kern w:val="2"/>
      <w:sz w:val="24"/>
      <w:szCs w:val="24"/>
      <w:lang w:eastAsia="hi-IN" w:bidi="hi-IN"/>
    </w:rPr>
  </w:style>
  <w:style w:type="paragraph" w:customStyle="1" w:styleId="Web1">
    <w:name w:val="Κανονικό (Web)1"/>
    <w:basedOn w:val="a"/>
    <w:rsid w:val="003A6141"/>
    <w:pPr>
      <w:spacing w:before="100" w:after="100" w:line="100" w:lineRule="atLeast"/>
    </w:pPr>
    <w:rPr>
      <w:rFonts w:ascii="Times New Roman" w:eastAsia="Times New Roman" w:hAnsi="Times New Roman" w:cs="Times New Roman"/>
      <w:sz w:val="24"/>
      <w:szCs w:val="24"/>
    </w:rPr>
  </w:style>
  <w:style w:type="paragraph" w:styleId="ae">
    <w:name w:val="No Spacing"/>
    <w:uiPriority w:val="1"/>
    <w:qFormat/>
    <w:rsid w:val="0056130A"/>
    <w:pPr>
      <w:spacing w:after="0" w:line="240" w:lineRule="auto"/>
    </w:pPr>
  </w:style>
  <w:style w:type="paragraph" w:styleId="Web">
    <w:name w:val="Normal (Web)"/>
    <w:basedOn w:val="a"/>
    <w:uiPriority w:val="99"/>
    <w:unhideWhenUsed/>
    <w:rsid w:val="0056130A"/>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
    <w:name w:val="Unresolved Mention"/>
    <w:basedOn w:val="a0"/>
    <w:uiPriority w:val="99"/>
    <w:semiHidden/>
    <w:unhideWhenUsed/>
    <w:rsid w:val="00215D3C"/>
    <w:rPr>
      <w:color w:val="605E5C"/>
      <w:shd w:val="clear" w:color="auto" w:fill="E1DFDD"/>
    </w:rPr>
  </w:style>
  <w:style w:type="character" w:styleId="af0">
    <w:name w:val="Emphasis"/>
    <w:qFormat/>
    <w:rsid w:val="004B6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6931">
      <w:bodyDiv w:val="1"/>
      <w:marLeft w:val="0"/>
      <w:marRight w:val="0"/>
      <w:marTop w:val="0"/>
      <w:marBottom w:val="0"/>
      <w:divBdr>
        <w:top w:val="none" w:sz="0" w:space="0" w:color="auto"/>
        <w:left w:val="none" w:sz="0" w:space="0" w:color="auto"/>
        <w:bottom w:val="none" w:sz="0" w:space="0" w:color="auto"/>
        <w:right w:val="none" w:sz="0" w:space="0" w:color="auto"/>
      </w:divBdr>
    </w:div>
    <w:div w:id="360672531">
      <w:bodyDiv w:val="1"/>
      <w:marLeft w:val="0"/>
      <w:marRight w:val="0"/>
      <w:marTop w:val="0"/>
      <w:marBottom w:val="0"/>
      <w:divBdr>
        <w:top w:val="none" w:sz="0" w:space="0" w:color="auto"/>
        <w:left w:val="none" w:sz="0" w:space="0" w:color="auto"/>
        <w:bottom w:val="none" w:sz="0" w:space="0" w:color="auto"/>
        <w:right w:val="none" w:sz="0" w:space="0" w:color="auto"/>
      </w:divBdr>
      <w:divsChild>
        <w:div w:id="1503348071">
          <w:marLeft w:val="0"/>
          <w:marRight w:val="0"/>
          <w:marTop w:val="0"/>
          <w:marBottom w:val="0"/>
          <w:divBdr>
            <w:top w:val="none" w:sz="0" w:space="0" w:color="auto"/>
            <w:left w:val="none" w:sz="0" w:space="0" w:color="auto"/>
            <w:bottom w:val="none" w:sz="0" w:space="0" w:color="auto"/>
            <w:right w:val="none" w:sz="0" w:space="0" w:color="auto"/>
          </w:divBdr>
          <w:divsChild>
            <w:div w:id="1032920837">
              <w:marLeft w:val="0"/>
              <w:marRight w:val="0"/>
              <w:marTop w:val="0"/>
              <w:marBottom w:val="0"/>
              <w:divBdr>
                <w:top w:val="none" w:sz="0" w:space="0" w:color="auto"/>
                <w:left w:val="none" w:sz="0" w:space="0" w:color="auto"/>
                <w:bottom w:val="none" w:sz="0" w:space="0" w:color="auto"/>
                <w:right w:val="none" w:sz="0" w:space="0" w:color="auto"/>
              </w:divBdr>
            </w:div>
            <w:div w:id="391542076">
              <w:marLeft w:val="0"/>
              <w:marRight w:val="0"/>
              <w:marTop w:val="0"/>
              <w:marBottom w:val="0"/>
              <w:divBdr>
                <w:top w:val="none" w:sz="0" w:space="0" w:color="auto"/>
                <w:left w:val="none" w:sz="0" w:space="0" w:color="auto"/>
                <w:bottom w:val="none" w:sz="0" w:space="0" w:color="auto"/>
                <w:right w:val="none" w:sz="0" w:space="0" w:color="auto"/>
              </w:divBdr>
            </w:div>
            <w:div w:id="714357289">
              <w:marLeft w:val="0"/>
              <w:marRight w:val="0"/>
              <w:marTop w:val="0"/>
              <w:marBottom w:val="0"/>
              <w:divBdr>
                <w:top w:val="none" w:sz="0" w:space="0" w:color="auto"/>
                <w:left w:val="none" w:sz="0" w:space="0" w:color="auto"/>
                <w:bottom w:val="none" w:sz="0" w:space="0" w:color="auto"/>
                <w:right w:val="none" w:sz="0" w:space="0" w:color="auto"/>
              </w:divBdr>
              <w:divsChild>
                <w:div w:id="4142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9323">
      <w:bodyDiv w:val="1"/>
      <w:marLeft w:val="0"/>
      <w:marRight w:val="0"/>
      <w:marTop w:val="0"/>
      <w:marBottom w:val="0"/>
      <w:divBdr>
        <w:top w:val="none" w:sz="0" w:space="0" w:color="auto"/>
        <w:left w:val="none" w:sz="0" w:space="0" w:color="auto"/>
        <w:bottom w:val="none" w:sz="0" w:space="0" w:color="auto"/>
        <w:right w:val="none" w:sz="0" w:space="0" w:color="auto"/>
      </w:divBdr>
    </w:div>
    <w:div w:id="1036151687">
      <w:bodyDiv w:val="1"/>
      <w:marLeft w:val="0"/>
      <w:marRight w:val="0"/>
      <w:marTop w:val="0"/>
      <w:marBottom w:val="0"/>
      <w:divBdr>
        <w:top w:val="none" w:sz="0" w:space="0" w:color="auto"/>
        <w:left w:val="none" w:sz="0" w:space="0" w:color="auto"/>
        <w:bottom w:val="none" w:sz="0" w:space="0" w:color="auto"/>
        <w:right w:val="none" w:sz="0" w:space="0" w:color="auto"/>
      </w:divBdr>
    </w:div>
    <w:div w:id="1255436670">
      <w:bodyDiv w:val="1"/>
      <w:marLeft w:val="0"/>
      <w:marRight w:val="0"/>
      <w:marTop w:val="0"/>
      <w:marBottom w:val="0"/>
      <w:divBdr>
        <w:top w:val="none" w:sz="0" w:space="0" w:color="auto"/>
        <w:left w:val="none" w:sz="0" w:space="0" w:color="auto"/>
        <w:bottom w:val="none" w:sz="0" w:space="0" w:color="auto"/>
        <w:right w:val="none" w:sz="0" w:space="0" w:color="auto"/>
      </w:divBdr>
    </w:div>
    <w:div w:id="1554808457">
      <w:bodyDiv w:val="1"/>
      <w:marLeft w:val="0"/>
      <w:marRight w:val="0"/>
      <w:marTop w:val="0"/>
      <w:marBottom w:val="0"/>
      <w:divBdr>
        <w:top w:val="none" w:sz="0" w:space="0" w:color="auto"/>
        <w:left w:val="none" w:sz="0" w:space="0" w:color="auto"/>
        <w:bottom w:val="none" w:sz="0" w:space="0" w:color="auto"/>
        <w:right w:val="none" w:sz="0" w:space="0" w:color="auto"/>
      </w:divBdr>
    </w:div>
    <w:div w:id="1575779303">
      <w:bodyDiv w:val="1"/>
      <w:marLeft w:val="0"/>
      <w:marRight w:val="0"/>
      <w:marTop w:val="0"/>
      <w:marBottom w:val="0"/>
      <w:divBdr>
        <w:top w:val="none" w:sz="0" w:space="0" w:color="auto"/>
        <w:left w:val="none" w:sz="0" w:space="0" w:color="auto"/>
        <w:bottom w:val="none" w:sz="0" w:space="0" w:color="auto"/>
        <w:right w:val="none" w:sz="0" w:space="0" w:color="auto"/>
      </w:divBdr>
    </w:div>
    <w:div w:id="1580477472">
      <w:bodyDiv w:val="1"/>
      <w:marLeft w:val="0"/>
      <w:marRight w:val="0"/>
      <w:marTop w:val="0"/>
      <w:marBottom w:val="0"/>
      <w:divBdr>
        <w:top w:val="none" w:sz="0" w:space="0" w:color="auto"/>
        <w:left w:val="none" w:sz="0" w:space="0" w:color="auto"/>
        <w:bottom w:val="none" w:sz="0" w:space="0" w:color="auto"/>
        <w:right w:val="none" w:sz="0" w:space="0" w:color="auto"/>
      </w:divBdr>
      <w:divsChild>
        <w:div w:id="780534592">
          <w:marLeft w:val="0"/>
          <w:marRight w:val="0"/>
          <w:marTop w:val="0"/>
          <w:marBottom w:val="0"/>
          <w:divBdr>
            <w:top w:val="none" w:sz="0" w:space="0" w:color="auto"/>
            <w:left w:val="none" w:sz="0" w:space="0" w:color="auto"/>
            <w:bottom w:val="none" w:sz="0" w:space="0" w:color="auto"/>
            <w:right w:val="none" w:sz="0" w:space="0" w:color="auto"/>
          </w:divBdr>
        </w:div>
        <w:div w:id="1170368212">
          <w:marLeft w:val="0"/>
          <w:marRight w:val="0"/>
          <w:marTop w:val="0"/>
          <w:marBottom w:val="0"/>
          <w:divBdr>
            <w:top w:val="none" w:sz="0" w:space="0" w:color="auto"/>
            <w:left w:val="none" w:sz="0" w:space="0" w:color="auto"/>
            <w:bottom w:val="none" w:sz="0" w:space="0" w:color="auto"/>
            <w:right w:val="none" w:sz="0" w:space="0" w:color="auto"/>
          </w:divBdr>
        </w:div>
        <w:div w:id="1864241378">
          <w:marLeft w:val="0"/>
          <w:marRight w:val="0"/>
          <w:marTop w:val="0"/>
          <w:marBottom w:val="0"/>
          <w:divBdr>
            <w:top w:val="none" w:sz="0" w:space="0" w:color="auto"/>
            <w:left w:val="none" w:sz="0" w:space="0" w:color="auto"/>
            <w:bottom w:val="none" w:sz="0" w:space="0" w:color="auto"/>
            <w:right w:val="none" w:sz="0" w:space="0" w:color="auto"/>
          </w:divBdr>
        </w:div>
        <w:div w:id="1116869128">
          <w:marLeft w:val="0"/>
          <w:marRight w:val="0"/>
          <w:marTop w:val="0"/>
          <w:marBottom w:val="0"/>
          <w:divBdr>
            <w:top w:val="none" w:sz="0" w:space="0" w:color="auto"/>
            <w:left w:val="none" w:sz="0" w:space="0" w:color="auto"/>
            <w:bottom w:val="none" w:sz="0" w:space="0" w:color="auto"/>
            <w:right w:val="none" w:sz="0" w:space="0" w:color="auto"/>
          </w:divBdr>
        </w:div>
        <w:div w:id="1094592410">
          <w:marLeft w:val="0"/>
          <w:marRight w:val="0"/>
          <w:marTop w:val="0"/>
          <w:marBottom w:val="0"/>
          <w:divBdr>
            <w:top w:val="none" w:sz="0" w:space="0" w:color="auto"/>
            <w:left w:val="none" w:sz="0" w:space="0" w:color="auto"/>
            <w:bottom w:val="none" w:sz="0" w:space="0" w:color="auto"/>
            <w:right w:val="none" w:sz="0" w:space="0" w:color="auto"/>
          </w:divBdr>
        </w:div>
      </w:divsChild>
    </w:div>
    <w:div w:id="1739211551">
      <w:bodyDiv w:val="1"/>
      <w:marLeft w:val="0"/>
      <w:marRight w:val="0"/>
      <w:marTop w:val="0"/>
      <w:marBottom w:val="0"/>
      <w:divBdr>
        <w:top w:val="none" w:sz="0" w:space="0" w:color="auto"/>
        <w:left w:val="none" w:sz="0" w:space="0" w:color="auto"/>
        <w:bottom w:val="none" w:sz="0" w:space="0" w:color="auto"/>
        <w:right w:val="none" w:sz="0" w:space="0" w:color="auto"/>
      </w:divBdr>
      <w:divsChild>
        <w:div w:id="1219129209">
          <w:marLeft w:val="0"/>
          <w:marRight w:val="0"/>
          <w:marTop w:val="0"/>
          <w:marBottom w:val="0"/>
          <w:divBdr>
            <w:top w:val="none" w:sz="0" w:space="0" w:color="auto"/>
            <w:left w:val="none" w:sz="0" w:space="0" w:color="auto"/>
            <w:bottom w:val="none" w:sz="0" w:space="0" w:color="auto"/>
            <w:right w:val="none" w:sz="0" w:space="0" w:color="auto"/>
          </w:divBdr>
        </w:div>
        <w:div w:id="618027367">
          <w:marLeft w:val="0"/>
          <w:marRight w:val="0"/>
          <w:marTop w:val="0"/>
          <w:marBottom w:val="0"/>
          <w:divBdr>
            <w:top w:val="none" w:sz="0" w:space="0" w:color="auto"/>
            <w:left w:val="none" w:sz="0" w:space="0" w:color="auto"/>
            <w:bottom w:val="none" w:sz="0" w:space="0" w:color="auto"/>
            <w:right w:val="none" w:sz="0" w:space="0" w:color="auto"/>
          </w:divBdr>
        </w:div>
        <w:div w:id="1440101668">
          <w:marLeft w:val="0"/>
          <w:marRight w:val="0"/>
          <w:marTop w:val="0"/>
          <w:marBottom w:val="0"/>
          <w:divBdr>
            <w:top w:val="none" w:sz="0" w:space="0" w:color="auto"/>
            <w:left w:val="none" w:sz="0" w:space="0" w:color="auto"/>
            <w:bottom w:val="none" w:sz="0" w:space="0" w:color="auto"/>
            <w:right w:val="none" w:sz="0" w:space="0" w:color="auto"/>
          </w:divBdr>
        </w:div>
        <w:div w:id="785081000">
          <w:marLeft w:val="0"/>
          <w:marRight w:val="0"/>
          <w:marTop w:val="0"/>
          <w:marBottom w:val="0"/>
          <w:divBdr>
            <w:top w:val="none" w:sz="0" w:space="0" w:color="auto"/>
            <w:left w:val="none" w:sz="0" w:space="0" w:color="auto"/>
            <w:bottom w:val="none" w:sz="0" w:space="0" w:color="auto"/>
            <w:right w:val="none" w:sz="0" w:space="0" w:color="auto"/>
          </w:divBdr>
        </w:div>
        <w:div w:id="1553224222">
          <w:marLeft w:val="0"/>
          <w:marRight w:val="0"/>
          <w:marTop w:val="0"/>
          <w:marBottom w:val="0"/>
          <w:divBdr>
            <w:top w:val="none" w:sz="0" w:space="0" w:color="auto"/>
            <w:left w:val="none" w:sz="0" w:space="0" w:color="auto"/>
            <w:bottom w:val="none" w:sz="0" w:space="0" w:color="auto"/>
            <w:right w:val="none" w:sz="0" w:space="0" w:color="auto"/>
          </w:divBdr>
        </w:div>
      </w:divsChild>
    </w:div>
    <w:div w:id="19508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essdepa@depa.gr" TargetMode="External"/><Relationship Id="rId1" Type="http://schemas.openxmlformats.org/officeDocument/2006/relationships/hyperlink" Target="http://www.dep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3283</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2022-11-24T19:12:00Z</dcterms:created>
  <dcterms:modified xsi:type="dcterms:W3CDTF">2022-11-24T19:15:00Z</dcterms:modified>
</cp:coreProperties>
</file>