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9284" w14:textId="77B6FE03" w:rsidR="008B1899" w:rsidRDefault="000C7A23" w:rsidP="006B321F">
      <w:pPr>
        <w:spacing w:after="120" w:line="240" w:lineRule="auto"/>
        <w:rPr>
          <w:noProof/>
        </w:rPr>
      </w:pPr>
      <w:r>
        <w:rPr>
          <w:noProof/>
        </w:rPr>
        <mc:AlternateContent>
          <mc:Choice Requires="wps">
            <w:drawing>
              <wp:anchor distT="0" distB="0" distL="114300" distR="114300" simplePos="0" relativeHeight="251661312" behindDoc="0" locked="0" layoutInCell="1" allowOverlap="1" wp14:anchorId="37F80533" wp14:editId="3355A566">
                <wp:simplePos x="0" y="0"/>
                <wp:positionH relativeFrom="column">
                  <wp:posOffset>294640</wp:posOffset>
                </wp:positionH>
                <wp:positionV relativeFrom="paragraph">
                  <wp:posOffset>1638300</wp:posOffset>
                </wp:positionV>
                <wp:extent cx="6962775" cy="1019175"/>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1019175"/>
                        </a:xfrm>
                        <a:prstGeom prst="rect">
                          <a:avLst/>
                        </a:prstGeom>
                        <a:noFill/>
                        <a:ln w="6350">
                          <a:noFill/>
                        </a:ln>
                        <a:effectLst/>
                      </wps:spPr>
                      <wps:txbx>
                        <w:txbxContent>
                          <w:p w14:paraId="74C6DC82" w14:textId="56F8996E" w:rsidR="00DF47FE" w:rsidRPr="000C7A23" w:rsidRDefault="000C7A23" w:rsidP="00DF47FE">
                            <w:pPr>
                              <w:spacing w:after="0"/>
                              <w:rPr>
                                <w:rFonts w:ascii="Corbel" w:hAnsi="Corbel"/>
                                <w:b/>
                                <w:bCs/>
                                <w:color w:val="1F3864" w:themeColor="accent1" w:themeShade="80"/>
                                <w:sz w:val="56"/>
                                <w:szCs w:val="160"/>
                              </w:rPr>
                            </w:pPr>
                            <w:r w:rsidRPr="000C7A23">
                              <w:rPr>
                                <w:rFonts w:ascii="Corbel" w:hAnsi="Corbel"/>
                                <w:b/>
                                <w:bCs/>
                                <w:color w:val="1F3864" w:themeColor="accent1" w:themeShade="80"/>
                                <w:sz w:val="56"/>
                                <w:szCs w:val="160"/>
                              </w:rPr>
                              <w:t>Δελτίο Τύπου</w:t>
                            </w:r>
                          </w:p>
                          <w:p w14:paraId="12363E38" w14:textId="55A923C9" w:rsidR="00DF47FE" w:rsidRPr="000C7A23" w:rsidRDefault="00434F80" w:rsidP="000C7A23">
                            <w:pPr>
                              <w:spacing w:after="0"/>
                              <w:rPr>
                                <w:rFonts w:ascii="Corbel" w:hAnsi="Corbel"/>
                                <w:color w:val="1F3864" w:themeColor="accent1" w:themeShade="80"/>
                                <w:sz w:val="56"/>
                                <w:szCs w:val="160"/>
                              </w:rPr>
                            </w:pPr>
                            <w:r w:rsidRPr="000C7A23">
                              <w:rPr>
                                <w:rFonts w:ascii="Corbel" w:hAnsi="Corbel"/>
                                <w:color w:val="1F3864" w:themeColor="accent1" w:themeShade="80"/>
                                <w:sz w:val="56"/>
                                <w:szCs w:val="160"/>
                              </w:rPr>
                              <w:t>Βασικά οικονομικά μεγέθη</w:t>
                            </w:r>
                            <w:r w:rsidR="000C7A23" w:rsidRPr="000C7A23">
                              <w:rPr>
                                <w:rFonts w:ascii="Corbel" w:hAnsi="Corbel"/>
                                <w:color w:val="1F3864" w:themeColor="accent1" w:themeShade="80"/>
                                <w:sz w:val="56"/>
                                <w:szCs w:val="160"/>
                              </w:rPr>
                              <w:t xml:space="preserve"> </w:t>
                            </w:r>
                            <w:r w:rsidRPr="000C7A23">
                              <w:rPr>
                                <w:rFonts w:ascii="Corbel" w:hAnsi="Corbel"/>
                                <w:color w:val="1F3864" w:themeColor="accent1" w:themeShade="80"/>
                                <w:sz w:val="56"/>
                                <w:szCs w:val="160"/>
                              </w:rPr>
                              <w:t>Α</w:t>
                            </w:r>
                            <w:r w:rsidR="000C7A23" w:rsidRPr="000C7A23">
                              <w:rPr>
                                <w:rFonts w:ascii="Corbel" w:hAnsi="Corbel"/>
                                <w:color w:val="1F3864" w:themeColor="accent1" w:themeShade="80"/>
                                <w:sz w:val="56"/>
                                <w:szCs w:val="160"/>
                              </w:rPr>
                              <w:t>’</w:t>
                            </w:r>
                            <w:r w:rsidRPr="000C7A23">
                              <w:rPr>
                                <w:rFonts w:ascii="Corbel" w:hAnsi="Corbel"/>
                                <w:color w:val="1F3864" w:themeColor="accent1" w:themeShade="80"/>
                                <w:sz w:val="56"/>
                                <w:szCs w:val="160"/>
                              </w:rPr>
                              <w:t xml:space="preserve"> τριμήνου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80533" id="_x0000_t202" coordsize="21600,21600" o:spt="202" path="m,l,21600r21600,l21600,xe">
                <v:stroke joinstyle="miter"/>
                <v:path gradientshapeok="t" o:connecttype="rect"/>
              </v:shapetype>
              <v:shape id="Πλαίσιο κειμένου 4" o:spid="_x0000_s1026" type="#_x0000_t202" style="position:absolute;margin-left:23.2pt;margin-top:129pt;width:548.2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" filled="f" stroked="f" strokeweight=".5pt">
                <v:textbox>
                  <w:txbxContent>
                    <w:p w14:paraId="74C6DC82" w14:textId="56F8996E" w:rsidR="00DF47FE" w:rsidRPr="000C7A23" w:rsidRDefault="000C7A23" w:rsidP="00DF47FE">
                      <w:pPr>
                        <w:spacing w:after="0"/>
                        <w:rPr>
                          <w:rFonts w:ascii="Corbel" w:hAnsi="Corbel"/>
                          <w:b/>
                          <w:bCs/>
                          <w:color w:val="1F3864" w:themeColor="accent1" w:themeShade="80"/>
                          <w:sz w:val="56"/>
                          <w:szCs w:val="160"/>
                        </w:rPr>
                      </w:pPr>
                      <w:r w:rsidRPr="000C7A23">
                        <w:rPr>
                          <w:rFonts w:ascii="Corbel" w:hAnsi="Corbel"/>
                          <w:b/>
                          <w:bCs/>
                          <w:color w:val="1F3864" w:themeColor="accent1" w:themeShade="80"/>
                          <w:sz w:val="56"/>
                          <w:szCs w:val="160"/>
                        </w:rPr>
                        <w:t>Δελτίο Τύπου</w:t>
                      </w:r>
                    </w:p>
                    <w:p w14:paraId="12363E38" w14:textId="55A923C9" w:rsidR="00DF47FE" w:rsidRPr="000C7A23" w:rsidRDefault="00434F80" w:rsidP="000C7A23">
                      <w:pPr>
                        <w:spacing w:after="0"/>
                        <w:rPr>
                          <w:rFonts w:ascii="Corbel" w:hAnsi="Corbel"/>
                          <w:color w:val="1F3864" w:themeColor="accent1" w:themeShade="80"/>
                          <w:sz w:val="56"/>
                          <w:szCs w:val="160"/>
                        </w:rPr>
                      </w:pPr>
                      <w:r w:rsidRPr="000C7A23">
                        <w:rPr>
                          <w:rFonts w:ascii="Corbel" w:hAnsi="Corbel"/>
                          <w:color w:val="1F3864" w:themeColor="accent1" w:themeShade="80"/>
                          <w:sz w:val="56"/>
                          <w:szCs w:val="160"/>
                        </w:rPr>
                        <w:t>Βασικά οικονομικά μεγέθη</w:t>
                      </w:r>
                      <w:r w:rsidR="000C7A23" w:rsidRPr="000C7A23">
                        <w:rPr>
                          <w:rFonts w:ascii="Corbel" w:hAnsi="Corbel"/>
                          <w:color w:val="1F3864" w:themeColor="accent1" w:themeShade="80"/>
                          <w:sz w:val="56"/>
                          <w:szCs w:val="160"/>
                        </w:rPr>
                        <w:t xml:space="preserve"> </w:t>
                      </w:r>
                      <w:r w:rsidRPr="000C7A23">
                        <w:rPr>
                          <w:rFonts w:ascii="Corbel" w:hAnsi="Corbel"/>
                          <w:color w:val="1F3864" w:themeColor="accent1" w:themeShade="80"/>
                          <w:sz w:val="56"/>
                          <w:szCs w:val="160"/>
                        </w:rPr>
                        <w:t>Α</w:t>
                      </w:r>
                      <w:r w:rsidR="000C7A23" w:rsidRPr="000C7A23">
                        <w:rPr>
                          <w:rFonts w:ascii="Corbel" w:hAnsi="Corbel"/>
                          <w:color w:val="1F3864" w:themeColor="accent1" w:themeShade="80"/>
                          <w:sz w:val="56"/>
                          <w:szCs w:val="160"/>
                        </w:rPr>
                        <w:t>’</w:t>
                      </w:r>
                      <w:r w:rsidRPr="000C7A23">
                        <w:rPr>
                          <w:rFonts w:ascii="Corbel" w:hAnsi="Corbel"/>
                          <w:color w:val="1F3864" w:themeColor="accent1" w:themeShade="80"/>
                          <w:sz w:val="56"/>
                          <w:szCs w:val="160"/>
                        </w:rPr>
                        <w:t xml:space="preserve"> τριμήνου 2023</w:t>
                      </w:r>
                    </w:p>
                  </w:txbxContent>
                </v:textbox>
              </v:shape>
            </w:pict>
          </mc:Fallback>
        </mc:AlternateContent>
      </w:r>
      <w:r>
        <w:rPr>
          <w:noProof/>
        </w:rPr>
        <w:drawing>
          <wp:anchor distT="0" distB="0" distL="114300" distR="114300" simplePos="0" relativeHeight="251657215" behindDoc="0" locked="0" layoutInCell="1" allowOverlap="1" wp14:anchorId="7753012F" wp14:editId="423BAFA0">
            <wp:simplePos x="0" y="0"/>
            <wp:positionH relativeFrom="page">
              <wp:align>right</wp:align>
            </wp:positionH>
            <wp:positionV relativeFrom="paragraph">
              <wp:posOffset>0</wp:posOffset>
            </wp:positionV>
            <wp:extent cx="7550499" cy="10648950"/>
            <wp:effectExtent l="0" t="0" r="0" b="0"/>
            <wp:wrapSquare wrapText="bothSides"/>
            <wp:docPr id="663864104"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864104" name="Picture 1" descr="A close-up of a logo&#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7550499" cy="10648950"/>
                    </a:xfrm>
                    <a:prstGeom prst="rect">
                      <a:avLst/>
                    </a:prstGeom>
                  </pic:spPr>
                </pic:pic>
              </a:graphicData>
            </a:graphic>
            <wp14:sizeRelH relativeFrom="margin">
              <wp14:pctWidth>0</wp14:pctWidth>
            </wp14:sizeRelH>
            <wp14:sizeRelV relativeFrom="margin">
              <wp14:pctHeight>0</wp14:pctHeight>
            </wp14:sizeRelV>
          </wp:anchor>
        </w:drawing>
      </w:r>
      <w:r w:rsidR="00A85D73">
        <w:rPr>
          <w:noProof/>
        </w:rPr>
        <mc:AlternateContent>
          <mc:Choice Requires="wps">
            <w:drawing>
              <wp:anchor distT="45720" distB="45720" distL="114300" distR="114300" simplePos="0" relativeHeight="251658240" behindDoc="0" locked="0" layoutInCell="1" allowOverlap="1" wp14:anchorId="5DEB6924" wp14:editId="128BAC15">
                <wp:simplePos x="0" y="0"/>
                <wp:positionH relativeFrom="margin">
                  <wp:align>left</wp:align>
                </wp:positionH>
                <wp:positionV relativeFrom="paragraph">
                  <wp:posOffset>9714230</wp:posOffset>
                </wp:positionV>
                <wp:extent cx="2844800" cy="483870"/>
                <wp:effectExtent l="0" t="0" r="0" b="0"/>
                <wp:wrapSquare wrapText="bothSides"/>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483870"/>
                        </a:xfrm>
                        <a:prstGeom prst="rect">
                          <a:avLst/>
                        </a:prstGeom>
                        <a:solidFill>
                          <a:srgbClr val="FFFFFF"/>
                        </a:solidFill>
                        <a:ln w="9525">
                          <a:noFill/>
                          <a:miter lim="800000"/>
                          <a:headEnd/>
                          <a:tailEnd/>
                        </a:ln>
                      </wps:spPr>
                      <wps:txbx>
                        <w:txbxContent>
                          <w:p w14:paraId="6B608513" w14:textId="3C85496F" w:rsidR="00DF47FE" w:rsidRPr="00434F80" w:rsidRDefault="00434F80" w:rsidP="00DF47FE">
                            <w:pPr>
                              <w:spacing w:after="0"/>
                              <w:rPr>
                                <w:rFonts w:ascii="Gotham" w:hAnsi="Gotham"/>
                                <w:b/>
                                <w:color w:val="808080" w:themeColor="background1" w:themeShade="80"/>
                              </w:rPr>
                            </w:pPr>
                            <w:r>
                              <w:rPr>
                                <w:rFonts w:ascii="Gotham" w:hAnsi="Gotham"/>
                                <w:b/>
                                <w:color w:val="808080" w:themeColor="background1" w:themeShade="80"/>
                              </w:rPr>
                              <w:t>ΡΥΘΜΙΖΟΜΕΝΗ ΠΛΗΡΟΦΟΡΙΑ</w:t>
                            </w:r>
                          </w:p>
                          <w:p w14:paraId="70DE20BC" w14:textId="7F0D1146" w:rsidR="00DF47FE" w:rsidRPr="00434F80" w:rsidRDefault="00434F80" w:rsidP="00DF47FE">
                            <w:pPr>
                              <w:spacing w:after="0"/>
                              <w:rPr>
                                <w:rFonts w:ascii="Gotham" w:hAnsi="Gotham"/>
                                <w:b/>
                                <w:color w:val="808080" w:themeColor="background1" w:themeShade="80"/>
                              </w:rPr>
                            </w:pPr>
                            <w:r>
                              <w:rPr>
                                <w:rFonts w:ascii="Gotham" w:hAnsi="Gotham"/>
                                <w:b/>
                                <w:color w:val="808080" w:themeColor="background1" w:themeShade="80"/>
                              </w:rPr>
                              <w:t>ΕΜΠΙΤΕΥΤΙΚΗ ΠΛΗΡΟΦΟΡΙΑ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EB6924" id="Πλαίσιο κειμένου 6" o:spid="_x0000_s1027" type="#_x0000_t202" style="position:absolute;margin-left:0;margin-top:764.9pt;width:224pt;height:38.1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" stroked="f">
                <v:textbox style="mso-fit-shape-to-text:t">
                  <w:txbxContent>
                    <w:p w14:paraId="6B608513" w14:textId="3C85496F" w:rsidR="00DF47FE" w:rsidRPr="00434F80" w:rsidRDefault="00434F80" w:rsidP="00DF47FE">
                      <w:pPr>
                        <w:spacing w:after="0"/>
                        <w:rPr>
                          <w:rFonts w:ascii="Gotham" w:hAnsi="Gotham"/>
                          <w:b/>
                          <w:color w:val="808080" w:themeColor="background1" w:themeShade="80"/>
                        </w:rPr>
                      </w:pPr>
                      <w:r>
                        <w:rPr>
                          <w:rFonts w:ascii="Gotham" w:hAnsi="Gotham"/>
                          <w:b/>
                          <w:color w:val="808080" w:themeColor="background1" w:themeShade="80"/>
                        </w:rPr>
                        <w:t>ΡΥΘΜΙΖΟΜΕΝΗ ΠΛΗΡΟΦΟΡΙΑ</w:t>
                      </w:r>
                    </w:p>
                    <w:p w14:paraId="70DE20BC" w14:textId="7F0D1146" w:rsidR="00DF47FE" w:rsidRPr="00434F80" w:rsidRDefault="00434F80" w:rsidP="00DF47FE">
                      <w:pPr>
                        <w:spacing w:after="0"/>
                        <w:rPr>
                          <w:rFonts w:ascii="Gotham" w:hAnsi="Gotham"/>
                          <w:b/>
                          <w:color w:val="808080" w:themeColor="background1" w:themeShade="80"/>
                        </w:rPr>
                      </w:pPr>
                      <w:r>
                        <w:rPr>
                          <w:rFonts w:ascii="Gotham" w:hAnsi="Gotham"/>
                          <w:b/>
                          <w:color w:val="808080" w:themeColor="background1" w:themeShade="80"/>
                        </w:rPr>
                        <w:t>ΕΜΠΙΤΕΥΤΙΚΗ ΠΛΗΡΟΦΟΡΙΑ</w:t>
                      </w:r>
                    </w:p>
                  </w:txbxContent>
                </v:textbox>
                <w10:wrap type="square" anchorx="margin"/>
              </v:shape>
            </w:pict>
          </mc:Fallback>
        </mc:AlternateContent>
      </w:r>
    </w:p>
    <w:p w14:paraId="06C4C1D3" w14:textId="18FA301C" w:rsidR="00CF28BE" w:rsidRPr="009259F9" w:rsidRDefault="00CF28BE" w:rsidP="006B321F">
      <w:pPr>
        <w:spacing w:after="120" w:line="240" w:lineRule="auto"/>
        <w:jc w:val="both"/>
        <w:rPr>
          <w:rFonts w:eastAsia="SimSun" w:cs="Calibri"/>
          <w:b/>
          <w:bCs/>
          <w:color w:val="4F6228"/>
          <w:szCs w:val="20"/>
          <w:lang w:val="en-GB"/>
        </w:rPr>
        <w:sectPr w:rsidR="00CF28BE" w:rsidRPr="009259F9" w:rsidSect="0030306E">
          <w:headerReference w:type="default" r:id="rId9"/>
          <w:footerReference w:type="even" r:id="rId10"/>
          <w:footerReference w:type="default" r:id="rId11"/>
          <w:pgSz w:w="11906" w:h="16838" w:code="9"/>
          <w:pgMar w:top="0" w:right="346" w:bottom="0" w:left="346" w:header="709" w:footer="992" w:gutter="0"/>
          <w:cols w:space="708"/>
          <w:titlePg/>
          <w:docGrid w:linePitch="360"/>
        </w:sectPr>
      </w:pPr>
    </w:p>
    <w:p w14:paraId="1453BA6F" w14:textId="0D001F95" w:rsidR="00434F80" w:rsidRPr="00434F80" w:rsidRDefault="00434F80" w:rsidP="006B321F">
      <w:pPr>
        <w:spacing w:after="120" w:line="240" w:lineRule="auto"/>
        <w:jc w:val="both"/>
        <w:rPr>
          <w:rFonts w:eastAsia="SimSun" w:cs="Calibri"/>
          <w:b/>
          <w:bCs/>
          <w:color w:val="4F6228"/>
          <w:sz w:val="24"/>
          <w:szCs w:val="20"/>
        </w:rPr>
      </w:pPr>
      <w:r w:rsidRPr="00434F80">
        <w:rPr>
          <w:rFonts w:eastAsia="SimSun" w:cs="Calibri"/>
          <w:b/>
          <w:bCs/>
          <w:color w:val="4F6228"/>
          <w:sz w:val="24"/>
          <w:szCs w:val="20"/>
        </w:rPr>
        <w:lastRenderedPageBreak/>
        <w:t>Βασικά οικονομικά μεγέθη</w:t>
      </w:r>
      <w:r>
        <w:rPr>
          <w:rFonts w:eastAsia="SimSun" w:cs="Calibri"/>
          <w:b/>
          <w:bCs/>
          <w:color w:val="4F6228"/>
          <w:sz w:val="24"/>
          <w:szCs w:val="20"/>
        </w:rPr>
        <w:t xml:space="preserve"> Α΄ Τριμήνου 2023</w:t>
      </w:r>
    </w:p>
    <w:p w14:paraId="2166EA1E" w14:textId="31CBE858" w:rsidR="009D4940" w:rsidRPr="00434F80" w:rsidRDefault="00434F80" w:rsidP="006B321F">
      <w:pPr>
        <w:spacing w:after="120" w:line="240" w:lineRule="auto"/>
        <w:jc w:val="both"/>
        <w:rPr>
          <w:rFonts w:eastAsia="MS Mincho" w:cs="Calibri"/>
          <w:b/>
          <w:sz w:val="20"/>
          <w:szCs w:val="20"/>
        </w:rPr>
      </w:pPr>
      <w:r>
        <w:rPr>
          <w:rFonts w:eastAsia="MS Mincho" w:cs="Calibri"/>
          <w:b/>
          <w:sz w:val="20"/>
          <w:szCs w:val="20"/>
        </w:rPr>
        <w:t>Βρυξέλλες</w:t>
      </w:r>
      <w:r w:rsidR="009D4940" w:rsidRPr="00434F80">
        <w:rPr>
          <w:rFonts w:eastAsia="MS Mincho" w:cs="Calibri"/>
          <w:b/>
          <w:sz w:val="20"/>
          <w:szCs w:val="20"/>
        </w:rPr>
        <w:t xml:space="preserve">, </w:t>
      </w:r>
      <w:r w:rsidR="008F3F95" w:rsidRPr="00434F80">
        <w:rPr>
          <w:rFonts w:eastAsia="MS Mincho" w:cs="Calibri"/>
          <w:b/>
          <w:sz w:val="20"/>
          <w:szCs w:val="20"/>
        </w:rPr>
        <w:t>17</w:t>
      </w:r>
      <w:r w:rsidR="009D4940" w:rsidRPr="00434F80">
        <w:rPr>
          <w:rFonts w:eastAsia="MS Mincho" w:cs="Calibri"/>
          <w:b/>
          <w:sz w:val="20"/>
          <w:szCs w:val="20"/>
        </w:rPr>
        <w:t xml:space="preserve"> </w:t>
      </w:r>
      <w:r>
        <w:rPr>
          <w:rFonts w:eastAsia="MS Mincho" w:cs="Calibri"/>
          <w:b/>
          <w:sz w:val="20"/>
          <w:szCs w:val="20"/>
        </w:rPr>
        <w:t xml:space="preserve">Μαΐου </w:t>
      </w:r>
      <w:r w:rsidR="006C3C9D" w:rsidRPr="00434F80">
        <w:rPr>
          <w:rFonts w:eastAsia="MS Mincho" w:cs="Calibri"/>
          <w:b/>
          <w:sz w:val="20"/>
          <w:szCs w:val="20"/>
        </w:rPr>
        <w:t>202</w:t>
      </w:r>
      <w:r w:rsidR="004D597A" w:rsidRPr="00434F80">
        <w:rPr>
          <w:rFonts w:eastAsia="MS Mincho" w:cs="Calibri"/>
          <w:b/>
          <w:sz w:val="20"/>
          <w:szCs w:val="20"/>
        </w:rPr>
        <w:t>3</w:t>
      </w:r>
    </w:p>
    <w:p w14:paraId="2031B403" w14:textId="4FD483F6" w:rsidR="00434F80" w:rsidRPr="006A3183" w:rsidRDefault="00434F80" w:rsidP="008F3F95">
      <w:pPr>
        <w:spacing w:after="120" w:line="240" w:lineRule="auto"/>
      </w:pPr>
      <w:r w:rsidRPr="00434F80">
        <w:t xml:space="preserve">Η Cenergy Holdings S.A. (Χρηματιστήριο Euronext Βρυξελλών, Χρηματιστήριο Αθηνών: CENER), στο εξής «Cenergy Holdings» </w:t>
      </w:r>
      <w:r w:rsidRPr="006A3183">
        <w:t>ή «</w:t>
      </w:r>
      <w:r w:rsidR="006A3183" w:rsidRPr="006A3183">
        <w:t>η Εταιρεία</w:t>
      </w:r>
      <w:r w:rsidRPr="006A3183">
        <w:t>»,</w:t>
      </w:r>
      <w:r w:rsidRPr="00434F80">
        <w:t xml:space="preserve"> ανακοινώνει σήμερα τα οικονομικά́ αποτελέσματα για το </w:t>
      </w:r>
      <w:r>
        <w:t xml:space="preserve">α’ </w:t>
      </w:r>
      <w:r w:rsidRPr="00434F80">
        <w:t xml:space="preserve">τρίμηνο που </w:t>
      </w:r>
      <w:r>
        <w:t>τ</w:t>
      </w:r>
      <w:r w:rsidRPr="00434F80">
        <w:t>ου 202</w:t>
      </w:r>
      <w:r>
        <w:t>3</w:t>
      </w:r>
      <w:r w:rsidRPr="00434F80">
        <w:t>.</w:t>
      </w:r>
    </w:p>
    <w:p w14:paraId="6836CD8B" w14:textId="7E13A04E" w:rsidR="0021269F" w:rsidRDefault="001B1340" w:rsidP="00B911D5">
      <w:pPr>
        <w:keepNext/>
        <w:keepLines/>
        <w:spacing w:after="120" w:line="240" w:lineRule="auto"/>
        <w:jc w:val="both"/>
        <w:outlineLvl w:val="1"/>
        <w:rPr>
          <w:rFonts w:eastAsia="SimSun" w:cs="Calibri"/>
          <w:b/>
          <w:bCs/>
          <w:color w:val="4F6228"/>
          <w:sz w:val="24"/>
          <w:szCs w:val="24"/>
        </w:rPr>
      </w:pPr>
      <w:bookmarkStart w:id="0" w:name="_Hlk3375847"/>
      <w:r>
        <w:rPr>
          <w:rFonts w:eastAsia="SimSun" w:cs="Calibri"/>
          <w:b/>
          <w:bCs/>
          <w:color w:val="4F6228"/>
          <w:sz w:val="24"/>
          <w:szCs w:val="24"/>
        </w:rPr>
        <w:t xml:space="preserve">Ιστορικά υψηλή κερδοφορία για </w:t>
      </w:r>
      <w:r w:rsidR="0021269F">
        <w:rPr>
          <w:rFonts w:eastAsia="SimSun" w:cs="Calibri"/>
          <w:b/>
          <w:bCs/>
          <w:color w:val="4F6228"/>
          <w:sz w:val="24"/>
          <w:szCs w:val="24"/>
        </w:rPr>
        <w:t>το</w:t>
      </w:r>
      <w:r w:rsidR="00C82870">
        <w:rPr>
          <w:rFonts w:eastAsia="SimSun" w:cs="Calibri"/>
          <w:b/>
          <w:bCs/>
          <w:color w:val="4F6228"/>
          <w:sz w:val="24"/>
          <w:szCs w:val="24"/>
        </w:rPr>
        <w:t xml:space="preserve"> πρώτο</w:t>
      </w:r>
      <w:r w:rsidR="0021269F">
        <w:rPr>
          <w:rFonts w:eastAsia="SimSun" w:cs="Calibri"/>
          <w:b/>
          <w:bCs/>
          <w:color w:val="4F6228"/>
          <w:sz w:val="24"/>
          <w:szCs w:val="24"/>
        </w:rPr>
        <w:t xml:space="preserve"> τρίμηνο </w:t>
      </w:r>
      <w:r w:rsidR="00B911D5" w:rsidRPr="00B911D5">
        <w:rPr>
          <w:rFonts w:eastAsia="SimSun" w:cs="Calibri"/>
          <w:b/>
          <w:bCs/>
          <w:color w:val="4F6228"/>
          <w:sz w:val="24"/>
          <w:szCs w:val="24"/>
        </w:rPr>
        <w:t xml:space="preserve">με ισχυρές οικονομικές προοπτικές </w:t>
      </w:r>
      <w:r>
        <w:rPr>
          <w:rFonts w:eastAsia="SimSun" w:cs="Calibri"/>
          <w:b/>
          <w:bCs/>
          <w:color w:val="4F6228"/>
          <w:sz w:val="24"/>
          <w:szCs w:val="24"/>
        </w:rPr>
        <w:t>για</w:t>
      </w:r>
      <w:r w:rsidR="00F37CB4">
        <w:rPr>
          <w:rFonts w:eastAsia="SimSun" w:cs="Calibri"/>
          <w:b/>
          <w:bCs/>
          <w:color w:val="4F6228"/>
          <w:sz w:val="24"/>
          <w:szCs w:val="24"/>
        </w:rPr>
        <w:t xml:space="preserve"> το</w:t>
      </w:r>
      <w:r w:rsidR="0021269F">
        <w:rPr>
          <w:rFonts w:eastAsia="SimSun" w:cs="Calibri"/>
          <w:b/>
          <w:bCs/>
          <w:color w:val="4F6228"/>
          <w:sz w:val="24"/>
          <w:szCs w:val="24"/>
        </w:rPr>
        <w:t xml:space="preserve"> </w:t>
      </w:r>
      <w:r>
        <w:rPr>
          <w:rFonts w:eastAsia="SimSun" w:cs="Calibri"/>
          <w:b/>
          <w:bCs/>
          <w:color w:val="4F6228"/>
          <w:sz w:val="24"/>
          <w:szCs w:val="24"/>
        </w:rPr>
        <w:t>σύνολο</w:t>
      </w:r>
      <w:r w:rsidR="0021269F">
        <w:rPr>
          <w:rFonts w:eastAsia="SimSun" w:cs="Calibri"/>
          <w:b/>
          <w:bCs/>
          <w:color w:val="4F6228"/>
          <w:sz w:val="24"/>
          <w:szCs w:val="24"/>
        </w:rPr>
        <w:t xml:space="preserve"> του έτους</w:t>
      </w:r>
    </w:p>
    <w:p w14:paraId="35968174" w14:textId="245A1C67" w:rsidR="00C14783" w:rsidRPr="0028113D" w:rsidRDefault="0028113D" w:rsidP="0021269F">
      <w:pPr>
        <w:numPr>
          <w:ilvl w:val="0"/>
          <w:numId w:val="1"/>
        </w:numPr>
        <w:spacing w:after="120" w:line="240" w:lineRule="auto"/>
        <w:ind w:left="567" w:hanging="425"/>
        <w:contextualSpacing/>
        <w:jc w:val="both"/>
        <w:rPr>
          <w:rFonts w:eastAsia="SimSun" w:cs="Calibri"/>
        </w:rPr>
      </w:pPr>
      <w:r>
        <w:rPr>
          <w:rFonts w:eastAsia="SimSun" w:cs="Calibri"/>
        </w:rPr>
        <w:t xml:space="preserve">Οι </w:t>
      </w:r>
      <w:r>
        <w:rPr>
          <w:rFonts w:eastAsia="SimSun" w:cs="Calibri"/>
          <w:b/>
          <w:bCs/>
        </w:rPr>
        <w:t xml:space="preserve">πωλήσεις </w:t>
      </w:r>
      <w:r>
        <w:rPr>
          <w:rFonts w:eastAsia="SimSun" w:cs="Calibri"/>
        </w:rPr>
        <w:t xml:space="preserve">ανήλθαν σε </w:t>
      </w:r>
      <w:r w:rsidRPr="0028113D">
        <w:rPr>
          <w:rFonts w:eastAsia="SimSun" w:cs="Calibri"/>
          <w:b/>
          <w:bCs/>
        </w:rPr>
        <w:t xml:space="preserve">381 </w:t>
      </w:r>
      <w:r>
        <w:rPr>
          <w:rFonts w:eastAsia="SimSun" w:cs="Calibri"/>
          <w:b/>
          <w:bCs/>
        </w:rPr>
        <w:t>εκατ.</w:t>
      </w:r>
      <w:r w:rsidRPr="0028113D">
        <w:rPr>
          <w:rFonts w:eastAsia="SimSun" w:cs="Calibri"/>
          <w:b/>
          <w:bCs/>
        </w:rPr>
        <w:t xml:space="preserve"> </w:t>
      </w:r>
      <w:r w:rsidR="00C82870">
        <w:rPr>
          <w:rFonts w:eastAsia="SimSun" w:cs="Calibri"/>
          <w:b/>
          <w:bCs/>
        </w:rPr>
        <w:t>ε</w:t>
      </w:r>
      <w:r w:rsidRPr="0028113D">
        <w:rPr>
          <w:rFonts w:eastAsia="SimSun" w:cs="Calibri"/>
          <w:b/>
          <w:bCs/>
        </w:rPr>
        <w:t>υρώ</w:t>
      </w:r>
      <w:r>
        <w:rPr>
          <w:rFonts w:eastAsia="SimSun" w:cs="Calibri"/>
        </w:rPr>
        <w:t xml:space="preserve"> </w:t>
      </w:r>
      <w:r w:rsidRPr="00D31CA5">
        <w:rPr>
          <w:rFonts w:eastAsia="SimSun" w:cs="Calibri"/>
        </w:rPr>
        <w:t xml:space="preserve">(27% αύξηση σε </w:t>
      </w:r>
      <w:r w:rsidR="003733D0">
        <w:rPr>
          <w:rFonts w:eastAsia="SimSun" w:cs="Calibri"/>
        </w:rPr>
        <w:t>σχέση με το α’ τρίμηνο του 2022</w:t>
      </w:r>
      <w:r w:rsidRPr="00D31CA5">
        <w:rPr>
          <w:rFonts w:eastAsia="SimSun" w:cs="Calibri"/>
        </w:rPr>
        <w:t>).</w:t>
      </w:r>
    </w:p>
    <w:p w14:paraId="61495C0E" w14:textId="6B00C76B" w:rsidR="00C82870" w:rsidRPr="00C82870" w:rsidRDefault="00C22FF5" w:rsidP="008E5ECE">
      <w:pPr>
        <w:numPr>
          <w:ilvl w:val="0"/>
          <w:numId w:val="1"/>
        </w:numPr>
        <w:spacing w:after="120" w:line="240" w:lineRule="auto"/>
        <w:ind w:left="567" w:hanging="425"/>
        <w:contextualSpacing/>
        <w:jc w:val="both"/>
        <w:rPr>
          <w:rFonts w:eastAsia="SimSun" w:cs="Calibri"/>
        </w:rPr>
      </w:pPr>
      <w:r>
        <w:rPr>
          <w:rFonts w:eastAsia="SimSun" w:cs="Calibri"/>
          <w:bCs/>
        </w:rPr>
        <w:t>Η</w:t>
      </w:r>
      <w:r w:rsidRPr="00C82870">
        <w:rPr>
          <w:rFonts w:eastAsia="SimSun" w:cs="Calibri"/>
          <w:bCs/>
        </w:rPr>
        <w:t xml:space="preserve"> </w:t>
      </w:r>
      <w:r w:rsidR="00C82870">
        <w:rPr>
          <w:rFonts w:eastAsia="SimSun" w:cs="Calibri"/>
          <w:b/>
        </w:rPr>
        <w:t>λ</w:t>
      </w:r>
      <w:r>
        <w:rPr>
          <w:rFonts w:eastAsia="SimSun" w:cs="Calibri"/>
          <w:b/>
        </w:rPr>
        <w:t>ειτουργική</w:t>
      </w:r>
      <w:r w:rsidRPr="00C82870">
        <w:rPr>
          <w:rFonts w:eastAsia="SimSun" w:cs="Calibri"/>
          <w:b/>
        </w:rPr>
        <w:t xml:space="preserve"> </w:t>
      </w:r>
      <w:r w:rsidR="00C82870">
        <w:rPr>
          <w:rFonts w:eastAsia="SimSun" w:cs="Calibri"/>
          <w:b/>
        </w:rPr>
        <w:t>κ</w:t>
      </w:r>
      <w:r>
        <w:rPr>
          <w:rFonts w:eastAsia="SimSun" w:cs="Calibri"/>
          <w:b/>
        </w:rPr>
        <w:t>ερδοφορία</w:t>
      </w:r>
      <w:r w:rsidRPr="00C82870">
        <w:rPr>
          <w:rFonts w:eastAsia="SimSun" w:cs="Calibri"/>
          <w:b/>
        </w:rPr>
        <w:t xml:space="preserve"> </w:t>
      </w:r>
      <w:r w:rsidR="005C27F4" w:rsidRPr="005C27F4">
        <w:rPr>
          <w:rFonts w:eastAsia="SimSun" w:cs="Calibri"/>
          <w:bCs/>
        </w:rPr>
        <w:t>για το α’ τρίμηνο του έτους</w:t>
      </w:r>
      <w:r w:rsidR="005C27F4">
        <w:rPr>
          <w:rFonts w:eastAsia="SimSun" w:cs="Calibri"/>
          <w:b/>
        </w:rPr>
        <w:t xml:space="preserve"> </w:t>
      </w:r>
      <w:r w:rsidR="005C27F4">
        <w:rPr>
          <w:rFonts w:eastAsia="SimSun" w:cs="Calibri"/>
          <w:bCs/>
        </w:rPr>
        <w:t>ήταν η υψηλότερη ιστορικά</w:t>
      </w:r>
      <w:r w:rsidR="00C82870">
        <w:rPr>
          <w:rFonts w:eastAsia="SimSun" w:cs="Calibri"/>
          <w:bCs/>
        </w:rPr>
        <w:t xml:space="preserve"> με το αναπροσαρμοσμένο </w:t>
      </w:r>
      <w:r w:rsidR="00C82870">
        <w:rPr>
          <w:rFonts w:eastAsia="SimSun" w:cs="Calibri"/>
          <w:bCs/>
          <w:lang w:val="en-US"/>
        </w:rPr>
        <w:t>EBITDA</w:t>
      </w:r>
      <w:r w:rsidR="00C82870">
        <w:rPr>
          <w:rFonts w:eastAsia="SimSun" w:cs="Calibri"/>
          <w:bCs/>
        </w:rPr>
        <w:t xml:space="preserve"> να ανέρχεται σε </w:t>
      </w:r>
      <w:r w:rsidR="00C82870">
        <w:rPr>
          <w:rFonts w:eastAsia="SimSun" w:cs="Calibri"/>
          <w:b/>
        </w:rPr>
        <w:t>44 εκατ. ευρώ</w:t>
      </w:r>
      <w:r w:rsidR="00C82870">
        <w:rPr>
          <w:rFonts w:eastAsia="SimSun" w:cs="Calibri"/>
          <w:bCs/>
        </w:rPr>
        <w:t xml:space="preserve">, </w:t>
      </w:r>
      <w:r w:rsidR="00EB790E">
        <w:rPr>
          <w:rFonts w:eastAsia="SimSun" w:cs="Calibri"/>
          <w:bCs/>
        </w:rPr>
        <w:t xml:space="preserve">95% υψηλότερο σε σχέση με πέρυσι, ως αποτέλεσμα των ισχυρών </w:t>
      </w:r>
      <w:r w:rsidR="005C27F4">
        <w:rPr>
          <w:rFonts w:eastAsia="SimSun" w:cs="Calibri"/>
          <w:bCs/>
        </w:rPr>
        <w:t>επι</w:t>
      </w:r>
      <w:r w:rsidR="00EB790E">
        <w:rPr>
          <w:rFonts w:eastAsia="SimSun" w:cs="Calibri"/>
          <w:bCs/>
        </w:rPr>
        <w:t xml:space="preserve">δόσεων και στους δύο κλάδους. </w:t>
      </w:r>
      <w:r w:rsidR="00AD29D3">
        <w:rPr>
          <w:rFonts w:eastAsia="SimSun" w:cs="Calibri"/>
          <w:bCs/>
        </w:rPr>
        <w:t xml:space="preserve"> </w:t>
      </w:r>
      <w:r w:rsidR="00EB790E">
        <w:rPr>
          <w:rFonts w:eastAsia="SimSun" w:cs="Calibri"/>
          <w:bCs/>
        </w:rPr>
        <w:t xml:space="preserve">Τα </w:t>
      </w:r>
      <w:r w:rsidR="00EB790E">
        <w:rPr>
          <w:rFonts w:eastAsia="SimSun" w:cs="Calibri"/>
          <w:b/>
        </w:rPr>
        <w:t xml:space="preserve">ενοποιημένα κέρδη μετά φόρων </w:t>
      </w:r>
      <w:r w:rsidR="00EB790E">
        <w:rPr>
          <w:rFonts w:eastAsia="SimSun" w:cs="Calibri"/>
          <w:bCs/>
        </w:rPr>
        <w:t xml:space="preserve">ανήλθαν σε </w:t>
      </w:r>
      <w:r w:rsidR="00EB790E">
        <w:rPr>
          <w:rFonts w:eastAsia="SimSun" w:cs="Calibri"/>
          <w:b/>
        </w:rPr>
        <w:t>15,4 εκατ. ευρώ</w:t>
      </w:r>
      <w:r w:rsidR="00EB790E">
        <w:rPr>
          <w:rFonts w:eastAsia="SimSun" w:cs="Calibri"/>
          <w:bCs/>
        </w:rPr>
        <w:t xml:space="preserve"> έναντι των 9,6 εκατ. ευρώ το </w:t>
      </w:r>
      <w:r w:rsidR="0044461F">
        <w:rPr>
          <w:rFonts w:eastAsia="SimSun" w:cs="Calibri"/>
          <w:bCs/>
        </w:rPr>
        <w:t>α΄</w:t>
      </w:r>
      <w:r w:rsidR="00EB790E">
        <w:rPr>
          <w:rFonts w:eastAsia="SimSun" w:cs="Calibri"/>
          <w:bCs/>
        </w:rPr>
        <w:t xml:space="preserve"> τρίμηνο του 2022.</w:t>
      </w:r>
    </w:p>
    <w:p w14:paraId="4D5ADD30" w14:textId="4FDDF257" w:rsidR="006B52F7" w:rsidRPr="006B52F7" w:rsidRDefault="0044461F" w:rsidP="006B52F7">
      <w:pPr>
        <w:numPr>
          <w:ilvl w:val="0"/>
          <w:numId w:val="1"/>
        </w:numPr>
        <w:spacing w:after="120" w:line="240" w:lineRule="auto"/>
        <w:ind w:left="567" w:hanging="425"/>
        <w:contextualSpacing/>
        <w:jc w:val="both"/>
        <w:rPr>
          <w:rFonts w:eastAsia="SimSun" w:cs="Calibri"/>
        </w:rPr>
      </w:pPr>
      <w:r>
        <w:rPr>
          <w:rFonts w:eastAsia="SimSun" w:cs="Calibri"/>
        </w:rPr>
        <w:t>Οι σ</w:t>
      </w:r>
      <w:r w:rsidR="006B52F7" w:rsidRPr="006B52F7">
        <w:rPr>
          <w:rFonts w:eastAsia="SimSun" w:cs="Calibri"/>
        </w:rPr>
        <w:t>ημαντικές αναθέσεις έργων</w:t>
      </w:r>
      <w:r w:rsidR="006B52F7">
        <w:rPr>
          <w:rFonts w:eastAsia="SimSun" w:cs="Calibri"/>
        </w:rPr>
        <w:t xml:space="preserve"> </w:t>
      </w:r>
      <w:r w:rsidR="005C27F4">
        <w:rPr>
          <w:rFonts w:eastAsia="SimSun" w:cs="Calibri"/>
        </w:rPr>
        <w:t xml:space="preserve">του τελευταίου διαστήματος </w:t>
      </w:r>
      <w:r w:rsidR="006B52F7">
        <w:rPr>
          <w:rFonts w:eastAsia="SimSun" w:cs="Calibri"/>
        </w:rPr>
        <w:t>οδήγησαν</w:t>
      </w:r>
      <w:r w:rsidR="006B52F7" w:rsidRPr="006B52F7">
        <w:rPr>
          <w:rFonts w:eastAsia="SimSun" w:cs="Calibri"/>
        </w:rPr>
        <w:t xml:space="preserve"> </w:t>
      </w:r>
      <w:r w:rsidR="006B52F7" w:rsidRPr="006B52F7">
        <w:rPr>
          <w:rFonts w:eastAsia="SimSun" w:cs="Calibri"/>
          <w:b/>
          <w:bCs/>
        </w:rPr>
        <w:t>το ανεκτέλεστο υπόλοιπο παραγγελιών</w:t>
      </w:r>
      <w:r w:rsidR="00F8737F">
        <w:rPr>
          <w:rStyle w:val="afb"/>
          <w:rFonts w:eastAsia="SimSun" w:cs="Calibri"/>
          <w:b/>
          <w:bCs/>
        </w:rPr>
        <w:footnoteReference w:id="2"/>
      </w:r>
      <w:r w:rsidR="006B52F7" w:rsidRPr="006B52F7">
        <w:rPr>
          <w:rFonts w:eastAsia="SimSun" w:cs="Calibri"/>
        </w:rPr>
        <w:t xml:space="preserve"> </w:t>
      </w:r>
      <w:r w:rsidR="006B52F7">
        <w:rPr>
          <w:rFonts w:eastAsia="SimSun" w:cs="Calibri"/>
        </w:rPr>
        <w:t>στα</w:t>
      </w:r>
      <w:r w:rsidR="006B52F7" w:rsidRPr="006B52F7">
        <w:rPr>
          <w:rFonts w:eastAsia="SimSun" w:cs="Calibri"/>
        </w:rPr>
        <w:t xml:space="preserve"> </w:t>
      </w:r>
      <w:r w:rsidR="006B52F7" w:rsidRPr="006B52F7">
        <w:rPr>
          <w:rFonts w:eastAsia="SimSun" w:cs="Calibri"/>
          <w:b/>
          <w:bCs/>
        </w:rPr>
        <w:t>2,27 δισ. ευρώ</w:t>
      </w:r>
      <w:r w:rsidR="006B52F7" w:rsidRPr="006B52F7">
        <w:rPr>
          <w:rFonts w:eastAsia="SimSun" w:cs="Calibri"/>
        </w:rPr>
        <w:t xml:space="preserve"> στις 31 Μαρτίου 2023 </w:t>
      </w:r>
      <w:r w:rsidR="006B52F7">
        <w:rPr>
          <w:rFonts w:eastAsia="SimSun" w:cs="Calibri"/>
        </w:rPr>
        <w:t xml:space="preserve">έναντι </w:t>
      </w:r>
      <w:r w:rsidR="006B52F7" w:rsidRPr="006B52F7">
        <w:rPr>
          <w:rFonts w:eastAsia="SimSun" w:cs="Calibri"/>
        </w:rPr>
        <w:t xml:space="preserve">2 δισ. </w:t>
      </w:r>
      <w:r w:rsidR="006B52F7">
        <w:rPr>
          <w:rFonts w:eastAsia="SimSun" w:cs="Calibri"/>
        </w:rPr>
        <w:t>ε</w:t>
      </w:r>
      <w:r w:rsidR="006B52F7" w:rsidRPr="006B52F7">
        <w:rPr>
          <w:rFonts w:eastAsia="SimSun" w:cs="Calibri"/>
        </w:rPr>
        <w:t>υρώ</w:t>
      </w:r>
      <w:r w:rsidR="006B52F7">
        <w:rPr>
          <w:rFonts w:eastAsia="SimSun" w:cs="Calibri"/>
        </w:rPr>
        <w:t xml:space="preserve"> </w:t>
      </w:r>
      <w:r w:rsidR="006B52F7" w:rsidRPr="006B52F7">
        <w:rPr>
          <w:rFonts w:eastAsia="SimSun" w:cs="Calibri"/>
        </w:rPr>
        <w:t>τρεις μήνες νωρίτερα.</w:t>
      </w:r>
    </w:p>
    <w:p w14:paraId="7B74D7B3" w14:textId="4136D35A" w:rsidR="006B52F7" w:rsidRDefault="006B52F7" w:rsidP="006B52F7">
      <w:pPr>
        <w:numPr>
          <w:ilvl w:val="0"/>
          <w:numId w:val="1"/>
        </w:numPr>
        <w:spacing w:after="120" w:line="240" w:lineRule="auto"/>
        <w:ind w:left="567" w:hanging="425"/>
        <w:contextualSpacing/>
        <w:jc w:val="both"/>
        <w:rPr>
          <w:rFonts w:eastAsia="SimSun" w:cs="Calibri"/>
        </w:rPr>
      </w:pPr>
      <w:r w:rsidRPr="006B52F7">
        <w:rPr>
          <w:rFonts w:eastAsia="SimSun" w:cs="Calibri"/>
        </w:rPr>
        <w:t xml:space="preserve">Το </w:t>
      </w:r>
      <w:r w:rsidRPr="006B52F7">
        <w:rPr>
          <w:rFonts w:eastAsia="SimSun" w:cs="Calibri"/>
          <w:b/>
          <w:bCs/>
        </w:rPr>
        <w:t>σχέδιο επέκτασης του εργοστασίου υποβρυχίων καλωδίων της Κορίνθου</w:t>
      </w:r>
      <w:r w:rsidRPr="006B52F7">
        <w:rPr>
          <w:rFonts w:eastAsia="SimSun" w:cs="Calibri"/>
        </w:rPr>
        <w:t xml:space="preserve"> βρίσκεται σε εξέλιξη</w:t>
      </w:r>
      <w:r w:rsidR="005C27F4">
        <w:rPr>
          <w:rFonts w:eastAsia="SimSun" w:cs="Calibri"/>
        </w:rPr>
        <w:t xml:space="preserve"> και </w:t>
      </w:r>
      <w:r w:rsidR="00AD29D3">
        <w:rPr>
          <w:rFonts w:eastAsia="SimSun" w:cs="Calibri"/>
        </w:rPr>
        <w:t xml:space="preserve">είναι </w:t>
      </w:r>
      <w:r w:rsidR="005C27F4">
        <w:rPr>
          <w:rFonts w:eastAsia="SimSun" w:cs="Calibri"/>
        </w:rPr>
        <w:t>εντός χρονοδιαγράμματος</w:t>
      </w:r>
      <w:r w:rsidRPr="006B52F7">
        <w:rPr>
          <w:rFonts w:eastAsia="SimSun" w:cs="Calibri"/>
        </w:rPr>
        <w:t xml:space="preserve">. </w:t>
      </w:r>
      <w:r w:rsidR="00AD29D3">
        <w:rPr>
          <w:rFonts w:eastAsia="SimSun" w:cs="Calibri"/>
        </w:rPr>
        <w:t xml:space="preserve"> </w:t>
      </w:r>
      <w:r w:rsidR="001B1340">
        <w:rPr>
          <w:rFonts w:eastAsia="SimSun" w:cs="Calibri"/>
        </w:rPr>
        <w:t xml:space="preserve">Πρόσφατα, </w:t>
      </w:r>
      <w:r w:rsidR="001B1340" w:rsidRPr="006B52F7">
        <w:rPr>
          <w:rFonts w:eastAsia="SimSun" w:cs="Calibri"/>
        </w:rPr>
        <w:t xml:space="preserve">εξασφαλίστηκε </w:t>
      </w:r>
      <w:r w:rsidR="001B1340">
        <w:rPr>
          <w:rFonts w:eastAsia="SimSun" w:cs="Calibri"/>
        </w:rPr>
        <w:t>η πλήρης</w:t>
      </w:r>
      <w:r w:rsidRPr="006B52F7">
        <w:rPr>
          <w:rFonts w:eastAsia="SimSun" w:cs="Calibri"/>
        </w:rPr>
        <w:t xml:space="preserve"> χρηματοδότηση</w:t>
      </w:r>
      <w:r w:rsidR="001B1340">
        <w:rPr>
          <w:rFonts w:eastAsia="SimSun" w:cs="Calibri"/>
        </w:rPr>
        <w:t xml:space="preserve"> του επενδυτικού σχεδίου</w:t>
      </w:r>
      <w:r w:rsidRPr="006B52F7">
        <w:rPr>
          <w:rFonts w:eastAsia="SimSun" w:cs="Calibri"/>
        </w:rPr>
        <w:t xml:space="preserve"> μέσω δανείου ύψους 88 εκατ. ευρώ,</w:t>
      </w:r>
      <w:r>
        <w:rPr>
          <w:rFonts w:eastAsia="SimSun" w:cs="Calibri"/>
        </w:rPr>
        <w:t xml:space="preserve"> η οποία </w:t>
      </w:r>
      <w:r w:rsidR="001B1340">
        <w:rPr>
          <w:rFonts w:eastAsia="SimSun" w:cs="Calibri"/>
        </w:rPr>
        <w:t xml:space="preserve">θα υλοποιηθεί εντός </w:t>
      </w:r>
      <w:r>
        <w:rPr>
          <w:rFonts w:eastAsia="SimSun" w:cs="Calibri"/>
        </w:rPr>
        <w:t>το</w:t>
      </w:r>
      <w:r w:rsidR="001B1340">
        <w:rPr>
          <w:rFonts w:eastAsia="SimSun" w:cs="Calibri"/>
        </w:rPr>
        <w:t>υ</w:t>
      </w:r>
      <w:r>
        <w:rPr>
          <w:rFonts w:eastAsia="SimSun" w:cs="Calibri"/>
        </w:rPr>
        <w:t xml:space="preserve"> </w:t>
      </w:r>
      <w:r w:rsidR="001B1340" w:rsidRPr="006B52F7">
        <w:rPr>
          <w:rFonts w:eastAsia="SimSun" w:cs="Calibri"/>
        </w:rPr>
        <w:t>πλαισίο</w:t>
      </w:r>
      <w:r w:rsidR="001B1340">
        <w:rPr>
          <w:rFonts w:eastAsia="SimSun" w:cs="Calibri"/>
        </w:rPr>
        <w:t>υ</w:t>
      </w:r>
      <w:r w:rsidRPr="006B52F7">
        <w:rPr>
          <w:rFonts w:eastAsia="SimSun" w:cs="Calibri"/>
        </w:rPr>
        <w:t xml:space="preserve"> </w:t>
      </w:r>
      <w:r w:rsidR="007C5879">
        <w:rPr>
          <w:rFonts w:eastAsia="SimSun" w:cs="Calibri"/>
        </w:rPr>
        <w:t>σ</w:t>
      </w:r>
      <w:r w:rsidRPr="006B52F7">
        <w:rPr>
          <w:rFonts w:eastAsia="SimSun" w:cs="Calibri"/>
        </w:rPr>
        <w:t>υγχρηματοδότησης της EBRD με το ελληνικό Ταμείο Ανάκαμψης και Ανθεκτικότητας</w:t>
      </w:r>
      <w:r>
        <w:rPr>
          <w:rFonts w:eastAsia="SimSun" w:cs="Calibri"/>
        </w:rPr>
        <w:t>.</w:t>
      </w:r>
    </w:p>
    <w:p w14:paraId="3A79095C" w14:textId="598CB0E8" w:rsidR="00F12C6D" w:rsidRPr="00F12C6D" w:rsidRDefault="0044461F" w:rsidP="00CD066A">
      <w:pPr>
        <w:numPr>
          <w:ilvl w:val="0"/>
          <w:numId w:val="1"/>
        </w:numPr>
        <w:spacing w:after="120" w:line="240" w:lineRule="auto"/>
        <w:ind w:left="567" w:hanging="425"/>
        <w:contextualSpacing/>
        <w:jc w:val="both"/>
        <w:rPr>
          <w:rFonts w:eastAsia="SimSun" w:cs="Calibri"/>
        </w:rPr>
      </w:pPr>
      <w:r>
        <w:rPr>
          <w:rFonts w:eastAsia="SimSun" w:cs="Calibri"/>
        </w:rPr>
        <w:t>Τ</w:t>
      </w:r>
      <w:r w:rsidR="007C5879">
        <w:rPr>
          <w:rFonts w:eastAsia="SimSun" w:cs="Calibri"/>
        </w:rPr>
        <w:t>ο</w:t>
      </w:r>
      <w:r>
        <w:rPr>
          <w:rFonts w:eastAsia="SimSun" w:cs="Calibri"/>
        </w:rPr>
        <w:t xml:space="preserve"> α</w:t>
      </w:r>
      <w:r w:rsidR="00F12C6D">
        <w:rPr>
          <w:rFonts w:eastAsia="SimSun" w:cs="Calibri"/>
        </w:rPr>
        <w:t>ναπ</w:t>
      </w:r>
      <w:r w:rsidR="00F12C6D" w:rsidRPr="00F12C6D">
        <w:rPr>
          <w:rFonts w:eastAsia="SimSun" w:cs="Calibri"/>
        </w:rPr>
        <w:t xml:space="preserve">ροσαρμοσμένο </w:t>
      </w:r>
      <w:r w:rsidR="00F12C6D" w:rsidRPr="00F12C6D">
        <w:rPr>
          <w:rFonts w:eastAsia="SimSun" w:cs="Calibri"/>
          <w:lang w:val="en-GB"/>
        </w:rPr>
        <w:t>EBITDA</w:t>
      </w:r>
      <w:r w:rsidR="00F12C6D" w:rsidRPr="00F12C6D">
        <w:rPr>
          <w:rFonts w:eastAsia="SimSun" w:cs="Calibri"/>
        </w:rPr>
        <w:t xml:space="preserve"> για το </w:t>
      </w:r>
      <w:r w:rsidR="00297332">
        <w:rPr>
          <w:rFonts w:eastAsia="SimSun" w:cs="Calibri"/>
        </w:rPr>
        <w:t xml:space="preserve">οικονομικό έτος </w:t>
      </w:r>
      <w:r w:rsidR="00F12C6D" w:rsidRPr="00F12C6D">
        <w:rPr>
          <w:rFonts w:eastAsia="SimSun" w:cs="Calibri"/>
        </w:rPr>
        <w:t>2023 αναμένεται να κυμανθεί μεταξύ 180 και 200 εκατ. ευρώ.</w:t>
      </w:r>
    </w:p>
    <w:p w14:paraId="5BD534DC" w14:textId="1DDF3D63" w:rsidR="00845933" w:rsidRPr="0044461F" w:rsidRDefault="00845933" w:rsidP="00CD066A">
      <w:pPr>
        <w:spacing w:after="120" w:line="240" w:lineRule="auto"/>
        <w:ind w:left="567"/>
        <w:contextualSpacing/>
        <w:jc w:val="both"/>
        <w:rPr>
          <w:rFonts w:eastAsia="SimSun" w:cs="Calibri"/>
          <w:highlight w:val="yellow"/>
        </w:rPr>
      </w:pPr>
    </w:p>
    <w:p w14:paraId="6A27E471" w14:textId="408FB774" w:rsidR="00F8737F" w:rsidRDefault="00F8737F" w:rsidP="00F8737F">
      <w:pPr>
        <w:spacing w:after="120" w:line="240" w:lineRule="auto"/>
        <w:jc w:val="both"/>
        <w:rPr>
          <w:rFonts w:cs="Calibri"/>
        </w:rPr>
      </w:pPr>
      <w:bookmarkStart w:id="1" w:name="_Hlk3375753"/>
      <w:bookmarkEnd w:id="0"/>
      <w:r w:rsidRPr="007A7B64">
        <w:rPr>
          <w:rFonts w:cs="Calibri"/>
          <w:color w:val="000000"/>
        </w:rPr>
        <w:t xml:space="preserve">Σχολιάζοντας τις επιδόσεις του Ομίλου, ο κ. Αλέξης Αλεξίου, Διευθύνων Σύμβουλος της </w:t>
      </w:r>
      <w:r w:rsidRPr="007A7B64">
        <w:rPr>
          <w:rFonts w:cs="Calibri"/>
          <w:color w:val="000000"/>
          <w:lang w:val="en-GB"/>
        </w:rPr>
        <w:t>Cenergy</w:t>
      </w:r>
      <w:r w:rsidRPr="007A7B64">
        <w:rPr>
          <w:rFonts w:cs="Calibri"/>
          <w:color w:val="000000"/>
        </w:rPr>
        <w:t xml:space="preserve"> </w:t>
      </w:r>
      <w:r w:rsidRPr="007A7B64">
        <w:rPr>
          <w:rFonts w:cs="Calibri"/>
          <w:color w:val="000000"/>
          <w:lang w:val="en-GB"/>
        </w:rPr>
        <w:t>Holdings</w:t>
      </w:r>
      <w:r w:rsidRPr="007A7B64">
        <w:rPr>
          <w:rFonts w:cs="Calibri"/>
          <w:color w:val="000000"/>
        </w:rPr>
        <w:t xml:space="preserve"> δήλωσε</w:t>
      </w:r>
      <w:r w:rsidRPr="007A7B64">
        <w:rPr>
          <w:rFonts w:cs="Calibri"/>
        </w:rPr>
        <w:t xml:space="preserve">: </w:t>
      </w:r>
    </w:p>
    <w:p w14:paraId="6BD84C75" w14:textId="292B35CF" w:rsidR="00AD29D3" w:rsidRDefault="00F8737F" w:rsidP="00C136C5">
      <w:pPr>
        <w:spacing w:after="120" w:line="240" w:lineRule="auto"/>
        <w:jc w:val="both"/>
        <w:rPr>
          <w:i/>
          <w:iCs/>
        </w:rPr>
      </w:pPr>
      <w:r w:rsidRPr="00F8737F">
        <w:rPr>
          <w:rFonts w:cs="Calibri"/>
        </w:rPr>
        <w:t>«</w:t>
      </w:r>
      <w:r>
        <w:rPr>
          <w:i/>
          <w:iCs/>
        </w:rPr>
        <w:t>Τ</w:t>
      </w:r>
      <w:r w:rsidR="007C5879">
        <w:rPr>
          <w:i/>
          <w:iCs/>
        </w:rPr>
        <w:t>ο</w:t>
      </w:r>
      <w:r>
        <w:rPr>
          <w:i/>
          <w:iCs/>
        </w:rPr>
        <w:t xml:space="preserve"> </w:t>
      </w:r>
      <w:r w:rsidR="00AD29D3">
        <w:rPr>
          <w:i/>
          <w:iCs/>
        </w:rPr>
        <w:t xml:space="preserve">νέο έτος ξεκίνησε εξαιρετικά με ένα </w:t>
      </w:r>
      <w:r>
        <w:rPr>
          <w:i/>
          <w:iCs/>
        </w:rPr>
        <w:t>πλήρ</w:t>
      </w:r>
      <w:r w:rsidR="007C5879">
        <w:rPr>
          <w:i/>
          <w:iCs/>
        </w:rPr>
        <w:t>ες</w:t>
      </w:r>
      <w:r>
        <w:rPr>
          <w:i/>
          <w:iCs/>
        </w:rPr>
        <w:t xml:space="preserve"> πρ</w:t>
      </w:r>
      <w:r w:rsidR="007C5879">
        <w:rPr>
          <w:i/>
          <w:iCs/>
        </w:rPr>
        <w:t>όγραμμα</w:t>
      </w:r>
      <w:r>
        <w:rPr>
          <w:i/>
          <w:iCs/>
        </w:rPr>
        <w:t xml:space="preserve"> παραγωγής σε όλα τα εργοστάσια και </w:t>
      </w:r>
      <w:r w:rsidR="00AD29D3">
        <w:rPr>
          <w:i/>
          <w:iCs/>
        </w:rPr>
        <w:t xml:space="preserve">αρκετές </w:t>
      </w:r>
      <w:r>
        <w:rPr>
          <w:i/>
          <w:iCs/>
        </w:rPr>
        <w:t>νέες αναθέσεις έργων</w:t>
      </w:r>
      <w:r w:rsidR="00AD29D3">
        <w:rPr>
          <w:i/>
          <w:iCs/>
        </w:rPr>
        <w:t xml:space="preserve">.  Αυτό </w:t>
      </w:r>
      <w:r>
        <w:rPr>
          <w:i/>
          <w:iCs/>
        </w:rPr>
        <w:t>μας επέτρεψ</w:t>
      </w:r>
      <w:r w:rsidR="00AD29D3">
        <w:rPr>
          <w:i/>
          <w:iCs/>
        </w:rPr>
        <w:t>ε</w:t>
      </w:r>
      <w:r>
        <w:rPr>
          <w:i/>
          <w:iCs/>
        </w:rPr>
        <w:t xml:space="preserve"> να </w:t>
      </w:r>
      <w:r w:rsidRPr="00F8737F">
        <w:rPr>
          <w:i/>
          <w:iCs/>
        </w:rPr>
        <w:t>καταγράψουμε το καλύτερο πρώτο τρίμηνο όλων των εποχών σε επίπεδο αποτελεσμάτων</w:t>
      </w:r>
      <w:r w:rsidR="00AD29D3">
        <w:rPr>
          <w:i/>
          <w:iCs/>
        </w:rPr>
        <w:t xml:space="preserve"> ενώ, παράλληλα, τ</w:t>
      </w:r>
      <w:r>
        <w:rPr>
          <w:i/>
          <w:iCs/>
        </w:rPr>
        <w:t xml:space="preserve">ο ανεκτέλεστο υπόλοιπο παραγγελιών σταθεροποιήθηκε πάνω από το όριο των 2 δισεκατομμυρίων ευρώ, με την αυξανόμενη ζήτηση για εξηλεκτρισμό να παραμένει ο βασικός μοχλός ανάπτυξης του Ομίλου. </w:t>
      </w:r>
      <w:r w:rsidR="00AD29D3">
        <w:rPr>
          <w:i/>
          <w:iCs/>
        </w:rPr>
        <w:t xml:space="preserve"> </w:t>
      </w:r>
      <w:r>
        <w:rPr>
          <w:i/>
          <w:iCs/>
        </w:rPr>
        <w:t xml:space="preserve">Η αναγκαία επέκταση της δυναμικότητας </w:t>
      </w:r>
      <w:r w:rsidR="001B1340">
        <w:rPr>
          <w:i/>
          <w:iCs/>
        </w:rPr>
        <w:t>παραγωγής</w:t>
      </w:r>
      <w:r>
        <w:rPr>
          <w:i/>
          <w:iCs/>
        </w:rPr>
        <w:t xml:space="preserve"> </w:t>
      </w:r>
      <w:r w:rsidR="001B1340">
        <w:rPr>
          <w:i/>
          <w:iCs/>
        </w:rPr>
        <w:t>υποβρυχίων</w:t>
      </w:r>
      <w:r>
        <w:rPr>
          <w:i/>
          <w:iCs/>
        </w:rPr>
        <w:t xml:space="preserve"> καλωδίων </w:t>
      </w:r>
      <w:r w:rsidR="00AD29D3">
        <w:rPr>
          <w:i/>
          <w:iCs/>
        </w:rPr>
        <w:t xml:space="preserve">υποστηρίζεται </w:t>
      </w:r>
      <w:r>
        <w:rPr>
          <w:i/>
          <w:iCs/>
        </w:rPr>
        <w:t>πλήρως από έναν ισχυρό χρηματοδοτικό εταίρο</w:t>
      </w:r>
      <w:r w:rsidR="001B1340">
        <w:rPr>
          <w:i/>
          <w:iCs/>
        </w:rPr>
        <w:t>,</w:t>
      </w:r>
      <w:r>
        <w:rPr>
          <w:i/>
          <w:iCs/>
        </w:rPr>
        <w:t xml:space="preserve"> όπως η EBRD</w:t>
      </w:r>
      <w:r w:rsidR="00AD29D3">
        <w:rPr>
          <w:i/>
          <w:iCs/>
        </w:rPr>
        <w:t xml:space="preserve"> ενώ, τ</w:t>
      </w:r>
      <w:r>
        <w:rPr>
          <w:i/>
          <w:iCs/>
        </w:rPr>
        <w:t>αυτόχρονα, οι παραγγελίες που έχουν ήδη εξασφαλιστεί επιτρέπουν στον Όμιλο να αναμένει</w:t>
      </w:r>
      <w:r w:rsidR="00096223" w:rsidRPr="00096223">
        <w:rPr>
          <w:i/>
          <w:iCs/>
        </w:rPr>
        <w:t xml:space="preserve"> </w:t>
      </w:r>
      <w:r w:rsidR="00AD29D3">
        <w:rPr>
          <w:i/>
          <w:iCs/>
        </w:rPr>
        <w:t xml:space="preserve">μια ισχυρή λειτουργική κερδοφορία, σε όρους αναπροσαρμοσμένου EBITDA, </w:t>
      </w:r>
      <w:r w:rsidR="00096223">
        <w:rPr>
          <w:i/>
          <w:iCs/>
        </w:rPr>
        <w:t>για το οικονομικό έτος 2023</w:t>
      </w:r>
      <w:r>
        <w:rPr>
          <w:i/>
          <w:iCs/>
        </w:rPr>
        <w:t xml:space="preserve"> της τάξ</w:t>
      </w:r>
      <w:r w:rsidR="00C80BEC">
        <w:rPr>
          <w:i/>
          <w:iCs/>
        </w:rPr>
        <w:t>η</w:t>
      </w:r>
      <w:r>
        <w:rPr>
          <w:i/>
          <w:iCs/>
        </w:rPr>
        <w:t>ς των 180 - 200 εκατ. ευρώ</w:t>
      </w:r>
      <w:bookmarkEnd w:id="1"/>
      <w:r w:rsidR="00AD29D3">
        <w:rPr>
          <w:i/>
          <w:iCs/>
        </w:rPr>
        <w:t>.</w:t>
      </w:r>
    </w:p>
    <w:p w14:paraId="08375A86" w14:textId="77777777" w:rsidR="00AD29D3" w:rsidRDefault="00AD29D3">
      <w:pPr>
        <w:spacing w:after="0" w:line="240" w:lineRule="auto"/>
        <w:rPr>
          <w:rFonts w:eastAsia="SimSun" w:cs="Calibri"/>
          <w:b/>
          <w:bCs/>
          <w:color w:val="4F6228"/>
          <w:sz w:val="24"/>
          <w:szCs w:val="24"/>
        </w:rPr>
      </w:pPr>
      <w:r>
        <w:rPr>
          <w:rFonts w:eastAsia="SimSun" w:cs="Calibri"/>
          <w:b/>
          <w:bCs/>
          <w:color w:val="4F6228"/>
          <w:sz w:val="24"/>
          <w:szCs w:val="24"/>
        </w:rPr>
        <w:br w:type="page"/>
      </w:r>
    </w:p>
    <w:p w14:paraId="1F71CB42" w14:textId="0D0EB4B6" w:rsidR="007D1954" w:rsidRPr="007B56A1" w:rsidRDefault="007B56A1" w:rsidP="00C136C5">
      <w:pPr>
        <w:spacing w:after="120" w:line="240" w:lineRule="auto"/>
        <w:jc w:val="both"/>
        <w:rPr>
          <w:rFonts w:eastAsia="SimSun" w:cs="Calibri"/>
          <w:b/>
          <w:bCs/>
          <w:color w:val="4F6228"/>
          <w:sz w:val="24"/>
          <w:szCs w:val="24"/>
        </w:rPr>
      </w:pPr>
      <w:r>
        <w:rPr>
          <w:rFonts w:eastAsia="SimSun" w:cs="Calibri"/>
          <w:b/>
          <w:bCs/>
          <w:color w:val="4F6228"/>
          <w:sz w:val="24"/>
          <w:szCs w:val="24"/>
        </w:rPr>
        <w:lastRenderedPageBreak/>
        <w:t>Οικονομική Επισκόπηση Ομίλου</w:t>
      </w:r>
    </w:p>
    <w:tbl>
      <w:tblPr>
        <w:tblW w:w="9923" w:type="dxa"/>
        <w:tblInd w:w="108" w:type="dxa"/>
        <w:tblLayout w:type="fixed"/>
        <w:tblLook w:val="04A0" w:firstRow="1" w:lastRow="0" w:firstColumn="1" w:lastColumn="0" w:noHBand="0" w:noVBand="1"/>
      </w:tblPr>
      <w:tblGrid>
        <w:gridCol w:w="4277"/>
        <w:gridCol w:w="1882"/>
        <w:gridCol w:w="1882"/>
        <w:gridCol w:w="1882"/>
      </w:tblGrid>
      <w:tr w:rsidR="007D1954" w:rsidRPr="009F49E2" w14:paraId="7B13CBD0" w14:textId="77777777" w:rsidTr="00F32082">
        <w:trPr>
          <w:trHeight w:val="252"/>
          <w:tblHeader/>
        </w:trPr>
        <w:tc>
          <w:tcPr>
            <w:tcW w:w="4277" w:type="dxa"/>
            <w:tcBorders>
              <w:top w:val="single" w:sz="8" w:space="0" w:color="A8D08D"/>
              <w:left w:val="single" w:sz="8" w:space="0" w:color="A8D08D"/>
              <w:bottom w:val="single" w:sz="8" w:space="0" w:color="A8D08D"/>
              <w:right w:val="single" w:sz="8" w:space="0" w:color="A8D08D"/>
            </w:tcBorders>
            <w:shd w:val="clear" w:color="000000" w:fill="476C2E"/>
            <w:noWrap/>
            <w:vAlign w:val="center"/>
            <w:hideMark/>
          </w:tcPr>
          <w:p w14:paraId="6B8F5E9E" w14:textId="59464A7C" w:rsidR="007D1954" w:rsidRPr="009F49E2" w:rsidRDefault="007D1954" w:rsidP="007D1954">
            <w:pPr>
              <w:spacing w:after="120" w:line="240" w:lineRule="auto"/>
              <w:rPr>
                <w:rFonts w:eastAsia="Times New Roman" w:cs="Calibri"/>
                <w:b/>
                <w:bCs/>
                <w:i/>
                <w:iCs/>
                <w:color w:val="FFFFFF"/>
                <w:sz w:val="20"/>
                <w:szCs w:val="20"/>
                <w:lang w:val="en-US"/>
              </w:rPr>
            </w:pPr>
            <w:r>
              <w:rPr>
                <w:rFonts w:eastAsia="Times New Roman" w:cs="Calibri"/>
                <w:b/>
                <w:bCs/>
                <w:i/>
                <w:iCs/>
                <w:color w:val="FFFFFF"/>
                <w:sz w:val="20"/>
                <w:szCs w:val="20"/>
              </w:rPr>
              <w:t>Ποσά σε χιλιάδες Ευρώ</w:t>
            </w:r>
          </w:p>
        </w:tc>
        <w:tc>
          <w:tcPr>
            <w:tcW w:w="1882" w:type="dxa"/>
            <w:tcBorders>
              <w:top w:val="single" w:sz="8" w:space="0" w:color="A8D08D"/>
              <w:left w:val="nil"/>
              <w:bottom w:val="single" w:sz="8" w:space="0" w:color="A8D08D"/>
              <w:right w:val="single" w:sz="8" w:space="0" w:color="A8D08D"/>
            </w:tcBorders>
            <w:shd w:val="clear" w:color="000000" w:fill="476C2E"/>
            <w:vAlign w:val="center"/>
          </w:tcPr>
          <w:p w14:paraId="45678C62" w14:textId="301FC3B8" w:rsidR="007D1954" w:rsidRPr="005C5F24" w:rsidRDefault="007D1954" w:rsidP="007D1954">
            <w:pPr>
              <w:spacing w:after="120" w:line="240" w:lineRule="auto"/>
              <w:jc w:val="right"/>
              <w:rPr>
                <w:rFonts w:cs="Calibri"/>
                <w:b/>
                <w:bCs/>
                <w:color w:val="FFFFFF"/>
                <w:sz w:val="20"/>
                <w:szCs w:val="20"/>
                <w:lang w:val="en-ZA"/>
              </w:rPr>
            </w:pPr>
            <w:r>
              <w:rPr>
                <w:rFonts w:eastAsia="Times New Roman" w:cs="Calibri"/>
                <w:b/>
                <w:bCs/>
                <w:color w:val="FFFFFF"/>
                <w:sz w:val="20"/>
                <w:szCs w:val="20"/>
              </w:rPr>
              <w:t>Α’ Τρίμηνο</w:t>
            </w:r>
            <w:r>
              <w:rPr>
                <w:rFonts w:cs="Calibri"/>
                <w:b/>
                <w:bCs/>
                <w:color w:val="FFFFFF"/>
                <w:sz w:val="20"/>
                <w:szCs w:val="20"/>
              </w:rPr>
              <w:t xml:space="preserve"> 202</w:t>
            </w:r>
            <w:r>
              <w:rPr>
                <w:rFonts w:cs="Calibri"/>
                <w:b/>
                <w:bCs/>
                <w:color w:val="FFFFFF"/>
                <w:sz w:val="20"/>
                <w:szCs w:val="20"/>
                <w:lang w:val="en-ZA"/>
              </w:rPr>
              <w:t>3</w:t>
            </w:r>
          </w:p>
        </w:tc>
        <w:tc>
          <w:tcPr>
            <w:tcW w:w="1882" w:type="dxa"/>
            <w:tcBorders>
              <w:top w:val="single" w:sz="8" w:space="0" w:color="A8D08D"/>
              <w:left w:val="nil"/>
              <w:bottom w:val="single" w:sz="8" w:space="0" w:color="A8D08D"/>
              <w:right w:val="single" w:sz="8" w:space="0" w:color="A8D08D"/>
            </w:tcBorders>
            <w:shd w:val="clear" w:color="000000" w:fill="476C2E"/>
            <w:vAlign w:val="center"/>
          </w:tcPr>
          <w:p w14:paraId="3081654B" w14:textId="625FD65C" w:rsidR="007D1954" w:rsidRPr="005C5F24" w:rsidRDefault="007D1954" w:rsidP="007D1954">
            <w:pPr>
              <w:spacing w:after="120" w:line="240" w:lineRule="auto"/>
              <w:jc w:val="right"/>
              <w:rPr>
                <w:rFonts w:cs="Calibri"/>
                <w:b/>
                <w:bCs/>
                <w:color w:val="FFFFFF"/>
                <w:sz w:val="20"/>
                <w:szCs w:val="20"/>
                <w:lang w:val="en-ZA"/>
              </w:rPr>
            </w:pPr>
            <w:r>
              <w:rPr>
                <w:rFonts w:eastAsia="Times New Roman" w:cs="Calibri"/>
                <w:b/>
                <w:bCs/>
                <w:color w:val="FFFFFF"/>
                <w:sz w:val="20"/>
                <w:szCs w:val="20"/>
              </w:rPr>
              <w:t xml:space="preserve">Α’ Τρίμηνο </w:t>
            </w:r>
            <w:r w:rsidRPr="00C36D4A">
              <w:rPr>
                <w:rFonts w:eastAsia="Times New Roman" w:cs="Calibri"/>
                <w:b/>
                <w:bCs/>
                <w:color w:val="FFFFFF"/>
                <w:sz w:val="20"/>
                <w:szCs w:val="20"/>
                <w:lang w:val="en-US"/>
              </w:rPr>
              <w:t xml:space="preserve"> </w:t>
            </w:r>
            <w:r>
              <w:rPr>
                <w:rFonts w:cs="Calibri"/>
                <w:b/>
                <w:bCs/>
                <w:color w:val="FFFFFF"/>
                <w:sz w:val="20"/>
                <w:szCs w:val="20"/>
              </w:rPr>
              <w:t>202</w:t>
            </w:r>
            <w:r>
              <w:rPr>
                <w:rFonts w:cs="Calibri"/>
                <w:b/>
                <w:bCs/>
                <w:color w:val="FFFFFF"/>
                <w:sz w:val="20"/>
                <w:szCs w:val="20"/>
                <w:lang w:val="en-ZA"/>
              </w:rPr>
              <w:t>2</w:t>
            </w:r>
          </w:p>
        </w:tc>
        <w:tc>
          <w:tcPr>
            <w:tcW w:w="1882" w:type="dxa"/>
            <w:tcBorders>
              <w:top w:val="single" w:sz="8" w:space="0" w:color="A8D08D"/>
              <w:left w:val="nil"/>
              <w:bottom w:val="single" w:sz="8" w:space="0" w:color="A8D08D"/>
              <w:right w:val="single" w:sz="8" w:space="0" w:color="A8D08D"/>
            </w:tcBorders>
            <w:shd w:val="clear" w:color="000000" w:fill="476C2E"/>
            <w:vAlign w:val="center"/>
          </w:tcPr>
          <w:p w14:paraId="6F17B1FB" w14:textId="0821C0DE" w:rsidR="007D1954" w:rsidRPr="009F49E2" w:rsidRDefault="007D1954" w:rsidP="007D1954">
            <w:pPr>
              <w:spacing w:after="120" w:line="240" w:lineRule="auto"/>
              <w:jc w:val="right"/>
              <w:rPr>
                <w:rFonts w:cs="Calibri"/>
                <w:b/>
                <w:bCs/>
                <w:color w:val="FFFFFF"/>
                <w:sz w:val="20"/>
                <w:szCs w:val="20"/>
                <w:lang w:val="en-US"/>
              </w:rPr>
            </w:pPr>
            <w:r>
              <w:rPr>
                <w:rFonts w:eastAsia="Times New Roman" w:cs="Calibri"/>
                <w:b/>
                <w:bCs/>
                <w:color w:val="FFFFFF"/>
                <w:sz w:val="20"/>
                <w:szCs w:val="20"/>
              </w:rPr>
              <w:t>Μεταβολή</w:t>
            </w:r>
            <w:r w:rsidRPr="00C36D4A">
              <w:rPr>
                <w:rFonts w:eastAsia="Times New Roman" w:cs="Calibri"/>
                <w:b/>
                <w:bCs/>
                <w:color w:val="FFFFFF"/>
                <w:sz w:val="20"/>
                <w:szCs w:val="20"/>
                <w:lang w:val="en-US"/>
              </w:rPr>
              <w:t xml:space="preserve"> (%)</w:t>
            </w:r>
          </w:p>
        </w:tc>
      </w:tr>
      <w:tr w:rsidR="007D1954" w:rsidRPr="009F49E2" w14:paraId="0ED5E441" w14:textId="77777777" w:rsidTr="00A56767">
        <w:trPr>
          <w:trHeight w:val="252"/>
        </w:trPr>
        <w:tc>
          <w:tcPr>
            <w:tcW w:w="4277" w:type="dxa"/>
            <w:tcBorders>
              <w:top w:val="nil"/>
              <w:left w:val="single" w:sz="8" w:space="0" w:color="A8D08D"/>
              <w:bottom w:val="single" w:sz="8" w:space="0" w:color="A8D08D"/>
              <w:right w:val="single" w:sz="8" w:space="0" w:color="A8D08D"/>
            </w:tcBorders>
            <w:shd w:val="clear" w:color="000000" w:fill="E2EFD9"/>
            <w:noWrap/>
            <w:vAlign w:val="center"/>
            <w:hideMark/>
          </w:tcPr>
          <w:p w14:paraId="417EDE7A" w14:textId="51E84FD6" w:rsidR="007D1954" w:rsidRPr="009F49E2" w:rsidRDefault="007D1954" w:rsidP="007D1954">
            <w:pPr>
              <w:spacing w:after="120" w:line="240" w:lineRule="auto"/>
              <w:rPr>
                <w:rFonts w:eastAsia="Times New Roman" w:cs="Calibri"/>
                <w:b/>
                <w:bCs/>
                <w:color w:val="000000"/>
                <w:sz w:val="20"/>
                <w:szCs w:val="20"/>
                <w:lang w:val="en-US"/>
              </w:rPr>
            </w:pPr>
            <w:r w:rsidRPr="006C0543">
              <w:rPr>
                <w:b/>
                <w:color w:val="000000"/>
                <w:sz w:val="20"/>
              </w:rPr>
              <w:t>Πωλήσεις</w:t>
            </w:r>
          </w:p>
        </w:tc>
        <w:tc>
          <w:tcPr>
            <w:tcW w:w="1882" w:type="dxa"/>
            <w:tcBorders>
              <w:top w:val="nil"/>
              <w:left w:val="nil"/>
              <w:bottom w:val="single" w:sz="8" w:space="0" w:color="A8D08D"/>
              <w:right w:val="single" w:sz="8" w:space="0" w:color="A8D08D"/>
            </w:tcBorders>
            <w:shd w:val="clear" w:color="000000" w:fill="E2EFD9"/>
            <w:vAlign w:val="center"/>
          </w:tcPr>
          <w:p w14:paraId="08292C68" w14:textId="4918A75E" w:rsidR="007D1954" w:rsidRDefault="007D1954" w:rsidP="007D1954">
            <w:pPr>
              <w:spacing w:after="120" w:line="240" w:lineRule="auto"/>
              <w:jc w:val="right"/>
              <w:rPr>
                <w:rFonts w:cs="Calibri"/>
                <w:b/>
                <w:bCs/>
                <w:i/>
                <w:iCs/>
                <w:color w:val="000000"/>
                <w:sz w:val="20"/>
                <w:szCs w:val="20"/>
              </w:rPr>
            </w:pPr>
            <w:r>
              <w:rPr>
                <w:rFonts w:cs="Calibri"/>
                <w:b/>
                <w:bCs/>
                <w:color w:val="000000"/>
                <w:sz w:val="20"/>
                <w:szCs w:val="20"/>
              </w:rPr>
              <w:t>381</w:t>
            </w:r>
            <w:r>
              <w:rPr>
                <w:rFonts w:cs="Calibri"/>
                <w:b/>
                <w:bCs/>
                <w:color w:val="000000"/>
                <w:sz w:val="20"/>
                <w:szCs w:val="20"/>
                <w:lang w:val="en-US"/>
              </w:rPr>
              <w:t>.</w:t>
            </w:r>
            <w:r>
              <w:rPr>
                <w:rFonts w:cs="Calibri"/>
                <w:b/>
                <w:bCs/>
                <w:color w:val="000000"/>
                <w:sz w:val="20"/>
                <w:szCs w:val="20"/>
              </w:rPr>
              <w:t>265</w:t>
            </w:r>
          </w:p>
        </w:tc>
        <w:tc>
          <w:tcPr>
            <w:tcW w:w="1882" w:type="dxa"/>
            <w:tcBorders>
              <w:top w:val="nil"/>
              <w:left w:val="nil"/>
              <w:bottom w:val="single" w:sz="8" w:space="0" w:color="A8D08D"/>
              <w:right w:val="single" w:sz="8" w:space="0" w:color="A8D08D"/>
            </w:tcBorders>
            <w:shd w:val="clear" w:color="000000" w:fill="E2EFD9"/>
            <w:vAlign w:val="center"/>
          </w:tcPr>
          <w:p w14:paraId="2E99372C" w14:textId="5BADC525" w:rsidR="007D1954" w:rsidRDefault="007D1954" w:rsidP="007D1954">
            <w:pPr>
              <w:spacing w:after="120" w:line="240" w:lineRule="auto"/>
              <w:jc w:val="right"/>
              <w:rPr>
                <w:rFonts w:cs="Calibri"/>
                <w:b/>
                <w:bCs/>
                <w:i/>
                <w:iCs/>
                <w:color w:val="000000"/>
                <w:sz w:val="20"/>
                <w:szCs w:val="20"/>
              </w:rPr>
            </w:pPr>
            <w:r>
              <w:rPr>
                <w:rFonts w:cs="Calibri"/>
                <w:b/>
                <w:bCs/>
                <w:color w:val="000000"/>
                <w:sz w:val="20"/>
                <w:szCs w:val="20"/>
              </w:rPr>
              <w:t>299</w:t>
            </w:r>
            <w:r>
              <w:rPr>
                <w:rFonts w:cs="Calibri"/>
                <w:b/>
                <w:bCs/>
                <w:color w:val="000000"/>
                <w:sz w:val="20"/>
                <w:szCs w:val="20"/>
                <w:lang w:val="en-US"/>
              </w:rPr>
              <w:t>.</w:t>
            </w:r>
            <w:r>
              <w:rPr>
                <w:rFonts w:cs="Calibri"/>
                <w:b/>
                <w:bCs/>
                <w:color w:val="000000"/>
                <w:sz w:val="20"/>
                <w:szCs w:val="20"/>
              </w:rPr>
              <w:t>785</w:t>
            </w:r>
          </w:p>
        </w:tc>
        <w:tc>
          <w:tcPr>
            <w:tcW w:w="1882" w:type="dxa"/>
            <w:tcBorders>
              <w:top w:val="nil"/>
              <w:left w:val="nil"/>
              <w:bottom w:val="single" w:sz="8" w:space="0" w:color="A8D08D"/>
              <w:right w:val="single" w:sz="8" w:space="0" w:color="A8D08D"/>
            </w:tcBorders>
            <w:shd w:val="clear" w:color="000000" w:fill="E2EFD9"/>
            <w:vAlign w:val="center"/>
          </w:tcPr>
          <w:p w14:paraId="46E65EF6" w14:textId="45001473" w:rsidR="007D1954" w:rsidRDefault="007D1954" w:rsidP="007D1954">
            <w:pPr>
              <w:spacing w:after="120" w:line="240" w:lineRule="auto"/>
              <w:jc w:val="right"/>
              <w:rPr>
                <w:rFonts w:cs="Calibri"/>
                <w:b/>
                <w:bCs/>
                <w:i/>
                <w:iCs/>
                <w:color w:val="000000"/>
                <w:sz w:val="20"/>
                <w:szCs w:val="20"/>
              </w:rPr>
            </w:pPr>
            <w:r>
              <w:rPr>
                <w:rFonts w:cs="Calibri"/>
                <w:b/>
                <w:bCs/>
                <w:i/>
                <w:iCs/>
                <w:color w:val="000000"/>
                <w:sz w:val="20"/>
                <w:szCs w:val="20"/>
              </w:rPr>
              <w:t>27%</w:t>
            </w:r>
          </w:p>
        </w:tc>
      </w:tr>
      <w:tr w:rsidR="007D1954" w:rsidRPr="009F49E2" w14:paraId="63877E45" w14:textId="77777777" w:rsidTr="00A56767">
        <w:trPr>
          <w:trHeight w:val="252"/>
        </w:trPr>
        <w:tc>
          <w:tcPr>
            <w:tcW w:w="4277" w:type="dxa"/>
            <w:tcBorders>
              <w:top w:val="nil"/>
              <w:left w:val="single" w:sz="8" w:space="0" w:color="A8D08D"/>
              <w:bottom w:val="single" w:sz="8" w:space="0" w:color="A8D08D"/>
              <w:right w:val="single" w:sz="8" w:space="0" w:color="A8D08D"/>
            </w:tcBorders>
            <w:shd w:val="clear" w:color="000000" w:fill="FFFFFF"/>
            <w:noWrap/>
            <w:vAlign w:val="center"/>
            <w:hideMark/>
          </w:tcPr>
          <w:p w14:paraId="3EA23FC5" w14:textId="685488B2" w:rsidR="007D1954" w:rsidRPr="009F49E2" w:rsidRDefault="007D1954" w:rsidP="007D1954">
            <w:pPr>
              <w:spacing w:after="120" w:line="240" w:lineRule="auto"/>
              <w:rPr>
                <w:rFonts w:eastAsia="Times New Roman" w:cs="Calibri"/>
                <w:color w:val="000000"/>
                <w:sz w:val="20"/>
                <w:szCs w:val="20"/>
                <w:lang w:val="en-US"/>
              </w:rPr>
            </w:pPr>
            <w:r w:rsidRPr="003C41B6">
              <w:rPr>
                <w:b/>
                <w:bCs/>
                <w:color w:val="000000"/>
                <w:sz w:val="20"/>
              </w:rPr>
              <w:t>Μικτό κέρδος</w:t>
            </w:r>
          </w:p>
        </w:tc>
        <w:tc>
          <w:tcPr>
            <w:tcW w:w="1882" w:type="dxa"/>
            <w:tcBorders>
              <w:top w:val="nil"/>
              <w:left w:val="nil"/>
              <w:bottom w:val="single" w:sz="8" w:space="0" w:color="A8D08D"/>
              <w:right w:val="single" w:sz="8" w:space="0" w:color="A8D08D"/>
            </w:tcBorders>
            <w:shd w:val="clear" w:color="000000" w:fill="FFFFFF"/>
            <w:vAlign w:val="center"/>
          </w:tcPr>
          <w:p w14:paraId="0C64FC05" w14:textId="25FBB7FD" w:rsidR="007D1954" w:rsidRDefault="007D1954" w:rsidP="007D1954">
            <w:pPr>
              <w:spacing w:after="120" w:line="240" w:lineRule="auto"/>
              <w:jc w:val="right"/>
              <w:rPr>
                <w:rFonts w:cs="Calibri"/>
                <w:b/>
                <w:bCs/>
                <w:i/>
                <w:iCs/>
                <w:color w:val="000000"/>
                <w:sz w:val="20"/>
                <w:szCs w:val="20"/>
              </w:rPr>
            </w:pPr>
            <w:r>
              <w:rPr>
                <w:rFonts w:cs="Calibri"/>
                <w:b/>
                <w:bCs/>
                <w:color w:val="000000"/>
                <w:sz w:val="20"/>
                <w:szCs w:val="20"/>
              </w:rPr>
              <w:t>45</w:t>
            </w:r>
            <w:r>
              <w:rPr>
                <w:rFonts w:cs="Calibri"/>
                <w:b/>
                <w:bCs/>
                <w:color w:val="000000"/>
                <w:sz w:val="20"/>
                <w:szCs w:val="20"/>
                <w:lang w:val="en-US"/>
              </w:rPr>
              <w:t>.</w:t>
            </w:r>
            <w:r>
              <w:rPr>
                <w:rFonts w:cs="Calibri"/>
                <w:b/>
                <w:bCs/>
                <w:color w:val="000000"/>
                <w:sz w:val="20"/>
                <w:szCs w:val="20"/>
              </w:rPr>
              <w:t>771</w:t>
            </w:r>
          </w:p>
        </w:tc>
        <w:tc>
          <w:tcPr>
            <w:tcW w:w="1882" w:type="dxa"/>
            <w:tcBorders>
              <w:top w:val="nil"/>
              <w:left w:val="nil"/>
              <w:bottom w:val="single" w:sz="8" w:space="0" w:color="A8D08D"/>
              <w:right w:val="single" w:sz="8" w:space="0" w:color="A8D08D"/>
            </w:tcBorders>
            <w:shd w:val="clear" w:color="000000" w:fill="FFFFFF"/>
            <w:vAlign w:val="center"/>
          </w:tcPr>
          <w:p w14:paraId="192514E0" w14:textId="6FF213CE" w:rsidR="007D1954" w:rsidRDefault="007D1954" w:rsidP="007D1954">
            <w:pPr>
              <w:spacing w:after="120" w:line="240" w:lineRule="auto"/>
              <w:jc w:val="right"/>
              <w:rPr>
                <w:rFonts w:cs="Calibri"/>
                <w:b/>
                <w:bCs/>
                <w:i/>
                <w:iCs/>
                <w:color w:val="000000"/>
                <w:sz w:val="20"/>
                <w:szCs w:val="20"/>
              </w:rPr>
            </w:pPr>
            <w:r>
              <w:rPr>
                <w:rFonts w:cs="Calibri"/>
                <w:b/>
                <w:bCs/>
                <w:color w:val="000000"/>
                <w:sz w:val="20"/>
                <w:szCs w:val="20"/>
              </w:rPr>
              <w:t>26</w:t>
            </w:r>
            <w:r>
              <w:rPr>
                <w:rFonts w:cs="Calibri"/>
                <w:b/>
                <w:bCs/>
                <w:color w:val="000000"/>
                <w:sz w:val="20"/>
                <w:szCs w:val="20"/>
                <w:lang w:val="en-US"/>
              </w:rPr>
              <w:t>.</w:t>
            </w:r>
            <w:r>
              <w:rPr>
                <w:rFonts w:cs="Calibri"/>
                <w:b/>
                <w:bCs/>
                <w:color w:val="000000"/>
                <w:sz w:val="20"/>
                <w:szCs w:val="20"/>
              </w:rPr>
              <w:t>593</w:t>
            </w:r>
          </w:p>
        </w:tc>
        <w:tc>
          <w:tcPr>
            <w:tcW w:w="1882" w:type="dxa"/>
            <w:tcBorders>
              <w:top w:val="nil"/>
              <w:left w:val="nil"/>
              <w:bottom w:val="single" w:sz="8" w:space="0" w:color="A8D08D"/>
              <w:right w:val="single" w:sz="8" w:space="0" w:color="A8D08D"/>
            </w:tcBorders>
            <w:shd w:val="clear" w:color="000000" w:fill="FFFFFF"/>
            <w:vAlign w:val="center"/>
          </w:tcPr>
          <w:p w14:paraId="3E9E8CAC" w14:textId="37485BA0" w:rsidR="007D1954" w:rsidRDefault="007D1954" w:rsidP="007D1954">
            <w:pPr>
              <w:spacing w:after="120" w:line="240" w:lineRule="auto"/>
              <w:jc w:val="right"/>
              <w:rPr>
                <w:rFonts w:cs="Calibri"/>
                <w:b/>
                <w:bCs/>
                <w:i/>
                <w:iCs/>
                <w:color w:val="000000"/>
                <w:sz w:val="20"/>
                <w:szCs w:val="20"/>
              </w:rPr>
            </w:pPr>
            <w:r>
              <w:rPr>
                <w:rFonts w:cs="Calibri"/>
                <w:b/>
                <w:bCs/>
                <w:i/>
                <w:iCs/>
                <w:color w:val="000000"/>
                <w:sz w:val="20"/>
                <w:szCs w:val="20"/>
              </w:rPr>
              <w:t>72%</w:t>
            </w:r>
          </w:p>
        </w:tc>
      </w:tr>
      <w:tr w:rsidR="007D1954" w:rsidRPr="009F49E2" w14:paraId="1673333E" w14:textId="77777777" w:rsidTr="00A56767">
        <w:trPr>
          <w:trHeight w:val="252"/>
        </w:trPr>
        <w:tc>
          <w:tcPr>
            <w:tcW w:w="4277" w:type="dxa"/>
            <w:tcBorders>
              <w:top w:val="nil"/>
              <w:left w:val="single" w:sz="8" w:space="0" w:color="A8D08D"/>
              <w:bottom w:val="single" w:sz="8" w:space="0" w:color="A8D08D"/>
              <w:right w:val="single" w:sz="8" w:space="0" w:color="A8D08D"/>
            </w:tcBorders>
            <w:shd w:val="clear" w:color="000000" w:fill="FFFFFF"/>
            <w:noWrap/>
            <w:vAlign w:val="center"/>
            <w:hideMark/>
          </w:tcPr>
          <w:p w14:paraId="60040A76" w14:textId="23824161" w:rsidR="007D1954" w:rsidRPr="009F49E2" w:rsidRDefault="007D1954" w:rsidP="007D1954">
            <w:pPr>
              <w:spacing w:after="120" w:line="240" w:lineRule="auto"/>
              <w:rPr>
                <w:rFonts w:eastAsia="Times New Roman" w:cs="Calibri"/>
                <w:i/>
                <w:iCs/>
                <w:color w:val="000000"/>
                <w:sz w:val="20"/>
                <w:szCs w:val="20"/>
                <w:lang w:val="en-US"/>
              </w:rPr>
            </w:pPr>
            <w:r w:rsidRPr="006C0543">
              <w:rPr>
                <w:i/>
                <w:color w:val="000000"/>
                <w:sz w:val="20"/>
              </w:rPr>
              <w:t>Περιθώριο μικτού κέρδους (%)</w:t>
            </w:r>
          </w:p>
        </w:tc>
        <w:tc>
          <w:tcPr>
            <w:tcW w:w="1882" w:type="dxa"/>
            <w:tcBorders>
              <w:top w:val="nil"/>
              <w:left w:val="nil"/>
              <w:bottom w:val="single" w:sz="8" w:space="0" w:color="A8D08D"/>
              <w:right w:val="single" w:sz="8" w:space="0" w:color="A8D08D"/>
            </w:tcBorders>
            <w:shd w:val="clear" w:color="000000" w:fill="FFFFFF"/>
            <w:vAlign w:val="center"/>
          </w:tcPr>
          <w:p w14:paraId="6EE3CD69" w14:textId="31D23C68" w:rsidR="007D1954" w:rsidRDefault="007D1954" w:rsidP="007D1954">
            <w:pPr>
              <w:spacing w:after="120" w:line="240" w:lineRule="auto"/>
              <w:jc w:val="right"/>
              <w:rPr>
                <w:rFonts w:cs="Calibri"/>
                <w:i/>
                <w:iCs/>
                <w:color w:val="000000"/>
                <w:sz w:val="20"/>
                <w:szCs w:val="20"/>
              </w:rPr>
            </w:pPr>
            <w:r>
              <w:rPr>
                <w:rFonts w:cs="Calibri"/>
                <w:i/>
                <w:iCs/>
                <w:color w:val="000000"/>
                <w:sz w:val="20"/>
                <w:szCs w:val="20"/>
              </w:rPr>
              <w:t>12</w:t>
            </w:r>
            <w:r>
              <w:rPr>
                <w:rFonts w:cs="Calibri"/>
                <w:i/>
                <w:iCs/>
                <w:color w:val="000000"/>
                <w:sz w:val="20"/>
                <w:szCs w:val="20"/>
                <w:lang w:val="en-US"/>
              </w:rPr>
              <w:t>,</w:t>
            </w:r>
            <w:r>
              <w:rPr>
                <w:rFonts w:cs="Calibri"/>
                <w:i/>
                <w:iCs/>
                <w:color w:val="000000"/>
                <w:sz w:val="20"/>
                <w:szCs w:val="20"/>
              </w:rPr>
              <w:t>0%</w:t>
            </w:r>
          </w:p>
        </w:tc>
        <w:tc>
          <w:tcPr>
            <w:tcW w:w="1882" w:type="dxa"/>
            <w:tcBorders>
              <w:top w:val="nil"/>
              <w:left w:val="nil"/>
              <w:bottom w:val="single" w:sz="8" w:space="0" w:color="A8D08D"/>
              <w:right w:val="single" w:sz="8" w:space="0" w:color="A8D08D"/>
            </w:tcBorders>
            <w:shd w:val="clear" w:color="000000" w:fill="FFFFFF"/>
            <w:vAlign w:val="center"/>
          </w:tcPr>
          <w:p w14:paraId="344C205E" w14:textId="43C666B2" w:rsidR="007D1954" w:rsidRDefault="007D1954" w:rsidP="007D1954">
            <w:pPr>
              <w:spacing w:after="120" w:line="240" w:lineRule="auto"/>
              <w:jc w:val="right"/>
              <w:rPr>
                <w:rFonts w:cs="Calibri"/>
                <w:i/>
                <w:iCs/>
                <w:color w:val="000000"/>
                <w:sz w:val="20"/>
                <w:szCs w:val="20"/>
              </w:rPr>
            </w:pPr>
            <w:r>
              <w:rPr>
                <w:rFonts w:cs="Calibri"/>
                <w:i/>
                <w:iCs/>
                <w:color w:val="000000"/>
                <w:sz w:val="20"/>
                <w:szCs w:val="20"/>
              </w:rPr>
              <w:t>8</w:t>
            </w:r>
            <w:r>
              <w:rPr>
                <w:rFonts w:cs="Calibri"/>
                <w:i/>
                <w:iCs/>
                <w:color w:val="000000"/>
                <w:sz w:val="20"/>
                <w:szCs w:val="20"/>
                <w:lang w:val="en-US"/>
              </w:rPr>
              <w:t>,</w:t>
            </w:r>
            <w:r>
              <w:rPr>
                <w:rFonts w:cs="Calibri"/>
                <w:i/>
                <w:iCs/>
                <w:color w:val="000000"/>
                <w:sz w:val="20"/>
                <w:szCs w:val="20"/>
              </w:rPr>
              <w:t>9%</w:t>
            </w:r>
          </w:p>
        </w:tc>
        <w:tc>
          <w:tcPr>
            <w:tcW w:w="1882" w:type="dxa"/>
            <w:tcBorders>
              <w:top w:val="nil"/>
              <w:left w:val="nil"/>
              <w:bottom w:val="single" w:sz="8" w:space="0" w:color="A8D08D"/>
              <w:right w:val="single" w:sz="8" w:space="0" w:color="A8D08D"/>
            </w:tcBorders>
            <w:shd w:val="clear" w:color="000000" w:fill="FFFFFF"/>
            <w:vAlign w:val="center"/>
          </w:tcPr>
          <w:p w14:paraId="67828D4A" w14:textId="1ADC8944" w:rsidR="007D1954" w:rsidRDefault="007D1954" w:rsidP="007D1954">
            <w:pPr>
              <w:spacing w:after="120" w:line="240" w:lineRule="auto"/>
              <w:jc w:val="right"/>
              <w:rPr>
                <w:rFonts w:cs="Calibri"/>
                <w:i/>
                <w:iCs/>
                <w:color w:val="000000"/>
                <w:sz w:val="20"/>
                <w:szCs w:val="20"/>
              </w:rPr>
            </w:pPr>
            <w:r>
              <w:rPr>
                <w:rFonts w:cs="Calibri"/>
                <w:i/>
                <w:iCs/>
                <w:color w:val="000000"/>
                <w:sz w:val="20"/>
                <w:szCs w:val="20"/>
              </w:rPr>
              <w:t>313 bps</w:t>
            </w:r>
          </w:p>
        </w:tc>
      </w:tr>
      <w:tr w:rsidR="007D1954" w:rsidRPr="009F49E2" w14:paraId="2E498B6E" w14:textId="77777777" w:rsidTr="00A56767">
        <w:trPr>
          <w:trHeight w:val="252"/>
        </w:trPr>
        <w:tc>
          <w:tcPr>
            <w:tcW w:w="4277" w:type="dxa"/>
            <w:tcBorders>
              <w:top w:val="nil"/>
              <w:left w:val="single" w:sz="8" w:space="0" w:color="A8D08D"/>
              <w:bottom w:val="single" w:sz="8" w:space="0" w:color="A8D08D"/>
              <w:right w:val="single" w:sz="8" w:space="0" w:color="A8D08D"/>
            </w:tcBorders>
            <w:shd w:val="clear" w:color="000000" w:fill="E2EFD9"/>
            <w:vAlign w:val="center"/>
            <w:hideMark/>
          </w:tcPr>
          <w:p w14:paraId="5C817F74" w14:textId="0BAF76B4" w:rsidR="007D1954" w:rsidRPr="007D1954" w:rsidRDefault="007D1954" w:rsidP="007D1954">
            <w:pPr>
              <w:spacing w:after="120" w:line="240" w:lineRule="auto"/>
              <w:rPr>
                <w:rFonts w:eastAsia="Times New Roman" w:cs="Calibri"/>
                <w:b/>
                <w:bCs/>
                <w:color w:val="000000"/>
                <w:sz w:val="20"/>
                <w:szCs w:val="20"/>
              </w:rPr>
            </w:pPr>
            <w:r w:rsidRPr="006C0543">
              <w:rPr>
                <w:b/>
                <w:color w:val="000000"/>
                <w:sz w:val="20"/>
              </w:rPr>
              <w:t>Αναπροσαρμοσμένα κέρδη προ φόρων, χρηματοδοτικών, επενδυτικών αποτελεσμάτων και αποσβέσεων (α-EBITDA)</w:t>
            </w:r>
          </w:p>
        </w:tc>
        <w:tc>
          <w:tcPr>
            <w:tcW w:w="1882" w:type="dxa"/>
            <w:tcBorders>
              <w:top w:val="nil"/>
              <w:left w:val="nil"/>
              <w:bottom w:val="single" w:sz="8" w:space="0" w:color="A8D08D"/>
              <w:right w:val="single" w:sz="8" w:space="0" w:color="A8D08D"/>
            </w:tcBorders>
            <w:shd w:val="clear" w:color="000000" w:fill="E2EFD9"/>
            <w:vAlign w:val="center"/>
          </w:tcPr>
          <w:p w14:paraId="78198256" w14:textId="414DE29A" w:rsidR="007D1954" w:rsidRDefault="007D1954" w:rsidP="007D1954">
            <w:pPr>
              <w:spacing w:after="120" w:line="240" w:lineRule="auto"/>
              <w:jc w:val="right"/>
              <w:rPr>
                <w:rFonts w:cs="Calibri"/>
                <w:b/>
                <w:bCs/>
                <w:i/>
                <w:iCs/>
                <w:color w:val="000000"/>
                <w:sz w:val="20"/>
                <w:szCs w:val="20"/>
              </w:rPr>
            </w:pPr>
            <w:r>
              <w:rPr>
                <w:rFonts w:cs="Calibri"/>
                <w:b/>
                <w:bCs/>
                <w:color w:val="000000"/>
                <w:sz w:val="20"/>
                <w:szCs w:val="20"/>
              </w:rPr>
              <w:t>43</w:t>
            </w:r>
            <w:r>
              <w:rPr>
                <w:rFonts w:cs="Calibri"/>
                <w:b/>
                <w:bCs/>
                <w:color w:val="000000"/>
                <w:sz w:val="20"/>
                <w:szCs w:val="20"/>
                <w:lang w:val="en-US"/>
              </w:rPr>
              <w:t>.</w:t>
            </w:r>
            <w:r>
              <w:rPr>
                <w:rFonts w:cs="Calibri"/>
                <w:b/>
                <w:bCs/>
                <w:color w:val="000000"/>
                <w:sz w:val="20"/>
                <w:szCs w:val="20"/>
              </w:rPr>
              <w:t>964</w:t>
            </w:r>
          </w:p>
        </w:tc>
        <w:tc>
          <w:tcPr>
            <w:tcW w:w="1882" w:type="dxa"/>
            <w:tcBorders>
              <w:top w:val="nil"/>
              <w:left w:val="nil"/>
              <w:bottom w:val="single" w:sz="8" w:space="0" w:color="A8D08D"/>
              <w:right w:val="single" w:sz="8" w:space="0" w:color="A8D08D"/>
            </w:tcBorders>
            <w:shd w:val="clear" w:color="000000" w:fill="E2EFD9"/>
            <w:vAlign w:val="center"/>
          </w:tcPr>
          <w:p w14:paraId="05AA08C5" w14:textId="1F74160C" w:rsidR="007D1954" w:rsidRDefault="007D1954" w:rsidP="007D1954">
            <w:pPr>
              <w:spacing w:after="120" w:line="240" w:lineRule="auto"/>
              <w:jc w:val="right"/>
              <w:rPr>
                <w:rFonts w:cs="Calibri"/>
                <w:b/>
                <w:bCs/>
                <w:i/>
                <w:iCs/>
                <w:color w:val="000000"/>
                <w:sz w:val="20"/>
                <w:szCs w:val="20"/>
              </w:rPr>
            </w:pPr>
            <w:r>
              <w:rPr>
                <w:rFonts w:cs="Calibri"/>
                <w:b/>
                <w:bCs/>
                <w:color w:val="000000"/>
                <w:sz w:val="20"/>
                <w:szCs w:val="20"/>
              </w:rPr>
              <w:t>22</w:t>
            </w:r>
            <w:r>
              <w:rPr>
                <w:rFonts w:cs="Calibri"/>
                <w:b/>
                <w:bCs/>
                <w:color w:val="000000"/>
                <w:sz w:val="20"/>
                <w:szCs w:val="20"/>
                <w:lang w:val="en-US"/>
              </w:rPr>
              <w:t>.</w:t>
            </w:r>
            <w:r>
              <w:rPr>
                <w:rFonts w:cs="Calibri"/>
                <w:b/>
                <w:bCs/>
                <w:color w:val="000000"/>
                <w:sz w:val="20"/>
                <w:szCs w:val="20"/>
              </w:rPr>
              <w:t>551</w:t>
            </w:r>
          </w:p>
        </w:tc>
        <w:tc>
          <w:tcPr>
            <w:tcW w:w="1882" w:type="dxa"/>
            <w:tcBorders>
              <w:top w:val="nil"/>
              <w:left w:val="nil"/>
              <w:bottom w:val="single" w:sz="8" w:space="0" w:color="A8D08D"/>
              <w:right w:val="single" w:sz="8" w:space="0" w:color="A8D08D"/>
            </w:tcBorders>
            <w:shd w:val="clear" w:color="000000" w:fill="E2EFD9"/>
            <w:vAlign w:val="center"/>
          </w:tcPr>
          <w:p w14:paraId="671F13DA" w14:textId="3FC47E4D" w:rsidR="007D1954" w:rsidRDefault="007D1954" w:rsidP="007D1954">
            <w:pPr>
              <w:spacing w:after="120" w:line="240" w:lineRule="auto"/>
              <w:jc w:val="right"/>
              <w:rPr>
                <w:rFonts w:cs="Calibri"/>
                <w:b/>
                <w:bCs/>
                <w:i/>
                <w:iCs/>
                <w:color w:val="000000"/>
                <w:sz w:val="20"/>
                <w:szCs w:val="20"/>
              </w:rPr>
            </w:pPr>
            <w:r>
              <w:rPr>
                <w:rFonts w:cs="Calibri"/>
                <w:b/>
                <w:bCs/>
                <w:i/>
                <w:iCs/>
                <w:color w:val="000000"/>
                <w:sz w:val="20"/>
                <w:szCs w:val="20"/>
              </w:rPr>
              <w:t>95%</w:t>
            </w:r>
          </w:p>
        </w:tc>
      </w:tr>
      <w:tr w:rsidR="007D1954" w:rsidRPr="009F49E2" w14:paraId="0A250BC9" w14:textId="77777777" w:rsidTr="00A56767">
        <w:trPr>
          <w:trHeight w:val="252"/>
        </w:trPr>
        <w:tc>
          <w:tcPr>
            <w:tcW w:w="4277" w:type="dxa"/>
            <w:tcBorders>
              <w:top w:val="nil"/>
              <w:left w:val="single" w:sz="8" w:space="0" w:color="A8D08D"/>
              <w:bottom w:val="single" w:sz="8" w:space="0" w:color="A8D08D"/>
              <w:right w:val="single" w:sz="8" w:space="0" w:color="A8D08D"/>
            </w:tcBorders>
            <w:shd w:val="clear" w:color="000000" w:fill="E2EFD9"/>
            <w:vAlign w:val="center"/>
            <w:hideMark/>
          </w:tcPr>
          <w:p w14:paraId="5676D0C1" w14:textId="1F0C60C9" w:rsidR="007D1954" w:rsidRPr="009F49E2" w:rsidRDefault="007D1954" w:rsidP="007D1954">
            <w:pPr>
              <w:spacing w:after="120" w:line="240" w:lineRule="auto"/>
              <w:rPr>
                <w:rFonts w:eastAsia="Times New Roman" w:cs="Calibri"/>
                <w:i/>
                <w:iCs/>
                <w:color w:val="000000"/>
                <w:sz w:val="20"/>
                <w:szCs w:val="20"/>
                <w:lang w:val="en-US"/>
              </w:rPr>
            </w:pPr>
            <w:r w:rsidRPr="006C0543">
              <w:rPr>
                <w:i/>
                <w:color w:val="000000"/>
                <w:sz w:val="20"/>
              </w:rPr>
              <w:t>Περιθώριο α-EBITDA (%)</w:t>
            </w:r>
          </w:p>
        </w:tc>
        <w:tc>
          <w:tcPr>
            <w:tcW w:w="1882" w:type="dxa"/>
            <w:tcBorders>
              <w:top w:val="nil"/>
              <w:left w:val="nil"/>
              <w:bottom w:val="single" w:sz="8" w:space="0" w:color="A8D08D"/>
              <w:right w:val="single" w:sz="8" w:space="0" w:color="A8D08D"/>
            </w:tcBorders>
            <w:shd w:val="clear" w:color="000000" w:fill="E2EFD9"/>
            <w:vAlign w:val="center"/>
          </w:tcPr>
          <w:p w14:paraId="59291749" w14:textId="3257C552" w:rsidR="007D1954" w:rsidRDefault="007D1954" w:rsidP="007D1954">
            <w:pPr>
              <w:spacing w:after="120" w:line="240" w:lineRule="auto"/>
              <w:jc w:val="right"/>
              <w:rPr>
                <w:rFonts w:cs="Calibri"/>
                <w:i/>
                <w:iCs/>
                <w:color w:val="000000"/>
                <w:sz w:val="20"/>
                <w:szCs w:val="20"/>
              </w:rPr>
            </w:pPr>
            <w:r>
              <w:rPr>
                <w:rFonts w:cs="Calibri"/>
                <w:i/>
                <w:iCs/>
                <w:color w:val="000000"/>
                <w:sz w:val="20"/>
                <w:szCs w:val="20"/>
              </w:rPr>
              <w:t>11</w:t>
            </w:r>
            <w:r>
              <w:rPr>
                <w:rFonts w:cs="Calibri"/>
                <w:i/>
                <w:iCs/>
                <w:color w:val="000000"/>
                <w:sz w:val="20"/>
                <w:szCs w:val="20"/>
                <w:lang w:val="en-US"/>
              </w:rPr>
              <w:t>,</w:t>
            </w:r>
            <w:r>
              <w:rPr>
                <w:rFonts w:cs="Calibri"/>
                <w:i/>
                <w:iCs/>
                <w:color w:val="000000"/>
                <w:sz w:val="20"/>
                <w:szCs w:val="20"/>
              </w:rPr>
              <w:t>5%</w:t>
            </w:r>
          </w:p>
        </w:tc>
        <w:tc>
          <w:tcPr>
            <w:tcW w:w="1882" w:type="dxa"/>
            <w:tcBorders>
              <w:top w:val="nil"/>
              <w:left w:val="nil"/>
              <w:bottom w:val="single" w:sz="8" w:space="0" w:color="A8D08D"/>
              <w:right w:val="single" w:sz="8" w:space="0" w:color="A8D08D"/>
            </w:tcBorders>
            <w:shd w:val="clear" w:color="000000" w:fill="E2EFD9"/>
            <w:vAlign w:val="center"/>
          </w:tcPr>
          <w:p w14:paraId="186F2596" w14:textId="69D60812" w:rsidR="007D1954" w:rsidRDefault="007D1954" w:rsidP="007D1954">
            <w:pPr>
              <w:spacing w:after="120" w:line="240" w:lineRule="auto"/>
              <w:jc w:val="right"/>
              <w:rPr>
                <w:rFonts w:cs="Calibri"/>
                <w:i/>
                <w:iCs/>
                <w:color w:val="000000"/>
                <w:sz w:val="20"/>
                <w:szCs w:val="20"/>
              </w:rPr>
            </w:pPr>
            <w:r>
              <w:rPr>
                <w:rFonts w:cs="Calibri"/>
                <w:i/>
                <w:iCs/>
                <w:color w:val="000000"/>
                <w:sz w:val="20"/>
                <w:szCs w:val="20"/>
              </w:rPr>
              <w:t>7</w:t>
            </w:r>
            <w:r>
              <w:rPr>
                <w:rFonts w:cs="Calibri"/>
                <w:i/>
                <w:iCs/>
                <w:color w:val="000000"/>
                <w:sz w:val="20"/>
                <w:szCs w:val="20"/>
                <w:lang w:val="en-US"/>
              </w:rPr>
              <w:t>,</w:t>
            </w:r>
            <w:r>
              <w:rPr>
                <w:rFonts w:cs="Calibri"/>
                <w:i/>
                <w:iCs/>
                <w:color w:val="000000"/>
                <w:sz w:val="20"/>
                <w:szCs w:val="20"/>
              </w:rPr>
              <w:t>5%</w:t>
            </w:r>
          </w:p>
        </w:tc>
        <w:tc>
          <w:tcPr>
            <w:tcW w:w="1882" w:type="dxa"/>
            <w:tcBorders>
              <w:top w:val="nil"/>
              <w:left w:val="nil"/>
              <w:bottom w:val="single" w:sz="8" w:space="0" w:color="A8D08D"/>
              <w:right w:val="single" w:sz="8" w:space="0" w:color="A8D08D"/>
            </w:tcBorders>
            <w:shd w:val="clear" w:color="000000" w:fill="E2EFD9"/>
            <w:vAlign w:val="center"/>
          </w:tcPr>
          <w:p w14:paraId="7B01ABB4" w14:textId="2B3D3BC8" w:rsidR="007D1954" w:rsidRDefault="007D1954" w:rsidP="007D1954">
            <w:pPr>
              <w:spacing w:after="120" w:line="240" w:lineRule="auto"/>
              <w:jc w:val="right"/>
              <w:rPr>
                <w:rFonts w:cs="Calibri"/>
                <w:i/>
                <w:iCs/>
                <w:color w:val="000000"/>
                <w:sz w:val="20"/>
                <w:szCs w:val="20"/>
              </w:rPr>
            </w:pPr>
            <w:r>
              <w:rPr>
                <w:rFonts w:cs="Calibri"/>
                <w:i/>
                <w:iCs/>
                <w:color w:val="000000"/>
                <w:sz w:val="20"/>
                <w:szCs w:val="20"/>
              </w:rPr>
              <w:t>401 bps</w:t>
            </w:r>
          </w:p>
        </w:tc>
      </w:tr>
      <w:tr w:rsidR="007D1954" w:rsidRPr="009F49E2" w14:paraId="4AEFBC68" w14:textId="77777777" w:rsidTr="00A56767">
        <w:trPr>
          <w:trHeight w:val="252"/>
        </w:trPr>
        <w:tc>
          <w:tcPr>
            <w:tcW w:w="4277" w:type="dxa"/>
            <w:tcBorders>
              <w:top w:val="nil"/>
              <w:left w:val="single" w:sz="8" w:space="0" w:color="A8D08D"/>
              <w:bottom w:val="single" w:sz="8" w:space="0" w:color="A8D08D"/>
              <w:right w:val="single" w:sz="8" w:space="0" w:color="A8D08D"/>
            </w:tcBorders>
            <w:shd w:val="clear" w:color="000000" w:fill="FFFFFF"/>
            <w:vAlign w:val="center"/>
            <w:hideMark/>
          </w:tcPr>
          <w:p w14:paraId="4A41C701" w14:textId="7AF566D6" w:rsidR="007D1954" w:rsidRPr="007D1954" w:rsidRDefault="007D1954" w:rsidP="007D1954">
            <w:pPr>
              <w:spacing w:after="120" w:line="240" w:lineRule="auto"/>
              <w:rPr>
                <w:rFonts w:eastAsia="Times New Roman" w:cs="Calibri"/>
                <w:b/>
                <w:bCs/>
                <w:color w:val="000000"/>
                <w:sz w:val="20"/>
                <w:szCs w:val="20"/>
              </w:rPr>
            </w:pPr>
            <w:r w:rsidRPr="006C0543">
              <w:rPr>
                <w:b/>
                <w:color w:val="000000"/>
                <w:sz w:val="20"/>
              </w:rPr>
              <w:t>Κέρδη προ φόρων, χρηματοδοτικών, επενδυτικών αποτελεσμάτων και αποσβέσεων (EBITDA)</w:t>
            </w:r>
          </w:p>
        </w:tc>
        <w:tc>
          <w:tcPr>
            <w:tcW w:w="1882" w:type="dxa"/>
            <w:tcBorders>
              <w:top w:val="nil"/>
              <w:left w:val="nil"/>
              <w:bottom w:val="single" w:sz="8" w:space="0" w:color="A8D08D"/>
              <w:right w:val="single" w:sz="8" w:space="0" w:color="A8D08D"/>
            </w:tcBorders>
            <w:shd w:val="clear" w:color="000000" w:fill="FFFFFF"/>
            <w:vAlign w:val="center"/>
          </w:tcPr>
          <w:p w14:paraId="72C4A8B8" w14:textId="79669D9A" w:rsidR="007D1954" w:rsidRDefault="007D1954" w:rsidP="007D1954">
            <w:pPr>
              <w:spacing w:after="120" w:line="240" w:lineRule="auto"/>
              <w:jc w:val="right"/>
              <w:rPr>
                <w:rFonts w:cs="Calibri"/>
                <w:b/>
                <w:bCs/>
                <w:i/>
                <w:iCs/>
                <w:color w:val="000000"/>
                <w:sz w:val="20"/>
                <w:szCs w:val="20"/>
              </w:rPr>
            </w:pPr>
            <w:r>
              <w:rPr>
                <w:rFonts w:cs="Calibri"/>
                <w:b/>
                <w:bCs/>
                <w:color w:val="000000"/>
                <w:sz w:val="20"/>
                <w:szCs w:val="20"/>
              </w:rPr>
              <w:t>41</w:t>
            </w:r>
            <w:r>
              <w:rPr>
                <w:rFonts w:cs="Calibri"/>
                <w:b/>
                <w:bCs/>
                <w:color w:val="000000"/>
                <w:sz w:val="20"/>
                <w:szCs w:val="20"/>
                <w:lang w:val="en-US"/>
              </w:rPr>
              <w:t>.</w:t>
            </w:r>
            <w:r>
              <w:rPr>
                <w:rFonts w:cs="Calibri"/>
                <w:b/>
                <w:bCs/>
                <w:color w:val="000000"/>
                <w:sz w:val="20"/>
                <w:szCs w:val="20"/>
              </w:rPr>
              <w:t>821</w:t>
            </w:r>
          </w:p>
        </w:tc>
        <w:tc>
          <w:tcPr>
            <w:tcW w:w="1882" w:type="dxa"/>
            <w:tcBorders>
              <w:top w:val="nil"/>
              <w:left w:val="nil"/>
              <w:bottom w:val="single" w:sz="8" w:space="0" w:color="A8D08D"/>
              <w:right w:val="single" w:sz="8" w:space="0" w:color="A8D08D"/>
            </w:tcBorders>
            <w:shd w:val="clear" w:color="000000" w:fill="FFFFFF"/>
            <w:vAlign w:val="center"/>
          </w:tcPr>
          <w:p w14:paraId="7D8994AC" w14:textId="581AE9C2" w:rsidR="007D1954" w:rsidRDefault="007D1954" w:rsidP="007D1954">
            <w:pPr>
              <w:spacing w:after="120" w:line="240" w:lineRule="auto"/>
              <w:jc w:val="right"/>
              <w:rPr>
                <w:rFonts w:cs="Calibri"/>
                <w:b/>
                <w:bCs/>
                <w:i/>
                <w:iCs/>
                <w:color w:val="000000"/>
                <w:sz w:val="20"/>
                <w:szCs w:val="20"/>
              </w:rPr>
            </w:pPr>
            <w:r>
              <w:rPr>
                <w:rFonts w:cs="Calibri"/>
                <w:b/>
                <w:bCs/>
                <w:color w:val="000000"/>
                <w:sz w:val="20"/>
                <w:szCs w:val="20"/>
              </w:rPr>
              <w:t>25</w:t>
            </w:r>
            <w:r>
              <w:rPr>
                <w:rFonts w:cs="Calibri"/>
                <w:b/>
                <w:bCs/>
                <w:color w:val="000000"/>
                <w:sz w:val="20"/>
                <w:szCs w:val="20"/>
                <w:lang w:val="en-US"/>
              </w:rPr>
              <w:t>.</w:t>
            </w:r>
            <w:r>
              <w:rPr>
                <w:rFonts w:cs="Calibri"/>
                <w:b/>
                <w:bCs/>
                <w:color w:val="000000"/>
                <w:sz w:val="20"/>
                <w:szCs w:val="20"/>
              </w:rPr>
              <w:t>833</w:t>
            </w:r>
          </w:p>
        </w:tc>
        <w:tc>
          <w:tcPr>
            <w:tcW w:w="1882" w:type="dxa"/>
            <w:tcBorders>
              <w:top w:val="nil"/>
              <w:left w:val="nil"/>
              <w:bottom w:val="single" w:sz="8" w:space="0" w:color="A8D08D"/>
              <w:right w:val="single" w:sz="8" w:space="0" w:color="A8D08D"/>
            </w:tcBorders>
            <w:shd w:val="clear" w:color="000000" w:fill="FFFFFF"/>
            <w:vAlign w:val="center"/>
          </w:tcPr>
          <w:p w14:paraId="2219982D" w14:textId="724E735E" w:rsidR="007D1954" w:rsidRDefault="007D1954" w:rsidP="007D1954">
            <w:pPr>
              <w:spacing w:after="120" w:line="240" w:lineRule="auto"/>
              <w:jc w:val="right"/>
              <w:rPr>
                <w:rFonts w:cs="Calibri"/>
                <w:b/>
                <w:bCs/>
                <w:i/>
                <w:iCs/>
                <w:color w:val="000000"/>
                <w:sz w:val="20"/>
                <w:szCs w:val="20"/>
              </w:rPr>
            </w:pPr>
            <w:r>
              <w:rPr>
                <w:rFonts w:cs="Calibri"/>
                <w:b/>
                <w:bCs/>
                <w:i/>
                <w:iCs/>
                <w:color w:val="000000"/>
                <w:sz w:val="20"/>
                <w:szCs w:val="20"/>
              </w:rPr>
              <w:t>62%</w:t>
            </w:r>
          </w:p>
        </w:tc>
      </w:tr>
      <w:tr w:rsidR="007D1954" w:rsidRPr="009F49E2" w14:paraId="776837FB" w14:textId="77777777" w:rsidTr="00A56767">
        <w:trPr>
          <w:trHeight w:val="252"/>
        </w:trPr>
        <w:tc>
          <w:tcPr>
            <w:tcW w:w="4277" w:type="dxa"/>
            <w:tcBorders>
              <w:top w:val="nil"/>
              <w:left w:val="single" w:sz="8" w:space="0" w:color="A8D08D"/>
              <w:bottom w:val="single" w:sz="8" w:space="0" w:color="A8D08D"/>
              <w:right w:val="single" w:sz="8" w:space="0" w:color="A8D08D"/>
            </w:tcBorders>
            <w:shd w:val="clear" w:color="000000" w:fill="FFFFFF"/>
            <w:noWrap/>
            <w:vAlign w:val="center"/>
            <w:hideMark/>
          </w:tcPr>
          <w:p w14:paraId="6A1BB540" w14:textId="7BA41D92" w:rsidR="007D1954" w:rsidRPr="009F49E2" w:rsidRDefault="007D1954" w:rsidP="007D1954">
            <w:pPr>
              <w:spacing w:after="120" w:line="240" w:lineRule="auto"/>
              <w:rPr>
                <w:rFonts w:eastAsia="Times New Roman" w:cs="Calibri"/>
                <w:i/>
                <w:iCs/>
                <w:color w:val="000000"/>
                <w:sz w:val="20"/>
                <w:szCs w:val="20"/>
                <w:lang w:val="en-US"/>
              </w:rPr>
            </w:pPr>
            <w:r w:rsidRPr="006C0543">
              <w:rPr>
                <w:i/>
                <w:color w:val="000000"/>
                <w:sz w:val="20"/>
              </w:rPr>
              <w:t>Περιθώριο EBITDA (%)</w:t>
            </w:r>
          </w:p>
        </w:tc>
        <w:tc>
          <w:tcPr>
            <w:tcW w:w="1882" w:type="dxa"/>
            <w:tcBorders>
              <w:top w:val="nil"/>
              <w:left w:val="nil"/>
              <w:bottom w:val="single" w:sz="8" w:space="0" w:color="A8D08D"/>
              <w:right w:val="single" w:sz="8" w:space="0" w:color="A8D08D"/>
            </w:tcBorders>
            <w:shd w:val="clear" w:color="000000" w:fill="FFFFFF"/>
            <w:vAlign w:val="center"/>
          </w:tcPr>
          <w:p w14:paraId="616DF224" w14:textId="0735DCDA" w:rsidR="007D1954" w:rsidRDefault="007D1954" w:rsidP="007D1954">
            <w:pPr>
              <w:spacing w:after="120" w:line="240" w:lineRule="auto"/>
              <w:jc w:val="right"/>
              <w:rPr>
                <w:rFonts w:cs="Calibri"/>
                <w:i/>
                <w:iCs/>
                <w:color w:val="000000"/>
                <w:sz w:val="20"/>
                <w:szCs w:val="20"/>
              </w:rPr>
            </w:pPr>
            <w:r>
              <w:rPr>
                <w:rFonts w:cs="Calibri"/>
                <w:i/>
                <w:iCs/>
                <w:color w:val="000000"/>
                <w:sz w:val="20"/>
                <w:szCs w:val="20"/>
              </w:rPr>
              <w:t>11</w:t>
            </w:r>
            <w:r>
              <w:rPr>
                <w:rFonts w:cs="Calibri"/>
                <w:i/>
                <w:iCs/>
                <w:color w:val="000000"/>
                <w:sz w:val="20"/>
                <w:szCs w:val="20"/>
                <w:lang w:val="en-US"/>
              </w:rPr>
              <w:t>,</w:t>
            </w:r>
            <w:r>
              <w:rPr>
                <w:rFonts w:cs="Calibri"/>
                <w:i/>
                <w:iCs/>
                <w:color w:val="000000"/>
                <w:sz w:val="20"/>
                <w:szCs w:val="20"/>
              </w:rPr>
              <w:t>0%</w:t>
            </w:r>
          </w:p>
        </w:tc>
        <w:tc>
          <w:tcPr>
            <w:tcW w:w="1882" w:type="dxa"/>
            <w:tcBorders>
              <w:top w:val="nil"/>
              <w:left w:val="nil"/>
              <w:bottom w:val="single" w:sz="8" w:space="0" w:color="A8D08D"/>
              <w:right w:val="single" w:sz="8" w:space="0" w:color="A8D08D"/>
            </w:tcBorders>
            <w:shd w:val="clear" w:color="000000" w:fill="FFFFFF"/>
            <w:vAlign w:val="center"/>
          </w:tcPr>
          <w:p w14:paraId="51EF3428" w14:textId="13930CD6" w:rsidR="007D1954" w:rsidRDefault="007D1954" w:rsidP="007D1954">
            <w:pPr>
              <w:spacing w:after="120" w:line="240" w:lineRule="auto"/>
              <w:jc w:val="right"/>
              <w:rPr>
                <w:rFonts w:cs="Calibri"/>
                <w:i/>
                <w:iCs/>
                <w:color w:val="000000"/>
                <w:sz w:val="20"/>
                <w:szCs w:val="20"/>
              </w:rPr>
            </w:pPr>
            <w:r>
              <w:rPr>
                <w:rFonts w:cs="Calibri"/>
                <w:i/>
                <w:iCs/>
                <w:color w:val="000000"/>
                <w:sz w:val="20"/>
                <w:szCs w:val="20"/>
              </w:rPr>
              <w:t>8</w:t>
            </w:r>
            <w:r>
              <w:rPr>
                <w:rFonts w:cs="Calibri"/>
                <w:i/>
                <w:iCs/>
                <w:color w:val="000000"/>
                <w:sz w:val="20"/>
                <w:szCs w:val="20"/>
                <w:lang w:val="en-US"/>
              </w:rPr>
              <w:t>,</w:t>
            </w:r>
            <w:r>
              <w:rPr>
                <w:rFonts w:cs="Calibri"/>
                <w:i/>
                <w:iCs/>
                <w:color w:val="000000"/>
                <w:sz w:val="20"/>
                <w:szCs w:val="20"/>
              </w:rPr>
              <w:t>6%</w:t>
            </w:r>
          </w:p>
        </w:tc>
        <w:tc>
          <w:tcPr>
            <w:tcW w:w="1882" w:type="dxa"/>
            <w:tcBorders>
              <w:top w:val="nil"/>
              <w:left w:val="nil"/>
              <w:bottom w:val="single" w:sz="8" w:space="0" w:color="A8D08D"/>
              <w:right w:val="single" w:sz="8" w:space="0" w:color="A8D08D"/>
            </w:tcBorders>
            <w:shd w:val="clear" w:color="000000" w:fill="FFFFFF"/>
            <w:vAlign w:val="center"/>
          </w:tcPr>
          <w:p w14:paraId="60B0BDA4" w14:textId="6AD63F58" w:rsidR="007D1954" w:rsidRDefault="007D1954" w:rsidP="007D1954">
            <w:pPr>
              <w:spacing w:after="120" w:line="240" w:lineRule="auto"/>
              <w:jc w:val="right"/>
              <w:rPr>
                <w:rFonts w:cs="Calibri"/>
                <w:i/>
                <w:iCs/>
                <w:color w:val="000000"/>
                <w:sz w:val="20"/>
                <w:szCs w:val="20"/>
              </w:rPr>
            </w:pPr>
            <w:r>
              <w:rPr>
                <w:rFonts w:cs="Calibri"/>
                <w:i/>
                <w:iCs/>
                <w:color w:val="000000"/>
                <w:sz w:val="20"/>
                <w:szCs w:val="20"/>
              </w:rPr>
              <w:t>235 bps</w:t>
            </w:r>
          </w:p>
        </w:tc>
      </w:tr>
      <w:tr w:rsidR="007D1954" w:rsidRPr="009F49E2" w14:paraId="69067840" w14:textId="77777777" w:rsidTr="00A56767">
        <w:trPr>
          <w:trHeight w:val="252"/>
        </w:trPr>
        <w:tc>
          <w:tcPr>
            <w:tcW w:w="4277" w:type="dxa"/>
            <w:tcBorders>
              <w:top w:val="nil"/>
              <w:left w:val="single" w:sz="8" w:space="0" w:color="A8D08D"/>
              <w:bottom w:val="single" w:sz="8" w:space="0" w:color="A8D08D"/>
              <w:right w:val="single" w:sz="8" w:space="0" w:color="A8D08D"/>
            </w:tcBorders>
            <w:shd w:val="clear" w:color="000000" w:fill="E2EFD9"/>
            <w:vAlign w:val="center"/>
            <w:hideMark/>
          </w:tcPr>
          <w:p w14:paraId="74389E9A" w14:textId="05DE6D84" w:rsidR="007D1954" w:rsidRPr="007D1954" w:rsidRDefault="007D1954" w:rsidP="007D1954">
            <w:pPr>
              <w:spacing w:after="120" w:line="240" w:lineRule="auto"/>
              <w:rPr>
                <w:rFonts w:eastAsia="Times New Roman" w:cs="Calibri"/>
                <w:b/>
                <w:bCs/>
                <w:color w:val="000000"/>
                <w:sz w:val="20"/>
                <w:szCs w:val="20"/>
              </w:rPr>
            </w:pPr>
            <w:r w:rsidRPr="006C0543">
              <w:rPr>
                <w:b/>
                <w:color w:val="000000"/>
                <w:sz w:val="20"/>
              </w:rPr>
              <w:t>Αναπροσαρμοσμένα κέρδη προ φόρων, χρηματοδοτικών</w:t>
            </w:r>
            <w:r>
              <w:rPr>
                <w:b/>
                <w:color w:val="000000"/>
                <w:sz w:val="20"/>
              </w:rPr>
              <w:t xml:space="preserve"> </w:t>
            </w:r>
            <w:r w:rsidRPr="006C0543">
              <w:rPr>
                <w:b/>
                <w:color w:val="000000"/>
                <w:sz w:val="20"/>
              </w:rPr>
              <w:t>και επενδυτικών αποτελεσμάτων (α-EBIT)</w:t>
            </w:r>
          </w:p>
        </w:tc>
        <w:tc>
          <w:tcPr>
            <w:tcW w:w="1882" w:type="dxa"/>
            <w:tcBorders>
              <w:top w:val="nil"/>
              <w:left w:val="nil"/>
              <w:bottom w:val="single" w:sz="8" w:space="0" w:color="A8D08D"/>
              <w:right w:val="single" w:sz="8" w:space="0" w:color="A8D08D"/>
            </w:tcBorders>
            <w:shd w:val="clear" w:color="000000" w:fill="E2EFD9"/>
            <w:vAlign w:val="center"/>
          </w:tcPr>
          <w:p w14:paraId="68BD6A71" w14:textId="459C4D8E" w:rsidR="007D1954" w:rsidRDefault="007D1954" w:rsidP="007D1954">
            <w:pPr>
              <w:spacing w:after="120" w:line="240" w:lineRule="auto"/>
              <w:jc w:val="right"/>
              <w:rPr>
                <w:rFonts w:cs="Calibri"/>
                <w:b/>
                <w:bCs/>
                <w:i/>
                <w:iCs/>
                <w:color w:val="000000"/>
                <w:sz w:val="20"/>
                <w:szCs w:val="20"/>
              </w:rPr>
            </w:pPr>
            <w:r>
              <w:rPr>
                <w:rFonts w:cs="Calibri"/>
                <w:b/>
                <w:bCs/>
                <w:color w:val="000000"/>
                <w:sz w:val="20"/>
                <w:szCs w:val="20"/>
              </w:rPr>
              <w:t>36</w:t>
            </w:r>
            <w:r>
              <w:rPr>
                <w:rFonts w:cs="Calibri"/>
                <w:b/>
                <w:bCs/>
                <w:color w:val="000000"/>
                <w:sz w:val="20"/>
                <w:szCs w:val="20"/>
                <w:lang w:val="en-US"/>
              </w:rPr>
              <w:t>.</w:t>
            </w:r>
            <w:r>
              <w:rPr>
                <w:rFonts w:cs="Calibri"/>
                <w:b/>
                <w:bCs/>
                <w:color w:val="000000"/>
                <w:sz w:val="20"/>
                <w:szCs w:val="20"/>
              </w:rPr>
              <w:t>898</w:t>
            </w:r>
          </w:p>
        </w:tc>
        <w:tc>
          <w:tcPr>
            <w:tcW w:w="1882" w:type="dxa"/>
            <w:tcBorders>
              <w:top w:val="nil"/>
              <w:left w:val="nil"/>
              <w:bottom w:val="single" w:sz="8" w:space="0" w:color="A8D08D"/>
              <w:right w:val="single" w:sz="8" w:space="0" w:color="A8D08D"/>
            </w:tcBorders>
            <w:shd w:val="clear" w:color="000000" w:fill="E2EFD9"/>
            <w:vAlign w:val="center"/>
          </w:tcPr>
          <w:p w14:paraId="45A96CE8" w14:textId="015A595B" w:rsidR="007D1954" w:rsidRDefault="007D1954" w:rsidP="007D1954">
            <w:pPr>
              <w:spacing w:after="120" w:line="240" w:lineRule="auto"/>
              <w:jc w:val="right"/>
              <w:rPr>
                <w:rFonts w:cs="Calibri"/>
                <w:b/>
                <w:bCs/>
                <w:i/>
                <w:iCs/>
                <w:color w:val="000000"/>
                <w:sz w:val="20"/>
                <w:szCs w:val="20"/>
              </w:rPr>
            </w:pPr>
            <w:r>
              <w:rPr>
                <w:rFonts w:cs="Calibri"/>
                <w:b/>
                <w:bCs/>
                <w:color w:val="000000"/>
                <w:sz w:val="20"/>
                <w:szCs w:val="20"/>
              </w:rPr>
              <w:t>15</w:t>
            </w:r>
            <w:r>
              <w:rPr>
                <w:rFonts w:cs="Calibri"/>
                <w:b/>
                <w:bCs/>
                <w:color w:val="000000"/>
                <w:sz w:val="20"/>
                <w:szCs w:val="20"/>
                <w:lang w:val="en-US"/>
              </w:rPr>
              <w:t>.</w:t>
            </w:r>
            <w:r>
              <w:rPr>
                <w:rFonts w:cs="Calibri"/>
                <w:b/>
                <w:bCs/>
                <w:color w:val="000000"/>
                <w:sz w:val="20"/>
                <w:szCs w:val="20"/>
              </w:rPr>
              <w:t>811</w:t>
            </w:r>
          </w:p>
        </w:tc>
        <w:tc>
          <w:tcPr>
            <w:tcW w:w="1882" w:type="dxa"/>
            <w:tcBorders>
              <w:top w:val="nil"/>
              <w:left w:val="nil"/>
              <w:bottom w:val="single" w:sz="8" w:space="0" w:color="A8D08D"/>
              <w:right w:val="single" w:sz="8" w:space="0" w:color="A8D08D"/>
            </w:tcBorders>
            <w:shd w:val="clear" w:color="000000" w:fill="E2EFD9"/>
            <w:vAlign w:val="center"/>
          </w:tcPr>
          <w:p w14:paraId="0FC3E3CA" w14:textId="597ED5BA" w:rsidR="007D1954" w:rsidRDefault="007D1954" w:rsidP="007D1954">
            <w:pPr>
              <w:spacing w:after="120" w:line="240" w:lineRule="auto"/>
              <w:jc w:val="right"/>
              <w:rPr>
                <w:rFonts w:cs="Calibri"/>
                <w:b/>
                <w:bCs/>
                <w:i/>
                <w:iCs/>
                <w:color w:val="000000"/>
                <w:sz w:val="20"/>
                <w:szCs w:val="20"/>
              </w:rPr>
            </w:pPr>
            <w:r>
              <w:rPr>
                <w:rFonts w:cs="Calibri"/>
                <w:b/>
                <w:bCs/>
                <w:i/>
                <w:iCs/>
                <w:color w:val="000000"/>
                <w:sz w:val="20"/>
                <w:szCs w:val="20"/>
              </w:rPr>
              <w:t>133%</w:t>
            </w:r>
          </w:p>
        </w:tc>
      </w:tr>
      <w:tr w:rsidR="007D1954" w:rsidRPr="009F49E2" w14:paraId="19994725" w14:textId="77777777" w:rsidTr="00A56767">
        <w:trPr>
          <w:trHeight w:val="252"/>
        </w:trPr>
        <w:tc>
          <w:tcPr>
            <w:tcW w:w="4277" w:type="dxa"/>
            <w:tcBorders>
              <w:top w:val="nil"/>
              <w:left w:val="single" w:sz="8" w:space="0" w:color="A8D08D"/>
              <w:bottom w:val="single" w:sz="8" w:space="0" w:color="A8D08D"/>
              <w:right w:val="single" w:sz="8" w:space="0" w:color="A8D08D"/>
            </w:tcBorders>
            <w:shd w:val="clear" w:color="000000" w:fill="E2EFD9"/>
            <w:vAlign w:val="center"/>
            <w:hideMark/>
          </w:tcPr>
          <w:p w14:paraId="38400E1C" w14:textId="6E0928F7" w:rsidR="007D1954" w:rsidRPr="009F49E2" w:rsidRDefault="007D1954" w:rsidP="007D1954">
            <w:pPr>
              <w:spacing w:after="120" w:line="240" w:lineRule="auto"/>
              <w:rPr>
                <w:rFonts w:eastAsia="Times New Roman" w:cs="Calibri"/>
                <w:i/>
                <w:iCs/>
                <w:color w:val="000000"/>
                <w:sz w:val="20"/>
                <w:szCs w:val="20"/>
                <w:lang w:val="en-US"/>
              </w:rPr>
            </w:pPr>
            <w:r w:rsidRPr="006C0543">
              <w:rPr>
                <w:i/>
                <w:color w:val="000000"/>
                <w:sz w:val="20"/>
              </w:rPr>
              <w:t>Περιθώριο a-EBIT (%)</w:t>
            </w:r>
          </w:p>
        </w:tc>
        <w:tc>
          <w:tcPr>
            <w:tcW w:w="1882" w:type="dxa"/>
            <w:tcBorders>
              <w:top w:val="nil"/>
              <w:left w:val="nil"/>
              <w:bottom w:val="single" w:sz="8" w:space="0" w:color="A8D08D"/>
              <w:right w:val="single" w:sz="8" w:space="0" w:color="A8D08D"/>
            </w:tcBorders>
            <w:shd w:val="clear" w:color="000000" w:fill="E2EFD9"/>
            <w:vAlign w:val="center"/>
          </w:tcPr>
          <w:p w14:paraId="62BC5932" w14:textId="0790128C" w:rsidR="007D1954" w:rsidRDefault="007D1954" w:rsidP="007D1954">
            <w:pPr>
              <w:spacing w:after="120" w:line="240" w:lineRule="auto"/>
              <w:jc w:val="right"/>
              <w:rPr>
                <w:rFonts w:cs="Calibri"/>
                <w:i/>
                <w:iCs/>
                <w:color w:val="000000"/>
                <w:sz w:val="20"/>
                <w:szCs w:val="20"/>
              </w:rPr>
            </w:pPr>
            <w:r>
              <w:rPr>
                <w:rFonts w:cs="Calibri"/>
                <w:i/>
                <w:iCs/>
                <w:color w:val="000000"/>
                <w:sz w:val="20"/>
                <w:szCs w:val="20"/>
              </w:rPr>
              <w:t>9</w:t>
            </w:r>
            <w:r>
              <w:rPr>
                <w:rFonts w:cs="Calibri"/>
                <w:i/>
                <w:iCs/>
                <w:color w:val="000000"/>
                <w:sz w:val="20"/>
                <w:szCs w:val="20"/>
                <w:lang w:val="en-US"/>
              </w:rPr>
              <w:t>,</w:t>
            </w:r>
            <w:r>
              <w:rPr>
                <w:rFonts w:cs="Calibri"/>
                <w:i/>
                <w:iCs/>
                <w:color w:val="000000"/>
                <w:sz w:val="20"/>
                <w:szCs w:val="20"/>
              </w:rPr>
              <w:t>7%</w:t>
            </w:r>
          </w:p>
        </w:tc>
        <w:tc>
          <w:tcPr>
            <w:tcW w:w="1882" w:type="dxa"/>
            <w:tcBorders>
              <w:top w:val="nil"/>
              <w:left w:val="nil"/>
              <w:bottom w:val="single" w:sz="8" w:space="0" w:color="A8D08D"/>
              <w:right w:val="single" w:sz="8" w:space="0" w:color="A8D08D"/>
            </w:tcBorders>
            <w:shd w:val="clear" w:color="000000" w:fill="E2EFD9"/>
            <w:vAlign w:val="center"/>
          </w:tcPr>
          <w:p w14:paraId="6EB6C607" w14:textId="088E47C3" w:rsidR="007D1954" w:rsidRDefault="007D1954" w:rsidP="007D1954">
            <w:pPr>
              <w:spacing w:after="120" w:line="240" w:lineRule="auto"/>
              <w:jc w:val="right"/>
              <w:rPr>
                <w:rFonts w:cs="Calibri"/>
                <w:i/>
                <w:iCs/>
                <w:color w:val="000000"/>
                <w:sz w:val="20"/>
                <w:szCs w:val="20"/>
              </w:rPr>
            </w:pPr>
            <w:r>
              <w:rPr>
                <w:rFonts w:cs="Calibri"/>
                <w:i/>
                <w:iCs/>
                <w:color w:val="000000"/>
                <w:sz w:val="20"/>
                <w:szCs w:val="20"/>
              </w:rPr>
              <w:t>5</w:t>
            </w:r>
            <w:r>
              <w:rPr>
                <w:rFonts w:cs="Calibri"/>
                <w:i/>
                <w:iCs/>
                <w:color w:val="000000"/>
                <w:sz w:val="20"/>
                <w:szCs w:val="20"/>
                <w:lang w:val="en-US"/>
              </w:rPr>
              <w:t>,</w:t>
            </w:r>
            <w:r>
              <w:rPr>
                <w:rFonts w:cs="Calibri"/>
                <w:i/>
                <w:iCs/>
                <w:color w:val="000000"/>
                <w:sz w:val="20"/>
                <w:szCs w:val="20"/>
              </w:rPr>
              <w:t>3%</w:t>
            </w:r>
          </w:p>
        </w:tc>
        <w:tc>
          <w:tcPr>
            <w:tcW w:w="1882" w:type="dxa"/>
            <w:tcBorders>
              <w:top w:val="nil"/>
              <w:left w:val="nil"/>
              <w:bottom w:val="single" w:sz="8" w:space="0" w:color="A8D08D"/>
              <w:right w:val="single" w:sz="8" w:space="0" w:color="A8D08D"/>
            </w:tcBorders>
            <w:shd w:val="clear" w:color="000000" w:fill="E2EFD9"/>
            <w:vAlign w:val="center"/>
          </w:tcPr>
          <w:p w14:paraId="74D7E5D6" w14:textId="22761679" w:rsidR="007D1954" w:rsidRDefault="007D1954" w:rsidP="007D1954">
            <w:pPr>
              <w:spacing w:after="120" w:line="240" w:lineRule="auto"/>
              <w:jc w:val="right"/>
              <w:rPr>
                <w:rFonts w:cs="Calibri"/>
                <w:i/>
                <w:iCs/>
                <w:color w:val="000000"/>
                <w:sz w:val="20"/>
                <w:szCs w:val="20"/>
              </w:rPr>
            </w:pPr>
            <w:r>
              <w:rPr>
                <w:rFonts w:cs="Calibri"/>
                <w:i/>
                <w:iCs/>
                <w:color w:val="000000"/>
                <w:sz w:val="20"/>
                <w:szCs w:val="20"/>
              </w:rPr>
              <w:t>440 bps</w:t>
            </w:r>
          </w:p>
        </w:tc>
      </w:tr>
      <w:tr w:rsidR="007D1954" w:rsidRPr="009F49E2" w14:paraId="0B73BFF7" w14:textId="77777777" w:rsidTr="00A56767">
        <w:trPr>
          <w:trHeight w:val="252"/>
        </w:trPr>
        <w:tc>
          <w:tcPr>
            <w:tcW w:w="4277" w:type="dxa"/>
            <w:tcBorders>
              <w:top w:val="nil"/>
              <w:left w:val="single" w:sz="8" w:space="0" w:color="A8D08D"/>
              <w:bottom w:val="single" w:sz="8" w:space="0" w:color="A8D08D"/>
              <w:right w:val="single" w:sz="8" w:space="0" w:color="A8D08D"/>
            </w:tcBorders>
            <w:shd w:val="clear" w:color="000000" w:fill="FFFFFF"/>
            <w:vAlign w:val="center"/>
            <w:hideMark/>
          </w:tcPr>
          <w:p w14:paraId="284B086C" w14:textId="67528F55" w:rsidR="007D1954" w:rsidRPr="007D1954" w:rsidRDefault="007D1954" w:rsidP="007D1954">
            <w:pPr>
              <w:spacing w:after="120" w:line="240" w:lineRule="auto"/>
              <w:rPr>
                <w:rFonts w:eastAsia="Times New Roman" w:cs="Calibri"/>
                <w:b/>
                <w:bCs/>
                <w:color w:val="000000"/>
                <w:sz w:val="20"/>
                <w:szCs w:val="20"/>
              </w:rPr>
            </w:pPr>
            <w:r w:rsidRPr="006C0543">
              <w:rPr>
                <w:b/>
                <w:color w:val="000000"/>
                <w:sz w:val="20"/>
              </w:rPr>
              <w:t>Κέρδη προ φόρων, χρηματοδοτικών και επενδυτικών αποτελεσμάτων (EBIT)</w:t>
            </w:r>
          </w:p>
        </w:tc>
        <w:tc>
          <w:tcPr>
            <w:tcW w:w="1882" w:type="dxa"/>
            <w:tcBorders>
              <w:top w:val="nil"/>
              <w:left w:val="nil"/>
              <w:bottom w:val="single" w:sz="8" w:space="0" w:color="A8D08D"/>
              <w:right w:val="single" w:sz="8" w:space="0" w:color="A8D08D"/>
            </w:tcBorders>
            <w:shd w:val="clear" w:color="000000" w:fill="FFFFFF"/>
            <w:vAlign w:val="center"/>
          </w:tcPr>
          <w:p w14:paraId="6CE4212C" w14:textId="33E23246" w:rsidR="007D1954" w:rsidRDefault="007D1954" w:rsidP="007D1954">
            <w:pPr>
              <w:spacing w:after="120" w:line="240" w:lineRule="auto"/>
              <w:jc w:val="right"/>
              <w:rPr>
                <w:rFonts w:cs="Calibri"/>
                <w:b/>
                <w:bCs/>
                <w:i/>
                <w:iCs/>
                <w:color w:val="000000"/>
                <w:sz w:val="20"/>
                <w:szCs w:val="20"/>
              </w:rPr>
            </w:pPr>
            <w:r>
              <w:rPr>
                <w:rFonts w:cs="Calibri"/>
                <w:b/>
                <w:bCs/>
                <w:color w:val="000000"/>
                <w:sz w:val="20"/>
                <w:szCs w:val="20"/>
              </w:rPr>
              <w:t>34</w:t>
            </w:r>
            <w:r>
              <w:rPr>
                <w:rFonts w:cs="Calibri"/>
                <w:b/>
                <w:bCs/>
                <w:color w:val="000000"/>
                <w:sz w:val="20"/>
                <w:szCs w:val="20"/>
                <w:lang w:val="en-US"/>
              </w:rPr>
              <w:t>.</w:t>
            </w:r>
            <w:r>
              <w:rPr>
                <w:rFonts w:cs="Calibri"/>
                <w:b/>
                <w:bCs/>
                <w:color w:val="000000"/>
                <w:sz w:val="20"/>
                <w:szCs w:val="20"/>
              </w:rPr>
              <w:t>755</w:t>
            </w:r>
          </w:p>
        </w:tc>
        <w:tc>
          <w:tcPr>
            <w:tcW w:w="1882" w:type="dxa"/>
            <w:tcBorders>
              <w:top w:val="nil"/>
              <w:left w:val="nil"/>
              <w:bottom w:val="single" w:sz="8" w:space="0" w:color="A8D08D"/>
              <w:right w:val="single" w:sz="8" w:space="0" w:color="A8D08D"/>
            </w:tcBorders>
            <w:shd w:val="clear" w:color="000000" w:fill="FFFFFF"/>
            <w:vAlign w:val="center"/>
          </w:tcPr>
          <w:p w14:paraId="06D97D70" w14:textId="6FF62C96" w:rsidR="007D1954" w:rsidRDefault="007D1954" w:rsidP="007D1954">
            <w:pPr>
              <w:spacing w:after="120" w:line="240" w:lineRule="auto"/>
              <w:jc w:val="right"/>
              <w:rPr>
                <w:rFonts w:cs="Calibri"/>
                <w:b/>
                <w:bCs/>
                <w:i/>
                <w:iCs/>
                <w:color w:val="000000"/>
                <w:sz w:val="20"/>
                <w:szCs w:val="20"/>
              </w:rPr>
            </w:pPr>
            <w:r>
              <w:rPr>
                <w:rFonts w:cs="Calibri"/>
                <w:b/>
                <w:bCs/>
                <w:color w:val="000000"/>
                <w:sz w:val="20"/>
                <w:szCs w:val="20"/>
              </w:rPr>
              <w:t>19</w:t>
            </w:r>
            <w:r>
              <w:rPr>
                <w:rFonts w:cs="Calibri"/>
                <w:b/>
                <w:bCs/>
                <w:color w:val="000000"/>
                <w:sz w:val="20"/>
                <w:szCs w:val="20"/>
                <w:lang w:val="en-US"/>
              </w:rPr>
              <w:t>.</w:t>
            </w:r>
            <w:r>
              <w:rPr>
                <w:rFonts w:cs="Calibri"/>
                <w:b/>
                <w:bCs/>
                <w:color w:val="000000"/>
                <w:sz w:val="20"/>
                <w:szCs w:val="20"/>
              </w:rPr>
              <w:t>093</w:t>
            </w:r>
          </w:p>
        </w:tc>
        <w:tc>
          <w:tcPr>
            <w:tcW w:w="1882" w:type="dxa"/>
            <w:tcBorders>
              <w:top w:val="nil"/>
              <w:left w:val="nil"/>
              <w:bottom w:val="single" w:sz="8" w:space="0" w:color="A8D08D"/>
              <w:right w:val="single" w:sz="8" w:space="0" w:color="A8D08D"/>
            </w:tcBorders>
            <w:shd w:val="clear" w:color="000000" w:fill="FFFFFF"/>
            <w:vAlign w:val="center"/>
          </w:tcPr>
          <w:p w14:paraId="60ADED41" w14:textId="4CDB95C4" w:rsidR="007D1954" w:rsidRDefault="007D1954" w:rsidP="007D1954">
            <w:pPr>
              <w:spacing w:after="120" w:line="240" w:lineRule="auto"/>
              <w:jc w:val="right"/>
              <w:rPr>
                <w:rFonts w:cs="Calibri"/>
                <w:b/>
                <w:bCs/>
                <w:i/>
                <w:iCs/>
                <w:color w:val="000000"/>
                <w:sz w:val="20"/>
                <w:szCs w:val="20"/>
              </w:rPr>
            </w:pPr>
            <w:r>
              <w:rPr>
                <w:rFonts w:cs="Calibri"/>
                <w:b/>
                <w:bCs/>
                <w:i/>
                <w:iCs/>
                <w:color w:val="000000"/>
                <w:sz w:val="20"/>
                <w:szCs w:val="20"/>
              </w:rPr>
              <w:t>82%</w:t>
            </w:r>
          </w:p>
        </w:tc>
      </w:tr>
      <w:tr w:rsidR="007D1954" w:rsidRPr="009F49E2" w14:paraId="5CB90E02" w14:textId="77777777" w:rsidTr="00A56767">
        <w:trPr>
          <w:trHeight w:val="252"/>
        </w:trPr>
        <w:tc>
          <w:tcPr>
            <w:tcW w:w="4277" w:type="dxa"/>
            <w:tcBorders>
              <w:top w:val="nil"/>
              <w:left w:val="single" w:sz="8" w:space="0" w:color="A8D08D"/>
              <w:bottom w:val="single" w:sz="8" w:space="0" w:color="A8D08D"/>
              <w:right w:val="single" w:sz="8" w:space="0" w:color="A8D08D"/>
            </w:tcBorders>
            <w:shd w:val="clear" w:color="000000" w:fill="FFFFFF"/>
            <w:noWrap/>
            <w:vAlign w:val="center"/>
            <w:hideMark/>
          </w:tcPr>
          <w:p w14:paraId="7298290A" w14:textId="06E60972" w:rsidR="007D1954" w:rsidRPr="009F49E2" w:rsidRDefault="007D1954" w:rsidP="007D1954">
            <w:pPr>
              <w:spacing w:after="120" w:line="240" w:lineRule="auto"/>
              <w:rPr>
                <w:rFonts w:eastAsia="Times New Roman" w:cs="Calibri"/>
                <w:i/>
                <w:iCs/>
                <w:color w:val="000000"/>
                <w:sz w:val="20"/>
                <w:szCs w:val="20"/>
                <w:lang w:val="en-US"/>
              </w:rPr>
            </w:pPr>
            <w:r w:rsidRPr="006C0543">
              <w:rPr>
                <w:i/>
                <w:color w:val="000000"/>
                <w:sz w:val="20"/>
              </w:rPr>
              <w:t>Περιθώριο EBIT (%)</w:t>
            </w:r>
          </w:p>
        </w:tc>
        <w:tc>
          <w:tcPr>
            <w:tcW w:w="1882" w:type="dxa"/>
            <w:tcBorders>
              <w:top w:val="nil"/>
              <w:left w:val="nil"/>
              <w:bottom w:val="single" w:sz="8" w:space="0" w:color="A8D08D"/>
              <w:right w:val="single" w:sz="8" w:space="0" w:color="A8D08D"/>
            </w:tcBorders>
            <w:shd w:val="clear" w:color="000000" w:fill="FFFFFF"/>
            <w:vAlign w:val="center"/>
          </w:tcPr>
          <w:p w14:paraId="5A939A2D" w14:textId="72300F0C" w:rsidR="007D1954" w:rsidRDefault="007D1954" w:rsidP="007D1954">
            <w:pPr>
              <w:spacing w:after="120" w:line="240" w:lineRule="auto"/>
              <w:jc w:val="right"/>
              <w:rPr>
                <w:rFonts w:cs="Calibri"/>
                <w:i/>
                <w:iCs/>
                <w:color w:val="000000"/>
                <w:sz w:val="20"/>
                <w:szCs w:val="20"/>
              </w:rPr>
            </w:pPr>
            <w:r>
              <w:rPr>
                <w:rFonts w:cs="Calibri"/>
                <w:i/>
                <w:iCs/>
                <w:color w:val="000000"/>
                <w:sz w:val="20"/>
                <w:szCs w:val="20"/>
              </w:rPr>
              <w:t>9</w:t>
            </w:r>
            <w:r>
              <w:rPr>
                <w:rFonts w:cs="Calibri"/>
                <w:i/>
                <w:iCs/>
                <w:color w:val="000000"/>
                <w:sz w:val="20"/>
                <w:szCs w:val="20"/>
                <w:lang w:val="en-US"/>
              </w:rPr>
              <w:t>,</w:t>
            </w:r>
            <w:r>
              <w:rPr>
                <w:rFonts w:cs="Calibri"/>
                <w:i/>
                <w:iCs/>
                <w:color w:val="000000"/>
                <w:sz w:val="20"/>
                <w:szCs w:val="20"/>
              </w:rPr>
              <w:t>1%</w:t>
            </w:r>
          </w:p>
        </w:tc>
        <w:tc>
          <w:tcPr>
            <w:tcW w:w="1882" w:type="dxa"/>
            <w:tcBorders>
              <w:top w:val="nil"/>
              <w:left w:val="nil"/>
              <w:bottom w:val="single" w:sz="8" w:space="0" w:color="A8D08D"/>
              <w:right w:val="single" w:sz="8" w:space="0" w:color="A8D08D"/>
            </w:tcBorders>
            <w:shd w:val="clear" w:color="000000" w:fill="FFFFFF"/>
            <w:vAlign w:val="center"/>
          </w:tcPr>
          <w:p w14:paraId="6B8EA349" w14:textId="32ACA1DD" w:rsidR="007D1954" w:rsidRDefault="007D1954" w:rsidP="007D1954">
            <w:pPr>
              <w:spacing w:after="120" w:line="240" w:lineRule="auto"/>
              <w:jc w:val="right"/>
              <w:rPr>
                <w:rFonts w:cs="Calibri"/>
                <w:i/>
                <w:iCs/>
                <w:color w:val="000000"/>
                <w:sz w:val="20"/>
                <w:szCs w:val="20"/>
              </w:rPr>
            </w:pPr>
            <w:r>
              <w:rPr>
                <w:rFonts w:cs="Calibri"/>
                <w:i/>
                <w:iCs/>
                <w:color w:val="000000"/>
                <w:sz w:val="20"/>
                <w:szCs w:val="20"/>
              </w:rPr>
              <w:t>6</w:t>
            </w:r>
            <w:r>
              <w:rPr>
                <w:rFonts w:cs="Calibri"/>
                <w:i/>
                <w:iCs/>
                <w:color w:val="000000"/>
                <w:sz w:val="20"/>
                <w:szCs w:val="20"/>
                <w:lang w:val="en-US"/>
              </w:rPr>
              <w:t>,</w:t>
            </w:r>
            <w:r>
              <w:rPr>
                <w:rFonts w:cs="Calibri"/>
                <w:i/>
                <w:iCs/>
                <w:color w:val="000000"/>
                <w:sz w:val="20"/>
                <w:szCs w:val="20"/>
              </w:rPr>
              <w:t>4%</w:t>
            </w:r>
          </w:p>
        </w:tc>
        <w:tc>
          <w:tcPr>
            <w:tcW w:w="1882" w:type="dxa"/>
            <w:tcBorders>
              <w:top w:val="nil"/>
              <w:left w:val="nil"/>
              <w:bottom w:val="single" w:sz="8" w:space="0" w:color="A8D08D"/>
              <w:right w:val="single" w:sz="8" w:space="0" w:color="A8D08D"/>
            </w:tcBorders>
            <w:shd w:val="clear" w:color="000000" w:fill="FFFFFF"/>
            <w:vAlign w:val="center"/>
          </w:tcPr>
          <w:p w14:paraId="5A1B19C9" w14:textId="5634DC24" w:rsidR="007D1954" w:rsidRDefault="007D1954" w:rsidP="007D1954">
            <w:pPr>
              <w:spacing w:after="120" w:line="240" w:lineRule="auto"/>
              <w:jc w:val="right"/>
              <w:rPr>
                <w:rFonts w:cs="Calibri"/>
                <w:i/>
                <w:iCs/>
                <w:color w:val="000000"/>
                <w:sz w:val="20"/>
                <w:szCs w:val="20"/>
              </w:rPr>
            </w:pPr>
            <w:r>
              <w:rPr>
                <w:rFonts w:cs="Calibri"/>
                <w:i/>
                <w:iCs/>
                <w:color w:val="000000"/>
                <w:sz w:val="20"/>
                <w:szCs w:val="20"/>
              </w:rPr>
              <w:t>275 bps</w:t>
            </w:r>
          </w:p>
        </w:tc>
      </w:tr>
      <w:tr w:rsidR="007D1954" w:rsidRPr="009F49E2" w14:paraId="0BA03796" w14:textId="77777777" w:rsidTr="00A56767">
        <w:trPr>
          <w:trHeight w:val="252"/>
        </w:trPr>
        <w:tc>
          <w:tcPr>
            <w:tcW w:w="4277" w:type="dxa"/>
            <w:tcBorders>
              <w:top w:val="nil"/>
              <w:left w:val="single" w:sz="8" w:space="0" w:color="A8D08D"/>
              <w:bottom w:val="single" w:sz="8" w:space="0" w:color="A8D08D"/>
              <w:right w:val="single" w:sz="8" w:space="0" w:color="A8D08D"/>
            </w:tcBorders>
            <w:shd w:val="clear" w:color="000000" w:fill="FFFFFF"/>
            <w:vAlign w:val="center"/>
            <w:hideMark/>
          </w:tcPr>
          <w:p w14:paraId="425B4256" w14:textId="58F25E7B" w:rsidR="007D1954" w:rsidRPr="009F49E2" w:rsidRDefault="007D1954" w:rsidP="007D1954">
            <w:pPr>
              <w:spacing w:after="120" w:line="240" w:lineRule="auto"/>
              <w:rPr>
                <w:rFonts w:eastAsia="Times New Roman" w:cs="Calibri"/>
                <w:color w:val="000000"/>
                <w:sz w:val="20"/>
                <w:szCs w:val="20"/>
                <w:lang w:val="en-US"/>
              </w:rPr>
            </w:pPr>
            <w:r w:rsidRPr="006C0543">
              <w:rPr>
                <w:color w:val="000000"/>
                <w:sz w:val="20"/>
              </w:rPr>
              <w:t>Καθαρά χρηματοοικονομικά έξοδα</w:t>
            </w:r>
          </w:p>
        </w:tc>
        <w:tc>
          <w:tcPr>
            <w:tcW w:w="1882" w:type="dxa"/>
            <w:tcBorders>
              <w:top w:val="nil"/>
              <w:left w:val="nil"/>
              <w:bottom w:val="single" w:sz="8" w:space="0" w:color="A8D08D"/>
              <w:right w:val="single" w:sz="8" w:space="0" w:color="A8D08D"/>
            </w:tcBorders>
            <w:shd w:val="clear" w:color="000000" w:fill="FFFFFF"/>
            <w:vAlign w:val="center"/>
          </w:tcPr>
          <w:p w14:paraId="732FDF90" w14:textId="74011B6C" w:rsidR="007D1954" w:rsidRDefault="007D1954" w:rsidP="007D1954">
            <w:pPr>
              <w:spacing w:after="120" w:line="240" w:lineRule="auto"/>
              <w:jc w:val="right"/>
              <w:rPr>
                <w:rFonts w:cs="Calibri"/>
                <w:i/>
                <w:iCs/>
                <w:color w:val="000000"/>
                <w:sz w:val="20"/>
                <w:szCs w:val="20"/>
              </w:rPr>
            </w:pPr>
            <w:r>
              <w:rPr>
                <w:rFonts w:cs="Calibri"/>
                <w:color w:val="000000"/>
                <w:sz w:val="20"/>
                <w:szCs w:val="20"/>
              </w:rPr>
              <w:t>(16</w:t>
            </w:r>
            <w:r>
              <w:rPr>
                <w:rFonts w:cs="Calibri"/>
                <w:color w:val="000000"/>
                <w:sz w:val="20"/>
                <w:szCs w:val="20"/>
                <w:lang w:val="en-US"/>
              </w:rPr>
              <w:t>.</w:t>
            </w:r>
            <w:r>
              <w:rPr>
                <w:rFonts w:cs="Calibri"/>
                <w:color w:val="000000"/>
                <w:sz w:val="20"/>
                <w:szCs w:val="20"/>
              </w:rPr>
              <w:t>235)</w:t>
            </w:r>
          </w:p>
        </w:tc>
        <w:tc>
          <w:tcPr>
            <w:tcW w:w="1882" w:type="dxa"/>
            <w:tcBorders>
              <w:top w:val="nil"/>
              <w:left w:val="nil"/>
              <w:bottom w:val="single" w:sz="8" w:space="0" w:color="A8D08D"/>
              <w:right w:val="single" w:sz="8" w:space="0" w:color="A8D08D"/>
            </w:tcBorders>
            <w:shd w:val="clear" w:color="000000" w:fill="FFFFFF"/>
            <w:vAlign w:val="center"/>
          </w:tcPr>
          <w:p w14:paraId="0EA082EA" w14:textId="2583E643" w:rsidR="007D1954" w:rsidRDefault="007D1954" w:rsidP="007D1954">
            <w:pPr>
              <w:spacing w:after="120" w:line="240" w:lineRule="auto"/>
              <w:jc w:val="right"/>
              <w:rPr>
                <w:rFonts w:cs="Calibri"/>
                <w:i/>
                <w:iCs/>
                <w:color w:val="000000"/>
                <w:sz w:val="20"/>
                <w:szCs w:val="20"/>
              </w:rPr>
            </w:pPr>
            <w:r>
              <w:rPr>
                <w:rFonts w:cs="Calibri"/>
                <w:color w:val="000000"/>
                <w:sz w:val="20"/>
                <w:szCs w:val="20"/>
              </w:rPr>
              <w:t>(6</w:t>
            </w:r>
            <w:r>
              <w:rPr>
                <w:rFonts w:cs="Calibri"/>
                <w:color w:val="000000"/>
                <w:sz w:val="20"/>
                <w:szCs w:val="20"/>
                <w:lang w:val="en-US"/>
              </w:rPr>
              <w:t>.</w:t>
            </w:r>
            <w:r>
              <w:rPr>
                <w:rFonts w:cs="Calibri"/>
                <w:color w:val="000000"/>
                <w:sz w:val="20"/>
                <w:szCs w:val="20"/>
              </w:rPr>
              <w:t>812)</w:t>
            </w:r>
          </w:p>
        </w:tc>
        <w:tc>
          <w:tcPr>
            <w:tcW w:w="1882" w:type="dxa"/>
            <w:tcBorders>
              <w:top w:val="nil"/>
              <w:left w:val="nil"/>
              <w:bottom w:val="single" w:sz="8" w:space="0" w:color="A8D08D"/>
              <w:right w:val="single" w:sz="8" w:space="0" w:color="A8D08D"/>
            </w:tcBorders>
            <w:shd w:val="clear" w:color="000000" w:fill="FFFFFF"/>
            <w:vAlign w:val="center"/>
          </w:tcPr>
          <w:p w14:paraId="3ECAF831" w14:textId="6C6E4D78" w:rsidR="007D1954" w:rsidRDefault="007D1954" w:rsidP="007D1954">
            <w:pPr>
              <w:spacing w:after="120" w:line="240" w:lineRule="auto"/>
              <w:jc w:val="right"/>
              <w:rPr>
                <w:rFonts w:cs="Calibri"/>
                <w:i/>
                <w:iCs/>
                <w:color w:val="000000"/>
                <w:sz w:val="20"/>
                <w:szCs w:val="20"/>
              </w:rPr>
            </w:pPr>
            <w:r>
              <w:rPr>
                <w:rFonts w:cs="Calibri"/>
                <w:i/>
                <w:iCs/>
                <w:color w:val="000000"/>
                <w:sz w:val="20"/>
                <w:szCs w:val="20"/>
              </w:rPr>
              <w:t>138%</w:t>
            </w:r>
          </w:p>
        </w:tc>
      </w:tr>
      <w:tr w:rsidR="007D1954" w:rsidRPr="009F49E2" w14:paraId="028B1F4B" w14:textId="77777777" w:rsidTr="00A56767">
        <w:trPr>
          <w:trHeight w:val="252"/>
        </w:trPr>
        <w:tc>
          <w:tcPr>
            <w:tcW w:w="4277" w:type="dxa"/>
            <w:tcBorders>
              <w:top w:val="nil"/>
              <w:left w:val="single" w:sz="8" w:space="0" w:color="A8D08D"/>
              <w:bottom w:val="single" w:sz="8" w:space="0" w:color="A8D08D"/>
              <w:right w:val="single" w:sz="8" w:space="0" w:color="A8D08D"/>
            </w:tcBorders>
            <w:shd w:val="clear" w:color="000000" w:fill="E2EFD9"/>
            <w:vAlign w:val="center"/>
            <w:hideMark/>
          </w:tcPr>
          <w:p w14:paraId="1C81296C" w14:textId="011C6526" w:rsidR="007D1954" w:rsidRPr="009F49E2" w:rsidRDefault="007D1954" w:rsidP="007D1954">
            <w:pPr>
              <w:spacing w:after="120" w:line="240" w:lineRule="auto"/>
              <w:rPr>
                <w:rFonts w:eastAsia="Times New Roman" w:cs="Calibri"/>
                <w:b/>
                <w:bCs/>
                <w:color w:val="000000"/>
                <w:sz w:val="20"/>
                <w:szCs w:val="20"/>
                <w:lang w:val="en-US"/>
              </w:rPr>
            </w:pPr>
            <w:r w:rsidRPr="006C0543">
              <w:rPr>
                <w:b/>
                <w:color w:val="000000"/>
                <w:sz w:val="20"/>
              </w:rPr>
              <w:t>Κέρδη προ φόρου εισοδήματος</w:t>
            </w:r>
          </w:p>
        </w:tc>
        <w:tc>
          <w:tcPr>
            <w:tcW w:w="1882" w:type="dxa"/>
            <w:tcBorders>
              <w:top w:val="nil"/>
              <w:left w:val="nil"/>
              <w:bottom w:val="single" w:sz="8" w:space="0" w:color="A8D08D"/>
              <w:right w:val="single" w:sz="8" w:space="0" w:color="A8D08D"/>
            </w:tcBorders>
            <w:shd w:val="clear" w:color="000000" w:fill="E2EFD9"/>
            <w:vAlign w:val="center"/>
          </w:tcPr>
          <w:p w14:paraId="60079561" w14:textId="512EE682" w:rsidR="007D1954" w:rsidRDefault="007D1954" w:rsidP="007D1954">
            <w:pPr>
              <w:spacing w:after="120" w:line="240" w:lineRule="auto"/>
              <w:jc w:val="right"/>
              <w:rPr>
                <w:rFonts w:cs="Calibri"/>
                <w:b/>
                <w:bCs/>
                <w:i/>
                <w:iCs/>
                <w:color w:val="000000"/>
                <w:sz w:val="20"/>
                <w:szCs w:val="20"/>
              </w:rPr>
            </w:pPr>
            <w:r>
              <w:rPr>
                <w:rFonts w:cs="Calibri"/>
                <w:b/>
                <w:bCs/>
                <w:color w:val="000000"/>
                <w:sz w:val="20"/>
                <w:szCs w:val="20"/>
              </w:rPr>
              <w:t>18</w:t>
            </w:r>
            <w:r>
              <w:rPr>
                <w:rFonts w:cs="Calibri"/>
                <w:b/>
                <w:bCs/>
                <w:color w:val="000000"/>
                <w:sz w:val="20"/>
                <w:szCs w:val="20"/>
                <w:lang w:val="en-US"/>
              </w:rPr>
              <w:t>.</w:t>
            </w:r>
            <w:r>
              <w:rPr>
                <w:rFonts w:cs="Calibri"/>
                <w:b/>
                <w:bCs/>
                <w:color w:val="000000"/>
                <w:sz w:val="20"/>
                <w:szCs w:val="20"/>
              </w:rPr>
              <w:t>521</w:t>
            </w:r>
          </w:p>
        </w:tc>
        <w:tc>
          <w:tcPr>
            <w:tcW w:w="1882" w:type="dxa"/>
            <w:tcBorders>
              <w:top w:val="nil"/>
              <w:left w:val="nil"/>
              <w:bottom w:val="single" w:sz="8" w:space="0" w:color="A8D08D"/>
              <w:right w:val="single" w:sz="8" w:space="0" w:color="A8D08D"/>
            </w:tcBorders>
            <w:shd w:val="clear" w:color="000000" w:fill="E2EFD9"/>
            <w:vAlign w:val="center"/>
          </w:tcPr>
          <w:p w14:paraId="1DFA940A" w14:textId="42E5B692" w:rsidR="007D1954" w:rsidRDefault="007D1954" w:rsidP="007D1954">
            <w:pPr>
              <w:spacing w:after="120" w:line="240" w:lineRule="auto"/>
              <w:jc w:val="right"/>
              <w:rPr>
                <w:rFonts w:cs="Calibri"/>
                <w:b/>
                <w:bCs/>
                <w:i/>
                <w:iCs/>
                <w:color w:val="000000"/>
                <w:sz w:val="20"/>
                <w:szCs w:val="20"/>
              </w:rPr>
            </w:pPr>
            <w:r>
              <w:rPr>
                <w:rFonts w:cs="Calibri"/>
                <w:b/>
                <w:bCs/>
                <w:color w:val="000000"/>
                <w:sz w:val="20"/>
                <w:szCs w:val="20"/>
              </w:rPr>
              <w:t>12</w:t>
            </w:r>
            <w:r>
              <w:rPr>
                <w:rFonts w:cs="Calibri"/>
                <w:b/>
                <w:bCs/>
                <w:color w:val="000000"/>
                <w:sz w:val="20"/>
                <w:szCs w:val="20"/>
                <w:lang w:val="en-US"/>
              </w:rPr>
              <w:t>.</w:t>
            </w:r>
            <w:r>
              <w:rPr>
                <w:rFonts w:cs="Calibri"/>
                <w:b/>
                <w:bCs/>
                <w:color w:val="000000"/>
                <w:sz w:val="20"/>
                <w:szCs w:val="20"/>
              </w:rPr>
              <w:t>281</w:t>
            </w:r>
          </w:p>
        </w:tc>
        <w:tc>
          <w:tcPr>
            <w:tcW w:w="1882" w:type="dxa"/>
            <w:tcBorders>
              <w:top w:val="nil"/>
              <w:left w:val="nil"/>
              <w:bottom w:val="single" w:sz="8" w:space="0" w:color="A8D08D"/>
              <w:right w:val="single" w:sz="8" w:space="0" w:color="A8D08D"/>
            </w:tcBorders>
            <w:shd w:val="clear" w:color="000000" w:fill="E2EFD9"/>
            <w:vAlign w:val="center"/>
          </w:tcPr>
          <w:p w14:paraId="310E0964" w14:textId="5CA5F3AC" w:rsidR="007D1954" w:rsidRDefault="007D1954" w:rsidP="007D1954">
            <w:pPr>
              <w:spacing w:after="120" w:line="240" w:lineRule="auto"/>
              <w:jc w:val="right"/>
              <w:rPr>
                <w:rFonts w:cs="Calibri"/>
                <w:b/>
                <w:bCs/>
                <w:i/>
                <w:iCs/>
                <w:color w:val="000000"/>
                <w:sz w:val="20"/>
                <w:szCs w:val="20"/>
              </w:rPr>
            </w:pPr>
            <w:r>
              <w:rPr>
                <w:rFonts w:cs="Calibri"/>
                <w:b/>
                <w:bCs/>
                <w:i/>
                <w:iCs/>
                <w:color w:val="000000"/>
                <w:sz w:val="20"/>
                <w:szCs w:val="20"/>
              </w:rPr>
              <w:t>51%</w:t>
            </w:r>
          </w:p>
        </w:tc>
      </w:tr>
      <w:tr w:rsidR="007D1954" w:rsidRPr="00A31E84" w14:paraId="1BFDBDA1" w14:textId="77777777" w:rsidTr="00A56767">
        <w:trPr>
          <w:trHeight w:val="252"/>
        </w:trPr>
        <w:tc>
          <w:tcPr>
            <w:tcW w:w="4277" w:type="dxa"/>
            <w:tcBorders>
              <w:top w:val="nil"/>
              <w:left w:val="single" w:sz="8" w:space="0" w:color="A8D08D"/>
              <w:bottom w:val="single" w:sz="8" w:space="0" w:color="A8D08D"/>
              <w:right w:val="single" w:sz="8" w:space="0" w:color="A8D08D"/>
            </w:tcBorders>
            <w:shd w:val="clear" w:color="000000" w:fill="FFFFFF"/>
            <w:noWrap/>
            <w:vAlign w:val="center"/>
            <w:hideMark/>
          </w:tcPr>
          <w:p w14:paraId="2E3C2B2E" w14:textId="5E4FC66E" w:rsidR="007D1954" w:rsidRPr="007D1954" w:rsidRDefault="007D1954" w:rsidP="007D1954">
            <w:pPr>
              <w:spacing w:after="120" w:line="240" w:lineRule="auto"/>
              <w:rPr>
                <w:rFonts w:eastAsia="Times New Roman" w:cs="Calibri"/>
                <w:color w:val="000000"/>
                <w:sz w:val="20"/>
                <w:szCs w:val="20"/>
              </w:rPr>
            </w:pPr>
            <w:r w:rsidRPr="003C41B6">
              <w:rPr>
                <w:bCs/>
                <w:color w:val="000000"/>
                <w:sz w:val="20"/>
              </w:rPr>
              <w:t>Κέρδη χρήσης μετά από φόρους</w:t>
            </w:r>
          </w:p>
        </w:tc>
        <w:tc>
          <w:tcPr>
            <w:tcW w:w="1882" w:type="dxa"/>
            <w:tcBorders>
              <w:top w:val="nil"/>
              <w:left w:val="nil"/>
              <w:bottom w:val="single" w:sz="8" w:space="0" w:color="A8D08D"/>
              <w:right w:val="single" w:sz="8" w:space="0" w:color="A8D08D"/>
            </w:tcBorders>
            <w:shd w:val="clear" w:color="000000" w:fill="FFFFFF"/>
            <w:vAlign w:val="center"/>
          </w:tcPr>
          <w:p w14:paraId="0EBB0C1B" w14:textId="3DF247F9" w:rsidR="007D1954" w:rsidRPr="00A31E84" w:rsidRDefault="007D1954" w:rsidP="007D1954">
            <w:pPr>
              <w:spacing w:after="120" w:line="240" w:lineRule="auto"/>
              <w:jc w:val="right"/>
              <w:rPr>
                <w:rFonts w:cs="Calibri"/>
                <w:i/>
                <w:iCs/>
                <w:color w:val="000000"/>
                <w:sz w:val="20"/>
                <w:szCs w:val="20"/>
                <w:lang w:val="en-US"/>
              </w:rPr>
            </w:pPr>
            <w:r>
              <w:rPr>
                <w:rFonts w:cs="Calibri"/>
                <w:color w:val="000000"/>
                <w:sz w:val="20"/>
                <w:szCs w:val="20"/>
              </w:rPr>
              <w:t>15</w:t>
            </w:r>
            <w:r>
              <w:rPr>
                <w:rFonts w:cs="Calibri"/>
                <w:color w:val="000000"/>
                <w:sz w:val="20"/>
                <w:szCs w:val="20"/>
                <w:lang w:val="en-US"/>
              </w:rPr>
              <w:t>.</w:t>
            </w:r>
            <w:r>
              <w:rPr>
                <w:rFonts w:cs="Calibri"/>
                <w:color w:val="000000"/>
                <w:sz w:val="20"/>
                <w:szCs w:val="20"/>
              </w:rPr>
              <w:t>363</w:t>
            </w:r>
          </w:p>
        </w:tc>
        <w:tc>
          <w:tcPr>
            <w:tcW w:w="1882" w:type="dxa"/>
            <w:tcBorders>
              <w:top w:val="nil"/>
              <w:left w:val="nil"/>
              <w:bottom w:val="single" w:sz="8" w:space="0" w:color="A8D08D"/>
              <w:right w:val="single" w:sz="8" w:space="0" w:color="A8D08D"/>
            </w:tcBorders>
            <w:shd w:val="clear" w:color="000000" w:fill="FFFFFF"/>
            <w:vAlign w:val="center"/>
          </w:tcPr>
          <w:p w14:paraId="38CC1631" w14:textId="59C4FB4A" w:rsidR="007D1954" w:rsidRPr="00A31E84" w:rsidRDefault="007D1954" w:rsidP="007D1954">
            <w:pPr>
              <w:spacing w:after="120" w:line="240" w:lineRule="auto"/>
              <w:jc w:val="right"/>
              <w:rPr>
                <w:rFonts w:cs="Calibri"/>
                <w:i/>
                <w:iCs/>
                <w:color w:val="000000"/>
                <w:sz w:val="20"/>
                <w:szCs w:val="20"/>
                <w:lang w:val="en-US"/>
              </w:rPr>
            </w:pPr>
            <w:r>
              <w:rPr>
                <w:rFonts w:cs="Calibri"/>
                <w:color w:val="000000"/>
                <w:sz w:val="20"/>
                <w:szCs w:val="20"/>
              </w:rPr>
              <w:t>9</w:t>
            </w:r>
            <w:r>
              <w:rPr>
                <w:rFonts w:cs="Calibri"/>
                <w:color w:val="000000"/>
                <w:sz w:val="20"/>
                <w:szCs w:val="20"/>
                <w:lang w:val="en-US"/>
              </w:rPr>
              <w:t>.</w:t>
            </w:r>
            <w:r>
              <w:rPr>
                <w:rFonts w:cs="Calibri"/>
                <w:color w:val="000000"/>
                <w:sz w:val="20"/>
                <w:szCs w:val="20"/>
              </w:rPr>
              <w:t>643</w:t>
            </w:r>
          </w:p>
        </w:tc>
        <w:tc>
          <w:tcPr>
            <w:tcW w:w="1882" w:type="dxa"/>
            <w:tcBorders>
              <w:top w:val="nil"/>
              <w:left w:val="nil"/>
              <w:bottom w:val="single" w:sz="8" w:space="0" w:color="A8D08D"/>
              <w:right w:val="single" w:sz="8" w:space="0" w:color="A8D08D"/>
            </w:tcBorders>
            <w:shd w:val="clear" w:color="000000" w:fill="FFFFFF"/>
            <w:vAlign w:val="center"/>
          </w:tcPr>
          <w:p w14:paraId="087C19FD" w14:textId="06669B87" w:rsidR="007D1954" w:rsidRPr="00A31E84" w:rsidRDefault="007D1954" w:rsidP="007D1954">
            <w:pPr>
              <w:spacing w:after="120" w:line="240" w:lineRule="auto"/>
              <w:jc w:val="right"/>
              <w:rPr>
                <w:rFonts w:cs="Calibri"/>
                <w:i/>
                <w:iCs/>
                <w:color w:val="000000"/>
                <w:sz w:val="20"/>
                <w:szCs w:val="20"/>
                <w:lang w:val="en-US"/>
              </w:rPr>
            </w:pPr>
            <w:r>
              <w:rPr>
                <w:rFonts w:cs="Calibri"/>
                <w:i/>
                <w:iCs/>
                <w:color w:val="000000"/>
                <w:sz w:val="20"/>
                <w:szCs w:val="20"/>
              </w:rPr>
              <w:t>59%</w:t>
            </w:r>
          </w:p>
        </w:tc>
      </w:tr>
      <w:tr w:rsidR="007D1954" w:rsidRPr="00FE74FE" w14:paraId="275B6545" w14:textId="77777777" w:rsidTr="00A56767">
        <w:trPr>
          <w:trHeight w:val="252"/>
        </w:trPr>
        <w:tc>
          <w:tcPr>
            <w:tcW w:w="4277" w:type="dxa"/>
            <w:tcBorders>
              <w:top w:val="nil"/>
              <w:left w:val="single" w:sz="8" w:space="0" w:color="A8D08D"/>
              <w:bottom w:val="single" w:sz="8" w:space="0" w:color="A8D08D"/>
              <w:right w:val="single" w:sz="8" w:space="0" w:color="A8D08D"/>
            </w:tcBorders>
            <w:shd w:val="clear" w:color="000000" w:fill="FFFFFF"/>
            <w:noWrap/>
            <w:vAlign w:val="center"/>
            <w:hideMark/>
          </w:tcPr>
          <w:p w14:paraId="70607E3C" w14:textId="7076AB56" w:rsidR="007D1954" w:rsidRPr="009F49E2" w:rsidRDefault="007D1954" w:rsidP="007D1954">
            <w:pPr>
              <w:spacing w:after="120" w:line="240" w:lineRule="auto"/>
              <w:rPr>
                <w:rFonts w:eastAsia="Times New Roman" w:cs="Calibri"/>
                <w:i/>
                <w:iCs/>
                <w:color w:val="000000"/>
                <w:sz w:val="20"/>
                <w:szCs w:val="20"/>
                <w:lang w:val="en-US"/>
              </w:rPr>
            </w:pPr>
            <w:r w:rsidRPr="006C0543">
              <w:rPr>
                <w:i/>
                <w:color w:val="000000"/>
                <w:sz w:val="20"/>
              </w:rPr>
              <w:t>Καθαρό περιθώριο κέρδους (%)</w:t>
            </w:r>
            <w:r>
              <w:rPr>
                <w:rFonts w:eastAsia="Times New Roman" w:cs="Calibri"/>
                <w:b/>
                <w:bCs/>
                <w:i/>
                <w:iCs/>
                <w:color w:val="FFFFFF"/>
                <w:sz w:val="20"/>
                <w:szCs w:val="20"/>
              </w:rPr>
              <w:t>Ευρώ</w:t>
            </w:r>
          </w:p>
        </w:tc>
        <w:tc>
          <w:tcPr>
            <w:tcW w:w="1882" w:type="dxa"/>
            <w:tcBorders>
              <w:top w:val="nil"/>
              <w:left w:val="nil"/>
              <w:bottom w:val="single" w:sz="8" w:space="0" w:color="A8D08D"/>
              <w:right w:val="single" w:sz="8" w:space="0" w:color="A8D08D"/>
            </w:tcBorders>
            <w:shd w:val="clear" w:color="000000" w:fill="FFFFFF"/>
            <w:vAlign w:val="center"/>
          </w:tcPr>
          <w:p w14:paraId="52B66C83" w14:textId="678BA94A" w:rsidR="007D1954" w:rsidRPr="00FE74FE" w:rsidRDefault="007D1954" w:rsidP="007D1954">
            <w:pPr>
              <w:spacing w:after="120" w:line="240" w:lineRule="auto"/>
              <w:jc w:val="right"/>
              <w:rPr>
                <w:rFonts w:cs="Calibri"/>
                <w:i/>
                <w:iCs/>
                <w:color w:val="000000"/>
                <w:sz w:val="20"/>
                <w:szCs w:val="20"/>
                <w:lang w:val="en-US"/>
              </w:rPr>
            </w:pPr>
            <w:r>
              <w:rPr>
                <w:rFonts w:cs="Calibri"/>
                <w:i/>
                <w:iCs/>
                <w:color w:val="000000"/>
                <w:sz w:val="20"/>
                <w:szCs w:val="20"/>
              </w:rPr>
              <w:t>4</w:t>
            </w:r>
            <w:r>
              <w:rPr>
                <w:rFonts w:cs="Calibri"/>
                <w:i/>
                <w:iCs/>
                <w:color w:val="000000"/>
                <w:sz w:val="20"/>
                <w:szCs w:val="20"/>
                <w:lang w:val="en-US"/>
              </w:rPr>
              <w:t>,</w:t>
            </w:r>
            <w:r>
              <w:rPr>
                <w:rFonts w:cs="Calibri"/>
                <w:i/>
                <w:iCs/>
                <w:color w:val="000000"/>
                <w:sz w:val="20"/>
                <w:szCs w:val="20"/>
              </w:rPr>
              <w:t>0%</w:t>
            </w:r>
          </w:p>
        </w:tc>
        <w:tc>
          <w:tcPr>
            <w:tcW w:w="1882" w:type="dxa"/>
            <w:tcBorders>
              <w:top w:val="nil"/>
              <w:left w:val="nil"/>
              <w:bottom w:val="single" w:sz="8" w:space="0" w:color="A8D08D"/>
              <w:right w:val="single" w:sz="8" w:space="0" w:color="A8D08D"/>
            </w:tcBorders>
            <w:shd w:val="clear" w:color="000000" w:fill="FFFFFF"/>
            <w:vAlign w:val="center"/>
          </w:tcPr>
          <w:p w14:paraId="3B6DCB49" w14:textId="2DEE93D4" w:rsidR="007D1954" w:rsidRPr="00FE74FE" w:rsidRDefault="007D1954" w:rsidP="007D1954">
            <w:pPr>
              <w:spacing w:after="120" w:line="240" w:lineRule="auto"/>
              <w:jc w:val="right"/>
              <w:rPr>
                <w:rFonts w:cs="Calibri"/>
                <w:i/>
                <w:iCs/>
                <w:color w:val="000000"/>
                <w:sz w:val="20"/>
                <w:szCs w:val="20"/>
                <w:lang w:val="en-US"/>
              </w:rPr>
            </w:pPr>
            <w:r>
              <w:rPr>
                <w:rFonts w:cs="Calibri"/>
                <w:i/>
                <w:iCs/>
                <w:color w:val="000000"/>
                <w:sz w:val="20"/>
                <w:szCs w:val="20"/>
              </w:rPr>
              <w:t>3</w:t>
            </w:r>
            <w:r>
              <w:rPr>
                <w:rFonts w:cs="Calibri"/>
                <w:i/>
                <w:iCs/>
                <w:color w:val="000000"/>
                <w:sz w:val="20"/>
                <w:szCs w:val="20"/>
                <w:lang w:val="en-US"/>
              </w:rPr>
              <w:t>,</w:t>
            </w:r>
            <w:r>
              <w:rPr>
                <w:rFonts w:cs="Calibri"/>
                <w:i/>
                <w:iCs/>
                <w:color w:val="000000"/>
                <w:sz w:val="20"/>
                <w:szCs w:val="20"/>
              </w:rPr>
              <w:t>2%</w:t>
            </w:r>
          </w:p>
        </w:tc>
        <w:tc>
          <w:tcPr>
            <w:tcW w:w="1882" w:type="dxa"/>
            <w:tcBorders>
              <w:top w:val="nil"/>
              <w:left w:val="nil"/>
              <w:bottom w:val="single" w:sz="8" w:space="0" w:color="A8D08D"/>
              <w:right w:val="single" w:sz="8" w:space="0" w:color="A8D08D"/>
            </w:tcBorders>
            <w:shd w:val="clear" w:color="000000" w:fill="FFFFFF"/>
            <w:vAlign w:val="center"/>
          </w:tcPr>
          <w:p w14:paraId="7E1C865C" w14:textId="7F555B98" w:rsidR="007D1954" w:rsidRPr="00FE74FE" w:rsidRDefault="007D1954" w:rsidP="007D1954">
            <w:pPr>
              <w:spacing w:after="120" w:line="240" w:lineRule="auto"/>
              <w:jc w:val="right"/>
              <w:rPr>
                <w:rFonts w:cs="Calibri"/>
                <w:i/>
                <w:iCs/>
                <w:color w:val="000000"/>
                <w:sz w:val="20"/>
                <w:szCs w:val="20"/>
                <w:lang w:val="en-US"/>
              </w:rPr>
            </w:pPr>
            <w:r>
              <w:rPr>
                <w:rFonts w:cs="Calibri"/>
                <w:i/>
                <w:iCs/>
                <w:color w:val="000000"/>
                <w:sz w:val="20"/>
                <w:szCs w:val="20"/>
              </w:rPr>
              <w:t>81 bps</w:t>
            </w:r>
          </w:p>
        </w:tc>
      </w:tr>
      <w:tr w:rsidR="00A31E84" w:rsidRPr="00FE74FE" w14:paraId="2B960F87" w14:textId="77777777" w:rsidTr="00A56767">
        <w:trPr>
          <w:trHeight w:val="252"/>
        </w:trPr>
        <w:tc>
          <w:tcPr>
            <w:tcW w:w="4277" w:type="dxa"/>
            <w:tcBorders>
              <w:top w:val="nil"/>
              <w:left w:val="single" w:sz="8" w:space="0" w:color="A8D08D"/>
              <w:bottom w:val="single" w:sz="8" w:space="0" w:color="A8D08D"/>
              <w:right w:val="single" w:sz="8" w:space="0" w:color="A8D08D"/>
            </w:tcBorders>
            <w:shd w:val="clear" w:color="000000" w:fill="FFFFFF"/>
            <w:vAlign w:val="center"/>
            <w:hideMark/>
          </w:tcPr>
          <w:p w14:paraId="7848C6A1" w14:textId="5C9ECF9F" w:rsidR="00A31E84" w:rsidRPr="005F6457" w:rsidRDefault="007D1954" w:rsidP="00A31E84">
            <w:pPr>
              <w:spacing w:after="120" w:line="240" w:lineRule="auto"/>
              <w:rPr>
                <w:rFonts w:eastAsia="Times New Roman" w:cs="Calibri"/>
                <w:color w:val="000000"/>
                <w:sz w:val="20"/>
                <w:szCs w:val="20"/>
              </w:rPr>
            </w:pPr>
            <w:r w:rsidRPr="008567C6">
              <w:rPr>
                <w:rFonts w:asciiTheme="minorHAnsi" w:hAnsiTheme="minorHAnsi" w:cstheme="minorHAnsi"/>
                <w:sz w:val="20"/>
                <w:szCs w:val="20"/>
              </w:rPr>
              <w:t xml:space="preserve">Κέρδη μετά από φόρους </w:t>
            </w:r>
            <w:r w:rsidR="005F6457">
              <w:rPr>
                <w:rFonts w:asciiTheme="minorHAnsi" w:hAnsiTheme="minorHAnsi" w:cstheme="minorHAnsi"/>
                <w:sz w:val="20"/>
                <w:szCs w:val="20"/>
              </w:rPr>
              <w:t>αποδιδόμενα στους ιδιοκτήτες της Εταιρείας</w:t>
            </w:r>
          </w:p>
        </w:tc>
        <w:tc>
          <w:tcPr>
            <w:tcW w:w="1882" w:type="dxa"/>
            <w:tcBorders>
              <w:top w:val="nil"/>
              <w:left w:val="nil"/>
              <w:bottom w:val="single" w:sz="8" w:space="0" w:color="A8D08D"/>
              <w:right w:val="single" w:sz="8" w:space="0" w:color="A8D08D"/>
            </w:tcBorders>
            <w:shd w:val="clear" w:color="000000" w:fill="FFFFFF"/>
            <w:vAlign w:val="center"/>
          </w:tcPr>
          <w:p w14:paraId="0793AE93" w14:textId="04625848" w:rsidR="00A31E84" w:rsidRPr="00FE74FE" w:rsidRDefault="00A31E84" w:rsidP="00A31E84">
            <w:pPr>
              <w:spacing w:after="120" w:line="240" w:lineRule="auto"/>
              <w:jc w:val="right"/>
              <w:rPr>
                <w:rFonts w:cs="Calibri"/>
                <w:i/>
                <w:iCs/>
                <w:color w:val="000000"/>
                <w:sz w:val="20"/>
                <w:szCs w:val="20"/>
                <w:lang w:val="en-US"/>
              </w:rPr>
            </w:pPr>
            <w:r>
              <w:rPr>
                <w:rFonts w:cs="Calibri"/>
                <w:color w:val="000000"/>
                <w:sz w:val="20"/>
                <w:szCs w:val="20"/>
              </w:rPr>
              <w:t>15</w:t>
            </w:r>
            <w:r w:rsidR="007D1954">
              <w:rPr>
                <w:rFonts w:cs="Calibri"/>
                <w:color w:val="000000"/>
                <w:sz w:val="20"/>
                <w:szCs w:val="20"/>
                <w:lang w:val="en-US"/>
              </w:rPr>
              <w:t>.</w:t>
            </w:r>
            <w:r>
              <w:rPr>
                <w:rFonts w:cs="Calibri"/>
                <w:color w:val="000000"/>
                <w:sz w:val="20"/>
                <w:szCs w:val="20"/>
              </w:rPr>
              <w:t>366</w:t>
            </w:r>
          </w:p>
        </w:tc>
        <w:tc>
          <w:tcPr>
            <w:tcW w:w="1882" w:type="dxa"/>
            <w:tcBorders>
              <w:top w:val="nil"/>
              <w:left w:val="nil"/>
              <w:bottom w:val="single" w:sz="8" w:space="0" w:color="A8D08D"/>
              <w:right w:val="single" w:sz="8" w:space="0" w:color="A8D08D"/>
            </w:tcBorders>
            <w:shd w:val="clear" w:color="000000" w:fill="FFFFFF"/>
            <w:vAlign w:val="center"/>
          </w:tcPr>
          <w:p w14:paraId="479CF740" w14:textId="7947F8E2" w:rsidR="00A31E84" w:rsidRPr="00FE74FE" w:rsidRDefault="00A31E84" w:rsidP="00A31E84">
            <w:pPr>
              <w:spacing w:after="120" w:line="240" w:lineRule="auto"/>
              <w:jc w:val="right"/>
              <w:rPr>
                <w:rFonts w:cs="Calibri"/>
                <w:i/>
                <w:iCs/>
                <w:color w:val="000000"/>
                <w:sz w:val="20"/>
                <w:szCs w:val="20"/>
                <w:lang w:val="en-US"/>
              </w:rPr>
            </w:pPr>
            <w:r>
              <w:rPr>
                <w:rFonts w:cs="Calibri"/>
                <w:color w:val="000000"/>
                <w:sz w:val="20"/>
                <w:szCs w:val="20"/>
              </w:rPr>
              <w:t>9</w:t>
            </w:r>
            <w:r w:rsidR="007D1954">
              <w:rPr>
                <w:rFonts w:cs="Calibri"/>
                <w:color w:val="000000"/>
                <w:sz w:val="20"/>
                <w:szCs w:val="20"/>
                <w:lang w:val="en-US"/>
              </w:rPr>
              <w:t>.</w:t>
            </w:r>
            <w:r>
              <w:rPr>
                <w:rFonts w:cs="Calibri"/>
                <w:color w:val="000000"/>
                <w:sz w:val="20"/>
                <w:szCs w:val="20"/>
              </w:rPr>
              <w:t>639</w:t>
            </w:r>
          </w:p>
        </w:tc>
        <w:tc>
          <w:tcPr>
            <w:tcW w:w="1882" w:type="dxa"/>
            <w:tcBorders>
              <w:top w:val="nil"/>
              <w:left w:val="nil"/>
              <w:bottom w:val="single" w:sz="8" w:space="0" w:color="A8D08D"/>
              <w:right w:val="single" w:sz="8" w:space="0" w:color="A8D08D"/>
            </w:tcBorders>
            <w:shd w:val="clear" w:color="000000" w:fill="FFFFFF"/>
            <w:vAlign w:val="center"/>
          </w:tcPr>
          <w:p w14:paraId="6BC62569" w14:textId="21FCF7F9" w:rsidR="00A31E84" w:rsidRPr="00FE74FE" w:rsidRDefault="00A31E84" w:rsidP="00A31E84">
            <w:pPr>
              <w:spacing w:after="120" w:line="240" w:lineRule="auto"/>
              <w:jc w:val="right"/>
              <w:rPr>
                <w:rFonts w:cs="Calibri"/>
                <w:i/>
                <w:iCs/>
                <w:color w:val="000000"/>
                <w:sz w:val="20"/>
                <w:szCs w:val="20"/>
                <w:lang w:val="en-US"/>
              </w:rPr>
            </w:pPr>
            <w:r>
              <w:rPr>
                <w:rFonts w:cs="Calibri"/>
                <w:i/>
                <w:iCs/>
                <w:color w:val="000000"/>
                <w:sz w:val="20"/>
                <w:szCs w:val="20"/>
              </w:rPr>
              <w:t>59%</w:t>
            </w:r>
          </w:p>
        </w:tc>
      </w:tr>
    </w:tbl>
    <w:p w14:paraId="0F2A1C25" w14:textId="77777777" w:rsidR="0009734B" w:rsidRPr="009F49E2" w:rsidRDefault="0009734B" w:rsidP="006B321F">
      <w:pPr>
        <w:autoSpaceDE w:val="0"/>
        <w:autoSpaceDN w:val="0"/>
        <w:adjustRightInd w:val="0"/>
        <w:spacing w:after="120" w:line="240" w:lineRule="auto"/>
        <w:contextualSpacing/>
        <w:jc w:val="both"/>
        <w:rPr>
          <w:rFonts w:eastAsia="SimSun" w:cs="Calibri"/>
          <w:i/>
          <w:color w:val="000000"/>
          <w:sz w:val="16"/>
          <w:szCs w:val="20"/>
          <w:lang w:val="en-GB"/>
        </w:rPr>
      </w:pPr>
    </w:p>
    <w:tbl>
      <w:tblPr>
        <w:tblW w:w="9923" w:type="dxa"/>
        <w:tblInd w:w="108"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4282"/>
        <w:gridCol w:w="1880"/>
        <w:gridCol w:w="1880"/>
        <w:gridCol w:w="1881"/>
      </w:tblGrid>
      <w:tr w:rsidR="007D1954" w:rsidRPr="009F49E2" w14:paraId="082C8B1E" w14:textId="77777777" w:rsidTr="00A56767">
        <w:trPr>
          <w:trHeight w:val="300"/>
        </w:trPr>
        <w:tc>
          <w:tcPr>
            <w:tcW w:w="4282" w:type="dxa"/>
            <w:shd w:val="clear" w:color="auto" w:fill="476C2E"/>
            <w:noWrap/>
            <w:vAlign w:val="bottom"/>
            <w:hideMark/>
          </w:tcPr>
          <w:p w14:paraId="5D865F87" w14:textId="1B7D3840" w:rsidR="007D1954" w:rsidRPr="009F49E2" w:rsidRDefault="007D1954" w:rsidP="007D1954">
            <w:pPr>
              <w:spacing w:after="120" w:line="240" w:lineRule="auto"/>
              <w:rPr>
                <w:rFonts w:eastAsia="Times New Roman" w:cs="Arial"/>
                <w:b/>
                <w:bCs/>
                <w:i/>
                <w:color w:val="FFFFFF" w:themeColor="background1"/>
                <w:sz w:val="20"/>
                <w:szCs w:val="20"/>
                <w:lang w:val="en-GB"/>
              </w:rPr>
            </w:pPr>
            <w:r>
              <w:rPr>
                <w:rFonts w:eastAsia="Times New Roman" w:cs="Calibri"/>
                <w:b/>
                <w:bCs/>
                <w:i/>
                <w:iCs/>
                <w:color w:val="FFFFFF"/>
                <w:sz w:val="20"/>
                <w:szCs w:val="20"/>
              </w:rPr>
              <w:t>Ποσά σε χιλιάδες Ευρώ</w:t>
            </w:r>
          </w:p>
        </w:tc>
        <w:tc>
          <w:tcPr>
            <w:tcW w:w="1880" w:type="dxa"/>
            <w:shd w:val="clear" w:color="auto" w:fill="476C2E"/>
            <w:vAlign w:val="center"/>
          </w:tcPr>
          <w:p w14:paraId="7B764576" w14:textId="233CA6D9" w:rsidR="007D1954" w:rsidRPr="009F49E2" w:rsidRDefault="007D1954" w:rsidP="007D1954">
            <w:pPr>
              <w:spacing w:after="120" w:line="240" w:lineRule="auto"/>
              <w:jc w:val="right"/>
              <w:rPr>
                <w:rFonts w:cs="Calibri"/>
                <w:b/>
                <w:bCs/>
                <w:color w:val="FFFFFF"/>
                <w:sz w:val="20"/>
                <w:szCs w:val="20"/>
                <w:lang w:val="en-US"/>
              </w:rPr>
            </w:pPr>
            <w:r>
              <w:rPr>
                <w:rFonts w:eastAsia="Times New Roman" w:cs="Calibri"/>
                <w:b/>
                <w:bCs/>
                <w:color w:val="FFFFFF"/>
                <w:sz w:val="20"/>
                <w:szCs w:val="20"/>
              </w:rPr>
              <w:t>Α’ Τρίμηνο</w:t>
            </w:r>
            <w:r>
              <w:rPr>
                <w:rFonts w:cs="Calibri"/>
                <w:b/>
                <w:bCs/>
                <w:color w:val="FFFFFF"/>
                <w:sz w:val="20"/>
                <w:szCs w:val="20"/>
              </w:rPr>
              <w:t xml:space="preserve"> 202</w:t>
            </w:r>
            <w:r>
              <w:rPr>
                <w:rFonts w:cs="Calibri"/>
                <w:b/>
                <w:bCs/>
                <w:color w:val="FFFFFF"/>
                <w:sz w:val="20"/>
                <w:szCs w:val="20"/>
                <w:lang w:val="en-ZA"/>
              </w:rPr>
              <w:t>3</w:t>
            </w:r>
          </w:p>
        </w:tc>
        <w:tc>
          <w:tcPr>
            <w:tcW w:w="1880" w:type="dxa"/>
            <w:shd w:val="clear" w:color="auto" w:fill="476C2E"/>
            <w:vAlign w:val="center"/>
          </w:tcPr>
          <w:p w14:paraId="0353CACA" w14:textId="7EAE7797" w:rsidR="007D1954" w:rsidRPr="009F49E2" w:rsidRDefault="007D1954" w:rsidP="007D1954">
            <w:pPr>
              <w:spacing w:after="120" w:line="240" w:lineRule="auto"/>
              <w:jc w:val="right"/>
              <w:rPr>
                <w:rFonts w:cs="Calibri"/>
                <w:b/>
                <w:bCs/>
                <w:color w:val="FFFFFF"/>
                <w:sz w:val="20"/>
                <w:szCs w:val="20"/>
                <w:lang w:val="en-US"/>
              </w:rPr>
            </w:pPr>
            <w:r>
              <w:rPr>
                <w:rFonts w:eastAsia="Times New Roman" w:cs="Calibri"/>
                <w:b/>
                <w:bCs/>
                <w:color w:val="FFFFFF"/>
                <w:sz w:val="20"/>
                <w:szCs w:val="20"/>
              </w:rPr>
              <w:t xml:space="preserve">Α’ Τρίμηνο </w:t>
            </w:r>
            <w:r w:rsidRPr="00C36D4A">
              <w:rPr>
                <w:rFonts w:eastAsia="Times New Roman" w:cs="Calibri"/>
                <w:b/>
                <w:bCs/>
                <w:color w:val="FFFFFF"/>
                <w:sz w:val="20"/>
                <w:szCs w:val="20"/>
                <w:lang w:val="en-US"/>
              </w:rPr>
              <w:t xml:space="preserve"> </w:t>
            </w:r>
            <w:r>
              <w:rPr>
                <w:rFonts w:cs="Calibri"/>
                <w:b/>
                <w:bCs/>
                <w:color w:val="FFFFFF"/>
                <w:sz w:val="20"/>
                <w:szCs w:val="20"/>
              </w:rPr>
              <w:t>202</w:t>
            </w:r>
            <w:r>
              <w:rPr>
                <w:rFonts w:cs="Calibri"/>
                <w:b/>
                <w:bCs/>
                <w:color w:val="FFFFFF"/>
                <w:sz w:val="20"/>
                <w:szCs w:val="20"/>
                <w:lang w:val="en-ZA"/>
              </w:rPr>
              <w:t>2</w:t>
            </w:r>
          </w:p>
        </w:tc>
        <w:tc>
          <w:tcPr>
            <w:tcW w:w="1881" w:type="dxa"/>
            <w:shd w:val="clear" w:color="auto" w:fill="476C2E"/>
            <w:vAlign w:val="center"/>
          </w:tcPr>
          <w:p w14:paraId="409751DE" w14:textId="4B6A237A" w:rsidR="007D1954" w:rsidRPr="009F49E2" w:rsidRDefault="007D1954" w:rsidP="007D1954">
            <w:pPr>
              <w:spacing w:after="120" w:line="240" w:lineRule="auto"/>
              <w:jc w:val="right"/>
              <w:rPr>
                <w:rFonts w:cs="Calibri"/>
                <w:b/>
                <w:bCs/>
                <w:color w:val="FFFFFF"/>
                <w:sz w:val="20"/>
                <w:szCs w:val="20"/>
                <w:lang w:val="en-US"/>
              </w:rPr>
            </w:pPr>
            <w:r>
              <w:rPr>
                <w:rFonts w:eastAsia="Times New Roman" w:cs="Calibri"/>
                <w:b/>
                <w:bCs/>
                <w:color w:val="FFFFFF"/>
                <w:sz w:val="20"/>
                <w:szCs w:val="20"/>
              </w:rPr>
              <w:t>Μεταβολή</w:t>
            </w:r>
            <w:r w:rsidRPr="00C36D4A">
              <w:rPr>
                <w:rFonts w:eastAsia="Times New Roman" w:cs="Calibri"/>
                <w:b/>
                <w:bCs/>
                <w:color w:val="FFFFFF"/>
                <w:sz w:val="20"/>
                <w:szCs w:val="20"/>
                <w:lang w:val="en-US"/>
              </w:rPr>
              <w:t xml:space="preserve"> (%)</w:t>
            </w:r>
          </w:p>
        </w:tc>
      </w:tr>
      <w:tr w:rsidR="00A31E84" w:rsidRPr="009F49E2" w14:paraId="35FB7095" w14:textId="77777777" w:rsidTr="00A56767">
        <w:trPr>
          <w:trHeight w:val="300"/>
        </w:trPr>
        <w:tc>
          <w:tcPr>
            <w:tcW w:w="4282" w:type="dxa"/>
            <w:shd w:val="clear" w:color="auto" w:fill="auto"/>
          </w:tcPr>
          <w:p w14:paraId="2FE1C3BC" w14:textId="6954F3D6" w:rsidR="00A31E84" w:rsidRPr="009F49E2" w:rsidRDefault="007D1954" w:rsidP="00A31E84">
            <w:pPr>
              <w:spacing w:after="120" w:line="240" w:lineRule="auto"/>
              <w:jc w:val="both"/>
              <w:rPr>
                <w:rFonts w:eastAsia="Times New Roman" w:cs="Arial"/>
                <w:b/>
                <w:bCs/>
                <w:i/>
                <w:sz w:val="20"/>
                <w:szCs w:val="20"/>
                <w:lang w:val="en-GB"/>
              </w:rPr>
            </w:pPr>
            <w:r>
              <w:rPr>
                <w:rFonts w:eastAsia="Times New Roman" w:cs="Calibri"/>
                <w:b/>
                <w:bCs/>
                <w:i/>
                <w:iCs/>
                <w:color w:val="000000"/>
                <w:sz w:val="20"/>
                <w:szCs w:val="20"/>
              </w:rPr>
              <w:t>Κέρδη ανά μετοχή</w:t>
            </w:r>
          </w:p>
        </w:tc>
        <w:tc>
          <w:tcPr>
            <w:tcW w:w="1880" w:type="dxa"/>
            <w:vAlign w:val="center"/>
          </w:tcPr>
          <w:p w14:paraId="39E1F27B" w14:textId="242850FD" w:rsidR="00A31E84" w:rsidRPr="009F49E2" w:rsidRDefault="00A31E84" w:rsidP="00A31E84">
            <w:pPr>
              <w:spacing w:after="120" w:line="240" w:lineRule="auto"/>
              <w:jc w:val="right"/>
              <w:rPr>
                <w:rFonts w:cs="Calibri"/>
                <w:b/>
                <w:bCs/>
                <w:i/>
                <w:iCs/>
                <w:color w:val="000000"/>
                <w:sz w:val="20"/>
                <w:szCs w:val="20"/>
              </w:rPr>
            </w:pPr>
            <w:r>
              <w:rPr>
                <w:rFonts w:cs="Calibri"/>
                <w:b/>
                <w:bCs/>
                <w:i/>
                <w:iCs/>
                <w:color w:val="000000"/>
                <w:sz w:val="20"/>
                <w:szCs w:val="20"/>
              </w:rPr>
              <w:t>0</w:t>
            </w:r>
            <w:r w:rsidR="007D1954">
              <w:rPr>
                <w:rFonts w:cs="Calibri"/>
                <w:b/>
                <w:bCs/>
                <w:i/>
                <w:iCs/>
                <w:color w:val="000000"/>
                <w:sz w:val="20"/>
                <w:szCs w:val="20"/>
                <w:lang w:val="en-ZA"/>
              </w:rPr>
              <w:t>,</w:t>
            </w:r>
            <w:r>
              <w:rPr>
                <w:rFonts w:cs="Calibri"/>
                <w:b/>
                <w:bCs/>
                <w:i/>
                <w:iCs/>
                <w:color w:val="000000"/>
                <w:sz w:val="20"/>
                <w:szCs w:val="20"/>
              </w:rPr>
              <w:t>08079</w:t>
            </w:r>
          </w:p>
        </w:tc>
        <w:tc>
          <w:tcPr>
            <w:tcW w:w="1880" w:type="dxa"/>
            <w:vAlign w:val="center"/>
          </w:tcPr>
          <w:p w14:paraId="2C202B55" w14:textId="52D829A7" w:rsidR="00A31E84" w:rsidRPr="009F49E2" w:rsidRDefault="00A31E84" w:rsidP="00A31E84">
            <w:pPr>
              <w:spacing w:after="120" w:line="240" w:lineRule="auto"/>
              <w:jc w:val="right"/>
              <w:rPr>
                <w:rFonts w:cs="Calibri"/>
                <w:b/>
                <w:bCs/>
                <w:i/>
                <w:iCs/>
                <w:color w:val="000000"/>
                <w:sz w:val="20"/>
                <w:szCs w:val="20"/>
              </w:rPr>
            </w:pPr>
            <w:r>
              <w:rPr>
                <w:rFonts w:cs="Calibri"/>
                <w:b/>
                <w:bCs/>
                <w:i/>
                <w:iCs/>
                <w:color w:val="000000"/>
                <w:sz w:val="20"/>
                <w:szCs w:val="20"/>
              </w:rPr>
              <w:t>0</w:t>
            </w:r>
            <w:r w:rsidR="007D1954">
              <w:rPr>
                <w:rFonts w:cs="Calibri"/>
                <w:b/>
                <w:bCs/>
                <w:i/>
                <w:iCs/>
                <w:color w:val="000000"/>
                <w:sz w:val="20"/>
                <w:szCs w:val="20"/>
                <w:lang w:val="en-ZA"/>
              </w:rPr>
              <w:t>,</w:t>
            </w:r>
            <w:r>
              <w:rPr>
                <w:rFonts w:cs="Calibri"/>
                <w:b/>
                <w:bCs/>
                <w:i/>
                <w:iCs/>
                <w:color w:val="000000"/>
                <w:sz w:val="20"/>
                <w:szCs w:val="20"/>
              </w:rPr>
              <w:t>05071</w:t>
            </w:r>
          </w:p>
        </w:tc>
        <w:tc>
          <w:tcPr>
            <w:tcW w:w="1881" w:type="dxa"/>
            <w:vAlign w:val="center"/>
          </w:tcPr>
          <w:p w14:paraId="692B1CC4" w14:textId="01E08E98" w:rsidR="00A31E84" w:rsidRPr="009F49E2" w:rsidRDefault="00A31E84" w:rsidP="00A31E84">
            <w:pPr>
              <w:spacing w:after="120" w:line="240" w:lineRule="auto"/>
              <w:jc w:val="right"/>
              <w:rPr>
                <w:rFonts w:cs="Calibri"/>
                <w:b/>
                <w:bCs/>
                <w:i/>
                <w:iCs/>
                <w:color w:val="000000"/>
                <w:sz w:val="20"/>
                <w:szCs w:val="20"/>
              </w:rPr>
            </w:pPr>
            <w:r>
              <w:rPr>
                <w:rFonts w:cs="Calibri"/>
                <w:b/>
                <w:bCs/>
                <w:i/>
                <w:iCs/>
                <w:color w:val="000000"/>
                <w:sz w:val="20"/>
                <w:szCs w:val="20"/>
              </w:rPr>
              <w:t>59%</w:t>
            </w:r>
          </w:p>
        </w:tc>
      </w:tr>
    </w:tbl>
    <w:p w14:paraId="4260B4AC" w14:textId="77777777" w:rsidR="00F442FF" w:rsidRPr="009F49E2" w:rsidRDefault="00F442FF" w:rsidP="006B321F">
      <w:pPr>
        <w:spacing w:after="120" w:line="240" w:lineRule="auto"/>
        <w:contextualSpacing/>
        <w:jc w:val="both"/>
        <w:rPr>
          <w:rFonts w:eastAsia="SimSun" w:cs="Calibri"/>
          <w:i/>
          <w:color w:val="000000"/>
          <w:sz w:val="16"/>
          <w:szCs w:val="20"/>
          <w:lang w:val="en-GB"/>
        </w:rPr>
      </w:pPr>
      <w:bookmarkStart w:id="2" w:name="_Hlk3376976"/>
    </w:p>
    <w:p w14:paraId="0DA7892A" w14:textId="64E7E32C" w:rsidR="005C1DD8" w:rsidRPr="007B56A1" w:rsidRDefault="007B56A1" w:rsidP="005C1DD8">
      <w:pPr>
        <w:keepNext/>
        <w:keepLines/>
        <w:spacing w:after="120" w:line="240" w:lineRule="auto"/>
        <w:jc w:val="both"/>
        <w:outlineLvl w:val="1"/>
        <w:rPr>
          <w:rFonts w:eastAsia="SimSun" w:cs="Calibri"/>
          <w:b/>
          <w:bCs/>
          <w:color w:val="4F6228"/>
          <w:sz w:val="24"/>
          <w:szCs w:val="24"/>
        </w:rPr>
      </w:pPr>
      <w:bookmarkStart w:id="3" w:name="_Hlk34213821"/>
      <w:r w:rsidRPr="007B56A1">
        <w:rPr>
          <w:rFonts w:eastAsia="SimSun" w:cs="Calibri"/>
          <w:b/>
          <w:bCs/>
          <w:color w:val="4F6228"/>
          <w:sz w:val="24"/>
          <w:szCs w:val="24"/>
        </w:rPr>
        <w:t xml:space="preserve">Εξαιρετικές λειτουργικές επιδόσεις και στους δύο </w:t>
      </w:r>
      <w:r w:rsidR="00AD29D3">
        <w:rPr>
          <w:rFonts w:eastAsia="SimSun" w:cs="Calibri"/>
          <w:b/>
          <w:bCs/>
          <w:color w:val="4F6228"/>
          <w:sz w:val="24"/>
          <w:szCs w:val="24"/>
        </w:rPr>
        <w:t>τομείς</w:t>
      </w:r>
    </w:p>
    <w:p w14:paraId="5BD6FF9F" w14:textId="69ECE838" w:rsidR="00F0551F" w:rsidRDefault="007B56A1" w:rsidP="00A56767">
      <w:pPr>
        <w:spacing w:after="120" w:line="240" w:lineRule="auto"/>
        <w:jc w:val="both"/>
        <w:rPr>
          <w:rFonts w:cs="Calibri"/>
        </w:rPr>
      </w:pPr>
      <w:r w:rsidRPr="007B56A1">
        <w:rPr>
          <w:rFonts w:cs="Calibri"/>
        </w:rPr>
        <w:t xml:space="preserve">Τα έσοδα αυξήθηκαν κατά 27% σε </w:t>
      </w:r>
      <w:r w:rsidR="003733D0">
        <w:rPr>
          <w:rFonts w:cs="Calibri"/>
        </w:rPr>
        <w:t xml:space="preserve">σχέση </w:t>
      </w:r>
      <w:r w:rsidR="003733D0">
        <w:rPr>
          <w:rFonts w:eastAsia="SimSun" w:cs="Calibri"/>
        </w:rPr>
        <w:t>με το α’ τρίμηνο του 2022</w:t>
      </w:r>
      <w:r w:rsidRPr="007B56A1">
        <w:rPr>
          <w:rFonts w:cs="Calibri"/>
        </w:rPr>
        <w:t xml:space="preserve"> και ανήλθαν σε 381 εκατ. ευρώ. Η αύξηση αυτή οφείλεται κυρίως στον τομέα των σωλήνων</w:t>
      </w:r>
      <w:r>
        <w:rPr>
          <w:rFonts w:cs="Calibri"/>
        </w:rPr>
        <w:t xml:space="preserve"> χάλυβα</w:t>
      </w:r>
      <w:r w:rsidRPr="007B56A1">
        <w:rPr>
          <w:rFonts w:cs="Calibri"/>
        </w:rPr>
        <w:t xml:space="preserve">, ο οποίος εκτελεί έργα από παραγγελίες που εξασφαλίστηκαν κατά τη διάρκεια του 2022. Η ζήτηση για </w:t>
      </w:r>
      <w:r w:rsidR="007C5879">
        <w:rPr>
          <w:rFonts w:cs="Calibri"/>
        </w:rPr>
        <w:t>καλωδιακά προϊόντα</w:t>
      </w:r>
      <w:r w:rsidRPr="007B56A1">
        <w:rPr>
          <w:rFonts w:cs="Calibri"/>
        </w:rPr>
        <w:t xml:space="preserve"> παρέμεινε ισχυρή </w:t>
      </w:r>
      <w:r w:rsidR="003F55E2">
        <w:rPr>
          <w:rFonts w:cs="Calibri"/>
        </w:rPr>
        <w:t>με βελτιωμένα</w:t>
      </w:r>
      <w:r w:rsidRPr="007B56A1">
        <w:rPr>
          <w:rFonts w:cs="Calibri"/>
        </w:rPr>
        <w:t xml:space="preserve"> περιθώρια κέρδους, ενώ η δραστηριότητα </w:t>
      </w:r>
      <w:r w:rsidR="00AD29D3">
        <w:rPr>
          <w:rFonts w:cs="Calibri"/>
        </w:rPr>
        <w:t xml:space="preserve">των </w:t>
      </w:r>
      <w:r>
        <w:rPr>
          <w:rFonts w:cs="Calibri"/>
        </w:rPr>
        <w:t>καλωδιακών έργων</w:t>
      </w:r>
      <w:r w:rsidRPr="007B56A1">
        <w:rPr>
          <w:rFonts w:cs="Calibri"/>
        </w:rPr>
        <w:t xml:space="preserve"> συν</w:t>
      </w:r>
      <w:r w:rsidR="00297332">
        <w:rPr>
          <w:rFonts w:cs="Calibri"/>
        </w:rPr>
        <w:t>έχισε</w:t>
      </w:r>
      <w:r w:rsidRPr="007B56A1">
        <w:rPr>
          <w:rFonts w:cs="Calibri"/>
        </w:rPr>
        <w:t xml:space="preserve"> </w:t>
      </w:r>
      <w:r>
        <w:rPr>
          <w:rFonts w:cs="Calibri"/>
        </w:rPr>
        <w:t xml:space="preserve">να </w:t>
      </w:r>
      <w:r w:rsidR="00AD29D3">
        <w:rPr>
          <w:rFonts w:cs="Calibri"/>
        </w:rPr>
        <w:t xml:space="preserve">στηρίζει </w:t>
      </w:r>
      <w:r w:rsidRPr="007B56A1">
        <w:rPr>
          <w:rFonts w:cs="Calibri"/>
        </w:rPr>
        <w:t xml:space="preserve">την κερδοφορία </w:t>
      </w:r>
      <w:r w:rsidR="00AD29D3">
        <w:rPr>
          <w:rFonts w:cs="Calibri"/>
        </w:rPr>
        <w:t>ολόκληρου του τομέα</w:t>
      </w:r>
      <w:r>
        <w:rPr>
          <w:rFonts w:cs="Calibri"/>
        </w:rPr>
        <w:t>.</w:t>
      </w:r>
    </w:p>
    <w:p w14:paraId="4C874BB3" w14:textId="77777777" w:rsidR="00AD29D3" w:rsidRDefault="00AD29D3">
      <w:r>
        <w:br w:type="page"/>
      </w:r>
    </w:p>
    <w:tbl>
      <w:tblPr>
        <w:tblStyle w:val="50"/>
        <w:tblW w:w="0" w:type="auto"/>
        <w:tblLook w:val="0600" w:firstRow="0" w:lastRow="0" w:firstColumn="0" w:lastColumn="0" w:noHBand="1" w:noVBand="1"/>
      </w:tblPr>
      <w:tblGrid>
        <w:gridCol w:w="3186"/>
        <w:gridCol w:w="3194"/>
        <w:gridCol w:w="3322"/>
      </w:tblGrid>
      <w:tr w:rsidR="003F55E2" w14:paraId="19D2E6A0" w14:textId="77777777" w:rsidTr="003F55E2">
        <w:tc>
          <w:tcPr>
            <w:tcW w:w="3186" w:type="dxa"/>
          </w:tcPr>
          <w:p w14:paraId="48CD7694" w14:textId="4E988731" w:rsidR="003F55E2" w:rsidRPr="007B56A1" w:rsidRDefault="003F55E2" w:rsidP="004B2271">
            <w:pPr>
              <w:spacing w:after="120" w:line="240" w:lineRule="auto"/>
              <w:jc w:val="center"/>
              <w:rPr>
                <w:rFonts w:cs="Calibri"/>
                <w:b/>
                <w:bCs/>
              </w:rPr>
            </w:pPr>
            <w:r>
              <w:rPr>
                <w:rFonts w:cs="Calibri"/>
                <w:b/>
                <w:bCs/>
              </w:rPr>
              <w:lastRenderedPageBreak/>
              <w:t>Πωλήσεις</w:t>
            </w:r>
          </w:p>
        </w:tc>
        <w:tc>
          <w:tcPr>
            <w:tcW w:w="3194" w:type="dxa"/>
          </w:tcPr>
          <w:p w14:paraId="0D4AEC6D" w14:textId="41A5A811" w:rsidR="003F55E2" w:rsidRPr="007B56A1" w:rsidRDefault="003F55E2" w:rsidP="004B2271">
            <w:pPr>
              <w:spacing w:after="120" w:line="240" w:lineRule="auto"/>
              <w:jc w:val="center"/>
              <w:rPr>
                <w:rFonts w:cs="Calibri"/>
                <w:b/>
                <w:bCs/>
                <w:lang w:val="en-US"/>
              </w:rPr>
            </w:pPr>
            <w:r>
              <w:rPr>
                <w:rFonts w:cs="Calibri"/>
                <w:b/>
                <w:bCs/>
              </w:rPr>
              <w:t>α-</w:t>
            </w:r>
            <w:r>
              <w:rPr>
                <w:rFonts w:cs="Calibri"/>
                <w:b/>
                <w:bCs/>
                <w:lang w:val="en-US"/>
              </w:rPr>
              <w:t>EBITDA</w:t>
            </w:r>
          </w:p>
        </w:tc>
        <w:tc>
          <w:tcPr>
            <w:tcW w:w="3322" w:type="dxa"/>
            <w:vMerge w:val="restart"/>
          </w:tcPr>
          <w:p w14:paraId="0E5CD137" w14:textId="6C477462" w:rsidR="003F55E2" w:rsidRPr="003F55E2" w:rsidRDefault="003F55E2" w:rsidP="003F55E2">
            <w:pPr>
              <w:spacing w:after="120" w:line="240" w:lineRule="auto"/>
              <w:jc w:val="both"/>
              <w:rPr>
                <w:rFonts w:cs="Calibri"/>
              </w:rPr>
            </w:pPr>
            <w:r w:rsidRPr="00F0551F">
              <w:rPr>
                <w:rFonts w:cs="Calibri"/>
              </w:rPr>
              <w:t xml:space="preserve">Το </w:t>
            </w:r>
            <w:r w:rsidRPr="00F0551F">
              <w:rPr>
                <w:rFonts w:cs="Calibri"/>
                <w:b/>
                <w:bCs/>
              </w:rPr>
              <w:t>αναπροσαρμοσμένο EBITDA</w:t>
            </w:r>
            <w:r w:rsidRPr="00F0551F">
              <w:rPr>
                <w:rFonts w:cs="Calibri"/>
              </w:rPr>
              <w:t xml:space="preserve"> αυξήθηκε σε 44,0 εκατ. ευρώ (+95% σε </w:t>
            </w:r>
            <w:r w:rsidR="00AD29D3">
              <w:rPr>
                <w:rFonts w:cs="Calibri"/>
              </w:rPr>
              <w:t>ετήσια βάση)</w:t>
            </w:r>
            <w:r w:rsidRPr="00F0551F">
              <w:rPr>
                <w:rFonts w:cs="Calibri"/>
              </w:rPr>
              <w:t xml:space="preserve">, καθώς και οι δύο </w:t>
            </w:r>
            <w:r w:rsidR="00AD29D3">
              <w:rPr>
                <w:rFonts w:cs="Calibri"/>
              </w:rPr>
              <w:t>τομείς βελτίωσαν τα</w:t>
            </w:r>
            <w:r w:rsidRPr="00F0551F">
              <w:rPr>
                <w:rFonts w:cs="Calibri"/>
              </w:rPr>
              <w:t xml:space="preserve"> περιθ</w:t>
            </w:r>
            <w:r w:rsidR="00AD29D3">
              <w:rPr>
                <w:rFonts w:cs="Calibri"/>
              </w:rPr>
              <w:t xml:space="preserve">ώρια </w:t>
            </w:r>
            <w:r w:rsidRPr="00F0551F">
              <w:rPr>
                <w:rFonts w:cs="Calibri"/>
              </w:rPr>
              <w:t>κέρδους</w:t>
            </w:r>
            <w:r w:rsidR="00AD29D3">
              <w:rPr>
                <w:rFonts w:cs="Calibri"/>
              </w:rPr>
              <w:t xml:space="preserve"> τους</w:t>
            </w:r>
            <w:r w:rsidRPr="00F0551F">
              <w:rPr>
                <w:rFonts w:cs="Calibri"/>
              </w:rPr>
              <w:t xml:space="preserve">, </w:t>
            </w:r>
            <w:r>
              <w:rPr>
                <w:rFonts w:cs="Calibri"/>
              </w:rPr>
              <w:t>ενώ συνέχισαν να εστιάζουν</w:t>
            </w:r>
            <w:r w:rsidRPr="00F0551F">
              <w:rPr>
                <w:rFonts w:cs="Calibri"/>
              </w:rPr>
              <w:t xml:space="preserve"> σε προϊόντα υψηλής προστιθέμενης αξίας, γεγονός που με τη σειρά του οδήγησε σε ευνοϊκότερο μείγμα πωλήσεων. </w:t>
            </w:r>
            <w:r w:rsidR="00AD29D3">
              <w:rPr>
                <w:rFonts w:cs="Calibri"/>
              </w:rPr>
              <w:t xml:space="preserve"> </w:t>
            </w:r>
            <w:r w:rsidRPr="003F55E2">
              <w:rPr>
                <w:rFonts w:cs="Calibri"/>
              </w:rPr>
              <w:t xml:space="preserve">Το περιθώριο α-EBITDA του Ομίλου έφτασε σε διψήφιο ποσοστό (11,5%), σημαντικά υψηλότερο από </w:t>
            </w:r>
            <w:r w:rsidR="00AD29D3">
              <w:rPr>
                <w:rFonts w:cs="Calibri"/>
              </w:rPr>
              <w:t>αυτό</w:t>
            </w:r>
            <w:r w:rsidRPr="003F55E2">
              <w:rPr>
                <w:rFonts w:cs="Calibri"/>
              </w:rPr>
              <w:t xml:space="preserve"> που είχε επιτευχθεί το α' τρίμηνο του 2022.</w:t>
            </w:r>
          </w:p>
        </w:tc>
      </w:tr>
      <w:tr w:rsidR="003F55E2" w:rsidRPr="00351D63" w14:paraId="602471E4" w14:textId="77777777" w:rsidTr="003F55E2">
        <w:trPr>
          <w:trHeight w:val="3134"/>
        </w:trPr>
        <w:tc>
          <w:tcPr>
            <w:tcW w:w="3186" w:type="dxa"/>
            <w:vAlign w:val="bottom"/>
          </w:tcPr>
          <w:p w14:paraId="6098B270" w14:textId="789C5790" w:rsidR="003F55E2" w:rsidRDefault="003F55E2" w:rsidP="003F55E2">
            <w:pPr>
              <w:spacing w:after="120" w:line="240" w:lineRule="auto"/>
              <w:jc w:val="center"/>
              <w:rPr>
                <w:rFonts w:cs="Calibri"/>
                <w:lang w:val="en-GB"/>
              </w:rPr>
            </w:pPr>
            <w:r>
              <w:rPr>
                <w:noProof/>
              </w:rPr>
              <w:drawing>
                <wp:inline distT="0" distB="0" distL="0" distR="0" wp14:anchorId="7F476D70" wp14:editId="560103E7">
                  <wp:extent cx="1714500" cy="2124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3043"/>
                          <a:stretch/>
                        </pic:blipFill>
                        <pic:spPr bwMode="auto">
                          <a:xfrm>
                            <a:off x="0" y="0"/>
                            <a:ext cx="1714500" cy="2124075"/>
                          </a:xfrm>
                          <a:prstGeom prst="rect">
                            <a:avLst/>
                          </a:prstGeom>
                          <a:ln>
                            <a:noFill/>
                          </a:ln>
                          <a:extLst>
                            <a:ext uri="{53640926-AAD7-44D8-BBD7-CCE9431645EC}">
                              <a14:shadowObscured xmlns:a14="http://schemas.microsoft.com/office/drawing/2010/main"/>
                            </a:ext>
                          </a:extLst>
                        </pic:spPr>
                      </pic:pic>
                    </a:graphicData>
                  </a:graphic>
                </wp:inline>
              </w:drawing>
            </w:r>
          </w:p>
        </w:tc>
        <w:tc>
          <w:tcPr>
            <w:tcW w:w="3194" w:type="dxa"/>
            <w:vAlign w:val="bottom"/>
          </w:tcPr>
          <w:p w14:paraId="5D025B96" w14:textId="76E65811" w:rsidR="003F55E2" w:rsidRDefault="003F55E2" w:rsidP="003F55E2">
            <w:pPr>
              <w:spacing w:after="120" w:line="240" w:lineRule="auto"/>
              <w:jc w:val="center"/>
              <w:rPr>
                <w:rFonts w:cs="Calibri"/>
                <w:lang w:val="en-GB"/>
              </w:rPr>
            </w:pPr>
            <w:r>
              <w:rPr>
                <w:noProof/>
              </w:rPr>
              <w:drawing>
                <wp:inline distT="0" distB="0" distL="0" distR="0" wp14:anchorId="7DCD6D26" wp14:editId="08C1496A">
                  <wp:extent cx="1581150" cy="1571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2367"/>
                          <a:stretch/>
                        </pic:blipFill>
                        <pic:spPr bwMode="auto">
                          <a:xfrm>
                            <a:off x="0" y="0"/>
                            <a:ext cx="1581150" cy="1571625"/>
                          </a:xfrm>
                          <a:prstGeom prst="rect">
                            <a:avLst/>
                          </a:prstGeom>
                          <a:ln>
                            <a:noFill/>
                          </a:ln>
                          <a:extLst>
                            <a:ext uri="{53640926-AAD7-44D8-BBD7-CCE9431645EC}">
                              <a14:shadowObscured xmlns:a14="http://schemas.microsoft.com/office/drawing/2010/main"/>
                            </a:ext>
                          </a:extLst>
                        </pic:spPr>
                      </pic:pic>
                    </a:graphicData>
                  </a:graphic>
                </wp:inline>
              </w:drawing>
            </w:r>
          </w:p>
        </w:tc>
        <w:tc>
          <w:tcPr>
            <w:tcW w:w="3322" w:type="dxa"/>
            <w:vMerge/>
            <w:vAlign w:val="bottom"/>
          </w:tcPr>
          <w:p w14:paraId="3E806EB9" w14:textId="6C6D13AF" w:rsidR="003F55E2" w:rsidRPr="00351D63" w:rsidRDefault="003F55E2" w:rsidP="003F55E2">
            <w:pPr>
              <w:spacing w:after="120" w:line="240" w:lineRule="auto"/>
              <w:rPr>
                <w:rFonts w:cs="Calibri"/>
              </w:rPr>
            </w:pPr>
          </w:p>
        </w:tc>
      </w:tr>
      <w:tr w:rsidR="003F55E2" w14:paraId="3B01D272" w14:textId="77777777" w:rsidTr="003F55E2">
        <w:tc>
          <w:tcPr>
            <w:tcW w:w="3186" w:type="dxa"/>
          </w:tcPr>
          <w:p w14:paraId="509BDBD8" w14:textId="05350108" w:rsidR="003F55E2" w:rsidRPr="007B56A1" w:rsidRDefault="003F55E2" w:rsidP="004B2271">
            <w:pPr>
              <w:spacing w:after="120" w:line="240" w:lineRule="auto"/>
              <w:rPr>
                <w:i/>
                <w:iCs/>
                <w:noProof/>
                <w:sz w:val="16"/>
                <w:szCs w:val="16"/>
              </w:rPr>
            </w:pPr>
            <w:r>
              <w:rPr>
                <w:i/>
                <w:iCs/>
                <w:noProof/>
                <w:sz w:val="16"/>
                <w:szCs w:val="16"/>
              </w:rPr>
              <w:t>Ποσά σε εκατ. ευρώ</w:t>
            </w:r>
          </w:p>
        </w:tc>
        <w:tc>
          <w:tcPr>
            <w:tcW w:w="3194" w:type="dxa"/>
          </w:tcPr>
          <w:p w14:paraId="064DC224" w14:textId="77777777" w:rsidR="003F55E2" w:rsidRDefault="003F55E2" w:rsidP="004B2271">
            <w:pPr>
              <w:spacing w:after="120" w:line="240" w:lineRule="auto"/>
              <w:rPr>
                <w:noProof/>
              </w:rPr>
            </w:pPr>
          </w:p>
        </w:tc>
        <w:tc>
          <w:tcPr>
            <w:tcW w:w="3322" w:type="dxa"/>
            <w:vMerge/>
          </w:tcPr>
          <w:p w14:paraId="701D9C4B" w14:textId="77777777" w:rsidR="003F55E2" w:rsidRPr="003F55E2" w:rsidRDefault="003F55E2" w:rsidP="00A56767">
            <w:pPr>
              <w:spacing w:after="120" w:line="240" w:lineRule="auto"/>
              <w:jc w:val="both"/>
              <w:rPr>
                <w:rFonts w:cs="Calibri"/>
                <w:b/>
              </w:rPr>
            </w:pPr>
          </w:p>
        </w:tc>
      </w:tr>
    </w:tbl>
    <w:p w14:paraId="4FE9AA4D" w14:textId="537F7F6D" w:rsidR="003F55E2" w:rsidRDefault="003F55E2" w:rsidP="00A56767">
      <w:pPr>
        <w:spacing w:after="120" w:line="240" w:lineRule="auto"/>
        <w:jc w:val="both"/>
        <w:rPr>
          <w:rFonts w:cs="Calibri"/>
        </w:rPr>
      </w:pPr>
      <w:r w:rsidRPr="003F55E2">
        <w:rPr>
          <w:rFonts w:cs="Calibri"/>
        </w:rPr>
        <w:t xml:space="preserve">Η επιτυχής εκτέλεση των ενεργειακών έργων παραμένει ο κύριος μοχλός </w:t>
      </w:r>
      <w:r w:rsidR="00721A31">
        <w:rPr>
          <w:rFonts w:cs="Calibri"/>
        </w:rPr>
        <w:t>της λειτουργικής</w:t>
      </w:r>
      <w:r w:rsidRPr="003F55E2">
        <w:rPr>
          <w:rFonts w:cs="Calibri"/>
        </w:rPr>
        <w:t xml:space="preserve"> κερδοφορίας, καθώς παρέχει μια σταθερή βάση σε ένα δύσκολο παγκόσμιο μακροοικονομικό περιβάλλον.</w:t>
      </w:r>
    </w:p>
    <w:p w14:paraId="65FCE189" w14:textId="69392267" w:rsidR="00A56767" w:rsidRPr="00A944B5" w:rsidRDefault="00A944B5" w:rsidP="00A56767">
      <w:pPr>
        <w:spacing w:after="120" w:line="240" w:lineRule="auto"/>
        <w:jc w:val="both"/>
        <w:rPr>
          <w:rFonts w:cs="Calibri"/>
        </w:rPr>
      </w:pPr>
      <w:r w:rsidRPr="00A944B5">
        <w:rPr>
          <w:rFonts w:cs="Calibri"/>
        </w:rPr>
        <w:t>Τα βασικά έργα που εκτελέστηκαν κατά την περίοδο αναφοράς ήτα</w:t>
      </w:r>
      <w:r w:rsidR="007C5879">
        <w:rPr>
          <w:rFonts w:cs="Calibri"/>
        </w:rPr>
        <w:t>ν τα ακόλουθα</w:t>
      </w:r>
      <w:r w:rsidRPr="00A944B5">
        <w:rPr>
          <w:rFonts w:cs="Calibri"/>
        </w:rPr>
        <w:t>:</w:t>
      </w:r>
      <w:r w:rsidR="004D74CB" w:rsidRPr="00A944B5">
        <w:rPr>
          <w:rFonts w:cs="Calibri"/>
        </w:rPr>
        <w:t xml:space="preserve"> </w:t>
      </w:r>
    </w:p>
    <w:p w14:paraId="5C828646" w14:textId="69BA5F6A" w:rsidR="004D74CB" w:rsidRPr="00C53A7F" w:rsidRDefault="00A944B5" w:rsidP="004B2271">
      <w:pPr>
        <w:pStyle w:val="a5"/>
        <w:numPr>
          <w:ilvl w:val="0"/>
          <w:numId w:val="26"/>
        </w:numPr>
        <w:spacing w:after="120" w:line="240" w:lineRule="auto"/>
        <w:jc w:val="both"/>
        <w:rPr>
          <w:rFonts w:asciiTheme="minorHAnsi" w:hAnsiTheme="minorHAnsi" w:cstheme="minorHAnsi"/>
          <w:lang w:val="el-GR"/>
        </w:rPr>
      </w:pPr>
      <w:r>
        <w:rPr>
          <w:rFonts w:asciiTheme="minorHAnsi" w:hAnsiTheme="minorHAnsi" w:cstheme="minorHAnsi"/>
          <w:b/>
          <w:bCs/>
          <w:u w:val="single"/>
          <w:lang w:val="el-GR"/>
        </w:rPr>
        <w:t>Καλ</w:t>
      </w:r>
      <w:r w:rsidR="00297332">
        <w:rPr>
          <w:rFonts w:asciiTheme="minorHAnsi" w:hAnsiTheme="minorHAnsi" w:cstheme="minorHAnsi"/>
          <w:b/>
          <w:bCs/>
          <w:u w:val="single"/>
          <w:lang w:val="el-GR"/>
        </w:rPr>
        <w:t>ώδια</w:t>
      </w:r>
      <w:r w:rsidR="004B2271" w:rsidRPr="00C53A7F">
        <w:rPr>
          <w:rFonts w:asciiTheme="minorHAnsi" w:hAnsiTheme="minorHAnsi" w:cstheme="minorHAnsi"/>
          <w:b/>
          <w:bCs/>
          <w:u w:val="single"/>
          <w:lang w:val="el-GR"/>
        </w:rPr>
        <w:t>:</w:t>
      </w:r>
      <w:r w:rsidR="004D74CB" w:rsidRPr="00C53A7F">
        <w:rPr>
          <w:rFonts w:asciiTheme="minorHAnsi" w:hAnsiTheme="minorHAnsi" w:cstheme="minorHAnsi"/>
          <w:lang w:val="el-GR"/>
        </w:rPr>
        <w:t xml:space="preserve"> </w:t>
      </w:r>
      <w:r w:rsidR="00721A31">
        <w:rPr>
          <w:rFonts w:asciiTheme="minorHAnsi" w:hAnsiTheme="minorHAnsi" w:cstheme="minorHAnsi"/>
          <w:lang w:val="el-GR"/>
        </w:rPr>
        <w:t xml:space="preserve">Η εκτέλεση </w:t>
      </w:r>
      <w:r w:rsidR="00D31CA5">
        <w:rPr>
          <w:rFonts w:asciiTheme="minorHAnsi" w:hAnsiTheme="minorHAnsi" w:cstheme="minorHAnsi"/>
          <w:lang w:val="el-GR"/>
        </w:rPr>
        <w:t>τ</w:t>
      </w:r>
      <w:r w:rsidR="00721A31">
        <w:rPr>
          <w:rFonts w:asciiTheme="minorHAnsi" w:hAnsiTheme="minorHAnsi" w:cstheme="minorHAnsi"/>
          <w:lang w:val="el-GR"/>
        </w:rPr>
        <w:t>ων</w:t>
      </w:r>
      <w:r w:rsidR="00C53A7F" w:rsidRPr="00C53A7F">
        <w:rPr>
          <w:rFonts w:asciiTheme="minorHAnsi" w:hAnsiTheme="minorHAnsi" w:cstheme="minorHAnsi"/>
          <w:lang w:val="el-GR"/>
        </w:rPr>
        <w:t xml:space="preserve"> έργ</w:t>
      </w:r>
      <w:r w:rsidR="00721A31">
        <w:rPr>
          <w:rFonts w:asciiTheme="minorHAnsi" w:hAnsiTheme="minorHAnsi" w:cstheme="minorHAnsi"/>
          <w:lang w:val="el-GR"/>
        </w:rPr>
        <w:t>ων</w:t>
      </w:r>
      <w:r w:rsidR="00C53A7F" w:rsidRPr="00C53A7F">
        <w:rPr>
          <w:rFonts w:asciiTheme="minorHAnsi" w:hAnsiTheme="minorHAnsi" w:cstheme="minorHAnsi"/>
          <w:lang w:val="el-GR"/>
        </w:rPr>
        <w:t xml:space="preserve"> διασύνδεσης </w:t>
      </w:r>
      <w:r w:rsidR="00AD29D3">
        <w:rPr>
          <w:rFonts w:asciiTheme="minorHAnsi" w:hAnsiTheme="minorHAnsi" w:cstheme="minorHAnsi"/>
          <w:lang w:val="el-GR"/>
        </w:rPr>
        <w:t>«</w:t>
      </w:r>
      <w:r w:rsidR="00C53A7F" w:rsidRPr="00C53A7F">
        <w:rPr>
          <w:rFonts w:asciiTheme="minorHAnsi" w:hAnsiTheme="minorHAnsi" w:cstheme="minorHAnsi"/>
          <w:lang w:val="el-GR"/>
        </w:rPr>
        <w:t>με το κλειδί στο χέρι</w:t>
      </w:r>
      <w:r w:rsidR="00AD29D3">
        <w:rPr>
          <w:rFonts w:asciiTheme="minorHAnsi" w:hAnsiTheme="minorHAnsi" w:cstheme="minorHAnsi"/>
          <w:lang w:val="el-GR"/>
        </w:rPr>
        <w:t>»</w:t>
      </w:r>
      <w:r w:rsidR="00C53A7F" w:rsidRPr="00C53A7F">
        <w:rPr>
          <w:rFonts w:asciiTheme="minorHAnsi" w:hAnsiTheme="minorHAnsi" w:cstheme="minorHAnsi"/>
          <w:lang w:val="el-GR"/>
        </w:rPr>
        <w:t>, Λα</w:t>
      </w:r>
      <w:r w:rsidR="00C53A7F">
        <w:rPr>
          <w:rFonts w:asciiTheme="minorHAnsi" w:hAnsiTheme="minorHAnsi" w:cstheme="minorHAnsi"/>
          <w:lang w:val="el-GR"/>
        </w:rPr>
        <w:t>ύριο</w:t>
      </w:r>
      <w:r w:rsidR="00C53A7F" w:rsidRPr="00C53A7F">
        <w:rPr>
          <w:rFonts w:asciiTheme="minorHAnsi" w:hAnsiTheme="minorHAnsi" w:cstheme="minorHAnsi"/>
          <w:lang w:val="el-GR"/>
        </w:rPr>
        <w:t xml:space="preserve"> - Σ</w:t>
      </w:r>
      <w:r w:rsidR="00C53A7F">
        <w:rPr>
          <w:rFonts w:asciiTheme="minorHAnsi" w:hAnsiTheme="minorHAnsi" w:cstheme="minorHAnsi"/>
          <w:lang w:val="el-GR"/>
        </w:rPr>
        <w:t>έ</w:t>
      </w:r>
      <w:r w:rsidR="00C53A7F" w:rsidRPr="00C53A7F">
        <w:rPr>
          <w:rFonts w:asciiTheme="minorHAnsi" w:hAnsiTheme="minorHAnsi" w:cstheme="minorHAnsi"/>
          <w:lang w:val="el-GR"/>
        </w:rPr>
        <w:t>ρ</w:t>
      </w:r>
      <w:r w:rsidR="00C53A7F">
        <w:rPr>
          <w:rFonts w:asciiTheme="minorHAnsi" w:hAnsiTheme="minorHAnsi" w:cstheme="minorHAnsi"/>
          <w:lang w:val="el-GR"/>
        </w:rPr>
        <w:t>ι</w:t>
      </w:r>
      <w:r w:rsidR="00C53A7F" w:rsidRPr="00C53A7F">
        <w:rPr>
          <w:rFonts w:asciiTheme="minorHAnsi" w:hAnsiTheme="minorHAnsi" w:cstheme="minorHAnsi"/>
          <w:lang w:val="el-GR"/>
        </w:rPr>
        <w:t>φο</w:t>
      </w:r>
      <w:r w:rsidR="00C53A7F">
        <w:rPr>
          <w:rFonts w:asciiTheme="minorHAnsi" w:hAnsiTheme="minorHAnsi" w:cstheme="minorHAnsi"/>
          <w:lang w:val="el-GR"/>
        </w:rPr>
        <w:t>ς</w:t>
      </w:r>
      <w:r w:rsidR="00C53A7F" w:rsidRPr="00C53A7F">
        <w:rPr>
          <w:rFonts w:asciiTheme="minorHAnsi" w:hAnsiTheme="minorHAnsi" w:cstheme="minorHAnsi"/>
          <w:lang w:val="el-GR"/>
        </w:rPr>
        <w:t xml:space="preserve"> / Σ</w:t>
      </w:r>
      <w:r w:rsidR="00C53A7F">
        <w:rPr>
          <w:rFonts w:asciiTheme="minorHAnsi" w:hAnsiTheme="minorHAnsi" w:cstheme="minorHAnsi"/>
          <w:lang w:val="el-GR"/>
        </w:rPr>
        <w:t>έριφος</w:t>
      </w:r>
      <w:r w:rsidR="00C53A7F" w:rsidRPr="00C53A7F">
        <w:rPr>
          <w:rFonts w:asciiTheme="minorHAnsi" w:hAnsiTheme="minorHAnsi" w:cstheme="minorHAnsi"/>
          <w:lang w:val="el-GR"/>
        </w:rPr>
        <w:t xml:space="preserve"> - Μήλο</w:t>
      </w:r>
      <w:r w:rsidR="00C53A7F">
        <w:rPr>
          <w:rFonts w:asciiTheme="minorHAnsi" w:hAnsiTheme="minorHAnsi" w:cstheme="minorHAnsi"/>
          <w:lang w:val="el-GR"/>
        </w:rPr>
        <w:t>ς</w:t>
      </w:r>
      <w:r w:rsidR="00C53A7F" w:rsidRPr="00C53A7F">
        <w:rPr>
          <w:rFonts w:asciiTheme="minorHAnsi" w:hAnsiTheme="minorHAnsi" w:cstheme="minorHAnsi"/>
          <w:lang w:val="el-GR"/>
        </w:rPr>
        <w:t xml:space="preserve"> (4η φάση της διασύνδεσης των Κυκλάδων στην Ελλάδα, με συνολικό μήκος καλωδίων 170 χλμ.) και Ζάκυνθο</w:t>
      </w:r>
      <w:r w:rsidR="00C53A7F">
        <w:rPr>
          <w:rFonts w:asciiTheme="minorHAnsi" w:hAnsiTheme="minorHAnsi" w:cstheme="minorHAnsi"/>
          <w:lang w:val="el-GR"/>
        </w:rPr>
        <w:t>ς</w:t>
      </w:r>
      <w:r w:rsidR="00C53A7F" w:rsidRPr="00C53A7F">
        <w:rPr>
          <w:rFonts w:asciiTheme="minorHAnsi" w:hAnsiTheme="minorHAnsi" w:cstheme="minorHAnsi"/>
          <w:lang w:val="el-GR"/>
        </w:rPr>
        <w:t xml:space="preserve"> </w:t>
      </w:r>
      <w:r w:rsidR="00721A31">
        <w:rPr>
          <w:rFonts w:asciiTheme="minorHAnsi" w:hAnsiTheme="minorHAnsi" w:cstheme="minorHAnsi"/>
          <w:lang w:val="el-GR"/>
        </w:rPr>
        <w:t>–</w:t>
      </w:r>
      <w:r w:rsidR="00C53A7F" w:rsidRPr="00C53A7F">
        <w:rPr>
          <w:rFonts w:asciiTheme="minorHAnsi" w:hAnsiTheme="minorHAnsi" w:cstheme="minorHAnsi"/>
          <w:lang w:val="el-GR"/>
        </w:rPr>
        <w:t xml:space="preserve"> Κ</w:t>
      </w:r>
      <w:r w:rsidR="00C53A7F">
        <w:rPr>
          <w:rFonts w:asciiTheme="minorHAnsi" w:hAnsiTheme="minorHAnsi" w:cstheme="minorHAnsi"/>
          <w:lang w:val="el-GR"/>
        </w:rPr>
        <w:t>υλ</w:t>
      </w:r>
      <w:r w:rsidR="00C53A7F" w:rsidRPr="00C53A7F">
        <w:rPr>
          <w:rFonts w:asciiTheme="minorHAnsi" w:hAnsiTheme="minorHAnsi" w:cstheme="minorHAnsi"/>
          <w:lang w:val="el-GR"/>
        </w:rPr>
        <w:t>λ</w:t>
      </w:r>
      <w:r w:rsidR="00C53A7F">
        <w:rPr>
          <w:rFonts w:asciiTheme="minorHAnsi" w:hAnsiTheme="minorHAnsi" w:cstheme="minorHAnsi"/>
          <w:lang w:val="el-GR"/>
        </w:rPr>
        <w:t>ή</w:t>
      </w:r>
      <w:r w:rsidR="00C53A7F" w:rsidRPr="00C53A7F">
        <w:rPr>
          <w:rFonts w:asciiTheme="minorHAnsi" w:hAnsiTheme="minorHAnsi" w:cstheme="minorHAnsi"/>
          <w:lang w:val="el-GR"/>
        </w:rPr>
        <w:t>νη</w:t>
      </w:r>
      <w:r w:rsidR="00721A31">
        <w:rPr>
          <w:rFonts w:asciiTheme="minorHAnsi" w:hAnsiTheme="minorHAnsi" w:cstheme="minorHAnsi"/>
          <w:lang w:val="el-GR"/>
        </w:rPr>
        <w:t xml:space="preserve"> π</w:t>
      </w:r>
      <w:r w:rsidR="00721A31" w:rsidRPr="00C53A7F">
        <w:rPr>
          <w:rFonts w:asciiTheme="minorHAnsi" w:hAnsiTheme="minorHAnsi" w:cstheme="minorHAnsi"/>
          <w:lang w:val="el-GR"/>
        </w:rPr>
        <w:t>ροχώρησ</w:t>
      </w:r>
      <w:r w:rsidR="00721A31">
        <w:rPr>
          <w:rFonts w:asciiTheme="minorHAnsi" w:hAnsiTheme="minorHAnsi" w:cstheme="minorHAnsi"/>
          <w:lang w:val="el-GR"/>
        </w:rPr>
        <w:t>ε</w:t>
      </w:r>
      <w:r w:rsidR="00721A31" w:rsidRPr="00C53A7F">
        <w:rPr>
          <w:rFonts w:asciiTheme="minorHAnsi" w:hAnsiTheme="minorHAnsi" w:cstheme="minorHAnsi"/>
          <w:lang w:val="el-GR"/>
        </w:rPr>
        <w:t xml:space="preserve"> σημαντικά</w:t>
      </w:r>
      <w:r w:rsidR="00C53A7F" w:rsidRPr="00C53A7F">
        <w:rPr>
          <w:rFonts w:asciiTheme="minorHAnsi" w:hAnsiTheme="minorHAnsi" w:cstheme="minorHAnsi"/>
          <w:lang w:val="el-GR"/>
        </w:rPr>
        <w:t xml:space="preserve">, ενώ παράχθηκαν οι τελικές παρτίδες των </w:t>
      </w:r>
      <w:r w:rsidR="00C53A7F" w:rsidRPr="00C53A7F">
        <w:rPr>
          <w:rFonts w:asciiTheme="minorHAnsi" w:hAnsiTheme="minorHAnsi" w:cstheme="minorHAnsi"/>
        </w:rPr>
        <w:t>inter</w:t>
      </w:r>
      <w:r w:rsidR="00C53A7F" w:rsidRPr="00C53A7F">
        <w:rPr>
          <w:rFonts w:asciiTheme="minorHAnsi" w:hAnsiTheme="minorHAnsi" w:cstheme="minorHAnsi"/>
          <w:lang w:val="el-GR"/>
        </w:rPr>
        <w:t>-</w:t>
      </w:r>
      <w:r w:rsidR="00C53A7F" w:rsidRPr="00C53A7F">
        <w:rPr>
          <w:rFonts w:asciiTheme="minorHAnsi" w:hAnsiTheme="minorHAnsi" w:cstheme="minorHAnsi"/>
        </w:rPr>
        <w:t>array</w:t>
      </w:r>
      <w:r w:rsidR="00C53A7F">
        <w:rPr>
          <w:rFonts w:asciiTheme="minorHAnsi" w:hAnsiTheme="minorHAnsi" w:cstheme="minorHAnsi"/>
          <w:lang w:val="el-GR"/>
        </w:rPr>
        <w:t xml:space="preserve"> </w:t>
      </w:r>
      <w:r w:rsidR="00C53A7F" w:rsidRPr="00C53A7F">
        <w:rPr>
          <w:rFonts w:asciiTheme="minorHAnsi" w:hAnsiTheme="minorHAnsi" w:cstheme="minorHAnsi"/>
          <w:lang w:val="el-GR"/>
        </w:rPr>
        <w:t>καλωδίων 66</w:t>
      </w:r>
      <w:r w:rsidR="00C53A7F" w:rsidRPr="00C53A7F">
        <w:rPr>
          <w:rFonts w:asciiTheme="minorHAnsi" w:hAnsiTheme="minorHAnsi" w:cstheme="minorHAnsi"/>
        </w:rPr>
        <w:t>kV</w:t>
      </w:r>
      <w:r w:rsidR="00C53A7F" w:rsidRPr="00C53A7F">
        <w:rPr>
          <w:rFonts w:asciiTheme="minorHAnsi" w:hAnsiTheme="minorHAnsi" w:cstheme="minorHAnsi"/>
          <w:lang w:val="el-GR"/>
        </w:rPr>
        <w:t xml:space="preserve"> για τη </w:t>
      </w:r>
      <w:r w:rsidR="00AD29D3">
        <w:rPr>
          <w:rFonts w:asciiTheme="minorHAnsi" w:hAnsiTheme="minorHAnsi" w:cstheme="minorHAnsi"/>
          <w:lang w:val="el-GR"/>
        </w:rPr>
        <w:t xml:space="preserve">Β’ </w:t>
      </w:r>
      <w:r w:rsidR="00C53A7F" w:rsidRPr="00C53A7F">
        <w:rPr>
          <w:rFonts w:asciiTheme="minorHAnsi" w:hAnsiTheme="minorHAnsi" w:cstheme="minorHAnsi"/>
          <w:lang w:val="el-GR"/>
        </w:rPr>
        <w:t>φάση</w:t>
      </w:r>
      <w:r w:rsidR="00AD29D3">
        <w:rPr>
          <w:rFonts w:asciiTheme="minorHAnsi" w:hAnsiTheme="minorHAnsi" w:cstheme="minorHAnsi"/>
          <w:lang w:val="el-GR"/>
        </w:rPr>
        <w:t xml:space="preserve"> </w:t>
      </w:r>
      <w:r w:rsidR="00C53A7F" w:rsidRPr="00C53A7F">
        <w:rPr>
          <w:rFonts w:asciiTheme="minorHAnsi" w:hAnsiTheme="minorHAnsi" w:cstheme="minorHAnsi"/>
          <w:lang w:val="el-GR"/>
        </w:rPr>
        <w:t xml:space="preserve">του </w:t>
      </w:r>
      <w:r w:rsidR="00AD29D3">
        <w:rPr>
          <w:rFonts w:asciiTheme="minorHAnsi" w:hAnsiTheme="minorHAnsi" w:cstheme="minorHAnsi"/>
          <w:lang w:val="el-GR"/>
        </w:rPr>
        <w:t>θαλάσσιου</w:t>
      </w:r>
      <w:r w:rsidR="00C53A7F" w:rsidRPr="00C53A7F">
        <w:rPr>
          <w:rFonts w:asciiTheme="minorHAnsi" w:hAnsiTheme="minorHAnsi" w:cstheme="minorHAnsi"/>
          <w:lang w:val="el-GR"/>
        </w:rPr>
        <w:t xml:space="preserve"> αιολικού πάρκου </w:t>
      </w:r>
      <w:r w:rsidR="00C53A7F" w:rsidRPr="00C53A7F">
        <w:rPr>
          <w:rFonts w:asciiTheme="minorHAnsi" w:hAnsiTheme="minorHAnsi" w:cstheme="minorHAnsi"/>
        </w:rPr>
        <w:t>Doggerbank</w:t>
      </w:r>
      <w:r w:rsidR="00C53A7F" w:rsidRPr="00C53A7F">
        <w:rPr>
          <w:rFonts w:asciiTheme="minorHAnsi" w:hAnsiTheme="minorHAnsi" w:cstheme="minorHAnsi"/>
          <w:lang w:val="el-GR"/>
        </w:rPr>
        <w:t xml:space="preserve"> στο Ηνωμένο Βασίλειο.</w:t>
      </w:r>
    </w:p>
    <w:p w14:paraId="77C97FA3" w14:textId="41324F7F" w:rsidR="00B969BD" w:rsidRPr="00EB6875" w:rsidRDefault="00C53A7F" w:rsidP="004B2271">
      <w:pPr>
        <w:pStyle w:val="a5"/>
        <w:numPr>
          <w:ilvl w:val="0"/>
          <w:numId w:val="26"/>
        </w:numPr>
        <w:spacing w:after="120" w:line="240" w:lineRule="auto"/>
        <w:jc w:val="both"/>
        <w:rPr>
          <w:rFonts w:asciiTheme="minorHAnsi" w:hAnsiTheme="minorHAnsi" w:cstheme="minorHAnsi"/>
          <w:lang w:val="el-GR"/>
        </w:rPr>
      </w:pPr>
      <w:r>
        <w:rPr>
          <w:rFonts w:asciiTheme="minorHAnsi" w:hAnsiTheme="minorHAnsi" w:cstheme="minorHAnsi"/>
          <w:b/>
          <w:bCs/>
          <w:u w:val="single"/>
          <w:lang w:val="el-GR"/>
        </w:rPr>
        <w:t>Σωλήν</w:t>
      </w:r>
      <w:r w:rsidR="00297332">
        <w:rPr>
          <w:rFonts w:asciiTheme="minorHAnsi" w:hAnsiTheme="minorHAnsi" w:cstheme="minorHAnsi"/>
          <w:b/>
          <w:bCs/>
          <w:u w:val="single"/>
          <w:lang w:val="el-GR"/>
        </w:rPr>
        <w:t>ες</w:t>
      </w:r>
      <w:r w:rsidRPr="00EB6875">
        <w:rPr>
          <w:rFonts w:asciiTheme="minorHAnsi" w:hAnsiTheme="minorHAnsi" w:cstheme="minorHAnsi"/>
          <w:b/>
          <w:bCs/>
          <w:u w:val="single"/>
          <w:lang w:val="el-GR"/>
        </w:rPr>
        <w:t xml:space="preserve"> </w:t>
      </w:r>
      <w:r>
        <w:rPr>
          <w:rFonts w:asciiTheme="minorHAnsi" w:hAnsiTheme="minorHAnsi" w:cstheme="minorHAnsi"/>
          <w:b/>
          <w:bCs/>
          <w:u w:val="single"/>
          <w:lang w:val="el-GR"/>
        </w:rPr>
        <w:t>Χάλυβα</w:t>
      </w:r>
      <w:r w:rsidR="004B2271" w:rsidRPr="00EB6875">
        <w:rPr>
          <w:rFonts w:asciiTheme="minorHAnsi" w:hAnsiTheme="minorHAnsi" w:cstheme="minorHAnsi"/>
          <w:b/>
          <w:bCs/>
          <w:u w:val="single"/>
          <w:lang w:val="el-GR"/>
        </w:rPr>
        <w:t>:</w:t>
      </w:r>
      <w:r w:rsidR="00B969BD" w:rsidRPr="00EB6875">
        <w:rPr>
          <w:rFonts w:asciiTheme="minorHAnsi" w:hAnsiTheme="minorHAnsi" w:cstheme="minorHAnsi"/>
          <w:lang w:val="el-GR"/>
        </w:rPr>
        <w:t xml:space="preserve"> </w:t>
      </w:r>
      <w:r w:rsidR="00AD29D3">
        <w:rPr>
          <w:rFonts w:asciiTheme="minorHAnsi" w:hAnsiTheme="minorHAnsi" w:cstheme="minorHAnsi"/>
          <w:lang w:val="el-GR"/>
        </w:rPr>
        <w:t>Στην αρχή</w:t>
      </w:r>
      <w:r w:rsidR="007C5879" w:rsidRPr="00EB6875">
        <w:rPr>
          <w:rFonts w:asciiTheme="minorHAnsi" w:hAnsiTheme="minorHAnsi" w:cstheme="minorHAnsi"/>
          <w:lang w:val="el-GR"/>
        </w:rPr>
        <w:t xml:space="preserve"> του έτους</w:t>
      </w:r>
      <w:r w:rsidR="00721A31">
        <w:rPr>
          <w:rFonts w:asciiTheme="minorHAnsi" w:hAnsiTheme="minorHAnsi" w:cstheme="minorHAnsi"/>
          <w:lang w:val="el-GR"/>
        </w:rPr>
        <w:t>, ξεκίνησε η παραγωγή για</w:t>
      </w:r>
      <w:r w:rsidR="007C5879">
        <w:rPr>
          <w:rFonts w:asciiTheme="minorHAnsi" w:hAnsiTheme="minorHAnsi" w:cstheme="minorHAnsi"/>
          <w:lang w:val="el-GR"/>
        </w:rPr>
        <w:t xml:space="preserve"> </w:t>
      </w:r>
      <w:r w:rsidR="00721A31">
        <w:rPr>
          <w:rFonts w:asciiTheme="minorHAnsi" w:hAnsiTheme="minorHAnsi" w:cstheme="minorHAnsi"/>
          <w:lang w:val="el-GR"/>
        </w:rPr>
        <w:t>τ</w:t>
      </w:r>
      <w:r w:rsidR="007C5879">
        <w:rPr>
          <w:rFonts w:asciiTheme="minorHAnsi" w:hAnsiTheme="minorHAnsi" w:cstheme="minorHAnsi"/>
          <w:lang w:val="el-GR"/>
        </w:rPr>
        <w:t>η</w:t>
      </w:r>
      <w:r w:rsidR="00721A31">
        <w:rPr>
          <w:rFonts w:asciiTheme="minorHAnsi" w:hAnsiTheme="minorHAnsi" w:cstheme="minorHAnsi"/>
          <w:lang w:val="el-GR"/>
        </w:rPr>
        <w:t>ν</w:t>
      </w:r>
      <w:r w:rsidR="00EB6875">
        <w:rPr>
          <w:rFonts w:asciiTheme="minorHAnsi" w:hAnsiTheme="minorHAnsi" w:cstheme="minorHAnsi"/>
          <w:lang w:val="el-GR"/>
        </w:rPr>
        <w:t xml:space="preserve"> </w:t>
      </w:r>
      <w:r w:rsidR="00EB6875" w:rsidRPr="00EB6875">
        <w:rPr>
          <w:rFonts w:asciiTheme="minorHAnsi" w:hAnsiTheme="minorHAnsi" w:cstheme="minorHAnsi"/>
          <w:lang w:val="el-GR"/>
        </w:rPr>
        <w:t xml:space="preserve">προμήθεια αγωγού μεταφοράς φυσικού αερίου στη Δυτική Μακεδονία για λογαριασμό του ΔΕΣΦΑ (163 χλμ.) και το έργο </w:t>
      </w:r>
      <w:r w:rsidR="00EB6875" w:rsidRPr="00EB6875">
        <w:rPr>
          <w:rFonts w:asciiTheme="minorHAnsi" w:hAnsiTheme="minorHAnsi" w:cstheme="minorHAnsi"/>
        </w:rPr>
        <w:t>FSRU</w:t>
      </w:r>
      <w:r w:rsidR="00EB6875" w:rsidRPr="00EB6875">
        <w:rPr>
          <w:rFonts w:asciiTheme="minorHAnsi" w:hAnsiTheme="minorHAnsi" w:cstheme="minorHAnsi"/>
          <w:lang w:val="el-GR"/>
        </w:rPr>
        <w:t xml:space="preserve"> Αλεξανδρούπολης για τη </w:t>
      </w:r>
      <w:r w:rsidR="00EB6875" w:rsidRPr="00EB6875">
        <w:rPr>
          <w:rFonts w:asciiTheme="minorHAnsi" w:hAnsiTheme="minorHAnsi" w:cstheme="minorHAnsi"/>
        </w:rPr>
        <w:t>Saipem</w:t>
      </w:r>
      <w:r w:rsidR="00EB6875" w:rsidRPr="00EB6875">
        <w:rPr>
          <w:rFonts w:asciiTheme="minorHAnsi" w:hAnsiTheme="minorHAnsi" w:cstheme="minorHAnsi"/>
          <w:lang w:val="el-GR"/>
        </w:rPr>
        <w:t xml:space="preserve"> (28 χλμ.), ενώ </w:t>
      </w:r>
      <w:r w:rsidR="00AD29D3" w:rsidRPr="00EB6875">
        <w:rPr>
          <w:rFonts w:asciiTheme="minorHAnsi" w:hAnsiTheme="minorHAnsi" w:cstheme="minorHAnsi"/>
          <w:lang w:val="el-GR"/>
        </w:rPr>
        <w:t xml:space="preserve">συνεχίζεται </w:t>
      </w:r>
      <w:r w:rsidR="00EB6875" w:rsidRPr="00EB6875">
        <w:rPr>
          <w:rFonts w:asciiTheme="minorHAnsi" w:hAnsiTheme="minorHAnsi" w:cstheme="minorHAnsi"/>
          <w:lang w:val="el-GR"/>
        </w:rPr>
        <w:t>η παραγωγή για το</w:t>
      </w:r>
      <w:r w:rsidR="00AD29D3">
        <w:rPr>
          <w:rFonts w:asciiTheme="minorHAnsi" w:hAnsiTheme="minorHAnsi" w:cstheme="minorHAnsi"/>
          <w:lang w:val="el-GR"/>
        </w:rPr>
        <w:t>ν</w:t>
      </w:r>
      <w:r w:rsidR="00EB6875" w:rsidRPr="00EB6875">
        <w:rPr>
          <w:rFonts w:asciiTheme="minorHAnsi" w:hAnsiTheme="minorHAnsi" w:cstheme="minorHAnsi"/>
          <w:lang w:val="el-GR"/>
        </w:rPr>
        <w:t xml:space="preserve"> υποθαλάσσιο αγωγό φυσικού αερίου </w:t>
      </w:r>
      <w:r w:rsidR="00EB6875" w:rsidRPr="00EB6875">
        <w:rPr>
          <w:rFonts w:asciiTheme="minorHAnsi" w:hAnsiTheme="minorHAnsi" w:cstheme="minorHAnsi"/>
        </w:rPr>
        <w:t>Fenix</w:t>
      </w:r>
      <w:r w:rsidR="00EB6875" w:rsidRPr="00EB6875">
        <w:rPr>
          <w:rFonts w:asciiTheme="minorHAnsi" w:hAnsiTheme="minorHAnsi" w:cstheme="minorHAnsi"/>
          <w:lang w:val="el-GR"/>
        </w:rPr>
        <w:t xml:space="preserve"> στην Αργεντινή που ανατέθηκε από τη </w:t>
      </w:r>
      <w:r w:rsidR="00EB6875" w:rsidRPr="00EB6875">
        <w:rPr>
          <w:rFonts w:asciiTheme="minorHAnsi" w:hAnsiTheme="minorHAnsi" w:cstheme="minorHAnsi"/>
        </w:rPr>
        <w:t>TotalEnergies</w:t>
      </w:r>
      <w:r w:rsidR="00EB6875" w:rsidRPr="00EB6875">
        <w:rPr>
          <w:rFonts w:asciiTheme="minorHAnsi" w:hAnsiTheme="minorHAnsi" w:cstheme="minorHAnsi"/>
          <w:lang w:val="el-GR"/>
        </w:rPr>
        <w:t xml:space="preserve"> και </w:t>
      </w:r>
      <w:r w:rsidR="00AD29D3">
        <w:rPr>
          <w:rFonts w:asciiTheme="minorHAnsi" w:hAnsiTheme="minorHAnsi" w:cstheme="minorHAnsi"/>
          <w:lang w:val="el-GR"/>
        </w:rPr>
        <w:t xml:space="preserve">που </w:t>
      </w:r>
      <w:r w:rsidR="00EB6875" w:rsidRPr="00EB6875">
        <w:rPr>
          <w:rFonts w:asciiTheme="minorHAnsi" w:hAnsiTheme="minorHAnsi" w:cstheme="minorHAnsi"/>
          <w:lang w:val="el-GR"/>
        </w:rPr>
        <w:t xml:space="preserve">αναμένεται να ολοκληρωθεί μέχρι το τέλος του </w:t>
      </w:r>
      <w:r w:rsidR="00AD29D3">
        <w:rPr>
          <w:rFonts w:asciiTheme="minorHAnsi" w:hAnsiTheme="minorHAnsi" w:cstheme="minorHAnsi"/>
          <w:lang w:val="el-GR"/>
        </w:rPr>
        <w:t>2023</w:t>
      </w:r>
      <w:r w:rsidR="00EB6875" w:rsidRPr="00EB6875">
        <w:rPr>
          <w:rFonts w:asciiTheme="minorHAnsi" w:hAnsiTheme="minorHAnsi" w:cstheme="minorHAnsi"/>
          <w:lang w:val="el-GR"/>
        </w:rPr>
        <w:t>.</w:t>
      </w:r>
    </w:p>
    <w:p w14:paraId="09ECDD8A" w14:textId="6459BF0C" w:rsidR="00BB138C" w:rsidRPr="00BB138C" w:rsidRDefault="00CC08A8" w:rsidP="00A56767">
      <w:pPr>
        <w:spacing w:after="120" w:line="240" w:lineRule="auto"/>
        <w:jc w:val="both"/>
        <w:rPr>
          <w:rFonts w:cs="Calibri"/>
        </w:rPr>
      </w:pPr>
      <w:r>
        <w:rPr>
          <w:rFonts w:cs="Calibri"/>
        </w:rPr>
        <w:t xml:space="preserve">Οι αυξημένες πωλήσεις </w:t>
      </w:r>
      <w:r w:rsidR="00BB138C" w:rsidRPr="00BB138C">
        <w:rPr>
          <w:rFonts w:cs="Calibri"/>
        </w:rPr>
        <w:t>σε συνδυασμό με το</w:t>
      </w:r>
      <w:r w:rsidR="00AD29D3">
        <w:rPr>
          <w:rFonts w:cs="Calibri"/>
        </w:rPr>
        <w:t>ν</w:t>
      </w:r>
      <w:r w:rsidR="00BB138C" w:rsidRPr="00BB138C">
        <w:rPr>
          <w:rFonts w:cs="Calibri"/>
        </w:rPr>
        <w:t xml:space="preserve"> χρ</w:t>
      </w:r>
      <w:r w:rsidR="00BB138C">
        <w:rPr>
          <w:rFonts w:cs="Calibri"/>
        </w:rPr>
        <w:t xml:space="preserve">ονισμό </w:t>
      </w:r>
      <w:r w:rsidR="00BB138C" w:rsidRPr="00BB138C">
        <w:rPr>
          <w:rFonts w:cs="Calibri"/>
        </w:rPr>
        <w:t>των πληρωμών</w:t>
      </w:r>
      <w:r w:rsidR="00BB138C">
        <w:rPr>
          <w:rFonts w:cs="Calibri"/>
        </w:rPr>
        <w:t xml:space="preserve"> (</w:t>
      </w:r>
      <w:r w:rsidR="00BB138C" w:rsidRPr="00BB138C">
        <w:rPr>
          <w:rFonts w:cs="Calibri"/>
        </w:rPr>
        <w:t>“</w:t>
      </w:r>
      <w:r w:rsidR="00BB138C">
        <w:rPr>
          <w:rFonts w:cs="Calibri"/>
          <w:lang w:val="en-US"/>
        </w:rPr>
        <w:t>milestones</w:t>
      </w:r>
      <w:r w:rsidR="00BB138C">
        <w:rPr>
          <w:rFonts w:cs="Calibri"/>
        </w:rPr>
        <w:t xml:space="preserve"> </w:t>
      </w:r>
      <w:r w:rsidR="00BB138C">
        <w:rPr>
          <w:rFonts w:cs="Calibri"/>
          <w:lang w:val="en-US"/>
        </w:rPr>
        <w:t>payments</w:t>
      </w:r>
      <w:r w:rsidR="00BB138C" w:rsidRPr="00BB138C">
        <w:rPr>
          <w:rFonts w:cs="Calibri"/>
        </w:rPr>
        <w:t xml:space="preserve">”) για τα έργα </w:t>
      </w:r>
      <w:r w:rsidR="00AD29D3">
        <w:rPr>
          <w:rFonts w:cs="Calibri"/>
        </w:rPr>
        <w:t xml:space="preserve">που εκτελούνται απαιτούν υψηλές </w:t>
      </w:r>
      <w:r w:rsidR="00BB138C" w:rsidRPr="00BB138C">
        <w:rPr>
          <w:rFonts w:cs="Calibri"/>
        </w:rPr>
        <w:t xml:space="preserve">ανάγκες σε κεφάλαιο κίνησης και, κατά συνέπεια, </w:t>
      </w:r>
      <w:r w:rsidR="00AD29D3">
        <w:rPr>
          <w:rFonts w:cs="Calibri"/>
        </w:rPr>
        <w:t xml:space="preserve">διατηρούν </w:t>
      </w:r>
      <w:r w:rsidR="00BB138C" w:rsidRPr="00BB138C">
        <w:rPr>
          <w:rFonts w:cs="Calibri"/>
        </w:rPr>
        <w:t>το</w:t>
      </w:r>
      <w:r w:rsidR="00AD29D3">
        <w:rPr>
          <w:rFonts w:cs="Calibri"/>
        </w:rPr>
        <w:t>ν</w:t>
      </w:r>
      <w:r w:rsidR="00BB138C" w:rsidRPr="00BB138C">
        <w:rPr>
          <w:rFonts w:cs="Calibri"/>
        </w:rPr>
        <w:t xml:space="preserve"> καθαρό </w:t>
      </w:r>
      <w:r w:rsidR="00BB138C">
        <w:rPr>
          <w:rFonts w:cs="Calibri"/>
        </w:rPr>
        <w:t>δανεισμό</w:t>
      </w:r>
      <w:r w:rsidR="00BB138C" w:rsidRPr="00BB138C">
        <w:rPr>
          <w:rFonts w:cs="Calibri"/>
        </w:rPr>
        <w:t xml:space="preserve"> σε υψηλά </w:t>
      </w:r>
      <w:r w:rsidR="00AD29D3">
        <w:rPr>
          <w:rFonts w:cs="Calibri"/>
        </w:rPr>
        <w:t xml:space="preserve">επίσης </w:t>
      </w:r>
      <w:r w:rsidR="00BB138C" w:rsidRPr="00BB138C">
        <w:rPr>
          <w:rFonts w:cs="Calibri"/>
        </w:rPr>
        <w:t xml:space="preserve">επίπεδα. </w:t>
      </w:r>
      <w:r w:rsidR="00AD29D3">
        <w:rPr>
          <w:rFonts w:cs="Calibri"/>
        </w:rPr>
        <w:t xml:space="preserve"> </w:t>
      </w:r>
      <w:r w:rsidR="00BB138C" w:rsidRPr="00BB138C">
        <w:rPr>
          <w:rFonts w:cs="Calibri"/>
        </w:rPr>
        <w:t>Επιπ</w:t>
      </w:r>
      <w:r w:rsidR="00AD29D3">
        <w:rPr>
          <w:rFonts w:cs="Calibri"/>
        </w:rPr>
        <w:t>ρόσθετα</w:t>
      </w:r>
      <w:r w:rsidR="00BB138C" w:rsidRPr="00BB138C">
        <w:rPr>
          <w:rFonts w:cs="Calibri"/>
        </w:rPr>
        <w:t xml:space="preserve">, τα υψηλότερα επιτόκια </w:t>
      </w:r>
      <w:r w:rsidR="00BB138C">
        <w:rPr>
          <w:rFonts w:cs="Calibri"/>
        </w:rPr>
        <w:t xml:space="preserve">οδήγησαν σε </w:t>
      </w:r>
      <w:r w:rsidR="00AA4D54">
        <w:rPr>
          <w:rFonts w:cs="Calibri"/>
        </w:rPr>
        <w:t xml:space="preserve">αυξημένο </w:t>
      </w:r>
      <w:r w:rsidR="00BB138C" w:rsidRPr="00BB138C">
        <w:rPr>
          <w:rFonts w:cs="Calibri"/>
        </w:rPr>
        <w:t>καθαρ</w:t>
      </w:r>
      <w:r w:rsidR="00BB138C">
        <w:rPr>
          <w:rFonts w:cs="Calibri"/>
        </w:rPr>
        <w:t>ό</w:t>
      </w:r>
      <w:r w:rsidR="00BB138C" w:rsidRPr="00BB138C">
        <w:rPr>
          <w:rFonts w:cs="Calibri"/>
        </w:rPr>
        <w:t xml:space="preserve"> χρηματοοικονομικ</w:t>
      </w:r>
      <w:r w:rsidR="00BB138C">
        <w:rPr>
          <w:rFonts w:cs="Calibri"/>
        </w:rPr>
        <w:t>ό</w:t>
      </w:r>
      <w:r w:rsidR="00BB138C" w:rsidRPr="00BB138C">
        <w:rPr>
          <w:rFonts w:cs="Calibri"/>
        </w:rPr>
        <w:t xml:space="preserve"> κόστος</w:t>
      </w:r>
      <w:r w:rsidR="00721A31">
        <w:rPr>
          <w:rFonts w:cs="Calibri"/>
        </w:rPr>
        <w:t xml:space="preserve"> για το πρώτο τρίμηνο του έτους</w:t>
      </w:r>
      <w:r w:rsidR="00BB138C" w:rsidRPr="00BB138C">
        <w:rPr>
          <w:rFonts w:cs="Calibri"/>
        </w:rPr>
        <w:t xml:space="preserve">, </w:t>
      </w:r>
      <w:r w:rsidR="00AD29D3">
        <w:rPr>
          <w:rFonts w:cs="Calibri"/>
        </w:rPr>
        <w:t>ίσο με</w:t>
      </w:r>
      <w:r w:rsidR="00BB138C" w:rsidRPr="00BB138C">
        <w:rPr>
          <w:rFonts w:cs="Calibri"/>
        </w:rPr>
        <w:t xml:space="preserve"> 16,2 εκατ. ευρώ </w:t>
      </w:r>
      <w:r w:rsidR="00BB138C" w:rsidRPr="00553883">
        <w:rPr>
          <w:rFonts w:cs="Calibri"/>
        </w:rPr>
        <w:t xml:space="preserve">έναντι </w:t>
      </w:r>
      <w:r w:rsidR="00553883" w:rsidRPr="00553883">
        <w:rPr>
          <w:rFonts w:cs="Calibri"/>
        </w:rPr>
        <w:t>6,8</w:t>
      </w:r>
      <w:r w:rsidR="00BB138C" w:rsidRPr="00553883">
        <w:rPr>
          <w:rFonts w:cs="Calibri"/>
        </w:rPr>
        <w:t xml:space="preserve"> εκατ. ευρώ κατά</w:t>
      </w:r>
      <w:r w:rsidR="00BB138C" w:rsidRPr="00BB138C">
        <w:rPr>
          <w:rFonts w:cs="Calibri"/>
        </w:rPr>
        <w:t xml:space="preserve"> το αντίστοιχο τρίμηνο του προηγούμενου έτους</w:t>
      </w:r>
      <w:r w:rsidR="00AD29D3">
        <w:rPr>
          <w:rFonts w:cs="Calibri"/>
        </w:rPr>
        <w:t>.</w:t>
      </w:r>
    </w:p>
    <w:p w14:paraId="71BC521A" w14:textId="0A63BCB3" w:rsidR="00AA4D54" w:rsidRPr="00AA4D54" w:rsidRDefault="00AA4D54" w:rsidP="00A56767">
      <w:pPr>
        <w:spacing w:after="120" w:line="240" w:lineRule="auto"/>
        <w:jc w:val="both"/>
        <w:rPr>
          <w:rFonts w:cs="Calibri"/>
        </w:rPr>
      </w:pPr>
      <w:r>
        <w:t>Παρά τ</w:t>
      </w:r>
      <w:r w:rsidR="00CC08A8">
        <w:t>α</w:t>
      </w:r>
      <w:r>
        <w:t xml:space="preserve"> </w:t>
      </w:r>
      <w:r w:rsidR="00CC08A8">
        <w:t xml:space="preserve">υψηλότερα </w:t>
      </w:r>
      <w:r w:rsidR="00721A31">
        <w:t xml:space="preserve">χρηματοοικονομικά </w:t>
      </w:r>
      <w:r w:rsidR="00CC08A8">
        <w:t>κόστη</w:t>
      </w:r>
      <w:r>
        <w:t xml:space="preserve">, τα </w:t>
      </w:r>
      <w:r>
        <w:rPr>
          <w:b/>
          <w:bCs/>
        </w:rPr>
        <w:t xml:space="preserve">κέρδη προ φόρων </w:t>
      </w:r>
      <w:r>
        <w:t xml:space="preserve">αυξήθηκαν πάνω από 50% σε </w:t>
      </w:r>
      <w:r w:rsidR="00CC08A8">
        <w:t>σχέση με το α΄</w:t>
      </w:r>
      <w:r w:rsidR="00721A31">
        <w:t xml:space="preserve"> </w:t>
      </w:r>
      <w:r w:rsidR="00CC08A8">
        <w:t>τρίμηνο του 2022</w:t>
      </w:r>
      <w:r>
        <w:t xml:space="preserve"> και ανήλθαν σε 18,5 εκατ. ευρώ (12,3 εκατ. ευρώ το α' τρίμηνο του 2022). </w:t>
      </w:r>
      <w:r w:rsidR="00AD29D3">
        <w:t xml:space="preserve"> </w:t>
      </w:r>
      <w:r>
        <w:t xml:space="preserve">Τα </w:t>
      </w:r>
      <w:r>
        <w:rPr>
          <w:b/>
          <w:bCs/>
        </w:rPr>
        <w:t xml:space="preserve">κέρδη μετά από φόρους </w:t>
      </w:r>
      <w:r>
        <w:t>ακολούθησαν την ίδια πορεία και ανήλθαν σε 15,4 εκατ. ευρώ (9,6 εκατ. ευρώ το α' τρίμηνο του 2022), αντιπροσωπεύοντας το 4,0% των εσόδων (έναντι 3,2% πέρυσι).</w:t>
      </w:r>
    </w:p>
    <w:p w14:paraId="4D488EBD" w14:textId="0DACDE99" w:rsidR="00CC08A8" w:rsidRPr="00CC08A8" w:rsidRDefault="00CC08A8" w:rsidP="00A56767">
      <w:pPr>
        <w:spacing w:after="120" w:line="240" w:lineRule="auto"/>
        <w:jc w:val="both"/>
        <w:rPr>
          <w:rFonts w:cs="Calibri"/>
        </w:rPr>
      </w:pPr>
      <w:r>
        <w:t xml:space="preserve">Τέλος, </w:t>
      </w:r>
      <w:r w:rsidR="00AD29D3">
        <w:t xml:space="preserve">κατά </w:t>
      </w:r>
      <w:r>
        <w:t xml:space="preserve">το πρώτο τρίμηνο </w:t>
      </w:r>
      <w:r w:rsidR="007911B0">
        <w:t>ξεκίνησε ένα</w:t>
      </w:r>
      <w:r w:rsidR="00721A31">
        <w:t xml:space="preserve"> </w:t>
      </w:r>
      <w:r>
        <w:t>επενδυτικ</w:t>
      </w:r>
      <w:r w:rsidR="007911B0">
        <w:t>ό</w:t>
      </w:r>
      <w:r>
        <w:t xml:space="preserve"> </w:t>
      </w:r>
      <w:r w:rsidR="00721A31">
        <w:t>πρ</w:t>
      </w:r>
      <w:r w:rsidR="007911B0">
        <w:t>όγραμμα στον τομέα</w:t>
      </w:r>
      <w:r w:rsidR="00721A31" w:rsidRPr="00721A31">
        <w:t xml:space="preserve"> καλωδίων</w:t>
      </w:r>
      <w:r w:rsidR="00721A31">
        <w:t xml:space="preserve"> </w:t>
      </w:r>
      <w:r>
        <w:t xml:space="preserve">ύψους περίπου 80 εκατ. ευρώ </w:t>
      </w:r>
      <w:r w:rsidR="005E27F0">
        <w:t>μ</w:t>
      </w:r>
      <w:r>
        <w:t xml:space="preserve">ε </w:t>
      </w:r>
      <w:r w:rsidR="00721A31">
        <w:t xml:space="preserve">διετή </w:t>
      </w:r>
      <w:r w:rsidR="00797257">
        <w:t>ορίζοντα</w:t>
      </w:r>
      <w:r>
        <w:t xml:space="preserve"> </w:t>
      </w:r>
      <w:r w:rsidR="00721A31">
        <w:t>υλοποίησης</w:t>
      </w:r>
      <w:r>
        <w:t>, προκειμένου να ανταποκριθ</w:t>
      </w:r>
      <w:r w:rsidR="00E959B5">
        <w:t>εί</w:t>
      </w:r>
      <w:r>
        <w:t xml:space="preserve"> στη συνεχώς αυξανόμενη ζήτηση για </w:t>
      </w:r>
      <w:r w:rsidR="00797257">
        <w:t>εξηλεκτρισμό</w:t>
      </w:r>
      <w:r>
        <w:t xml:space="preserve"> </w:t>
      </w:r>
      <w:r w:rsidR="00797257">
        <w:t xml:space="preserve">ως αποτέλεσμα της ταχείας </w:t>
      </w:r>
      <w:r>
        <w:t>μετάβαση</w:t>
      </w:r>
      <w:r w:rsidR="00797257">
        <w:t>ς</w:t>
      </w:r>
      <w:r>
        <w:t xml:space="preserve"> σε μια οικονομία χαμηλών εκπομπών διοξειδίου του άνθρακα. </w:t>
      </w:r>
      <w:r w:rsidR="007911B0">
        <w:t xml:space="preserve"> </w:t>
      </w:r>
      <w:r w:rsidR="00797257" w:rsidRPr="001562A7">
        <w:t xml:space="preserve">Το πρόγραμμα </w:t>
      </w:r>
      <w:r w:rsidR="00797257">
        <w:t xml:space="preserve">αυτό </w:t>
      </w:r>
      <w:r w:rsidR="00797257" w:rsidRPr="001562A7">
        <w:t>περιλαμβάνει σημαντική επέκταση του εργοστασίου τεχνολογίας αιχμής υποβρυχίων καλωδίων στην Κόρινθο που θα διπλασιάσει την παραγωγική δυναμικότητ</w:t>
      </w:r>
      <w:r w:rsidR="00797257">
        <w:t>ά του</w:t>
      </w:r>
      <w:r w:rsidR="00797257" w:rsidRPr="001562A7">
        <w:t>, θα παρέχει επιπλέον δυνατότητ</w:t>
      </w:r>
      <w:r w:rsidR="00797257">
        <w:t>ες</w:t>
      </w:r>
      <w:r w:rsidR="00797257" w:rsidRPr="001562A7">
        <w:t xml:space="preserve"> αποθήκευσης, καθώς και εκτεταμένες αναβαθμίσεις των λιμενικών εγκαταστάσεων</w:t>
      </w:r>
      <w:r w:rsidR="00797257">
        <w:t>.</w:t>
      </w:r>
    </w:p>
    <w:p w14:paraId="355BAE94" w14:textId="4DB929E2" w:rsidR="007619E4" w:rsidRDefault="007911B0" w:rsidP="00EA16AD">
      <w:pPr>
        <w:spacing w:after="120" w:line="240" w:lineRule="auto"/>
        <w:jc w:val="both"/>
      </w:pPr>
      <w:r>
        <w:t>Για το πρόγραμμα αυτό,</w:t>
      </w:r>
      <w:r w:rsidR="007619E4">
        <w:t xml:space="preserve"> ο </w:t>
      </w:r>
      <w:r>
        <w:t>τομέας</w:t>
      </w:r>
      <w:r w:rsidR="007619E4">
        <w:t xml:space="preserve"> </w:t>
      </w:r>
      <w:r w:rsidR="00721A31" w:rsidRPr="00721A31">
        <w:t>καλωδίων</w:t>
      </w:r>
      <w:r w:rsidR="00721A31">
        <w:t xml:space="preserve"> </w:t>
      </w:r>
      <w:r w:rsidR="007619E4">
        <w:t xml:space="preserve">εξασφάλισε συγχρηματοδότηση της </w:t>
      </w:r>
      <w:r w:rsidR="007619E4">
        <w:rPr>
          <w:lang w:val="en-US"/>
        </w:rPr>
        <w:t>EBRD</w:t>
      </w:r>
      <w:r w:rsidR="007619E4" w:rsidRPr="007619E4">
        <w:t xml:space="preserve"> </w:t>
      </w:r>
      <w:r w:rsidR="007619E4">
        <w:t>με το ελληνικό Ταμείο Ανάκαμψης και Ανθεκτικότητας (</w:t>
      </w:r>
      <w:r w:rsidR="007619E4">
        <w:rPr>
          <w:lang w:val="en-US"/>
        </w:rPr>
        <w:t>TAA</w:t>
      </w:r>
      <w:r w:rsidR="007619E4" w:rsidRPr="007619E4">
        <w:t xml:space="preserve">) </w:t>
      </w:r>
      <w:r w:rsidR="007619E4">
        <w:t>ύψους</w:t>
      </w:r>
      <w:r w:rsidR="00CC08A8">
        <w:t xml:space="preserve"> 88 εκατ. ευρώ</w:t>
      </w:r>
      <w:r w:rsidR="007619E4">
        <w:t xml:space="preserve">. </w:t>
      </w:r>
      <w:r>
        <w:t xml:space="preserve"> </w:t>
      </w:r>
      <w:r w:rsidR="007619E4">
        <w:t>Η δανειακή σύμβαση προβλέπει χρηματοδότηση</w:t>
      </w:r>
      <w:r w:rsidR="00CC08A8">
        <w:t xml:space="preserve"> 25,2 εκατ. ευρώ ως δάνειο του </w:t>
      </w:r>
      <w:r w:rsidR="007619E4">
        <w:rPr>
          <w:lang w:val="en-US"/>
        </w:rPr>
        <w:t>TAA</w:t>
      </w:r>
      <w:r w:rsidR="00CC08A8">
        <w:t xml:space="preserve"> μέσω του ελληνικού Υπουργείου Οικονομικών</w:t>
      </w:r>
      <w:r w:rsidR="007619E4">
        <w:t>, ενώ κεφάλαια ύψους</w:t>
      </w:r>
      <w:r w:rsidR="00CC08A8">
        <w:t xml:space="preserve"> 62,8 εκατ. ευρώ </w:t>
      </w:r>
      <w:r w:rsidR="007619E4">
        <w:t xml:space="preserve">θα διατεθούν </w:t>
      </w:r>
      <w:r w:rsidR="00CC08A8">
        <w:t xml:space="preserve">από την </w:t>
      </w:r>
      <w:r w:rsidR="007619E4">
        <w:rPr>
          <w:lang w:val="en-US"/>
        </w:rPr>
        <w:t>EBRD</w:t>
      </w:r>
      <w:r w:rsidR="007619E4" w:rsidRPr="007619E4">
        <w:t xml:space="preserve"> </w:t>
      </w:r>
      <w:r w:rsidR="007619E4">
        <w:t>με σκοπό τη χρηματοδότηση ενός</w:t>
      </w:r>
      <w:r w:rsidR="00CC08A8">
        <w:t xml:space="preserve"> ευρ</w:t>
      </w:r>
      <w:r w:rsidR="007619E4">
        <w:t>ύ</w:t>
      </w:r>
      <w:r w:rsidR="00CC08A8">
        <w:t>τερο</w:t>
      </w:r>
      <w:r w:rsidR="007619E4">
        <w:t>υ</w:t>
      </w:r>
      <w:r w:rsidR="00CC08A8">
        <w:t xml:space="preserve"> </w:t>
      </w:r>
      <w:r>
        <w:t>συνόλου επενδύσεων</w:t>
      </w:r>
      <w:r w:rsidR="00CC08A8">
        <w:t xml:space="preserve"> ύψους 110 εκατ. ευρώ που </w:t>
      </w:r>
      <w:r>
        <w:t>θα καλύπτει, πέραν της ε</w:t>
      </w:r>
      <w:r w:rsidR="007619E4">
        <w:t>πέκταση του προαναφερθέντος εργοστασίου στην Κόρινθο, τ</w:t>
      </w:r>
      <w:r>
        <w:t>ο επιπλέον</w:t>
      </w:r>
      <w:r w:rsidR="007619E4" w:rsidRPr="007619E4">
        <w:t xml:space="preserve"> </w:t>
      </w:r>
      <w:r>
        <w:t xml:space="preserve">κεφάλαιο </w:t>
      </w:r>
      <w:r w:rsidR="007619E4" w:rsidRPr="007619E4">
        <w:t>κίνησης</w:t>
      </w:r>
      <w:r w:rsidR="00721A31">
        <w:t>,</w:t>
      </w:r>
      <w:r w:rsidR="007619E4" w:rsidRPr="007619E4">
        <w:t xml:space="preserve"> όταν η νέα παραγωγική δυναμικότητα θα είναι διαθέσιμη</w:t>
      </w:r>
      <w:r>
        <w:t>, καθώς κ</w:t>
      </w:r>
      <w:r w:rsidR="007619E4">
        <w:t>αι τη</w:t>
      </w:r>
      <w:r>
        <w:t>ν</w:t>
      </w:r>
      <w:r w:rsidR="007619E4" w:rsidRPr="007619E4">
        <w:t xml:space="preserve"> χρηματοδότηση προγραμμάτων έρευνας και ανάπτυξης (R&amp;D) για τα επόμενα χρόνια</w:t>
      </w:r>
      <w:r w:rsidR="007619E4">
        <w:t>.</w:t>
      </w:r>
      <w:r w:rsidR="007619E4" w:rsidRPr="007619E4">
        <w:t xml:space="preserve"> </w:t>
      </w:r>
      <w:r>
        <w:t xml:space="preserve"> </w:t>
      </w:r>
      <w:r w:rsidR="007619E4" w:rsidRPr="007619E4">
        <w:t xml:space="preserve">Τα υπόλοιπα 22 εκατ. </w:t>
      </w:r>
      <w:r w:rsidR="00721A31">
        <w:t xml:space="preserve">ευρώ </w:t>
      </w:r>
      <w:r w:rsidR="007619E4" w:rsidRPr="007619E4">
        <w:t>θα καλυφθούν</w:t>
      </w:r>
      <w:r w:rsidR="007619E4">
        <w:t xml:space="preserve"> από ίδια κεφάλαια.</w:t>
      </w:r>
    </w:p>
    <w:p w14:paraId="3C1DC3AD" w14:textId="6A658158" w:rsidR="00EA16AD" w:rsidRPr="00141B52" w:rsidRDefault="00141B52" w:rsidP="00EA16AD">
      <w:pPr>
        <w:keepNext/>
        <w:keepLines/>
        <w:spacing w:after="120" w:line="240" w:lineRule="auto"/>
        <w:jc w:val="both"/>
        <w:outlineLvl w:val="1"/>
        <w:rPr>
          <w:rFonts w:eastAsia="SimSun" w:cs="Calibri"/>
          <w:b/>
          <w:bCs/>
          <w:color w:val="4F6228"/>
          <w:sz w:val="24"/>
          <w:szCs w:val="24"/>
        </w:rPr>
      </w:pPr>
      <w:r w:rsidRPr="00141B52">
        <w:rPr>
          <w:rFonts w:eastAsia="SimSun" w:cs="Calibri"/>
          <w:b/>
          <w:bCs/>
          <w:color w:val="4F6228"/>
          <w:sz w:val="24"/>
          <w:szCs w:val="24"/>
        </w:rPr>
        <w:lastRenderedPageBreak/>
        <w:t xml:space="preserve">Το ανεκτέλεστο υπόλοιπο παραγγελιών αυξήθηκε </w:t>
      </w:r>
      <w:r w:rsidR="00C80BEC">
        <w:rPr>
          <w:rFonts w:eastAsia="SimSun" w:cs="Calibri"/>
          <w:b/>
          <w:bCs/>
          <w:color w:val="4F6228"/>
          <w:sz w:val="24"/>
          <w:szCs w:val="24"/>
        </w:rPr>
        <w:t xml:space="preserve">και ανήλθε </w:t>
      </w:r>
      <w:r w:rsidRPr="00141B52">
        <w:rPr>
          <w:rFonts w:eastAsia="SimSun" w:cs="Calibri"/>
          <w:b/>
          <w:bCs/>
          <w:color w:val="4F6228"/>
          <w:sz w:val="24"/>
          <w:szCs w:val="24"/>
        </w:rPr>
        <w:t>σε 2,27 δισ. ευρώ</w:t>
      </w:r>
    </w:p>
    <w:p w14:paraId="71DBFD9A" w14:textId="6293F6A0" w:rsidR="00A56767" w:rsidRPr="00141B52" w:rsidRDefault="00141B52" w:rsidP="00A56767">
      <w:pPr>
        <w:spacing w:after="120" w:line="240" w:lineRule="auto"/>
        <w:jc w:val="both"/>
        <w:rPr>
          <w:rFonts w:asciiTheme="minorHAnsi" w:hAnsiTheme="minorHAnsi" w:cstheme="minorHAnsi"/>
        </w:rPr>
      </w:pPr>
      <w:r w:rsidRPr="00141B52">
        <w:rPr>
          <w:rFonts w:asciiTheme="minorHAnsi" w:hAnsiTheme="minorHAnsi" w:cstheme="minorHAnsi"/>
        </w:rPr>
        <w:t xml:space="preserve">Η </w:t>
      </w:r>
      <w:r w:rsidR="00C80BEC">
        <w:rPr>
          <w:rFonts w:asciiTheme="minorHAnsi" w:hAnsiTheme="minorHAnsi" w:cstheme="minorHAnsi"/>
          <w:lang w:val="en-US"/>
        </w:rPr>
        <w:t>Hellenic</w:t>
      </w:r>
      <w:r w:rsidR="00C80BEC" w:rsidRPr="00C80BEC">
        <w:rPr>
          <w:rFonts w:asciiTheme="minorHAnsi" w:hAnsiTheme="minorHAnsi" w:cstheme="minorHAnsi"/>
        </w:rPr>
        <w:t xml:space="preserve"> </w:t>
      </w:r>
      <w:r w:rsidR="00C80BEC">
        <w:rPr>
          <w:rFonts w:asciiTheme="minorHAnsi" w:hAnsiTheme="minorHAnsi" w:cstheme="minorHAnsi"/>
          <w:lang w:val="en-US"/>
        </w:rPr>
        <w:t>Cables</w:t>
      </w:r>
      <w:r w:rsidRPr="00141B52">
        <w:rPr>
          <w:rFonts w:asciiTheme="minorHAnsi" w:hAnsiTheme="minorHAnsi" w:cstheme="minorHAnsi"/>
        </w:rPr>
        <w:t xml:space="preserve"> </w:t>
      </w:r>
      <w:r w:rsidR="00C80BEC">
        <w:rPr>
          <w:rFonts w:asciiTheme="minorHAnsi" w:hAnsiTheme="minorHAnsi" w:cstheme="minorHAnsi"/>
        </w:rPr>
        <w:t>και</w:t>
      </w:r>
      <w:r w:rsidRPr="00141B52">
        <w:rPr>
          <w:rFonts w:asciiTheme="minorHAnsi" w:hAnsiTheme="minorHAnsi" w:cstheme="minorHAnsi"/>
        </w:rPr>
        <w:t xml:space="preserve"> </w:t>
      </w:r>
      <w:r w:rsidR="007911B0">
        <w:rPr>
          <w:rFonts w:asciiTheme="minorHAnsi" w:hAnsiTheme="minorHAnsi" w:cstheme="minorHAnsi"/>
        </w:rPr>
        <w:t xml:space="preserve">η </w:t>
      </w:r>
      <w:r w:rsidRPr="00141B52">
        <w:rPr>
          <w:rFonts w:asciiTheme="minorHAnsi" w:hAnsiTheme="minorHAnsi" w:cstheme="minorHAnsi"/>
        </w:rPr>
        <w:t>Σωληνουργεία Κορίνθου συνέχισ</w:t>
      </w:r>
      <w:r>
        <w:rPr>
          <w:rFonts w:asciiTheme="minorHAnsi" w:hAnsiTheme="minorHAnsi" w:cstheme="minorHAnsi"/>
        </w:rPr>
        <w:t>αν</w:t>
      </w:r>
      <w:r w:rsidRPr="00141B52">
        <w:rPr>
          <w:rFonts w:asciiTheme="minorHAnsi" w:hAnsiTheme="minorHAnsi" w:cstheme="minorHAnsi"/>
        </w:rPr>
        <w:t xml:space="preserve"> τις επιτυχίες </w:t>
      </w:r>
      <w:r>
        <w:rPr>
          <w:rFonts w:asciiTheme="minorHAnsi" w:hAnsiTheme="minorHAnsi" w:cstheme="minorHAnsi"/>
        </w:rPr>
        <w:t>στους μειοδοτικούς διαγωνισμούς</w:t>
      </w:r>
      <w:r w:rsidRPr="00141B52">
        <w:rPr>
          <w:rFonts w:asciiTheme="minorHAnsi" w:hAnsiTheme="minorHAnsi" w:cstheme="minorHAnsi"/>
        </w:rPr>
        <w:t xml:space="preserve">, διατηρώντας το συνολικό ανεκτέλεστο υπόλοιπο σε επίπεδα άνω των 2 δισ. ευρώ. </w:t>
      </w:r>
      <w:r w:rsidR="007911B0">
        <w:rPr>
          <w:rFonts w:asciiTheme="minorHAnsi" w:hAnsiTheme="minorHAnsi" w:cstheme="minorHAnsi"/>
        </w:rPr>
        <w:t xml:space="preserve"> </w:t>
      </w:r>
      <w:r w:rsidRPr="00141B52">
        <w:rPr>
          <w:rFonts w:asciiTheme="minorHAnsi" w:hAnsiTheme="minorHAnsi" w:cstheme="minorHAnsi"/>
        </w:rPr>
        <w:t>Τα έργα που ανατέθηκαν κατά τη διάρκεια του πρώτου τριμήνου περιλαμβάνουν:</w:t>
      </w:r>
    </w:p>
    <w:p w14:paraId="2967312A" w14:textId="6C0B186C" w:rsidR="00135B57" w:rsidRPr="009E3C65" w:rsidRDefault="009E3C65" w:rsidP="00A56767">
      <w:pPr>
        <w:pStyle w:val="a5"/>
        <w:numPr>
          <w:ilvl w:val="0"/>
          <w:numId w:val="23"/>
        </w:numPr>
        <w:spacing w:after="120" w:line="240" w:lineRule="auto"/>
        <w:contextualSpacing w:val="0"/>
        <w:jc w:val="both"/>
        <w:rPr>
          <w:rFonts w:asciiTheme="minorHAnsi" w:hAnsiTheme="minorHAnsi" w:cstheme="minorHAnsi"/>
          <w:lang w:val="el-GR"/>
        </w:rPr>
      </w:pPr>
      <w:r w:rsidRPr="009E3C65">
        <w:rPr>
          <w:rFonts w:asciiTheme="minorHAnsi" w:hAnsiTheme="minorHAnsi" w:cstheme="minorHAnsi"/>
          <w:lang w:val="el-GR"/>
        </w:rPr>
        <w:t xml:space="preserve">την προμήθεια, περίπου 260 χλμ. </w:t>
      </w:r>
      <w:r w:rsidRPr="009E3C65">
        <w:rPr>
          <w:rFonts w:asciiTheme="minorHAnsi" w:hAnsiTheme="minorHAnsi" w:cstheme="minorHAnsi"/>
        </w:rPr>
        <w:t>inter</w:t>
      </w:r>
      <w:r w:rsidRPr="009E3C65">
        <w:rPr>
          <w:rFonts w:asciiTheme="minorHAnsi" w:hAnsiTheme="minorHAnsi" w:cstheme="minorHAnsi"/>
          <w:lang w:val="el-GR"/>
        </w:rPr>
        <w:t>-</w:t>
      </w:r>
      <w:r w:rsidRPr="009E3C65">
        <w:rPr>
          <w:rFonts w:asciiTheme="minorHAnsi" w:hAnsiTheme="minorHAnsi" w:cstheme="minorHAnsi"/>
        </w:rPr>
        <w:t>array</w:t>
      </w:r>
      <w:r w:rsidRPr="009E3C65">
        <w:rPr>
          <w:rFonts w:asciiTheme="minorHAnsi" w:hAnsiTheme="minorHAnsi" w:cstheme="minorHAnsi"/>
          <w:lang w:val="el-GR"/>
        </w:rPr>
        <w:t xml:space="preserve"> καλωδίων 66 </w:t>
      </w:r>
      <w:r w:rsidRPr="009E3C65">
        <w:rPr>
          <w:rFonts w:asciiTheme="minorHAnsi" w:hAnsiTheme="minorHAnsi" w:cstheme="minorHAnsi"/>
        </w:rPr>
        <w:t>kV</w:t>
      </w:r>
      <w:r w:rsidRPr="009E3C65">
        <w:rPr>
          <w:rFonts w:asciiTheme="minorHAnsi" w:hAnsiTheme="minorHAnsi" w:cstheme="minorHAnsi"/>
          <w:lang w:val="el-GR"/>
        </w:rPr>
        <w:t xml:space="preserve"> και όλων τ</w:t>
      </w:r>
      <w:r>
        <w:rPr>
          <w:rFonts w:asciiTheme="minorHAnsi" w:hAnsiTheme="minorHAnsi" w:cstheme="minorHAnsi"/>
          <w:lang w:val="el-GR"/>
        </w:rPr>
        <w:t>ων</w:t>
      </w:r>
      <w:r w:rsidRPr="009E3C65">
        <w:rPr>
          <w:rFonts w:asciiTheme="minorHAnsi" w:hAnsiTheme="minorHAnsi" w:cstheme="minorHAnsi"/>
          <w:lang w:val="el-GR"/>
        </w:rPr>
        <w:t xml:space="preserve"> σχετικών εξαρτημάτων για τα έργα </w:t>
      </w:r>
      <w:r w:rsidRPr="009E3C65">
        <w:rPr>
          <w:rFonts w:asciiTheme="minorHAnsi" w:hAnsiTheme="minorHAnsi" w:cstheme="minorHAnsi"/>
        </w:rPr>
        <w:t>South</w:t>
      </w:r>
      <w:r w:rsidRPr="009E3C65">
        <w:rPr>
          <w:rFonts w:asciiTheme="minorHAnsi" w:hAnsiTheme="minorHAnsi" w:cstheme="minorHAnsi"/>
          <w:lang w:val="el-GR"/>
        </w:rPr>
        <w:t xml:space="preserve"> </w:t>
      </w:r>
      <w:r w:rsidRPr="009E3C65">
        <w:rPr>
          <w:rFonts w:asciiTheme="minorHAnsi" w:hAnsiTheme="minorHAnsi" w:cstheme="minorHAnsi"/>
        </w:rPr>
        <w:t>Fork</w:t>
      </w:r>
      <w:r w:rsidRPr="009E3C65">
        <w:rPr>
          <w:rFonts w:asciiTheme="minorHAnsi" w:hAnsiTheme="minorHAnsi" w:cstheme="minorHAnsi"/>
          <w:lang w:val="el-GR"/>
        </w:rPr>
        <w:t xml:space="preserve"> </w:t>
      </w:r>
      <w:r w:rsidRPr="009E3C65">
        <w:rPr>
          <w:rFonts w:asciiTheme="minorHAnsi" w:hAnsiTheme="minorHAnsi" w:cstheme="minorHAnsi"/>
        </w:rPr>
        <w:t>Wind</w:t>
      </w:r>
      <w:r w:rsidRPr="009E3C65">
        <w:rPr>
          <w:rFonts w:asciiTheme="minorHAnsi" w:hAnsiTheme="minorHAnsi" w:cstheme="minorHAnsi"/>
          <w:lang w:val="el-GR"/>
        </w:rPr>
        <w:t xml:space="preserve"> και </w:t>
      </w:r>
      <w:r w:rsidRPr="009E3C65">
        <w:rPr>
          <w:rFonts w:asciiTheme="minorHAnsi" w:hAnsiTheme="minorHAnsi" w:cstheme="minorHAnsi"/>
        </w:rPr>
        <w:t>Revolution</w:t>
      </w:r>
      <w:r w:rsidRPr="009E3C65">
        <w:rPr>
          <w:rFonts w:asciiTheme="minorHAnsi" w:hAnsiTheme="minorHAnsi" w:cstheme="minorHAnsi"/>
          <w:lang w:val="el-GR"/>
        </w:rPr>
        <w:t xml:space="preserve"> </w:t>
      </w:r>
      <w:r w:rsidRPr="009E3C65">
        <w:rPr>
          <w:rFonts w:asciiTheme="minorHAnsi" w:hAnsiTheme="minorHAnsi" w:cstheme="minorHAnsi"/>
        </w:rPr>
        <w:t>Wind</w:t>
      </w:r>
      <w:r w:rsidRPr="009E3C65">
        <w:rPr>
          <w:rFonts w:asciiTheme="minorHAnsi" w:hAnsiTheme="minorHAnsi" w:cstheme="minorHAnsi"/>
          <w:lang w:val="el-GR"/>
        </w:rPr>
        <w:t xml:space="preserve"> στις βορειοανατολικές πολιτείες των ΗΠΑ</w:t>
      </w:r>
    </w:p>
    <w:p w14:paraId="1F9D0099" w14:textId="68C1CD0A" w:rsidR="00A56767" w:rsidRPr="009E3C65" w:rsidRDefault="009E3C65" w:rsidP="00A56767">
      <w:pPr>
        <w:pStyle w:val="a5"/>
        <w:numPr>
          <w:ilvl w:val="0"/>
          <w:numId w:val="23"/>
        </w:numPr>
        <w:spacing w:after="120" w:line="240" w:lineRule="auto"/>
        <w:contextualSpacing w:val="0"/>
        <w:jc w:val="both"/>
        <w:rPr>
          <w:rFonts w:asciiTheme="minorHAnsi" w:hAnsiTheme="minorHAnsi" w:cstheme="minorHAnsi"/>
          <w:lang w:val="el-GR"/>
        </w:rPr>
      </w:pPr>
      <w:r>
        <w:rPr>
          <w:rFonts w:asciiTheme="minorHAnsi" w:hAnsiTheme="minorHAnsi" w:cstheme="minorHAnsi"/>
          <w:lang w:val="el-GR"/>
        </w:rPr>
        <w:t>την</w:t>
      </w:r>
      <w:r w:rsidRPr="009E3C65">
        <w:rPr>
          <w:lang w:val="el-GR"/>
        </w:rPr>
        <w:t xml:space="preserve"> </w:t>
      </w:r>
      <w:r w:rsidRPr="009E3C65">
        <w:rPr>
          <w:rFonts w:asciiTheme="minorHAnsi" w:hAnsiTheme="minorHAnsi" w:cstheme="minorHAnsi"/>
          <w:lang w:val="el-GR"/>
        </w:rPr>
        <w:t xml:space="preserve">προμήθεια περίπου 155 </w:t>
      </w:r>
      <w:r w:rsidR="00C80BEC">
        <w:rPr>
          <w:rFonts w:asciiTheme="minorHAnsi" w:hAnsiTheme="minorHAnsi" w:cstheme="minorHAnsi"/>
          <w:lang w:val="el-GR"/>
        </w:rPr>
        <w:t xml:space="preserve">χλμ. </w:t>
      </w:r>
      <w:r w:rsidRPr="009E3C65">
        <w:rPr>
          <w:rFonts w:asciiTheme="minorHAnsi" w:hAnsiTheme="minorHAnsi" w:cstheme="minorHAnsi"/>
          <w:lang w:val="el-GR"/>
        </w:rPr>
        <w:t>αγωγού σωλήνων χάλυβα 20 ιντσών ευθείας ραφής βυθισμένου τόξου (</w:t>
      </w:r>
      <w:r w:rsidRPr="009E3C65">
        <w:rPr>
          <w:rFonts w:asciiTheme="minorHAnsi" w:hAnsiTheme="minorHAnsi" w:cstheme="minorHAnsi"/>
        </w:rPr>
        <w:t>SAWL</w:t>
      </w:r>
      <w:r w:rsidRPr="009E3C65">
        <w:rPr>
          <w:rFonts w:asciiTheme="minorHAnsi" w:hAnsiTheme="minorHAnsi" w:cstheme="minorHAnsi"/>
          <w:lang w:val="el-GR"/>
        </w:rPr>
        <w:t xml:space="preserve">), για τον αγωγό φυσικού αερίου </w:t>
      </w:r>
      <w:r w:rsidRPr="009E3C65">
        <w:rPr>
          <w:rFonts w:asciiTheme="minorHAnsi" w:hAnsiTheme="minorHAnsi" w:cstheme="minorHAnsi"/>
        </w:rPr>
        <w:t>Tamar</w:t>
      </w:r>
      <w:r w:rsidRPr="009E3C65">
        <w:rPr>
          <w:rFonts w:asciiTheme="minorHAnsi" w:hAnsiTheme="minorHAnsi" w:cstheme="minorHAnsi"/>
          <w:lang w:val="el-GR"/>
        </w:rPr>
        <w:t xml:space="preserve"> στη Νοτιοανατολική Μεσόγειο</w:t>
      </w:r>
      <w:r w:rsidR="00A56767" w:rsidRPr="009E3C65">
        <w:rPr>
          <w:rFonts w:asciiTheme="minorHAnsi" w:hAnsiTheme="minorHAnsi" w:cstheme="minorHAnsi"/>
          <w:lang w:val="el-GR"/>
        </w:rPr>
        <w:t xml:space="preserve">, </w:t>
      </w:r>
    </w:p>
    <w:p w14:paraId="652CA69A" w14:textId="7AA3A99C" w:rsidR="00A56767" w:rsidRPr="00CC4891" w:rsidRDefault="00CC4891" w:rsidP="00A56767">
      <w:pPr>
        <w:pStyle w:val="a5"/>
        <w:numPr>
          <w:ilvl w:val="0"/>
          <w:numId w:val="23"/>
        </w:numPr>
        <w:spacing w:after="120" w:line="240" w:lineRule="auto"/>
        <w:contextualSpacing w:val="0"/>
        <w:jc w:val="both"/>
        <w:rPr>
          <w:rFonts w:asciiTheme="minorHAnsi" w:hAnsiTheme="minorHAnsi" w:cstheme="minorHAnsi"/>
          <w:lang w:val="el-GR"/>
        </w:rPr>
      </w:pPr>
      <w:r>
        <w:rPr>
          <w:rFonts w:asciiTheme="minorHAnsi" w:hAnsiTheme="minorHAnsi" w:cstheme="minorHAnsi"/>
          <w:lang w:val="el-GR"/>
        </w:rPr>
        <w:t>την</w:t>
      </w:r>
      <w:r w:rsidRPr="00CC4891">
        <w:rPr>
          <w:rFonts w:asciiTheme="minorHAnsi" w:hAnsiTheme="minorHAnsi" w:cstheme="minorHAnsi"/>
          <w:lang w:val="el-GR"/>
        </w:rPr>
        <w:t xml:space="preserve"> </w:t>
      </w:r>
      <w:r>
        <w:rPr>
          <w:rFonts w:asciiTheme="minorHAnsi" w:hAnsiTheme="minorHAnsi" w:cstheme="minorHAnsi"/>
          <w:lang w:val="el-GR"/>
        </w:rPr>
        <w:t>προμήθεια</w:t>
      </w:r>
      <w:r w:rsidRPr="00CC4891">
        <w:rPr>
          <w:rFonts w:asciiTheme="minorHAnsi" w:hAnsiTheme="minorHAnsi" w:cstheme="minorHAnsi"/>
          <w:lang w:val="el-GR"/>
        </w:rPr>
        <w:t xml:space="preserve"> </w:t>
      </w:r>
      <w:r>
        <w:rPr>
          <w:rFonts w:asciiTheme="minorHAnsi" w:hAnsiTheme="minorHAnsi" w:cstheme="minorHAnsi"/>
          <w:lang w:val="el-GR"/>
        </w:rPr>
        <w:t>και</w:t>
      </w:r>
      <w:r w:rsidRPr="00CC4891">
        <w:rPr>
          <w:rFonts w:asciiTheme="minorHAnsi" w:hAnsiTheme="minorHAnsi" w:cstheme="minorHAnsi"/>
          <w:lang w:val="el-GR"/>
        </w:rPr>
        <w:t xml:space="preserve"> </w:t>
      </w:r>
      <w:r>
        <w:rPr>
          <w:rFonts w:asciiTheme="minorHAnsi" w:hAnsiTheme="minorHAnsi" w:cstheme="minorHAnsi"/>
          <w:lang w:val="el-GR"/>
        </w:rPr>
        <w:t>εγκατάσταση</w:t>
      </w:r>
      <w:r w:rsidRPr="00CC4891">
        <w:rPr>
          <w:rFonts w:asciiTheme="minorHAnsi" w:hAnsiTheme="minorHAnsi" w:cstheme="minorHAnsi"/>
          <w:lang w:val="el-GR"/>
        </w:rPr>
        <w:t xml:space="preserve"> </w:t>
      </w:r>
      <w:r>
        <w:rPr>
          <w:rFonts w:asciiTheme="minorHAnsi" w:hAnsiTheme="minorHAnsi" w:cstheme="minorHAnsi"/>
          <w:lang w:val="el-GR"/>
        </w:rPr>
        <w:t>υπόγειων</w:t>
      </w:r>
      <w:r w:rsidRPr="00CC4891">
        <w:rPr>
          <w:rFonts w:asciiTheme="minorHAnsi" w:hAnsiTheme="minorHAnsi" w:cstheme="minorHAnsi"/>
          <w:lang w:val="el-GR"/>
        </w:rPr>
        <w:t xml:space="preserve"> </w:t>
      </w:r>
      <w:r>
        <w:rPr>
          <w:rFonts w:asciiTheme="minorHAnsi" w:hAnsiTheme="minorHAnsi" w:cstheme="minorHAnsi"/>
          <w:lang w:val="el-GR"/>
        </w:rPr>
        <w:t>χερσαίων</w:t>
      </w:r>
      <w:r w:rsidRPr="00CC4891">
        <w:rPr>
          <w:rFonts w:asciiTheme="minorHAnsi" w:hAnsiTheme="minorHAnsi" w:cstheme="minorHAnsi"/>
          <w:lang w:val="el-GR"/>
        </w:rPr>
        <w:t xml:space="preserve"> </w:t>
      </w:r>
      <w:r>
        <w:rPr>
          <w:rFonts w:asciiTheme="minorHAnsi" w:hAnsiTheme="minorHAnsi" w:cstheme="minorHAnsi"/>
          <w:lang w:val="el-GR"/>
        </w:rPr>
        <w:t>καλωδίων</w:t>
      </w:r>
      <w:r w:rsidRPr="00CC4891">
        <w:rPr>
          <w:rFonts w:asciiTheme="minorHAnsi" w:hAnsiTheme="minorHAnsi" w:cstheme="minorHAnsi"/>
          <w:lang w:val="el-GR"/>
        </w:rPr>
        <w:t xml:space="preserve"> 400</w:t>
      </w:r>
      <w:r>
        <w:rPr>
          <w:rFonts w:asciiTheme="minorHAnsi" w:hAnsiTheme="minorHAnsi" w:cstheme="minorHAnsi"/>
          <w:lang w:val="en-US"/>
        </w:rPr>
        <w:t>kV</w:t>
      </w:r>
      <w:r w:rsidRPr="00CC4891">
        <w:rPr>
          <w:rFonts w:asciiTheme="minorHAnsi" w:hAnsiTheme="minorHAnsi" w:cstheme="minorHAnsi"/>
          <w:lang w:val="el-GR"/>
        </w:rPr>
        <w:t xml:space="preserve"> </w:t>
      </w:r>
      <w:r>
        <w:rPr>
          <w:rFonts w:asciiTheme="minorHAnsi" w:hAnsiTheme="minorHAnsi" w:cstheme="minorHAnsi"/>
          <w:lang w:val="el-GR"/>
        </w:rPr>
        <w:t>και</w:t>
      </w:r>
      <w:r w:rsidRPr="00CC4891">
        <w:rPr>
          <w:rFonts w:asciiTheme="minorHAnsi" w:hAnsiTheme="minorHAnsi" w:cstheme="minorHAnsi"/>
          <w:lang w:val="el-GR"/>
        </w:rPr>
        <w:t xml:space="preserve"> 150</w:t>
      </w:r>
      <w:r>
        <w:rPr>
          <w:rFonts w:asciiTheme="minorHAnsi" w:hAnsiTheme="minorHAnsi" w:cstheme="minorHAnsi"/>
          <w:lang w:val="en-US"/>
        </w:rPr>
        <w:t>kV</w:t>
      </w:r>
      <w:r w:rsidRPr="00CC4891">
        <w:rPr>
          <w:rFonts w:asciiTheme="minorHAnsi" w:hAnsiTheme="minorHAnsi" w:cstheme="minorHAnsi"/>
          <w:lang w:val="el-GR"/>
        </w:rPr>
        <w:t xml:space="preserve"> </w:t>
      </w:r>
      <w:r>
        <w:rPr>
          <w:rFonts w:asciiTheme="minorHAnsi" w:hAnsiTheme="minorHAnsi" w:cstheme="minorHAnsi"/>
          <w:lang w:val="el-GR"/>
        </w:rPr>
        <w:t>στα</w:t>
      </w:r>
      <w:r w:rsidRPr="00CC4891">
        <w:rPr>
          <w:rFonts w:asciiTheme="minorHAnsi" w:hAnsiTheme="minorHAnsi" w:cstheme="minorHAnsi"/>
          <w:lang w:val="el-GR"/>
        </w:rPr>
        <w:t xml:space="preserve"> </w:t>
      </w:r>
      <w:r>
        <w:rPr>
          <w:rFonts w:asciiTheme="minorHAnsi" w:hAnsiTheme="minorHAnsi" w:cstheme="minorHAnsi"/>
          <w:lang w:val="el-GR"/>
        </w:rPr>
        <w:t>πλαίσια</w:t>
      </w:r>
      <w:r w:rsidRPr="00CC4891">
        <w:rPr>
          <w:rFonts w:asciiTheme="minorHAnsi" w:hAnsiTheme="minorHAnsi" w:cstheme="minorHAnsi"/>
          <w:lang w:val="el-GR"/>
        </w:rPr>
        <w:t xml:space="preserve"> </w:t>
      </w:r>
      <w:r>
        <w:rPr>
          <w:rFonts w:asciiTheme="minorHAnsi" w:hAnsiTheme="minorHAnsi" w:cstheme="minorHAnsi"/>
          <w:lang w:val="el-GR"/>
        </w:rPr>
        <w:t>ανάθεσης</w:t>
      </w:r>
      <w:r w:rsidRPr="00CC4891">
        <w:rPr>
          <w:rFonts w:asciiTheme="minorHAnsi" w:hAnsiTheme="minorHAnsi" w:cstheme="minorHAnsi"/>
          <w:lang w:val="el-GR"/>
        </w:rPr>
        <w:t xml:space="preserve"> </w:t>
      </w:r>
      <w:r>
        <w:rPr>
          <w:rFonts w:asciiTheme="minorHAnsi" w:hAnsiTheme="minorHAnsi" w:cstheme="minorHAnsi"/>
          <w:lang w:val="el-GR"/>
        </w:rPr>
        <w:t>από</w:t>
      </w:r>
      <w:r w:rsidRPr="00CC4891">
        <w:rPr>
          <w:rFonts w:asciiTheme="minorHAnsi" w:hAnsiTheme="minorHAnsi" w:cstheme="minorHAnsi"/>
          <w:lang w:val="el-GR"/>
        </w:rPr>
        <w:t xml:space="preserve"> </w:t>
      </w:r>
      <w:r>
        <w:rPr>
          <w:rFonts w:asciiTheme="minorHAnsi" w:hAnsiTheme="minorHAnsi" w:cstheme="minorHAnsi"/>
          <w:lang w:val="el-GR"/>
        </w:rPr>
        <w:t>τον</w:t>
      </w:r>
      <w:r w:rsidRPr="00CC4891">
        <w:rPr>
          <w:rFonts w:asciiTheme="minorHAnsi" w:hAnsiTheme="minorHAnsi" w:cstheme="minorHAnsi"/>
          <w:lang w:val="el-GR"/>
        </w:rPr>
        <w:t xml:space="preserve"> </w:t>
      </w:r>
      <w:r>
        <w:rPr>
          <w:rFonts w:asciiTheme="minorHAnsi" w:hAnsiTheme="minorHAnsi" w:cstheme="minorHAnsi"/>
          <w:lang w:val="el-GR"/>
        </w:rPr>
        <w:t>ΑΔΜΗΕ δύο έργων με το κλειδί στο χέρι που θα εκτελεστούν στην Ελλάδα</w:t>
      </w:r>
      <w:r w:rsidR="00A56767" w:rsidRPr="00CC4891">
        <w:rPr>
          <w:rFonts w:asciiTheme="minorHAnsi" w:hAnsiTheme="minorHAnsi" w:cstheme="minorHAnsi"/>
          <w:lang w:val="el-GR"/>
        </w:rPr>
        <w:t xml:space="preserve">, </w:t>
      </w:r>
    </w:p>
    <w:p w14:paraId="7D00448C" w14:textId="0FA230E4" w:rsidR="00A56767" w:rsidRPr="001E4ABE" w:rsidRDefault="001E4ABE" w:rsidP="00A56767">
      <w:pPr>
        <w:pStyle w:val="a5"/>
        <w:numPr>
          <w:ilvl w:val="0"/>
          <w:numId w:val="23"/>
        </w:numPr>
        <w:spacing w:after="120" w:line="240" w:lineRule="auto"/>
        <w:contextualSpacing w:val="0"/>
        <w:jc w:val="both"/>
        <w:rPr>
          <w:rFonts w:asciiTheme="minorHAnsi" w:hAnsiTheme="minorHAnsi" w:cstheme="minorHAnsi"/>
          <w:lang w:val="el-GR"/>
        </w:rPr>
      </w:pPr>
      <w:r w:rsidRPr="001E4ABE">
        <w:rPr>
          <w:rFonts w:asciiTheme="minorHAnsi" w:hAnsiTheme="minorHAnsi" w:cstheme="minorHAnsi"/>
          <w:lang w:val="el-GR"/>
        </w:rPr>
        <w:t>την προμήθεια σωλήνων χάλυβα συγκόλλησης υψηλής συχνότητας (</w:t>
      </w:r>
      <w:r w:rsidRPr="001E4ABE">
        <w:rPr>
          <w:rFonts w:asciiTheme="minorHAnsi" w:hAnsiTheme="minorHAnsi" w:cstheme="minorHAnsi"/>
        </w:rPr>
        <w:t>HFW</w:t>
      </w:r>
      <w:r w:rsidRPr="001E4ABE">
        <w:rPr>
          <w:rFonts w:asciiTheme="minorHAnsi" w:hAnsiTheme="minorHAnsi" w:cstheme="minorHAnsi"/>
          <w:lang w:val="el-GR"/>
        </w:rPr>
        <w:t xml:space="preserve">) </w:t>
      </w:r>
      <w:r>
        <w:rPr>
          <w:rFonts w:asciiTheme="minorHAnsi" w:hAnsiTheme="minorHAnsi" w:cstheme="minorHAnsi"/>
          <w:lang w:val="el-GR"/>
        </w:rPr>
        <w:t>περίπου</w:t>
      </w:r>
      <w:r w:rsidRPr="001E4ABE">
        <w:rPr>
          <w:rFonts w:asciiTheme="minorHAnsi" w:hAnsiTheme="minorHAnsi" w:cstheme="minorHAnsi"/>
          <w:lang w:val="el-GR"/>
        </w:rPr>
        <w:t xml:space="preserve"> 16 </w:t>
      </w:r>
      <w:r>
        <w:rPr>
          <w:rFonts w:asciiTheme="minorHAnsi" w:hAnsiTheme="minorHAnsi" w:cstheme="minorHAnsi"/>
          <w:lang w:val="el-GR"/>
        </w:rPr>
        <w:t>χ</w:t>
      </w:r>
      <w:r w:rsidR="00C80BEC">
        <w:rPr>
          <w:rFonts w:asciiTheme="minorHAnsi" w:hAnsiTheme="minorHAnsi" w:cstheme="minorHAnsi"/>
          <w:lang w:val="el-GR"/>
        </w:rPr>
        <w:t>λμ. </w:t>
      </w:r>
      <w:r>
        <w:rPr>
          <w:rFonts w:asciiTheme="minorHAnsi" w:hAnsiTheme="minorHAnsi" w:cstheme="minorHAnsi"/>
          <w:lang w:val="el-GR"/>
        </w:rPr>
        <w:t>και διαμέτρου</w:t>
      </w:r>
      <w:r w:rsidRPr="001E4ABE">
        <w:rPr>
          <w:rFonts w:asciiTheme="minorHAnsi" w:hAnsiTheme="minorHAnsi" w:cstheme="minorHAnsi"/>
          <w:lang w:val="el-GR"/>
        </w:rPr>
        <w:t xml:space="preserve"> 20 </w:t>
      </w:r>
      <w:r>
        <w:rPr>
          <w:rFonts w:asciiTheme="minorHAnsi" w:hAnsiTheme="minorHAnsi" w:cstheme="minorHAnsi"/>
          <w:lang w:val="el-GR"/>
        </w:rPr>
        <w:t>ιντσών</w:t>
      </w:r>
      <w:r w:rsidRPr="001E4ABE">
        <w:rPr>
          <w:rFonts w:asciiTheme="minorHAnsi" w:hAnsiTheme="minorHAnsi" w:cstheme="minorHAnsi"/>
          <w:lang w:val="el-GR"/>
        </w:rPr>
        <w:t xml:space="preserve"> για την πλατφόρμα </w:t>
      </w:r>
      <w:r w:rsidRPr="001E4ABE">
        <w:rPr>
          <w:rFonts w:asciiTheme="minorHAnsi" w:hAnsiTheme="minorHAnsi" w:cstheme="minorHAnsi"/>
        </w:rPr>
        <w:t>N</w:t>
      </w:r>
      <w:r w:rsidRPr="001E4ABE">
        <w:rPr>
          <w:rFonts w:asciiTheme="minorHAnsi" w:hAnsiTheme="minorHAnsi" w:cstheme="minorHAnsi"/>
          <w:lang w:val="el-GR"/>
        </w:rPr>
        <w:t>05-</w:t>
      </w:r>
      <w:r w:rsidRPr="001E4ABE">
        <w:rPr>
          <w:rFonts w:asciiTheme="minorHAnsi" w:hAnsiTheme="minorHAnsi" w:cstheme="minorHAnsi"/>
        </w:rPr>
        <w:t>A</w:t>
      </w:r>
      <w:r w:rsidR="0014302E" w:rsidRPr="001E4ABE">
        <w:rPr>
          <w:rFonts w:asciiTheme="minorHAnsi" w:hAnsiTheme="minorHAnsi" w:cstheme="minorHAnsi"/>
          <w:lang w:val="el-GR"/>
        </w:rPr>
        <w:t xml:space="preserve">, </w:t>
      </w:r>
    </w:p>
    <w:p w14:paraId="4BABE28A" w14:textId="5C90F2C9" w:rsidR="00C05080" w:rsidRPr="00CC4891" w:rsidRDefault="00CC4891" w:rsidP="008F3F95">
      <w:pPr>
        <w:pStyle w:val="a5"/>
        <w:numPr>
          <w:ilvl w:val="0"/>
          <w:numId w:val="23"/>
        </w:numPr>
        <w:spacing w:after="120" w:line="240" w:lineRule="auto"/>
        <w:contextualSpacing w:val="0"/>
        <w:jc w:val="both"/>
        <w:rPr>
          <w:rFonts w:asciiTheme="minorHAnsi" w:hAnsiTheme="minorHAnsi" w:cstheme="minorHAnsi"/>
          <w:lang w:val="el-GR"/>
        </w:rPr>
      </w:pPr>
      <w:r w:rsidRPr="00CC4891">
        <w:rPr>
          <w:rFonts w:asciiTheme="minorHAnsi" w:hAnsiTheme="minorHAnsi" w:cstheme="minorHAnsi"/>
          <w:lang w:val="el-GR"/>
        </w:rPr>
        <w:t>την προμήθεια περίπου 30 χλμ. υποβρύχιων καλωδίων υψηλής τάσης</w:t>
      </w:r>
      <w:r w:rsidR="000D4954">
        <w:rPr>
          <w:rFonts w:asciiTheme="minorHAnsi" w:hAnsiTheme="minorHAnsi" w:cstheme="minorHAnsi"/>
          <w:lang w:val="el-GR"/>
        </w:rPr>
        <w:t xml:space="preserve"> </w:t>
      </w:r>
      <w:r w:rsidR="000D4954" w:rsidRPr="00CC4891">
        <w:rPr>
          <w:rFonts w:asciiTheme="minorHAnsi" w:hAnsiTheme="minorHAnsi" w:cstheme="minorHAnsi"/>
          <w:lang w:val="el-GR"/>
        </w:rPr>
        <w:t>110</w:t>
      </w:r>
      <w:r w:rsidR="000D4954" w:rsidRPr="00CC4891">
        <w:rPr>
          <w:rFonts w:asciiTheme="minorHAnsi" w:hAnsiTheme="minorHAnsi" w:cstheme="minorHAnsi"/>
        </w:rPr>
        <w:t>kV</w:t>
      </w:r>
      <w:r w:rsidRPr="00CC4891">
        <w:rPr>
          <w:rFonts w:asciiTheme="minorHAnsi" w:hAnsiTheme="minorHAnsi" w:cstheme="minorHAnsi"/>
          <w:lang w:val="el-GR"/>
        </w:rPr>
        <w:t>, εξαρτημάτων και συναφών υπηρεσιών στο πλαίσιο έργου του Διαχειριστή Συστήματος Μεταφοράς (ΔΣΜ /</w:t>
      </w:r>
      <w:r w:rsidRPr="00CC4891">
        <w:rPr>
          <w:rFonts w:asciiTheme="minorHAnsi" w:hAnsiTheme="minorHAnsi" w:cstheme="minorHAnsi"/>
        </w:rPr>
        <w:t>HOPS</w:t>
      </w:r>
      <w:r w:rsidRPr="00CC4891">
        <w:rPr>
          <w:rFonts w:asciiTheme="minorHAnsi" w:hAnsiTheme="minorHAnsi" w:cstheme="minorHAnsi"/>
          <w:lang w:val="el-GR"/>
        </w:rPr>
        <w:t>) της Κροατίας για την αντικατάσταση παλαιών καλωδιακών γραμμών στην Αδριατική Θάλασσα</w:t>
      </w:r>
      <w:r w:rsidR="00A56767" w:rsidRPr="00CC4891">
        <w:rPr>
          <w:rFonts w:asciiTheme="minorHAnsi" w:hAnsiTheme="minorHAnsi" w:cstheme="minorHAnsi"/>
          <w:lang w:val="el-GR"/>
        </w:rPr>
        <w:t>.</w:t>
      </w:r>
      <w:bookmarkEnd w:id="3"/>
    </w:p>
    <w:bookmarkEnd w:id="2"/>
    <w:p w14:paraId="2FC71721" w14:textId="035A45F3" w:rsidR="00716D03" w:rsidRPr="00116745" w:rsidRDefault="00615FE6" w:rsidP="006B321F">
      <w:pPr>
        <w:keepNext/>
        <w:keepLines/>
        <w:spacing w:after="120" w:line="240" w:lineRule="auto"/>
        <w:jc w:val="both"/>
        <w:outlineLvl w:val="1"/>
        <w:rPr>
          <w:rFonts w:eastAsia="SimSun" w:cs="Calibri"/>
          <w:b/>
          <w:bCs/>
          <w:color w:val="4F6228"/>
          <w:sz w:val="24"/>
          <w:szCs w:val="24"/>
        </w:rPr>
      </w:pPr>
      <w:r>
        <w:rPr>
          <w:rFonts w:eastAsia="SimSun" w:cs="Calibri"/>
          <w:b/>
          <w:bCs/>
          <w:color w:val="4F6228"/>
          <w:sz w:val="24"/>
          <w:szCs w:val="24"/>
        </w:rPr>
        <w:t>Προοπτικές</w:t>
      </w:r>
    </w:p>
    <w:p w14:paraId="1C9EB60F" w14:textId="4AC80205" w:rsidR="00615FE6" w:rsidRPr="000A0846" w:rsidRDefault="00615FE6" w:rsidP="000A0846">
      <w:pPr>
        <w:spacing w:after="120" w:line="240" w:lineRule="auto"/>
        <w:jc w:val="both"/>
      </w:pPr>
      <w:bookmarkStart w:id="4" w:name="_Hlk111560793"/>
      <w:r w:rsidRPr="000A0846">
        <w:t xml:space="preserve">Ο </w:t>
      </w:r>
      <w:r w:rsidR="007911B0" w:rsidRPr="007911B0">
        <w:rPr>
          <w:b/>
          <w:bCs/>
        </w:rPr>
        <w:t>τομέας</w:t>
      </w:r>
      <w:r w:rsidRPr="007911B0">
        <w:rPr>
          <w:b/>
          <w:bCs/>
        </w:rPr>
        <w:t xml:space="preserve"> καλωδίων</w:t>
      </w:r>
      <w:r w:rsidRPr="000A0846">
        <w:t xml:space="preserve"> αναμένει να διατηρήσει</w:t>
      </w:r>
      <w:r w:rsidR="00116745" w:rsidRPr="000A0846">
        <w:t xml:space="preserve"> το βελτιωμένο μείγμα </w:t>
      </w:r>
      <w:r w:rsidR="000A0846" w:rsidRPr="000A0846">
        <w:t xml:space="preserve">πωλήσεων και τα ικανοποιητικά περιθώρια κέρδους στην επιχειρηματική μονάδα </w:t>
      </w:r>
      <w:r w:rsidR="007911B0">
        <w:t>των</w:t>
      </w:r>
      <w:r w:rsidR="000A0846" w:rsidRPr="000A0846">
        <w:t xml:space="preserve"> </w:t>
      </w:r>
      <w:r w:rsidR="00116745" w:rsidRPr="000A0846">
        <w:t>προϊόντων</w:t>
      </w:r>
      <w:r w:rsidR="00C80BEC">
        <w:t xml:space="preserve"> καλωδίων</w:t>
      </w:r>
      <w:r w:rsidRPr="000A0846">
        <w:t>,</w:t>
      </w:r>
      <w:r w:rsidR="00520B75" w:rsidRPr="000A0846">
        <w:t xml:space="preserve"> ενώ </w:t>
      </w:r>
      <w:r w:rsidR="007911B0">
        <w:t xml:space="preserve">αυτή των </w:t>
      </w:r>
      <w:r w:rsidR="000A0846" w:rsidRPr="000A0846">
        <w:t xml:space="preserve">έργων </w:t>
      </w:r>
      <w:r w:rsidR="00896A8B" w:rsidRPr="000A0846">
        <w:t>αναμένε</w:t>
      </w:r>
      <w:r w:rsidR="007911B0">
        <w:t xml:space="preserve">ι ανάλογα </w:t>
      </w:r>
      <w:r w:rsidR="000A0846" w:rsidRPr="000A0846">
        <w:t xml:space="preserve">υψηλό </w:t>
      </w:r>
      <w:r w:rsidR="00116745" w:rsidRPr="000A0846">
        <w:t>επίπεδο παραγγελιών</w:t>
      </w:r>
      <w:r w:rsidRPr="000A0846">
        <w:t xml:space="preserve">. </w:t>
      </w:r>
      <w:r w:rsidR="007911B0">
        <w:t xml:space="preserve"> Όλα τα εργοστάσια διατηρούν </w:t>
      </w:r>
      <w:r w:rsidR="00C80BEC">
        <w:t>υ</w:t>
      </w:r>
      <w:r w:rsidR="007911B0">
        <w:t xml:space="preserve">ψηλά τα ποσοστά χρήσης της παραγωγικής τους </w:t>
      </w:r>
      <w:r w:rsidRPr="000A0846">
        <w:t>δυναμικότητας</w:t>
      </w:r>
      <w:r w:rsidR="00520B75" w:rsidRPr="000A0846">
        <w:t xml:space="preserve"> κατά </w:t>
      </w:r>
      <w:r w:rsidRPr="000A0846">
        <w:t xml:space="preserve">τη διάρκεια του έτους </w:t>
      </w:r>
      <w:r w:rsidR="007911B0">
        <w:t xml:space="preserve">και, </w:t>
      </w:r>
      <w:r w:rsidR="00520B75" w:rsidRPr="000A0846">
        <w:t xml:space="preserve">σε συνδυασμό με τα προαναφερθέντα, </w:t>
      </w:r>
      <w:r w:rsidR="007911B0">
        <w:t xml:space="preserve">υποστηρίζουν </w:t>
      </w:r>
      <w:r w:rsidRPr="000A0846">
        <w:t>την κερδοφορία τ</w:t>
      </w:r>
      <w:r w:rsidR="000A0846" w:rsidRPr="000A0846">
        <w:t>ου</w:t>
      </w:r>
      <w:r w:rsidRPr="000A0846">
        <w:t xml:space="preserve"> </w:t>
      </w:r>
      <w:r w:rsidR="007911B0">
        <w:t>τομέα</w:t>
      </w:r>
      <w:r w:rsidRPr="000A0846">
        <w:t xml:space="preserve"> για το 2023. </w:t>
      </w:r>
      <w:r w:rsidR="007911B0">
        <w:t xml:space="preserve"> </w:t>
      </w:r>
      <w:r w:rsidRPr="000A0846">
        <w:t xml:space="preserve">Ταυτόχρονα, η δυναμική </w:t>
      </w:r>
      <w:r w:rsidR="00520B75" w:rsidRPr="000A0846">
        <w:t>του εξηλεκτρισμού</w:t>
      </w:r>
      <w:r w:rsidRPr="000A0846">
        <w:t xml:space="preserve"> στην Ευρώπη και η αυξανόμενη ζήτηση </w:t>
      </w:r>
      <w:r w:rsidR="00520B75" w:rsidRPr="000A0846">
        <w:t xml:space="preserve">ηλεκτρικών διασυνδέσεων </w:t>
      </w:r>
      <w:r w:rsidRPr="000A0846">
        <w:t xml:space="preserve">αναμένεται να τροφοδοτήσουν περαιτέρω το </w:t>
      </w:r>
      <w:r w:rsidR="00520B75" w:rsidRPr="000A0846">
        <w:t xml:space="preserve">ανεκτέλεστο υπόλοιπο </w:t>
      </w:r>
      <w:r w:rsidR="00520B75" w:rsidRPr="00553883">
        <w:t>παραγγελιών</w:t>
      </w:r>
      <w:r w:rsidRPr="00553883">
        <w:t xml:space="preserve">. </w:t>
      </w:r>
      <w:r w:rsidR="00665FD4" w:rsidRPr="00553883">
        <w:t xml:space="preserve">Τέλος, σε συνέχεια προηγούμενων ανακοινώσεων, συνεχίζονται οι συζητήσεις για τη συνεργασία με την </w:t>
      </w:r>
      <w:proofErr w:type="spellStart"/>
      <w:r w:rsidR="00665FD4" w:rsidRPr="00553883">
        <w:t>Ørsted</w:t>
      </w:r>
      <w:proofErr w:type="spellEnd"/>
      <w:r w:rsidR="00665FD4" w:rsidRPr="00553883">
        <w:t xml:space="preserve"> </w:t>
      </w:r>
      <w:r w:rsidR="00C80BEC" w:rsidRPr="00553883">
        <w:t>σχετικά με</w:t>
      </w:r>
      <w:r w:rsidR="00665FD4" w:rsidRPr="00553883">
        <w:t xml:space="preserve"> την κατασκευή εργοστασίου υποβρυχίων inter-array καλωδίων στο Maryland των ΗΠΑ</w:t>
      </w:r>
      <w:r w:rsidRPr="00553883">
        <w:t>.</w:t>
      </w:r>
    </w:p>
    <w:p w14:paraId="0867FB08" w14:textId="05C3544A" w:rsidR="00C379C7" w:rsidRPr="00C379C7" w:rsidRDefault="000A0846" w:rsidP="003D771E">
      <w:pPr>
        <w:spacing w:after="120" w:line="240" w:lineRule="auto"/>
        <w:jc w:val="both"/>
      </w:pPr>
      <w:bookmarkStart w:id="5" w:name="_Hlk112854582"/>
      <w:r>
        <w:t>Στον</w:t>
      </w:r>
      <w:r w:rsidR="00C379C7">
        <w:t xml:space="preserve"> </w:t>
      </w:r>
      <w:r w:rsidR="007911B0">
        <w:rPr>
          <w:b/>
          <w:bCs/>
        </w:rPr>
        <w:t>τομέα</w:t>
      </w:r>
      <w:r w:rsidR="00C379C7" w:rsidRPr="00C379C7">
        <w:rPr>
          <w:b/>
          <w:bCs/>
        </w:rPr>
        <w:t xml:space="preserve"> </w:t>
      </w:r>
      <w:r w:rsidR="00C379C7">
        <w:rPr>
          <w:b/>
          <w:bCs/>
        </w:rPr>
        <w:t xml:space="preserve">σωλήνων χάλυβα </w:t>
      </w:r>
      <w:r w:rsidR="00C379C7">
        <w:t>αναμένε</w:t>
      </w:r>
      <w:r>
        <w:t>ται</w:t>
      </w:r>
      <w:r w:rsidR="00C379C7">
        <w:t xml:space="preserve"> </w:t>
      </w:r>
      <w:r>
        <w:t>ν</w:t>
      </w:r>
      <w:r w:rsidR="00C379C7">
        <w:t xml:space="preserve">α </w:t>
      </w:r>
      <w:r>
        <w:t>συνεχιστεί</w:t>
      </w:r>
      <w:r w:rsidR="00C379C7">
        <w:t xml:space="preserve"> η δυναμική </w:t>
      </w:r>
      <w:r>
        <w:t>ζήτηση για φυσικό αέριο</w:t>
      </w:r>
      <w:r w:rsidR="00C379C7">
        <w:t xml:space="preserve">, σύμφωνα με </w:t>
      </w:r>
      <w:r w:rsidR="007911B0">
        <w:t>τις βασικές κατευθύνσεις τη</w:t>
      </w:r>
      <w:r w:rsidR="00C379C7">
        <w:t xml:space="preserve">ς ενεργειακής μετάβασης. </w:t>
      </w:r>
      <w:r w:rsidR="007911B0">
        <w:t xml:space="preserve"> </w:t>
      </w:r>
      <w:r w:rsidR="00297332" w:rsidRPr="00297332">
        <w:t xml:space="preserve">Η </w:t>
      </w:r>
      <w:r w:rsidR="00297332">
        <w:t>ανάγκη</w:t>
      </w:r>
      <w:r w:rsidR="00297332" w:rsidRPr="00297332">
        <w:t xml:space="preserve"> για ενεργειακή ασφάλεια μαζί με τις τρέχουσες υψηλές τιμές ενέργειας, πιέζουν </w:t>
      </w:r>
      <w:r w:rsidR="00297332">
        <w:t xml:space="preserve">προς </w:t>
      </w:r>
      <w:r w:rsidR="00297332" w:rsidRPr="00297332">
        <w:t xml:space="preserve">την εκμετάλλευση νέων </w:t>
      </w:r>
      <w:r w:rsidR="00297332">
        <w:t xml:space="preserve">αλλά </w:t>
      </w:r>
      <w:r w:rsidR="00297332" w:rsidRPr="00297332">
        <w:t>και υφιστάμενων αποθεμάτων φυσικού αερίου και αυξάνουν τη ζήτηση για νέες διασυνδέσεις, ενώ νέοι αγωγοί</w:t>
      </w:r>
      <w:r w:rsidR="00297332">
        <w:t>,</w:t>
      </w:r>
      <w:r w:rsidR="00297332" w:rsidRPr="00297332">
        <w:t xml:space="preserve"> </w:t>
      </w:r>
      <w:r w:rsidR="00CC7F59">
        <w:t>πιστοποιημένοι</w:t>
      </w:r>
      <w:r w:rsidR="00297332" w:rsidRPr="00297332">
        <w:t xml:space="preserve"> για τη</w:t>
      </w:r>
      <w:r w:rsidR="00297332">
        <w:t xml:space="preserve"> </w:t>
      </w:r>
      <w:r w:rsidR="00CC7F59">
        <w:t>νέα εποχή του</w:t>
      </w:r>
      <w:r w:rsidR="00297332">
        <w:t xml:space="preserve"> </w:t>
      </w:r>
      <w:r w:rsidR="00297332" w:rsidRPr="00297332">
        <w:t>υδρογόνου</w:t>
      </w:r>
      <w:r w:rsidR="00297332">
        <w:t>,</w:t>
      </w:r>
      <w:r w:rsidR="00297332" w:rsidRPr="00297332">
        <w:t xml:space="preserve"> και έργα δέσμευσης και αποθήκευσης άνθρακα (CCS) </w:t>
      </w:r>
      <w:r w:rsidR="00CC7F59">
        <w:t>προχωρούν δυναμικά</w:t>
      </w:r>
      <w:r w:rsidR="00297332" w:rsidRPr="00297332">
        <w:t>.</w:t>
      </w:r>
      <w:r w:rsidR="00297332">
        <w:t xml:space="preserve">  </w:t>
      </w:r>
      <w:r w:rsidR="00C379C7">
        <w:t xml:space="preserve">Καθώς βελτιώνονται οι συνθήκες της αγοράς, </w:t>
      </w:r>
      <w:r>
        <w:t>αυξάν</w:t>
      </w:r>
      <w:r w:rsidR="007911B0">
        <w:t>ονται οι παραγγελίες, άρα και οι</w:t>
      </w:r>
      <w:r>
        <w:t xml:space="preserve"> </w:t>
      </w:r>
      <w:r w:rsidR="00C379C7">
        <w:t>θετικές προοπτικές για το 2023.</w:t>
      </w:r>
    </w:p>
    <w:bookmarkEnd w:id="4"/>
    <w:bookmarkEnd w:id="5"/>
    <w:p w14:paraId="346D0AD2" w14:textId="62032179" w:rsidR="00C379C7" w:rsidRPr="00C379C7" w:rsidRDefault="000A0846" w:rsidP="00363B30">
      <w:pPr>
        <w:spacing w:after="120" w:line="240" w:lineRule="auto"/>
        <w:jc w:val="both"/>
      </w:pPr>
      <w:r>
        <w:t>Με δ</w:t>
      </w:r>
      <w:r w:rsidR="00C379C7">
        <w:t xml:space="preserve">εδομένο το ισχυρό ανεκτέλεστο υπόλοιπο παραγγελιών και για τους δύο </w:t>
      </w:r>
      <w:r w:rsidR="007911B0">
        <w:t>τομείς</w:t>
      </w:r>
      <w:r w:rsidR="00C379C7">
        <w:t xml:space="preserve"> και την αυξανόμενη ζήτηση για προϊόντα </w:t>
      </w:r>
      <w:r w:rsidR="00496146">
        <w:t>ενεργειακ</w:t>
      </w:r>
      <w:r>
        <w:t>ών</w:t>
      </w:r>
      <w:r w:rsidR="00496146">
        <w:t xml:space="preserve"> υποδομ</w:t>
      </w:r>
      <w:r>
        <w:t>ών</w:t>
      </w:r>
      <w:r w:rsidR="00496146">
        <w:t xml:space="preserve"> </w:t>
      </w:r>
      <w:r w:rsidR="00C379C7">
        <w:t>παγκοσμίως, η Cenergy Holdings αναμένει</w:t>
      </w:r>
      <w:r w:rsidR="00C136C5">
        <w:t xml:space="preserve"> για το οικονομικό έτος 2023</w:t>
      </w:r>
      <w:r w:rsidR="00C379C7">
        <w:t xml:space="preserve"> </w:t>
      </w:r>
      <w:r w:rsidR="00595516">
        <w:t>ανα</w:t>
      </w:r>
      <w:r w:rsidR="00C379C7">
        <w:t>προσαρμοσμέν</w:t>
      </w:r>
      <w:r w:rsidR="00595516">
        <w:t>ο</w:t>
      </w:r>
      <w:r w:rsidR="00C379C7">
        <w:t xml:space="preserve"> EBITDA της τάξ</w:t>
      </w:r>
      <w:r w:rsidR="00C80BEC">
        <w:t>η</w:t>
      </w:r>
      <w:r w:rsidR="00C379C7">
        <w:t xml:space="preserve">ς των 180-200 εκατ. ευρώ. </w:t>
      </w:r>
      <w:r w:rsidR="007911B0">
        <w:t xml:space="preserve"> </w:t>
      </w:r>
      <w:r w:rsidR="00C379C7">
        <w:t xml:space="preserve">Οι </w:t>
      </w:r>
      <w:r w:rsidR="00595516">
        <w:t>εν λόγω</w:t>
      </w:r>
      <w:r w:rsidR="00C379C7">
        <w:t xml:space="preserve"> προοπτικές υπ</w:t>
      </w:r>
      <w:r w:rsidR="007911B0">
        <w:t>οθέτουν:</w:t>
      </w:r>
      <w:r w:rsidR="00C379C7">
        <w:t xml:space="preserve"> (α) την ομαλή εκτέλεση των έργων και στους δύο </w:t>
      </w:r>
      <w:r w:rsidR="00BD7877">
        <w:t>τομείς</w:t>
      </w:r>
      <w:r w:rsidR="00C379C7">
        <w:t xml:space="preserve">, (β) την ισχυρή ζήτηση για </w:t>
      </w:r>
      <w:r w:rsidR="00595516">
        <w:t>καλωδιακά προϊόντα</w:t>
      </w:r>
      <w:r w:rsidR="00C379C7">
        <w:t xml:space="preserve"> και (γ) τον περιορισμένο οικονομικό αντίκτυπο από ένα αβέβαιο παγκόσμιο γεωπολιτικό και μακροοικονομικό περιβάλλον, </w:t>
      </w:r>
      <w:r w:rsidR="00496146">
        <w:t xml:space="preserve">τις </w:t>
      </w:r>
      <w:r w:rsidR="00C379C7">
        <w:t xml:space="preserve">υψηλές πληθωριστικές πιέσεις ή/και </w:t>
      </w:r>
      <w:r w:rsidR="00496146">
        <w:t>τ</w:t>
      </w:r>
      <w:r w:rsidR="00595516">
        <w:t xml:space="preserve">ις </w:t>
      </w:r>
      <w:r w:rsidR="00C379C7">
        <w:t xml:space="preserve">προκλήσεις ή/και </w:t>
      </w:r>
      <w:r w:rsidR="00496146">
        <w:t xml:space="preserve">τις </w:t>
      </w:r>
      <w:r w:rsidR="00C379C7">
        <w:t xml:space="preserve">πιθανές διαταραχές της </w:t>
      </w:r>
      <w:r w:rsidR="00BD7877">
        <w:t xml:space="preserve">εφοδιαστικής </w:t>
      </w:r>
      <w:r w:rsidR="00C379C7">
        <w:t>αλυσίδας.</w:t>
      </w:r>
    </w:p>
    <w:p w14:paraId="0542B597" w14:textId="77777777" w:rsidR="000A0846" w:rsidRDefault="000A0846">
      <w:pPr>
        <w:spacing w:after="0" w:line="240" w:lineRule="auto"/>
        <w:rPr>
          <w:rFonts w:eastAsia="SimSun" w:cs="Calibri"/>
          <w:b/>
          <w:bCs/>
          <w:color w:val="4F6228"/>
          <w:sz w:val="24"/>
          <w:szCs w:val="24"/>
        </w:rPr>
      </w:pPr>
      <w:r>
        <w:rPr>
          <w:rFonts w:eastAsia="SimSun" w:cs="Calibri"/>
          <w:b/>
          <w:bCs/>
          <w:color w:val="4F6228"/>
          <w:sz w:val="24"/>
          <w:szCs w:val="24"/>
        </w:rPr>
        <w:br w:type="page"/>
      </w:r>
    </w:p>
    <w:p w14:paraId="216E4BBE" w14:textId="60C51EFD" w:rsidR="003A5991" w:rsidRPr="00896A8B" w:rsidRDefault="00896A8B" w:rsidP="006B321F">
      <w:pPr>
        <w:keepNext/>
        <w:keepLines/>
        <w:spacing w:after="120" w:line="240" w:lineRule="auto"/>
        <w:jc w:val="both"/>
        <w:outlineLvl w:val="1"/>
        <w:rPr>
          <w:rFonts w:eastAsia="SimSun" w:cs="Calibri"/>
          <w:b/>
          <w:bCs/>
          <w:color w:val="4F6228"/>
          <w:sz w:val="24"/>
          <w:szCs w:val="24"/>
        </w:rPr>
      </w:pPr>
      <w:r>
        <w:rPr>
          <w:rFonts w:eastAsia="SimSun" w:cs="Calibri"/>
          <w:b/>
          <w:bCs/>
          <w:color w:val="4F6228"/>
          <w:sz w:val="24"/>
          <w:szCs w:val="24"/>
        </w:rPr>
        <w:lastRenderedPageBreak/>
        <w:t>Οικονομικό Ημερολόγιο</w:t>
      </w:r>
    </w:p>
    <w:tbl>
      <w:tblPr>
        <w:tblStyle w:val="GridTable4-Accent61"/>
        <w:tblW w:w="5000" w:type="pct"/>
        <w:tblLook w:val="04A0" w:firstRow="1" w:lastRow="0" w:firstColumn="1" w:lastColumn="0" w:noHBand="0" w:noVBand="1"/>
      </w:tblPr>
      <w:tblGrid>
        <w:gridCol w:w="7134"/>
        <w:gridCol w:w="2832"/>
      </w:tblGrid>
      <w:tr w:rsidR="00896A8B" w:rsidRPr="009259F9" w14:paraId="21EBA9DA" w14:textId="77777777" w:rsidTr="007D1954">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579" w:type="pct"/>
            <w:shd w:val="clear" w:color="auto" w:fill="385623" w:themeFill="accent6" w:themeFillShade="80"/>
            <w:noWrap/>
            <w:vAlign w:val="center"/>
          </w:tcPr>
          <w:p w14:paraId="1F5C7AF0" w14:textId="7F61F62B" w:rsidR="00896A8B" w:rsidRPr="009259F9" w:rsidRDefault="00896A8B" w:rsidP="00896A8B">
            <w:pPr>
              <w:spacing w:after="120" w:line="240" w:lineRule="auto"/>
              <w:jc w:val="both"/>
              <w:rPr>
                <w:rFonts w:cs="Calibri"/>
                <w:b w:val="0"/>
                <w:lang w:val="en-GB"/>
              </w:rPr>
            </w:pPr>
            <w:r w:rsidRPr="00283FB2">
              <w:rPr>
                <w:b w:val="0"/>
                <w:sz w:val="20"/>
                <w:szCs w:val="20"/>
              </w:rPr>
              <w:t>Δημοσίευση / Γεγονός</w:t>
            </w:r>
          </w:p>
        </w:tc>
        <w:tc>
          <w:tcPr>
            <w:tcW w:w="1421" w:type="pct"/>
            <w:shd w:val="clear" w:color="auto" w:fill="385623" w:themeFill="accent6" w:themeFillShade="80"/>
            <w:noWrap/>
            <w:vAlign w:val="center"/>
          </w:tcPr>
          <w:p w14:paraId="39E50488" w14:textId="369B8B9B" w:rsidR="00896A8B" w:rsidRPr="009259F9" w:rsidRDefault="00896A8B" w:rsidP="00896A8B">
            <w:pPr>
              <w:spacing w:after="120" w:line="240" w:lineRule="auto"/>
              <w:jc w:val="right"/>
              <w:cnfStyle w:val="100000000000" w:firstRow="1" w:lastRow="0" w:firstColumn="0" w:lastColumn="0" w:oddVBand="0" w:evenVBand="0" w:oddHBand="0" w:evenHBand="0" w:firstRowFirstColumn="0" w:firstRowLastColumn="0" w:lastRowFirstColumn="0" w:lastRowLastColumn="0"/>
              <w:rPr>
                <w:rFonts w:cs="Calibri"/>
                <w:b w:val="0"/>
                <w:lang w:val="en-GB"/>
              </w:rPr>
            </w:pPr>
            <w:r w:rsidRPr="00283FB2">
              <w:rPr>
                <w:b w:val="0"/>
                <w:sz w:val="20"/>
                <w:szCs w:val="20"/>
              </w:rPr>
              <w:t>Ημερομηνία</w:t>
            </w:r>
          </w:p>
        </w:tc>
      </w:tr>
      <w:tr w:rsidR="002A6755" w:rsidRPr="009259F9" w14:paraId="1663CC49" w14:textId="77777777" w:rsidTr="007D195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579" w:type="pct"/>
            <w:noWrap/>
            <w:vAlign w:val="center"/>
          </w:tcPr>
          <w:p w14:paraId="77715C1B" w14:textId="6B757DCF" w:rsidR="002A6755" w:rsidRPr="007D1954" w:rsidRDefault="007D1954" w:rsidP="006B321F">
            <w:pPr>
              <w:autoSpaceDE w:val="0"/>
              <w:autoSpaceDN w:val="0"/>
              <w:adjustRightInd w:val="0"/>
              <w:spacing w:after="120" w:line="240" w:lineRule="auto"/>
              <w:rPr>
                <w:rFonts w:cs="Calibri"/>
                <w:iCs/>
                <w:color w:val="000000"/>
              </w:rPr>
            </w:pPr>
            <w:r>
              <w:rPr>
                <w:rFonts w:cs="Calibri"/>
                <w:iCs/>
                <w:color w:val="000000"/>
              </w:rPr>
              <w:t>Τηλεδιάσκεψη για τα Οικονομικά Αποτελέσματα 1</w:t>
            </w:r>
            <w:r w:rsidRPr="001F28B7">
              <w:rPr>
                <w:rFonts w:cs="Calibri"/>
                <w:iCs/>
                <w:color w:val="000000"/>
                <w:vertAlign w:val="superscript"/>
              </w:rPr>
              <w:t>ου</w:t>
            </w:r>
            <w:r>
              <w:rPr>
                <w:rFonts w:cs="Calibri"/>
                <w:iCs/>
                <w:color w:val="000000"/>
              </w:rPr>
              <w:t xml:space="preserve"> τριμήνου 2023</w:t>
            </w:r>
          </w:p>
        </w:tc>
        <w:tc>
          <w:tcPr>
            <w:tcW w:w="1421" w:type="pct"/>
            <w:noWrap/>
            <w:vAlign w:val="center"/>
          </w:tcPr>
          <w:p w14:paraId="52E7819A" w14:textId="7F1B9B76" w:rsidR="002A6755" w:rsidRPr="00E604FF" w:rsidRDefault="006B2A65" w:rsidP="006B321F">
            <w:pPr>
              <w:autoSpaceDE w:val="0"/>
              <w:autoSpaceDN w:val="0"/>
              <w:adjustRightInd w:val="0"/>
              <w:spacing w:after="120" w:line="240" w:lineRule="auto"/>
              <w:jc w:val="right"/>
              <w:cnfStyle w:val="000000100000" w:firstRow="0" w:lastRow="0" w:firstColumn="0" w:lastColumn="0" w:oddVBand="0" w:evenVBand="0" w:oddHBand="1" w:evenHBand="0" w:firstRowFirstColumn="0" w:firstRowLastColumn="0" w:lastRowFirstColumn="0" w:lastRowLastColumn="0"/>
              <w:rPr>
                <w:rFonts w:cs="Calibri"/>
                <w:bCs/>
                <w:lang w:val="en-US"/>
              </w:rPr>
            </w:pPr>
            <w:r>
              <w:rPr>
                <w:rFonts w:cs="Calibri"/>
                <w:bCs/>
                <w:lang w:val="en-US"/>
              </w:rPr>
              <w:t>1</w:t>
            </w:r>
            <w:r w:rsidR="008F3F95">
              <w:rPr>
                <w:rFonts w:cs="Calibri"/>
                <w:bCs/>
                <w:lang w:val="en-US"/>
              </w:rPr>
              <w:t>8</w:t>
            </w:r>
            <w:r w:rsidR="00B56954" w:rsidRPr="00E604FF">
              <w:rPr>
                <w:rFonts w:cs="Calibri"/>
                <w:bCs/>
                <w:lang w:val="en-US"/>
              </w:rPr>
              <w:t xml:space="preserve"> </w:t>
            </w:r>
            <w:r w:rsidR="007D1954">
              <w:rPr>
                <w:rFonts w:cs="Calibri"/>
                <w:bCs/>
              </w:rPr>
              <w:t>Μαΐου</w:t>
            </w:r>
            <w:r w:rsidR="00B56954" w:rsidRPr="00E604FF">
              <w:rPr>
                <w:rFonts w:cs="Calibri"/>
                <w:bCs/>
                <w:lang w:val="en-US"/>
              </w:rPr>
              <w:t xml:space="preserve"> 202</w:t>
            </w:r>
            <w:r w:rsidR="001A12E5">
              <w:rPr>
                <w:rFonts w:cs="Calibri"/>
                <w:bCs/>
                <w:lang w:val="en-US"/>
              </w:rPr>
              <w:t>3</w:t>
            </w:r>
          </w:p>
        </w:tc>
      </w:tr>
      <w:tr w:rsidR="002A6755" w:rsidRPr="009259F9" w14:paraId="0E2E7D96" w14:textId="77777777" w:rsidTr="007D1954">
        <w:trPr>
          <w:trHeight w:val="227"/>
        </w:trPr>
        <w:tc>
          <w:tcPr>
            <w:cnfStyle w:val="001000000000" w:firstRow="0" w:lastRow="0" w:firstColumn="1" w:lastColumn="0" w:oddVBand="0" w:evenVBand="0" w:oddHBand="0" w:evenHBand="0" w:firstRowFirstColumn="0" w:firstRowLastColumn="0" w:lastRowFirstColumn="0" w:lastRowLastColumn="0"/>
            <w:tcW w:w="3579" w:type="pct"/>
            <w:noWrap/>
            <w:vAlign w:val="center"/>
          </w:tcPr>
          <w:p w14:paraId="0DA0D01C" w14:textId="7458D15F" w:rsidR="002A6755" w:rsidRPr="007D1954" w:rsidRDefault="007D1954" w:rsidP="006B321F">
            <w:pPr>
              <w:autoSpaceDE w:val="0"/>
              <w:autoSpaceDN w:val="0"/>
              <w:adjustRightInd w:val="0"/>
              <w:spacing w:after="120" w:line="240" w:lineRule="auto"/>
              <w:rPr>
                <w:rFonts w:cs="Calibri"/>
                <w:iCs/>
                <w:color w:val="000000"/>
              </w:rPr>
            </w:pPr>
            <w:r>
              <w:rPr>
                <w:rFonts w:cs="Calibri"/>
                <w:iCs/>
                <w:color w:val="000000"/>
              </w:rPr>
              <w:t>Τακτική Γενική Συνέλευση</w:t>
            </w:r>
            <w:r w:rsidRPr="00FF4290">
              <w:rPr>
                <w:rFonts w:cs="Calibri"/>
                <w:iCs/>
                <w:color w:val="000000"/>
                <w:lang w:val="en-GB"/>
              </w:rPr>
              <w:t xml:space="preserve"> 202</w:t>
            </w:r>
            <w:r>
              <w:rPr>
                <w:rFonts w:cs="Calibri"/>
                <w:iCs/>
                <w:color w:val="000000"/>
              </w:rPr>
              <w:t>3</w:t>
            </w:r>
          </w:p>
        </w:tc>
        <w:tc>
          <w:tcPr>
            <w:tcW w:w="1421" w:type="pct"/>
            <w:noWrap/>
            <w:vAlign w:val="center"/>
          </w:tcPr>
          <w:p w14:paraId="6D5C6F80" w14:textId="419BDD7C" w:rsidR="002A6755" w:rsidRPr="005E6932" w:rsidRDefault="00EE2E33" w:rsidP="006B321F">
            <w:pPr>
              <w:autoSpaceDE w:val="0"/>
              <w:autoSpaceDN w:val="0"/>
              <w:adjustRightInd w:val="0"/>
              <w:spacing w:after="120" w:line="240" w:lineRule="auto"/>
              <w:jc w:val="right"/>
              <w:cnfStyle w:val="000000000000" w:firstRow="0" w:lastRow="0" w:firstColumn="0" w:lastColumn="0" w:oddVBand="0" w:evenVBand="0" w:oddHBand="0" w:evenHBand="0" w:firstRowFirstColumn="0" w:firstRowLastColumn="0" w:lastRowFirstColumn="0" w:lastRowLastColumn="0"/>
              <w:rPr>
                <w:rFonts w:cs="Calibri"/>
                <w:bCs/>
                <w:lang w:val="en-GB"/>
              </w:rPr>
            </w:pPr>
            <w:r w:rsidRPr="005E6932">
              <w:rPr>
                <w:rFonts w:cs="Calibri"/>
                <w:bCs/>
                <w:lang w:val="en-GB"/>
              </w:rPr>
              <w:t>30</w:t>
            </w:r>
            <w:r w:rsidR="007D1954">
              <w:rPr>
                <w:rFonts w:cs="Calibri"/>
                <w:bCs/>
              </w:rPr>
              <w:t xml:space="preserve"> Μαΐου</w:t>
            </w:r>
            <w:r w:rsidRPr="005E6932">
              <w:rPr>
                <w:rFonts w:cs="Calibri"/>
                <w:bCs/>
                <w:lang w:val="en-GB"/>
              </w:rPr>
              <w:t xml:space="preserve"> 2023</w:t>
            </w:r>
          </w:p>
        </w:tc>
      </w:tr>
      <w:tr w:rsidR="00EE2E33" w:rsidRPr="00EE2E33" w14:paraId="19C92F10" w14:textId="77777777" w:rsidTr="007D195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579" w:type="pct"/>
            <w:noWrap/>
            <w:vAlign w:val="center"/>
          </w:tcPr>
          <w:p w14:paraId="46306C0E" w14:textId="13B31936" w:rsidR="00EE2E33" w:rsidRPr="009259F9" w:rsidRDefault="007D1954" w:rsidP="006B321F">
            <w:pPr>
              <w:autoSpaceDE w:val="0"/>
              <w:autoSpaceDN w:val="0"/>
              <w:adjustRightInd w:val="0"/>
              <w:spacing w:after="120" w:line="240" w:lineRule="auto"/>
              <w:rPr>
                <w:rFonts w:cs="Calibri"/>
                <w:iCs/>
                <w:color w:val="000000"/>
                <w:lang w:val="en-GB"/>
              </w:rPr>
            </w:pPr>
            <w:r w:rsidRPr="007D1954">
              <w:rPr>
                <w:rFonts w:cs="Calibri"/>
                <w:iCs/>
                <w:color w:val="000000"/>
              </w:rPr>
              <w:t>Αποκοπή μερίσματος χρήσης 2022</w:t>
            </w:r>
          </w:p>
        </w:tc>
        <w:tc>
          <w:tcPr>
            <w:tcW w:w="1421" w:type="pct"/>
            <w:noWrap/>
            <w:vAlign w:val="center"/>
          </w:tcPr>
          <w:p w14:paraId="4AAE3F8F" w14:textId="09DBBFC3" w:rsidR="00EE2E33" w:rsidRPr="00A72A25" w:rsidRDefault="00D70515" w:rsidP="006B321F">
            <w:pPr>
              <w:autoSpaceDE w:val="0"/>
              <w:autoSpaceDN w:val="0"/>
              <w:adjustRightInd w:val="0"/>
              <w:spacing w:after="120" w:line="240" w:lineRule="auto"/>
              <w:jc w:val="right"/>
              <w:cnfStyle w:val="000000100000" w:firstRow="0" w:lastRow="0" w:firstColumn="0" w:lastColumn="0" w:oddVBand="0" w:evenVBand="0" w:oddHBand="1" w:evenHBand="0" w:firstRowFirstColumn="0" w:firstRowLastColumn="0" w:lastRowFirstColumn="0" w:lastRowLastColumn="0"/>
              <w:rPr>
                <w:rFonts w:cs="Calibri"/>
                <w:bCs/>
                <w:lang w:val="en-GB"/>
              </w:rPr>
            </w:pPr>
            <w:r w:rsidRPr="00A72A25">
              <w:rPr>
                <w:rFonts w:cs="Calibri"/>
                <w:bCs/>
              </w:rPr>
              <w:t>19</w:t>
            </w:r>
            <w:r w:rsidR="00EE2E33" w:rsidRPr="00A72A25">
              <w:rPr>
                <w:rFonts w:cs="Calibri"/>
                <w:bCs/>
                <w:lang w:val="en-GB"/>
              </w:rPr>
              <w:t xml:space="preserve"> </w:t>
            </w:r>
            <w:r w:rsidR="007D1954">
              <w:rPr>
                <w:rFonts w:cs="Calibri"/>
                <w:bCs/>
              </w:rPr>
              <w:t>Ιουνίου</w:t>
            </w:r>
            <w:r w:rsidR="00EE2E33" w:rsidRPr="00A72A25">
              <w:rPr>
                <w:rFonts w:cs="Calibri"/>
                <w:bCs/>
                <w:lang w:val="en-GB"/>
              </w:rPr>
              <w:t xml:space="preserve"> 2023</w:t>
            </w:r>
          </w:p>
        </w:tc>
      </w:tr>
      <w:tr w:rsidR="00EE2E33" w:rsidRPr="00EE2E33" w14:paraId="507B477C" w14:textId="77777777" w:rsidTr="007D1954">
        <w:trPr>
          <w:trHeight w:val="227"/>
        </w:trPr>
        <w:tc>
          <w:tcPr>
            <w:cnfStyle w:val="001000000000" w:firstRow="0" w:lastRow="0" w:firstColumn="1" w:lastColumn="0" w:oddVBand="0" w:evenVBand="0" w:oddHBand="0" w:evenHBand="0" w:firstRowFirstColumn="0" w:firstRowLastColumn="0" w:lastRowFirstColumn="0" w:lastRowLastColumn="0"/>
            <w:tcW w:w="3579" w:type="pct"/>
            <w:noWrap/>
            <w:vAlign w:val="center"/>
          </w:tcPr>
          <w:p w14:paraId="734ACDEA" w14:textId="261E0834" w:rsidR="00EE2E33" w:rsidRPr="007D1954" w:rsidRDefault="007D1954" w:rsidP="006B321F">
            <w:pPr>
              <w:autoSpaceDE w:val="0"/>
              <w:autoSpaceDN w:val="0"/>
              <w:adjustRightInd w:val="0"/>
              <w:spacing w:after="120" w:line="240" w:lineRule="auto"/>
              <w:rPr>
                <w:rFonts w:cs="Calibri"/>
                <w:iCs/>
                <w:color w:val="000000"/>
              </w:rPr>
            </w:pPr>
            <w:r w:rsidRPr="007D1954">
              <w:rPr>
                <w:rFonts w:cs="Calibri"/>
                <w:iCs/>
                <w:color w:val="000000"/>
              </w:rPr>
              <w:t>Δικαιούχοι μερίσματος χρήσης 2022 – Ημερομηνία Καταγραφής</w:t>
            </w:r>
          </w:p>
        </w:tc>
        <w:tc>
          <w:tcPr>
            <w:tcW w:w="1421" w:type="pct"/>
            <w:noWrap/>
            <w:vAlign w:val="center"/>
          </w:tcPr>
          <w:p w14:paraId="17CA8C76" w14:textId="593F301F" w:rsidR="00EE2E33" w:rsidRPr="00A72A25" w:rsidRDefault="00D70515" w:rsidP="006B321F">
            <w:pPr>
              <w:autoSpaceDE w:val="0"/>
              <w:autoSpaceDN w:val="0"/>
              <w:adjustRightInd w:val="0"/>
              <w:spacing w:after="120" w:line="240" w:lineRule="auto"/>
              <w:jc w:val="right"/>
              <w:cnfStyle w:val="000000000000" w:firstRow="0" w:lastRow="0" w:firstColumn="0" w:lastColumn="0" w:oddVBand="0" w:evenVBand="0" w:oddHBand="0" w:evenHBand="0" w:firstRowFirstColumn="0" w:firstRowLastColumn="0" w:lastRowFirstColumn="0" w:lastRowLastColumn="0"/>
              <w:rPr>
                <w:rFonts w:cs="Calibri"/>
                <w:bCs/>
                <w:lang w:val="en-GB"/>
              </w:rPr>
            </w:pPr>
            <w:r w:rsidRPr="00A72A25">
              <w:rPr>
                <w:rFonts w:cs="Calibri"/>
                <w:bCs/>
              </w:rPr>
              <w:t>20</w:t>
            </w:r>
            <w:r w:rsidR="00EE2E33" w:rsidRPr="00A72A25">
              <w:rPr>
                <w:rFonts w:cs="Calibri"/>
                <w:bCs/>
                <w:lang w:val="en-GB"/>
              </w:rPr>
              <w:t xml:space="preserve"> </w:t>
            </w:r>
            <w:r w:rsidR="007D1954">
              <w:rPr>
                <w:rFonts w:cs="Calibri"/>
                <w:bCs/>
              </w:rPr>
              <w:t>Ιούνιου</w:t>
            </w:r>
            <w:r w:rsidR="00EE2E33" w:rsidRPr="00A72A25">
              <w:rPr>
                <w:rFonts w:cs="Calibri"/>
                <w:bCs/>
                <w:lang w:val="en-GB"/>
              </w:rPr>
              <w:t xml:space="preserve"> 2023</w:t>
            </w:r>
          </w:p>
        </w:tc>
      </w:tr>
      <w:tr w:rsidR="00EE2E33" w:rsidRPr="00EE2E33" w14:paraId="740D2FA7" w14:textId="77777777" w:rsidTr="007D195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579" w:type="pct"/>
            <w:noWrap/>
            <w:vAlign w:val="center"/>
          </w:tcPr>
          <w:p w14:paraId="49CF6935" w14:textId="186741C3" w:rsidR="00EE2E33" w:rsidRPr="009259F9" w:rsidRDefault="007D1954" w:rsidP="006B321F">
            <w:pPr>
              <w:autoSpaceDE w:val="0"/>
              <w:autoSpaceDN w:val="0"/>
              <w:adjustRightInd w:val="0"/>
              <w:spacing w:after="120" w:line="240" w:lineRule="auto"/>
              <w:rPr>
                <w:rFonts w:cs="Calibri"/>
                <w:iCs/>
                <w:color w:val="000000"/>
                <w:lang w:val="en-GB"/>
              </w:rPr>
            </w:pPr>
            <w:r w:rsidRPr="007D1954">
              <w:rPr>
                <w:rFonts w:cs="Calibri"/>
                <w:iCs/>
                <w:color w:val="000000"/>
              </w:rPr>
              <w:t>Καταβολή μερίσματος χρήσης 2022</w:t>
            </w:r>
          </w:p>
        </w:tc>
        <w:tc>
          <w:tcPr>
            <w:tcW w:w="1421" w:type="pct"/>
            <w:noWrap/>
            <w:vAlign w:val="center"/>
          </w:tcPr>
          <w:p w14:paraId="3503F650" w14:textId="405AF6EA" w:rsidR="00EE2E33" w:rsidRPr="00A72A25" w:rsidRDefault="00D70515" w:rsidP="006B321F">
            <w:pPr>
              <w:autoSpaceDE w:val="0"/>
              <w:autoSpaceDN w:val="0"/>
              <w:adjustRightInd w:val="0"/>
              <w:spacing w:after="120" w:line="240" w:lineRule="auto"/>
              <w:jc w:val="right"/>
              <w:cnfStyle w:val="000000100000" w:firstRow="0" w:lastRow="0" w:firstColumn="0" w:lastColumn="0" w:oddVBand="0" w:evenVBand="0" w:oddHBand="1" w:evenHBand="0" w:firstRowFirstColumn="0" w:firstRowLastColumn="0" w:lastRowFirstColumn="0" w:lastRowLastColumn="0"/>
              <w:rPr>
                <w:rFonts w:cs="Calibri"/>
                <w:bCs/>
                <w:lang w:val="en-GB"/>
              </w:rPr>
            </w:pPr>
            <w:r w:rsidRPr="00A72A25">
              <w:rPr>
                <w:rFonts w:cs="Calibri"/>
                <w:bCs/>
              </w:rPr>
              <w:t>21</w:t>
            </w:r>
            <w:r w:rsidR="00EE2E33" w:rsidRPr="00A72A25">
              <w:rPr>
                <w:rFonts w:cs="Calibri"/>
                <w:bCs/>
                <w:lang w:val="en-GB"/>
              </w:rPr>
              <w:t xml:space="preserve"> </w:t>
            </w:r>
            <w:r w:rsidR="007D1954">
              <w:rPr>
                <w:rFonts w:cs="Calibri"/>
                <w:bCs/>
              </w:rPr>
              <w:t>Ιουνίου</w:t>
            </w:r>
            <w:r w:rsidR="00EE2E33" w:rsidRPr="00A72A25">
              <w:rPr>
                <w:rFonts w:cs="Calibri"/>
                <w:bCs/>
                <w:lang w:val="en-GB"/>
              </w:rPr>
              <w:t xml:space="preserve"> 2023</w:t>
            </w:r>
          </w:p>
        </w:tc>
      </w:tr>
      <w:tr w:rsidR="002A6755" w:rsidRPr="009259F9" w14:paraId="146128F7" w14:textId="77777777" w:rsidTr="007D1954">
        <w:trPr>
          <w:trHeight w:val="227"/>
        </w:trPr>
        <w:tc>
          <w:tcPr>
            <w:cnfStyle w:val="001000000000" w:firstRow="0" w:lastRow="0" w:firstColumn="1" w:lastColumn="0" w:oddVBand="0" w:evenVBand="0" w:oddHBand="0" w:evenHBand="0" w:firstRowFirstColumn="0" w:firstRowLastColumn="0" w:lastRowFirstColumn="0" w:lastRowLastColumn="0"/>
            <w:tcW w:w="3579" w:type="pct"/>
            <w:noWrap/>
            <w:vAlign w:val="center"/>
          </w:tcPr>
          <w:p w14:paraId="28948F2D" w14:textId="65BD8307" w:rsidR="002A6755" w:rsidRPr="007D1954" w:rsidRDefault="007D1954" w:rsidP="006B321F">
            <w:pPr>
              <w:autoSpaceDE w:val="0"/>
              <w:autoSpaceDN w:val="0"/>
              <w:adjustRightInd w:val="0"/>
              <w:spacing w:after="120" w:line="240" w:lineRule="auto"/>
              <w:rPr>
                <w:rFonts w:cs="Calibri"/>
                <w:iCs/>
                <w:color w:val="000000"/>
              </w:rPr>
            </w:pPr>
            <w:r>
              <w:rPr>
                <w:rFonts w:cs="Calibri"/>
                <w:iCs/>
                <w:color w:val="000000"/>
              </w:rPr>
              <w:t>Εξαμηνιαία Αποτελέσματα</w:t>
            </w:r>
            <w:r w:rsidRPr="009259F9">
              <w:rPr>
                <w:rFonts w:cs="Calibri"/>
                <w:iCs/>
                <w:color w:val="000000"/>
                <w:lang w:val="en-GB"/>
              </w:rPr>
              <w:t xml:space="preserve"> 202</w:t>
            </w:r>
            <w:r>
              <w:rPr>
                <w:rFonts w:cs="Calibri"/>
                <w:iCs/>
                <w:color w:val="000000"/>
              </w:rPr>
              <w:t>3</w:t>
            </w:r>
          </w:p>
        </w:tc>
        <w:tc>
          <w:tcPr>
            <w:tcW w:w="1421" w:type="pct"/>
            <w:noWrap/>
            <w:vAlign w:val="center"/>
          </w:tcPr>
          <w:p w14:paraId="66458737" w14:textId="654D05A6" w:rsidR="002A6755" w:rsidRPr="006D0D89" w:rsidRDefault="002A6755" w:rsidP="006B321F">
            <w:pPr>
              <w:autoSpaceDE w:val="0"/>
              <w:autoSpaceDN w:val="0"/>
              <w:adjustRightInd w:val="0"/>
              <w:spacing w:after="120" w:line="240" w:lineRule="auto"/>
              <w:jc w:val="right"/>
              <w:cnfStyle w:val="000000000000" w:firstRow="0" w:lastRow="0" w:firstColumn="0" w:lastColumn="0" w:oddVBand="0" w:evenVBand="0" w:oddHBand="0" w:evenHBand="0" w:firstRowFirstColumn="0" w:firstRowLastColumn="0" w:lastRowFirstColumn="0" w:lastRowLastColumn="0"/>
              <w:rPr>
                <w:rFonts w:cs="Calibri"/>
                <w:bCs/>
                <w:lang w:val="en-GB"/>
              </w:rPr>
            </w:pPr>
            <w:r w:rsidRPr="006D0D89">
              <w:rPr>
                <w:rFonts w:cs="Calibri"/>
                <w:bCs/>
                <w:lang w:val="en-GB"/>
              </w:rPr>
              <w:t>2</w:t>
            </w:r>
            <w:r w:rsidR="001A12E5">
              <w:rPr>
                <w:rFonts w:cs="Calibri"/>
                <w:bCs/>
                <w:lang w:val="en-GB"/>
              </w:rPr>
              <w:t>0</w:t>
            </w:r>
            <w:r w:rsidRPr="006D0D89">
              <w:rPr>
                <w:rFonts w:cs="Calibri"/>
                <w:bCs/>
                <w:lang w:val="en-GB"/>
              </w:rPr>
              <w:t xml:space="preserve"> </w:t>
            </w:r>
            <w:r w:rsidR="006B52F7">
              <w:rPr>
                <w:rFonts w:cs="Calibri"/>
                <w:bCs/>
              </w:rPr>
              <w:t>Σεπτέμβριου</w:t>
            </w:r>
            <w:r w:rsidRPr="006D0D89">
              <w:rPr>
                <w:rFonts w:cs="Calibri"/>
                <w:bCs/>
                <w:lang w:val="en-GB"/>
              </w:rPr>
              <w:t xml:space="preserve"> 202</w:t>
            </w:r>
            <w:r w:rsidR="001A12E5">
              <w:rPr>
                <w:rFonts w:cs="Calibri"/>
                <w:bCs/>
                <w:lang w:val="en-GB"/>
              </w:rPr>
              <w:t>3</w:t>
            </w:r>
          </w:p>
        </w:tc>
      </w:tr>
      <w:tr w:rsidR="000C7A23" w:rsidRPr="009259F9" w14:paraId="186D8B40" w14:textId="77777777" w:rsidTr="007D195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579" w:type="pct"/>
            <w:noWrap/>
            <w:vAlign w:val="center"/>
          </w:tcPr>
          <w:p w14:paraId="3A03DBB1" w14:textId="2CDCE971" w:rsidR="000C7A23" w:rsidRDefault="000C7A23" w:rsidP="006B321F">
            <w:pPr>
              <w:autoSpaceDE w:val="0"/>
              <w:autoSpaceDN w:val="0"/>
              <w:adjustRightInd w:val="0"/>
              <w:spacing w:after="120" w:line="240" w:lineRule="auto"/>
              <w:rPr>
                <w:rFonts w:cs="Calibri"/>
                <w:iCs/>
                <w:color w:val="000000"/>
              </w:rPr>
            </w:pPr>
            <w:r w:rsidRPr="000C7A23">
              <w:rPr>
                <w:rFonts w:cs="Calibri"/>
                <w:iCs/>
                <w:color w:val="000000"/>
              </w:rPr>
              <w:t>Τηλεδιάσκεψη για τα Οικονομικά Αποτελέσματα 1ου εξαμήνου 2023</w:t>
            </w:r>
          </w:p>
        </w:tc>
        <w:tc>
          <w:tcPr>
            <w:tcW w:w="1421" w:type="pct"/>
            <w:noWrap/>
            <w:vAlign w:val="center"/>
          </w:tcPr>
          <w:p w14:paraId="410FDBBC" w14:textId="7B78EAF8" w:rsidR="000C7A23" w:rsidRPr="000C7A23" w:rsidRDefault="000C7A23" w:rsidP="006B321F">
            <w:pPr>
              <w:autoSpaceDE w:val="0"/>
              <w:autoSpaceDN w:val="0"/>
              <w:adjustRightInd w:val="0"/>
              <w:spacing w:after="120" w:line="240" w:lineRule="auto"/>
              <w:jc w:val="right"/>
              <w:cnfStyle w:val="000000100000" w:firstRow="0" w:lastRow="0" w:firstColumn="0" w:lastColumn="0" w:oddVBand="0" w:evenVBand="0" w:oddHBand="1" w:evenHBand="0" w:firstRowFirstColumn="0" w:firstRowLastColumn="0" w:lastRowFirstColumn="0" w:lastRowLastColumn="0"/>
              <w:rPr>
                <w:rFonts w:cs="Calibri"/>
                <w:bCs/>
              </w:rPr>
            </w:pPr>
            <w:r w:rsidRPr="000C7A23">
              <w:rPr>
                <w:rFonts w:cs="Calibri"/>
                <w:bCs/>
              </w:rPr>
              <w:t>2</w:t>
            </w:r>
            <w:r>
              <w:rPr>
                <w:rFonts w:cs="Calibri"/>
                <w:bCs/>
                <w:lang w:val="en-US"/>
              </w:rPr>
              <w:t>1</w:t>
            </w:r>
            <w:r w:rsidRPr="000C7A23">
              <w:rPr>
                <w:rFonts w:cs="Calibri"/>
                <w:bCs/>
              </w:rPr>
              <w:t xml:space="preserve"> Σεπτέμβριου 2023</w:t>
            </w:r>
          </w:p>
        </w:tc>
      </w:tr>
    </w:tbl>
    <w:p w14:paraId="28556C43" w14:textId="77777777" w:rsidR="008F3F95" w:rsidRPr="000C7A23" w:rsidRDefault="008F3F95" w:rsidP="006B321F">
      <w:pPr>
        <w:spacing w:after="120" w:line="240" w:lineRule="auto"/>
        <w:jc w:val="both"/>
        <w:rPr>
          <w:sz w:val="20"/>
          <w:szCs w:val="20"/>
        </w:rPr>
      </w:pPr>
    </w:p>
    <w:p w14:paraId="3857D546" w14:textId="77777777" w:rsidR="007D1954" w:rsidRDefault="007D1954" w:rsidP="007D1954">
      <w:pPr>
        <w:keepNext/>
        <w:keepLines/>
        <w:spacing w:after="0" w:line="240" w:lineRule="auto"/>
        <w:jc w:val="both"/>
        <w:outlineLvl w:val="1"/>
        <w:rPr>
          <w:i/>
          <w:sz w:val="20"/>
          <w:szCs w:val="20"/>
        </w:rPr>
      </w:pPr>
      <w:bookmarkStart w:id="6" w:name="_Hlk51061725"/>
      <w:r w:rsidRPr="00C46128">
        <w:rPr>
          <w:sz w:val="20"/>
          <w:szCs w:val="20"/>
        </w:rPr>
        <w:t xml:space="preserve">ΔΗΛΩΣΗ ΑΠΟΠΟΙΗΣΗΣ ΕΥΘΥΝΗΣ: </w:t>
      </w:r>
      <w:bookmarkEnd w:id="6"/>
      <w:r w:rsidRPr="00C46128">
        <w:rPr>
          <w:i/>
          <w:sz w:val="20"/>
          <w:szCs w:val="20"/>
        </w:rPr>
        <w:t>Τυχόν δηλώσεις για μελλοντικές εκτιμήσεις που ενδεχομένως συμπεριλαμβάνονται στο παρόν δελτίο τύπου αφορούν ή βασίζονται στις τρέχουσες προσδοκίες, στον σχεδιασμό και στην αντίληψη της διοίκησης της εταιρείας μας σχετικά, μεταξύ άλλων, με τα μελλοντικά αποτελέσματα των δραστηριοτήτων της Cenergy Holdings, την οικονομική θέση, την ρευστότητα, τις προοπτικές, την ανάπτυξη, την στρατηγική ή τις εξελίξεις σχετικά με τις αγορές στις οποίες δραστηριοποιούνται οι θυγατρικές της. Τέτοιες δηλώσεις για μελλοντικές εκτιμήσεις θα πρέπει να αντιμετωπίζονται ως απεικόνιση των πληροφοριών, των στοιχείων και των αντιλήψεων κατά την ημερομηνία δημοσίευσης του παρόντος δελτίου τύπου. Ως εκ τούτου, σας προτρέπουμε να μην βασίζεστε υπέρ του δέοντος σε αυτές, δεδομένου ότι εκ φύσεως, οι δηλώσεις για μελλοντικές εκτιμήσεις υπόκεινται σε κινδύνους, αβεβαιότητες και υποθέσεις που θα μπορούσαν ουσιωδώς να μεταβάλλουν τα πραγματικά αποτελέσματα ή τα μελλοντικά γεγονότα σε σύγκριση με όσα διατυπώνονται ή υπονοούνται με αυτές. Το αποτέλεσμα και οι χρηματοοικονομικές επιπτώσεις από τις αντιλήψεις, τις προθέσεις και τα γεγονότα που περιγράφονται στο παρόν μπορεί να επηρεαστούν αρνητικά από αυτούς τους κινδύνους, τις αβεβαιότητες και τις υποθέσεις. Οι δηλώσεις για μελλοντικές εκτιμήσεις που περιέχονται στο παρόν δελτίο τύπου και σχετίζονται με τάσεις ή τρέχουσες δραστηριότητες, δεν θα πρέπει να θεωρούνται ως έκθεση της μελλοντικής θέσης των τάσεων και των δραστηριοτήτων αυτών. Ουδεμία υποχρέωση αναλαμβάνουμε για να ενημερώσουμε ή να αναθεωρήσουμε τυχόν δηλώσεις για μελλοντικές εκτιμήσεις, είτε ως αποτέλεσμα νέων πληροφοριών είτε ως αποτέλεσμα εξελίξεων, μελλοντικών γεγονότων ή άλλων</w:t>
      </w:r>
      <w:r>
        <w:rPr>
          <w:i/>
          <w:sz w:val="20"/>
          <w:szCs w:val="20"/>
        </w:rPr>
        <w:t xml:space="preserve"> γεγονότων</w:t>
      </w:r>
      <w:r w:rsidRPr="00C46128">
        <w:rPr>
          <w:i/>
          <w:sz w:val="20"/>
          <w:szCs w:val="20"/>
        </w:rPr>
        <w:t xml:space="preserve">. Οι πληροφορίες που περιλαμβάνονται στο παρόν δελτίο τύπου μπορεί να μεταβληθούν χωρίς ειδοποίηση. </w:t>
      </w:r>
      <w:r>
        <w:rPr>
          <w:i/>
          <w:sz w:val="20"/>
        </w:rPr>
        <w:t>Δεν υπάρχει καμία αναφορά ή εγγύηση, ρητή ή σιωπηρή, σχετικά με την αμεροληψία, την ακρίβεια, το εύλογο ή την πληρότητα των πληροφοριών που περιέχονται στο παρόν και δεν πρέπει να στηριχθεί κανείς σε</w:t>
      </w:r>
      <w:r>
        <w:rPr>
          <w:i/>
          <w:spacing w:val="-2"/>
          <w:sz w:val="20"/>
        </w:rPr>
        <w:t xml:space="preserve"> </w:t>
      </w:r>
      <w:r>
        <w:rPr>
          <w:i/>
          <w:sz w:val="20"/>
        </w:rPr>
        <w:t>αυτές.</w:t>
      </w:r>
      <w:r w:rsidRPr="00C46128">
        <w:rPr>
          <w:i/>
          <w:sz w:val="20"/>
          <w:szCs w:val="20"/>
        </w:rPr>
        <w:t xml:space="preserve"> Το παρόν δελτίο τύπου συντάχθηκε στην αγγλική γλώσσα και έχει μεταφραστεί στην γαλλική και την ελληνική γλώσσα.  Σε περίπτωση αποκλίσεων μεταξύ των εκδόσεων, επικρατούσα θεωρείται η αγγλική έκδοση. </w:t>
      </w:r>
    </w:p>
    <w:p w14:paraId="3BD62E29" w14:textId="77777777" w:rsidR="007D1954" w:rsidRPr="00E43939" w:rsidRDefault="007D1954" w:rsidP="007D1954">
      <w:pPr>
        <w:keepNext/>
        <w:keepLines/>
        <w:spacing w:before="200" w:after="0"/>
        <w:jc w:val="both"/>
        <w:outlineLvl w:val="1"/>
        <w:rPr>
          <w:rFonts w:eastAsia="SimSun" w:cs="Calibri"/>
          <w:b/>
          <w:bCs/>
          <w:color w:val="4F6228"/>
          <w:sz w:val="24"/>
          <w:szCs w:val="24"/>
        </w:rPr>
      </w:pPr>
      <w:r w:rsidRPr="00E43939">
        <w:rPr>
          <w:b/>
          <w:color w:val="4F6228"/>
          <w:sz w:val="24"/>
        </w:rPr>
        <w:t>Σχετικά με τη Cenergy Holdings</w:t>
      </w:r>
    </w:p>
    <w:p w14:paraId="5A497E73" w14:textId="22CA4396" w:rsidR="000C7A23" w:rsidRDefault="000C7A23" w:rsidP="007D1954">
      <w:pPr>
        <w:keepNext/>
        <w:keepLines/>
        <w:spacing w:before="200" w:after="0"/>
        <w:jc w:val="both"/>
        <w:outlineLvl w:val="1"/>
        <w:rPr>
          <w:i/>
          <w:iCs/>
          <w:sz w:val="20"/>
          <w:szCs w:val="20"/>
        </w:rPr>
      </w:pPr>
      <w:r w:rsidRPr="000C7A23">
        <w:rPr>
          <w:i/>
          <w:iCs/>
          <w:sz w:val="20"/>
          <w:szCs w:val="20"/>
        </w:rPr>
        <w:t xml:space="preserve">Η Cenergy Holdings είναι μια Βελγική εταιρεία συμμετοχών εισηγμένη τόσο στο Χρηματιστήριο των Βρυξελλών όσο και στο Χρηματιστήριο των Αθηνών, επενδύοντας σε κορυφαίες βιομηχανικές εταιρείες, εστιάζοντας στην αυξανόμενη παγκόσμια ζήτηση μεταφοράς ενέργειας, ανανεώσιμων πηγών ενέργειας και μετάδοσης δεδομένων.  Το χαρτοφυλάκιο της Cenergy Holdings αποτελείται από την Σωληνουργεία Κορίνθου και την Hellenic Cables, εταιρείες που βρίσκονται στην πρώτη γραμμή των αντίστοιχων τομέων ανάπτυξης.  Η Hellenic Cables είναι ένας από τους μεγαλύτερους παραγωγούς καλωδίων στην Ευρώπη, κατασκευάζοντας καλώδια ηλεκτρικής ισχύος, τηλεπικοινωνιών καθώς και υποβρύχια καλώδια για πολλές εφαρμογές.  Η Σωληνουργεία Κορίνθου είναι παγκόσμιος ηγέτης στην κατασκευή σωλήνων χάλυβα για τον κλάδο της ενέργειας και σημαντικός παραγωγός κοιλοδοκών χάλυβα για τον κατασκευαστικό κλάδο.  Για περισσότερες πληροφορίες σχετικά με την εταιρεία μας, παρακαλώ επισκεφθείτε την ιστοσελίδα μας </w:t>
      </w:r>
      <w:hyperlink r:id="rId14" w:history="1">
        <w:r w:rsidRPr="004D5837">
          <w:rPr>
            <w:rStyle w:val="-"/>
            <w:i/>
            <w:iCs/>
            <w:sz w:val="20"/>
            <w:szCs w:val="20"/>
          </w:rPr>
          <w:t>www.cenergyholdings.com</w:t>
        </w:r>
      </w:hyperlink>
      <w:r w:rsidRPr="000C7A23">
        <w:rPr>
          <w:i/>
          <w:iCs/>
          <w:sz w:val="20"/>
          <w:szCs w:val="20"/>
        </w:rPr>
        <w:t>.</w:t>
      </w:r>
    </w:p>
    <w:p w14:paraId="576DF533" w14:textId="163715BC" w:rsidR="007D1954" w:rsidRPr="00E43939" w:rsidRDefault="007D1954" w:rsidP="007D1954">
      <w:pPr>
        <w:keepNext/>
        <w:keepLines/>
        <w:spacing w:before="200" w:after="0"/>
        <w:jc w:val="both"/>
        <w:outlineLvl w:val="1"/>
        <w:rPr>
          <w:rFonts w:eastAsia="SimSun" w:cs="Calibri"/>
          <w:b/>
          <w:bCs/>
          <w:color w:val="4F6228"/>
          <w:sz w:val="24"/>
          <w:szCs w:val="24"/>
        </w:rPr>
      </w:pPr>
      <w:r w:rsidRPr="00E43939">
        <w:rPr>
          <w:b/>
          <w:color w:val="4F6228"/>
          <w:sz w:val="24"/>
        </w:rPr>
        <w:t>Πληροφορίες</w:t>
      </w:r>
    </w:p>
    <w:p w14:paraId="30648463" w14:textId="77777777" w:rsidR="007D1954" w:rsidRPr="00E43939" w:rsidRDefault="007D1954" w:rsidP="007D1954">
      <w:pPr>
        <w:spacing w:after="120"/>
        <w:jc w:val="both"/>
        <w:rPr>
          <w:sz w:val="20"/>
          <w:szCs w:val="20"/>
        </w:rPr>
      </w:pPr>
      <w:r w:rsidRPr="00E43939">
        <w:rPr>
          <w:sz w:val="20"/>
        </w:rPr>
        <w:t>Για περισσότερες πληροφορίες, μπορείτε να επικοινωνείτε:</w:t>
      </w:r>
    </w:p>
    <w:p w14:paraId="1B37A228" w14:textId="77777777" w:rsidR="007D1954" w:rsidRPr="00E43939" w:rsidRDefault="007D1954" w:rsidP="007D1954">
      <w:pPr>
        <w:spacing w:before="120" w:after="0"/>
        <w:jc w:val="both"/>
        <w:rPr>
          <w:rFonts w:cs="Calibri"/>
          <w:b/>
          <w:color w:val="000000"/>
          <w:sz w:val="20"/>
          <w:szCs w:val="20"/>
        </w:rPr>
      </w:pPr>
      <w:r w:rsidRPr="00E43939">
        <w:rPr>
          <w:b/>
          <w:color w:val="000000"/>
          <w:sz w:val="20"/>
        </w:rPr>
        <w:t>Σοφία Ζαΐρη</w:t>
      </w:r>
    </w:p>
    <w:p w14:paraId="4054AA5A" w14:textId="77777777" w:rsidR="007D1954" w:rsidRPr="00E43939" w:rsidRDefault="007D1954" w:rsidP="007D1954">
      <w:pPr>
        <w:spacing w:after="0"/>
        <w:jc w:val="both"/>
        <w:rPr>
          <w:rFonts w:cs="Calibri"/>
          <w:b/>
          <w:color w:val="000000"/>
          <w:sz w:val="20"/>
          <w:szCs w:val="20"/>
        </w:rPr>
      </w:pPr>
      <w:r>
        <w:rPr>
          <w:b/>
          <w:color w:val="000000"/>
          <w:sz w:val="20"/>
        </w:rPr>
        <w:t>Διευθύντρια</w:t>
      </w:r>
      <w:r w:rsidRPr="00E43939">
        <w:rPr>
          <w:b/>
          <w:color w:val="000000"/>
          <w:sz w:val="20"/>
        </w:rPr>
        <w:t xml:space="preserve"> Επενδυτικών Σχέσεων</w:t>
      </w:r>
    </w:p>
    <w:p w14:paraId="733A27AA" w14:textId="3E302DAE" w:rsidR="004965C8" w:rsidRPr="007D1954" w:rsidRDefault="007D1954" w:rsidP="006B321F">
      <w:pPr>
        <w:spacing w:after="0" w:line="240" w:lineRule="auto"/>
        <w:jc w:val="both"/>
        <w:rPr>
          <w:rFonts w:cs="Calibri"/>
          <w:color w:val="000000"/>
          <w:sz w:val="20"/>
          <w:szCs w:val="20"/>
        </w:rPr>
      </w:pPr>
      <w:r>
        <w:rPr>
          <w:rFonts w:cs="Calibri"/>
          <w:color w:val="000000"/>
          <w:sz w:val="20"/>
          <w:szCs w:val="20"/>
        </w:rPr>
        <w:t>Τηλ</w:t>
      </w:r>
      <w:r w:rsidR="003A5991" w:rsidRPr="007D1954">
        <w:rPr>
          <w:rFonts w:cs="Calibri"/>
          <w:color w:val="000000"/>
          <w:sz w:val="20"/>
          <w:szCs w:val="20"/>
        </w:rPr>
        <w:t xml:space="preserve">: +30 210 6787111, </w:t>
      </w:r>
      <w:r w:rsidR="00806372" w:rsidRPr="007D1954">
        <w:rPr>
          <w:rFonts w:cs="Calibri"/>
          <w:color w:val="000000"/>
          <w:sz w:val="20"/>
          <w:szCs w:val="20"/>
        </w:rPr>
        <w:t xml:space="preserve">+30 210 </w:t>
      </w:r>
      <w:r w:rsidR="003A5991" w:rsidRPr="007D1954">
        <w:rPr>
          <w:rFonts w:cs="Calibri"/>
          <w:color w:val="000000"/>
          <w:sz w:val="20"/>
          <w:szCs w:val="20"/>
        </w:rPr>
        <w:t>6787773</w:t>
      </w:r>
    </w:p>
    <w:p w14:paraId="1910874B" w14:textId="77777777" w:rsidR="007722FC" w:rsidRPr="007D1954" w:rsidRDefault="003A5991" w:rsidP="006B321F">
      <w:pPr>
        <w:spacing w:after="0" w:line="240" w:lineRule="auto"/>
        <w:jc w:val="both"/>
        <w:rPr>
          <w:rFonts w:cs="Calibri"/>
          <w:color w:val="000000"/>
          <w:sz w:val="20"/>
          <w:szCs w:val="20"/>
        </w:rPr>
      </w:pPr>
      <w:r w:rsidRPr="009259F9">
        <w:rPr>
          <w:rFonts w:cs="Calibri"/>
          <w:color w:val="000000"/>
          <w:sz w:val="20"/>
          <w:szCs w:val="20"/>
          <w:lang w:val="en-GB"/>
        </w:rPr>
        <w:t>Email</w:t>
      </w:r>
      <w:r w:rsidRPr="007D1954">
        <w:rPr>
          <w:rFonts w:cs="Calibri"/>
          <w:color w:val="000000"/>
          <w:sz w:val="20"/>
          <w:szCs w:val="20"/>
        </w:rPr>
        <w:t xml:space="preserve">: </w:t>
      </w:r>
      <w:hyperlink r:id="rId15" w:history="1">
        <w:r w:rsidR="00A9102D" w:rsidRPr="009259F9">
          <w:rPr>
            <w:rStyle w:val="-"/>
            <w:rFonts w:cs="Calibri"/>
            <w:sz w:val="20"/>
            <w:szCs w:val="20"/>
            <w:lang w:val="en-GB"/>
          </w:rPr>
          <w:t>ir</w:t>
        </w:r>
        <w:r w:rsidR="00A9102D" w:rsidRPr="007D1954">
          <w:rPr>
            <w:rStyle w:val="-"/>
            <w:rFonts w:cs="Calibri"/>
            <w:sz w:val="20"/>
            <w:szCs w:val="20"/>
          </w:rPr>
          <w:t>@</w:t>
        </w:r>
        <w:r w:rsidR="00A9102D" w:rsidRPr="009259F9">
          <w:rPr>
            <w:rStyle w:val="-"/>
            <w:rFonts w:cs="Calibri"/>
            <w:sz w:val="20"/>
            <w:szCs w:val="20"/>
            <w:lang w:val="en-GB"/>
          </w:rPr>
          <w:t>cenergyholdings</w:t>
        </w:r>
        <w:r w:rsidR="00A9102D" w:rsidRPr="007D1954">
          <w:rPr>
            <w:rStyle w:val="-"/>
            <w:rFonts w:cs="Calibri"/>
            <w:sz w:val="20"/>
            <w:szCs w:val="20"/>
          </w:rPr>
          <w:t>.</w:t>
        </w:r>
        <w:r w:rsidR="00A9102D" w:rsidRPr="009259F9">
          <w:rPr>
            <w:rStyle w:val="-"/>
            <w:rFonts w:cs="Calibri"/>
            <w:sz w:val="20"/>
            <w:szCs w:val="20"/>
            <w:lang w:val="en-GB"/>
          </w:rPr>
          <w:t>com</w:t>
        </w:r>
      </w:hyperlink>
    </w:p>
    <w:p w14:paraId="0B098D3A" w14:textId="6F484A3D" w:rsidR="0030155B" w:rsidRPr="007D1954" w:rsidRDefault="0030155B" w:rsidP="008F3F95">
      <w:pPr>
        <w:keepNext/>
        <w:keepLines/>
        <w:spacing w:after="120" w:line="240" w:lineRule="auto"/>
        <w:jc w:val="both"/>
        <w:outlineLvl w:val="1"/>
        <w:rPr>
          <w:rFonts w:cs="Calibri"/>
          <w:sz w:val="20"/>
          <w:szCs w:val="20"/>
          <w:lang w:eastAsia="x-none"/>
        </w:rPr>
      </w:pPr>
    </w:p>
    <w:sectPr w:rsidR="0030155B" w:rsidRPr="007D1954" w:rsidSect="00063FAC">
      <w:footerReference w:type="first" r:id="rId16"/>
      <w:pgSz w:w="11906" w:h="16838" w:code="9"/>
      <w:pgMar w:top="1728" w:right="850" w:bottom="432" w:left="1080" w:header="706"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BBF90" w14:textId="77777777" w:rsidR="00FE0EBE" w:rsidRDefault="00FE0EBE" w:rsidP="009010E3">
      <w:pPr>
        <w:spacing w:after="0" w:line="240" w:lineRule="auto"/>
      </w:pPr>
      <w:r>
        <w:separator/>
      </w:r>
    </w:p>
  </w:endnote>
  <w:endnote w:type="continuationSeparator" w:id="0">
    <w:p w14:paraId="0AACFC4B" w14:textId="77777777" w:rsidR="00FE0EBE" w:rsidRDefault="00FE0EBE" w:rsidP="009010E3">
      <w:pPr>
        <w:spacing w:after="0" w:line="240" w:lineRule="auto"/>
      </w:pPr>
      <w:r>
        <w:continuationSeparator/>
      </w:r>
    </w:p>
  </w:endnote>
  <w:endnote w:type="continuationNotice" w:id="1">
    <w:p w14:paraId="1A788C7B" w14:textId="77777777" w:rsidR="00FE0EBE" w:rsidRDefault="00FE0E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HGGothicM">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HGMinchoB">
    <w:panose1 w:val="00000000000000000000"/>
    <w:charset w:val="80"/>
    <w:family w:val="roman"/>
    <w:notTrueType/>
    <w:pitch w:val="default"/>
  </w:font>
  <w:font w:name="Calibri Light">
    <w:panose1 w:val="020F0302020204030204"/>
    <w:charset w:val="A1"/>
    <w:family w:val="swiss"/>
    <w:pitch w:val="variable"/>
    <w:sig w:usb0="E4002EFF" w:usb1="C000247B" w:usb2="00000009" w:usb3="00000000" w:csb0="000001FF" w:csb1="00000000"/>
  </w:font>
  <w:font w:name="Corbel">
    <w:panose1 w:val="020B0503020204020204"/>
    <w:charset w:val="A1"/>
    <w:family w:val="swiss"/>
    <w:pitch w:val="variable"/>
    <w:sig w:usb0="A00002EF" w:usb1="4000A44B" w:usb2="00000000" w:usb3="00000000" w:csb0="0000019F" w:csb1="00000000"/>
  </w:font>
  <w:font w:name="Gotham">
    <w:altName w:val="Calibri"/>
    <w:panose1 w:val="00000000000000000000"/>
    <w:charset w:val="00"/>
    <w:family w:val="modern"/>
    <w:notTrueType/>
    <w:pitch w:val="variable"/>
    <w:sig w:usb0="800000AF" w:usb1="4000004A"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467B" w14:textId="77777777" w:rsidR="00137066" w:rsidRDefault="00137066" w:rsidP="00B8780E">
    <w:pPr>
      <w:pStyle w:val="a9"/>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14:paraId="7873BCD0" w14:textId="77777777" w:rsidR="00137066" w:rsidRDefault="0013706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B77D" w14:textId="0504288E" w:rsidR="00130BF8" w:rsidRPr="003738F2" w:rsidRDefault="003738F2" w:rsidP="003738F2">
    <w:pPr>
      <w:pStyle w:val="a9"/>
      <w:framePr w:w="1276" w:h="331" w:hRule="exact" w:wrap="around" w:vAnchor="text" w:hAnchor="page" w:x="1" w:y="112"/>
      <w:shd w:val="solid" w:color="E2EFD9" w:themeColor="accent6" w:themeTint="33" w:fill="auto"/>
      <w:jc w:val="center"/>
      <w:rPr>
        <w:rStyle w:val="afc"/>
        <w:b/>
        <w:lang w:val="en-US"/>
      </w:rPr>
    </w:pPr>
    <w:r>
      <w:rPr>
        <w:rStyle w:val="afc"/>
        <w:b/>
        <w:lang w:val="en-US"/>
      </w:rPr>
      <w:t xml:space="preserve">                     </w:t>
    </w:r>
    <w:r w:rsidR="00130BF8" w:rsidRPr="00CF2C09">
      <w:rPr>
        <w:rStyle w:val="afc"/>
        <w:b/>
      </w:rPr>
      <w:fldChar w:fldCharType="begin"/>
    </w:r>
    <w:r w:rsidR="00130BF8" w:rsidRPr="00CF2C09">
      <w:rPr>
        <w:rStyle w:val="afc"/>
        <w:b/>
      </w:rPr>
      <w:instrText xml:space="preserve">PAGE  </w:instrText>
    </w:r>
    <w:r w:rsidR="00130BF8" w:rsidRPr="00CF2C09">
      <w:rPr>
        <w:rStyle w:val="afc"/>
        <w:b/>
      </w:rPr>
      <w:fldChar w:fldCharType="separate"/>
    </w:r>
    <w:r w:rsidR="00130BF8">
      <w:rPr>
        <w:rStyle w:val="afc"/>
        <w:b/>
      </w:rPr>
      <w:t>2</w:t>
    </w:r>
    <w:r w:rsidR="00130BF8" w:rsidRPr="00CF2C09">
      <w:rPr>
        <w:rStyle w:val="afc"/>
        <w:b/>
      </w:rPr>
      <w:fldChar w:fldCharType="end"/>
    </w:r>
  </w:p>
  <w:p w14:paraId="648A8CFD" w14:textId="4A21DBE4" w:rsidR="00137066" w:rsidRDefault="00A85D73">
    <w:pPr>
      <w:pStyle w:val="a9"/>
      <w:jc w:val="right"/>
    </w:pPr>
    <w:r>
      <w:rPr>
        <w:noProof/>
      </w:rPr>
      <mc:AlternateContent>
        <mc:Choice Requires="wps">
          <w:drawing>
            <wp:anchor distT="45720" distB="45720" distL="114300" distR="114300" simplePos="0" relativeHeight="251660288" behindDoc="0" locked="0" layoutInCell="1" allowOverlap="1" wp14:anchorId="2ADCEA35" wp14:editId="29BCC6C2">
              <wp:simplePos x="0" y="0"/>
              <wp:positionH relativeFrom="column">
                <wp:posOffset>113665</wp:posOffset>
              </wp:positionH>
              <wp:positionV relativeFrom="paragraph">
                <wp:posOffset>22860</wp:posOffset>
              </wp:positionV>
              <wp:extent cx="4200525" cy="266700"/>
              <wp:effectExtent l="0" t="0" r="0"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66700"/>
                      </a:xfrm>
                      <a:prstGeom prst="rect">
                        <a:avLst/>
                      </a:prstGeom>
                      <a:solidFill>
                        <a:srgbClr val="FFFFFF"/>
                      </a:solidFill>
                      <a:ln w="9525">
                        <a:noFill/>
                        <a:miter lim="800000"/>
                        <a:headEnd/>
                        <a:tailEnd/>
                      </a:ln>
                    </wps:spPr>
                    <wps:txbx>
                      <w:txbxContent>
                        <w:p w14:paraId="6968FADC" w14:textId="689EB9A7" w:rsidR="003738F2" w:rsidRPr="001D6203" w:rsidRDefault="001D6203" w:rsidP="003738F2">
                          <w:r>
                            <w:t>ΒΑΣΙΚΑ ΟΙΚΟΝΟΜΙΚΑ ΜΕΓΕΘΗ Α’ ΤΡΙΜΗΝΟΥ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DCEA35" id="_x0000_t202" coordsize="21600,21600" o:spt="202" path="m,l,21600r21600,l21600,xe">
              <v:stroke joinstyle="miter"/>
              <v:path gradientshapeok="t" o:connecttype="rect"/>
            </v:shapetype>
            <v:shape id="Πλαίσιο κειμένου 2" o:spid="_x0000_s1028" type="#_x0000_t202" style="position:absolute;left:0;text-align:left;margin-left:8.95pt;margin-top:1.8pt;width:330.75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" stroked="f">
              <v:textbox>
                <w:txbxContent>
                  <w:p w14:paraId="6968FADC" w14:textId="689EB9A7" w:rsidR="003738F2" w:rsidRPr="001D6203" w:rsidRDefault="001D6203" w:rsidP="003738F2">
                    <w:r>
                      <w:t>ΒΑΣΙΚΑ ΟΙΚΟΝΟΜΙΚΑ ΜΕΓΕΘΗ Α’ ΤΡΙΜΗΝΟΥ 2023</w:t>
                    </w:r>
                  </w:p>
                </w:txbxContent>
              </v:textbox>
              <w10:wrap type="square"/>
            </v:shape>
          </w:pict>
        </mc:Fallback>
      </mc:AlternateContent>
    </w:r>
  </w:p>
  <w:p w14:paraId="324FBAE0" w14:textId="3BDD1384" w:rsidR="00137066" w:rsidRDefault="0013706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770A" w14:textId="77777777" w:rsidR="00137066" w:rsidRPr="00CF2C09" w:rsidRDefault="00137066">
    <w:pPr>
      <w:pStyle w:val="a9"/>
      <w:jc w:val="center"/>
      <w:rPr>
        <w:b/>
      </w:rPr>
    </w:pPr>
    <w:r w:rsidRPr="00CF2C09">
      <w:rPr>
        <w:b/>
      </w:rPr>
      <w:fldChar w:fldCharType="begin"/>
    </w:r>
    <w:r w:rsidRPr="00CF2C09">
      <w:rPr>
        <w:b/>
      </w:rPr>
      <w:instrText xml:space="preserve"> PAGE   \* MERGEFORMAT </w:instrText>
    </w:r>
    <w:r w:rsidRPr="00CF2C09">
      <w:rPr>
        <w:b/>
      </w:rPr>
      <w:fldChar w:fldCharType="separate"/>
    </w:r>
    <w:r>
      <w:rPr>
        <w:b/>
        <w:noProof/>
      </w:rPr>
      <w:t>15</w:t>
    </w:r>
    <w:r w:rsidRPr="00CF2C09">
      <w:rPr>
        <w:b/>
        <w:noProof/>
      </w:rPr>
      <w:fldChar w:fldCharType="end"/>
    </w:r>
  </w:p>
  <w:p w14:paraId="5BB2C3C0" w14:textId="77777777" w:rsidR="00137066" w:rsidRDefault="0013706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72467" w14:textId="77777777" w:rsidR="00FE0EBE" w:rsidRDefault="00FE0EBE" w:rsidP="009010E3">
      <w:pPr>
        <w:spacing w:after="0" w:line="240" w:lineRule="auto"/>
      </w:pPr>
      <w:r>
        <w:separator/>
      </w:r>
    </w:p>
  </w:footnote>
  <w:footnote w:type="continuationSeparator" w:id="0">
    <w:p w14:paraId="11C73F7C" w14:textId="77777777" w:rsidR="00FE0EBE" w:rsidRDefault="00FE0EBE" w:rsidP="009010E3">
      <w:pPr>
        <w:spacing w:after="0" w:line="240" w:lineRule="auto"/>
      </w:pPr>
      <w:r>
        <w:continuationSeparator/>
      </w:r>
    </w:p>
  </w:footnote>
  <w:footnote w:type="continuationNotice" w:id="1">
    <w:p w14:paraId="2AB41EC2" w14:textId="77777777" w:rsidR="00FE0EBE" w:rsidRDefault="00FE0EBE">
      <w:pPr>
        <w:spacing w:after="0" w:line="240" w:lineRule="auto"/>
      </w:pPr>
    </w:p>
  </w:footnote>
  <w:footnote w:id="2">
    <w:p w14:paraId="4D7FD5D5" w14:textId="1B2C7A53" w:rsidR="00F8737F" w:rsidRPr="007C5879" w:rsidRDefault="00F8737F" w:rsidP="007C5879">
      <w:pPr>
        <w:pStyle w:val="afa"/>
        <w:spacing w:after="120"/>
        <w:jc w:val="both"/>
        <w:rPr>
          <w:rFonts w:asciiTheme="minorHAnsi" w:hAnsiTheme="minorHAnsi" w:cstheme="minorHAnsi"/>
          <w:sz w:val="18"/>
          <w:szCs w:val="18"/>
        </w:rPr>
      </w:pPr>
      <w:r w:rsidRPr="007C5879">
        <w:rPr>
          <w:rStyle w:val="afb"/>
          <w:rFonts w:asciiTheme="minorHAnsi" w:hAnsiTheme="minorHAnsi" w:cstheme="minorHAnsi"/>
          <w:sz w:val="18"/>
          <w:szCs w:val="18"/>
        </w:rPr>
        <w:footnoteRef/>
      </w:r>
      <w:r w:rsidRPr="007C5879">
        <w:rPr>
          <w:rFonts w:asciiTheme="minorHAnsi" w:hAnsiTheme="minorHAnsi" w:cstheme="minorHAnsi"/>
          <w:sz w:val="18"/>
          <w:szCs w:val="18"/>
        </w:rPr>
        <w:t xml:space="preserve"> </w:t>
      </w:r>
      <w:r w:rsidRPr="007C5879">
        <w:rPr>
          <w:rFonts w:asciiTheme="minorHAnsi" w:hAnsiTheme="minorHAnsi" w:cstheme="minorHAnsi"/>
          <w:i/>
          <w:iCs/>
          <w:sz w:val="18"/>
          <w:szCs w:val="18"/>
        </w:rPr>
        <w:t>Το ανεκτέλεστο υπόλοιπο παραγγελιών περιλαμβάνει υπογεγραμμένες συμβάσεις, καθώς και έργα που δεν έχουν ακόμη υπογραφεί,</w:t>
      </w:r>
      <w:r w:rsidR="007B56A1" w:rsidRPr="007C5879">
        <w:rPr>
          <w:rFonts w:asciiTheme="minorHAnsi" w:hAnsiTheme="minorHAnsi" w:cstheme="minorHAnsi"/>
          <w:i/>
          <w:iCs/>
          <w:sz w:val="18"/>
          <w:szCs w:val="18"/>
        </w:rPr>
        <w:t xml:space="preserve"> </w:t>
      </w:r>
      <w:r w:rsidRPr="007C5879">
        <w:rPr>
          <w:rFonts w:asciiTheme="minorHAnsi" w:hAnsiTheme="minorHAnsi" w:cstheme="minorHAnsi"/>
          <w:i/>
          <w:iCs/>
          <w:sz w:val="18"/>
          <w:szCs w:val="18"/>
        </w:rPr>
        <w:t>για τα οποία οι θυγατρικές εταιρείες έχουν λάβει επιστολή κατακύρωσης ή έχουν ανακηρυχθεί ως προτιμητέος ανάδοχος («</w:t>
      </w:r>
      <w:r w:rsidRPr="007C5879">
        <w:rPr>
          <w:rFonts w:asciiTheme="minorHAnsi" w:eastAsia="SimSun" w:hAnsiTheme="minorHAnsi" w:cstheme="minorHAnsi"/>
          <w:i/>
          <w:sz w:val="18"/>
          <w:szCs w:val="18"/>
          <w:lang w:val="en-GB"/>
        </w:rPr>
        <w:t>preferred</w:t>
      </w:r>
      <w:r w:rsidRPr="007C5879">
        <w:rPr>
          <w:rFonts w:asciiTheme="minorHAnsi" w:eastAsia="SimSun" w:hAnsiTheme="minorHAnsi" w:cstheme="minorHAnsi"/>
          <w:i/>
          <w:sz w:val="18"/>
          <w:szCs w:val="18"/>
        </w:rPr>
        <w:t xml:space="preserve"> </w:t>
      </w:r>
      <w:r w:rsidRPr="007C5879">
        <w:rPr>
          <w:rFonts w:asciiTheme="minorHAnsi" w:eastAsia="SimSun" w:hAnsiTheme="minorHAnsi" w:cstheme="minorHAnsi"/>
          <w:i/>
          <w:sz w:val="18"/>
          <w:szCs w:val="18"/>
          <w:lang w:val="en-GB"/>
        </w:rPr>
        <w:t>bidder</w:t>
      </w:r>
      <w:r w:rsidRPr="007C5879">
        <w:rPr>
          <w:rFonts w:asciiTheme="minorHAnsi" w:eastAsia="SimSun" w:hAnsiTheme="minorHAnsi" w:cstheme="minorHAnsi"/>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AFA5" w14:textId="25908E8E" w:rsidR="00137066" w:rsidRDefault="00137066">
    <w:pPr>
      <w:pStyle w:val="a8"/>
    </w:pPr>
    <w:r>
      <w:rPr>
        <w:noProof/>
        <w:lang w:val="en-US"/>
      </w:rPr>
      <w:drawing>
        <wp:anchor distT="0" distB="0" distL="114300" distR="114300" simplePos="0" relativeHeight="251658240" behindDoc="0" locked="0" layoutInCell="1" allowOverlap="1" wp14:anchorId="2E0A2DD7" wp14:editId="756103DB">
          <wp:simplePos x="0" y="0"/>
          <wp:positionH relativeFrom="margin">
            <wp:align>left</wp:align>
          </wp:positionH>
          <wp:positionV relativeFrom="paragraph">
            <wp:posOffset>-448310</wp:posOffset>
          </wp:positionV>
          <wp:extent cx="6869430" cy="1111333"/>
          <wp:effectExtent l="0" t="0" r="762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3-27-2017_EXO_DELTIO TYPOU CENERGY_2ND PAGE.jpg"/>
                  <pic:cNvPicPr/>
                </pic:nvPicPr>
                <pic:blipFill rotWithShape="1">
                  <a:blip r:embed="rId1" cstate="print">
                    <a:extLst>
                      <a:ext uri="{28A0092B-C50C-407E-A947-70E740481C1C}">
                        <a14:useLocalDpi xmlns:a14="http://schemas.microsoft.com/office/drawing/2010/main" val="0"/>
                      </a:ext>
                    </a:extLst>
                  </a:blip>
                  <a:srcRect t="1162" b="87401"/>
                  <a:stretch/>
                </pic:blipFill>
                <pic:spPr bwMode="auto">
                  <a:xfrm>
                    <a:off x="0" y="0"/>
                    <a:ext cx="6869430" cy="11113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3C64"/>
    <w:multiLevelType w:val="hybridMultilevel"/>
    <w:tmpl w:val="A858B574"/>
    <w:lvl w:ilvl="0" w:tplc="2FB8FB42">
      <w:start w:val="1"/>
      <w:numFmt w:val="bullet"/>
      <w:lvlText w:val="-"/>
      <w:lvlJc w:val="left"/>
      <w:pPr>
        <w:ind w:left="405" w:hanging="360"/>
      </w:pPr>
      <w:rPr>
        <w:rFonts w:ascii="Calibri" w:eastAsia="Calibri" w:hAnsi="Calibri" w:cs="Calibri"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1" w15:restartNumberingAfterBreak="0">
    <w:nsid w:val="15755589"/>
    <w:multiLevelType w:val="hybridMultilevel"/>
    <w:tmpl w:val="7EE8ED6C"/>
    <w:lvl w:ilvl="0" w:tplc="59B880E0">
      <w:start w:val="31"/>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A012A"/>
    <w:multiLevelType w:val="hybridMultilevel"/>
    <w:tmpl w:val="9EC470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1E33457"/>
    <w:multiLevelType w:val="hybridMultilevel"/>
    <w:tmpl w:val="3A68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84B4D"/>
    <w:multiLevelType w:val="hybridMultilevel"/>
    <w:tmpl w:val="755CCC56"/>
    <w:lvl w:ilvl="0" w:tplc="04090005">
      <w:start w:val="1"/>
      <w:numFmt w:val="bullet"/>
      <w:lvlText w:val=""/>
      <w:lvlJc w:val="left"/>
      <w:pPr>
        <w:ind w:left="405" w:hanging="360"/>
      </w:pPr>
      <w:rPr>
        <w:rFonts w:ascii="Wingdings" w:hAnsi="Wingdings" w:hint="default"/>
      </w:rPr>
    </w:lvl>
    <w:lvl w:ilvl="1" w:tplc="FFFFFFFF" w:tentative="1">
      <w:start w:val="1"/>
      <w:numFmt w:val="bullet"/>
      <w:lvlText w:val="o"/>
      <w:lvlJc w:val="left"/>
      <w:pPr>
        <w:ind w:left="1125" w:hanging="360"/>
      </w:pPr>
      <w:rPr>
        <w:rFonts w:ascii="Courier New" w:hAnsi="Courier New" w:cs="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5" w15:restartNumberingAfterBreak="0">
    <w:nsid w:val="2EF35110"/>
    <w:multiLevelType w:val="hybridMultilevel"/>
    <w:tmpl w:val="B5029F08"/>
    <w:lvl w:ilvl="0" w:tplc="6A560484">
      <w:numFmt w:val="bullet"/>
      <w:lvlText w:val="-"/>
      <w:lvlJc w:val="left"/>
      <w:pPr>
        <w:ind w:left="408" w:hanging="360"/>
      </w:pPr>
      <w:rPr>
        <w:rFonts w:ascii="Calibri" w:eastAsia="Calibri" w:hAnsi="Calibri" w:cs="Calibri" w:hint="default"/>
        <w:color w:val="000000"/>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6" w15:restartNumberingAfterBreak="0">
    <w:nsid w:val="320D577C"/>
    <w:multiLevelType w:val="hybridMultilevel"/>
    <w:tmpl w:val="A37EAFAC"/>
    <w:lvl w:ilvl="0" w:tplc="F2309D3C">
      <w:start w:val="1"/>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3196112"/>
    <w:multiLevelType w:val="hybridMultilevel"/>
    <w:tmpl w:val="5596C17E"/>
    <w:lvl w:ilvl="0" w:tplc="550647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855DD"/>
    <w:multiLevelType w:val="multilevel"/>
    <w:tmpl w:val="A73647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802BD0"/>
    <w:multiLevelType w:val="hybridMultilevel"/>
    <w:tmpl w:val="2620E10A"/>
    <w:lvl w:ilvl="0" w:tplc="04090001">
      <w:start w:val="1"/>
      <w:numFmt w:val="bullet"/>
      <w:lvlText w:val=""/>
      <w:lvlJc w:val="left"/>
      <w:pPr>
        <w:ind w:left="1778" w:hanging="360"/>
      </w:pPr>
      <w:rPr>
        <w:rFonts w:ascii="Symbol" w:hAnsi="Symbol" w:hint="default"/>
        <w:b w:val="0"/>
        <w:color w:val="auto"/>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10" w15:restartNumberingAfterBreak="0">
    <w:nsid w:val="50953B4E"/>
    <w:multiLevelType w:val="hybridMultilevel"/>
    <w:tmpl w:val="DCFE75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68A2A08"/>
    <w:multiLevelType w:val="hybridMultilevel"/>
    <w:tmpl w:val="4810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4B6C1D"/>
    <w:multiLevelType w:val="hybridMultilevel"/>
    <w:tmpl w:val="C8227E50"/>
    <w:lvl w:ilvl="0" w:tplc="350A230A">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9322C"/>
    <w:multiLevelType w:val="hybridMultilevel"/>
    <w:tmpl w:val="E7D8EA7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832560"/>
    <w:multiLevelType w:val="hybridMultilevel"/>
    <w:tmpl w:val="55A62418"/>
    <w:lvl w:ilvl="0" w:tplc="04090005">
      <w:start w:val="1"/>
      <w:numFmt w:val="bullet"/>
      <w:lvlText w:val=""/>
      <w:lvlJc w:val="left"/>
      <w:pPr>
        <w:ind w:left="720" w:hanging="360"/>
      </w:pPr>
      <w:rPr>
        <w:rFonts w:ascii="Wingdings" w:hAnsi="Wingdings" w:hint="default"/>
      </w:rPr>
    </w:lvl>
    <w:lvl w:ilvl="1" w:tplc="A3C09DC2">
      <w:numFmt w:val="bullet"/>
      <w:lvlText w:val="•"/>
      <w:lvlJc w:val="left"/>
      <w:pPr>
        <w:ind w:left="1800" w:hanging="72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E0A75"/>
    <w:multiLevelType w:val="hybridMultilevel"/>
    <w:tmpl w:val="FE6C1DFE"/>
    <w:lvl w:ilvl="0" w:tplc="FA82F282">
      <w:start w:val="2019"/>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5EAB1DF1"/>
    <w:multiLevelType w:val="hybridMultilevel"/>
    <w:tmpl w:val="CD641F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FE8254C"/>
    <w:multiLevelType w:val="hybridMultilevel"/>
    <w:tmpl w:val="300C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27768"/>
    <w:multiLevelType w:val="hybridMultilevel"/>
    <w:tmpl w:val="54328334"/>
    <w:lvl w:ilvl="0" w:tplc="550647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B5F07"/>
    <w:multiLevelType w:val="hybridMultilevel"/>
    <w:tmpl w:val="8EA2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645DB"/>
    <w:multiLevelType w:val="hybridMultilevel"/>
    <w:tmpl w:val="DDBE4078"/>
    <w:lvl w:ilvl="0" w:tplc="2332A2AA">
      <w:start w:val="1"/>
      <w:numFmt w:val="decimal"/>
      <w:lvlText w:val="(%1)"/>
      <w:lvlJc w:val="left"/>
      <w:pPr>
        <w:ind w:left="540" w:hanging="360"/>
      </w:pPr>
      <w:rPr>
        <w:rFonts w:hint="default"/>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21" w15:restartNumberingAfterBreak="0">
    <w:nsid w:val="77095BF2"/>
    <w:multiLevelType w:val="hybridMultilevel"/>
    <w:tmpl w:val="3630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D2078B"/>
    <w:multiLevelType w:val="hybridMultilevel"/>
    <w:tmpl w:val="460209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7F55444"/>
    <w:multiLevelType w:val="hybridMultilevel"/>
    <w:tmpl w:val="19A2A8BE"/>
    <w:lvl w:ilvl="0" w:tplc="50809EF2">
      <w:numFmt w:val="bullet"/>
      <w:lvlText w:val="•"/>
      <w:lvlJc w:val="left"/>
      <w:pPr>
        <w:ind w:left="1080" w:hanging="72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B1779B8"/>
    <w:multiLevelType w:val="hybridMultilevel"/>
    <w:tmpl w:val="269A24D8"/>
    <w:lvl w:ilvl="0" w:tplc="782234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2893896">
    <w:abstractNumId w:val="14"/>
  </w:num>
  <w:num w:numId="2" w16cid:durableId="861674045">
    <w:abstractNumId w:val="20"/>
  </w:num>
  <w:num w:numId="3" w16cid:durableId="173152780">
    <w:abstractNumId w:val="9"/>
  </w:num>
  <w:num w:numId="4" w16cid:durableId="934092456">
    <w:abstractNumId w:val="11"/>
  </w:num>
  <w:num w:numId="5" w16cid:durableId="1417360083">
    <w:abstractNumId w:val="18"/>
  </w:num>
  <w:num w:numId="6" w16cid:durableId="218562574">
    <w:abstractNumId w:val="7"/>
  </w:num>
  <w:num w:numId="7" w16cid:durableId="2100590656">
    <w:abstractNumId w:val="12"/>
  </w:num>
  <w:num w:numId="8" w16cid:durableId="1235816139">
    <w:abstractNumId w:val="15"/>
  </w:num>
  <w:num w:numId="9" w16cid:durableId="1449398560">
    <w:abstractNumId w:val="5"/>
  </w:num>
  <w:num w:numId="10" w16cid:durableId="1213346986">
    <w:abstractNumId w:val="5"/>
  </w:num>
  <w:num w:numId="11" w16cid:durableId="1042363356">
    <w:abstractNumId w:val="17"/>
  </w:num>
  <w:num w:numId="12" w16cid:durableId="2125152323">
    <w:abstractNumId w:val="9"/>
  </w:num>
  <w:num w:numId="13" w16cid:durableId="1443916419">
    <w:abstractNumId w:val="19"/>
  </w:num>
  <w:num w:numId="14" w16cid:durableId="64229239">
    <w:abstractNumId w:val="3"/>
  </w:num>
  <w:num w:numId="15" w16cid:durableId="29191397">
    <w:abstractNumId w:val="24"/>
  </w:num>
  <w:num w:numId="16" w16cid:durableId="159588210">
    <w:abstractNumId w:val="13"/>
  </w:num>
  <w:num w:numId="17" w16cid:durableId="780228381">
    <w:abstractNumId w:val="1"/>
  </w:num>
  <w:num w:numId="18" w16cid:durableId="2026125874">
    <w:abstractNumId w:val="21"/>
  </w:num>
  <w:num w:numId="19" w16cid:durableId="492794702">
    <w:abstractNumId w:val="22"/>
  </w:num>
  <w:num w:numId="20" w16cid:durableId="421805582">
    <w:abstractNumId w:val="8"/>
  </w:num>
  <w:num w:numId="21" w16cid:durableId="533619483">
    <w:abstractNumId w:val="10"/>
  </w:num>
  <w:num w:numId="22" w16cid:durableId="532230774">
    <w:abstractNumId w:val="23"/>
  </w:num>
  <w:num w:numId="23" w16cid:durableId="701630018">
    <w:abstractNumId w:val="2"/>
  </w:num>
  <w:num w:numId="24" w16cid:durableId="1704018527">
    <w:abstractNumId w:val="6"/>
  </w:num>
  <w:num w:numId="25" w16cid:durableId="792598709">
    <w:abstractNumId w:val="0"/>
  </w:num>
  <w:num w:numId="26" w16cid:durableId="103233971">
    <w:abstractNumId w:val="4"/>
  </w:num>
  <w:num w:numId="27" w16cid:durableId="29472715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2F1"/>
    <w:rsid w:val="0000061B"/>
    <w:rsid w:val="00000639"/>
    <w:rsid w:val="00000987"/>
    <w:rsid w:val="000014FF"/>
    <w:rsid w:val="00002145"/>
    <w:rsid w:val="000021C0"/>
    <w:rsid w:val="0000454D"/>
    <w:rsid w:val="0000542B"/>
    <w:rsid w:val="00005762"/>
    <w:rsid w:val="00005819"/>
    <w:rsid w:val="00006C4D"/>
    <w:rsid w:val="00007355"/>
    <w:rsid w:val="000131C8"/>
    <w:rsid w:val="0001455D"/>
    <w:rsid w:val="0001569D"/>
    <w:rsid w:val="00017012"/>
    <w:rsid w:val="000215FF"/>
    <w:rsid w:val="00021B7F"/>
    <w:rsid w:val="000220FB"/>
    <w:rsid w:val="000234A8"/>
    <w:rsid w:val="000244FC"/>
    <w:rsid w:val="00024705"/>
    <w:rsid w:val="000261CF"/>
    <w:rsid w:val="00027BEE"/>
    <w:rsid w:val="00027C08"/>
    <w:rsid w:val="00027C2C"/>
    <w:rsid w:val="00027EBC"/>
    <w:rsid w:val="00030541"/>
    <w:rsid w:val="000311CF"/>
    <w:rsid w:val="0003303D"/>
    <w:rsid w:val="0003385C"/>
    <w:rsid w:val="00033CEA"/>
    <w:rsid w:val="0003585B"/>
    <w:rsid w:val="00035A34"/>
    <w:rsid w:val="000367F3"/>
    <w:rsid w:val="0003735A"/>
    <w:rsid w:val="00037B49"/>
    <w:rsid w:val="00037F54"/>
    <w:rsid w:val="0004016F"/>
    <w:rsid w:val="000407D2"/>
    <w:rsid w:val="0004125D"/>
    <w:rsid w:val="000416E5"/>
    <w:rsid w:val="00041B3A"/>
    <w:rsid w:val="00042154"/>
    <w:rsid w:val="00042FB2"/>
    <w:rsid w:val="0004493A"/>
    <w:rsid w:val="00044DA4"/>
    <w:rsid w:val="0004672B"/>
    <w:rsid w:val="0004692C"/>
    <w:rsid w:val="00046FD9"/>
    <w:rsid w:val="000472FE"/>
    <w:rsid w:val="00051855"/>
    <w:rsid w:val="00051CD6"/>
    <w:rsid w:val="00053842"/>
    <w:rsid w:val="00054B74"/>
    <w:rsid w:val="00054FBA"/>
    <w:rsid w:val="00056343"/>
    <w:rsid w:val="000567F9"/>
    <w:rsid w:val="0005732C"/>
    <w:rsid w:val="0005755D"/>
    <w:rsid w:val="00057C36"/>
    <w:rsid w:val="00060243"/>
    <w:rsid w:val="000606A3"/>
    <w:rsid w:val="00061363"/>
    <w:rsid w:val="00061E69"/>
    <w:rsid w:val="00061F2E"/>
    <w:rsid w:val="00062125"/>
    <w:rsid w:val="00062B86"/>
    <w:rsid w:val="000634AF"/>
    <w:rsid w:val="00063756"/>
    <w:rsid w:val="00063FAC"/>
    <w:rsid w:val="0006401B"/>
    <w:rsid w:val="000656BD"/>
    <w:rsid w:val="000656E9"/>
    <w:rsid w:val="00066DE5"/>
    <w:rsid w:val="000675C0"/>
    <w:rsid w:val="0006762B"/>
    <w:rsid w:val="000676B9"/>
    <w:rsid w:val="00067839"/>
    <w:rsid w:val="0006796C"/>
    <w:rsid w:val="00071458"/>
    <w:rsid w:val="00071638"/>
    <w:rsid w:val="00071B89"/>
    <w:rsid w:val="0007202E"/>
    <w:rsid w:val="000720F7"/>
    <w:rsid w:val="00072601"/>
    <w:rsid w:val="00072651"/>
    <w:rsid w:val="00072D0A"/>
    <w:rsid w:val="0007341F"/>
    <w:rsid w:val="0007345B"/>
    <w:rsid w:val="000748A7"/>
    <w:rsid w:val="0007602D"/>
    <w:rsid w:val="000775D8"/>
    <w:rsid w:val="000777BD"/>
    <w:rsid w:val="00080950"/>
    <w:rsid w:val="000825C3"/>
    <w:rsid w:val="000829A8"/>
    <w:rsid w:val="000832D0"/>
    <w:rsid w:val="0008364D"/>
    <w:rsid w:val="00083F54"/>
    <w:rsid w:val="00084DD8"/>
    <w:rsid w:val="0008679B"/>
    <w:rsid w:val="00086E4F"/>
    <w:rsid w:val="000879AD"/>
    <w:rsid w:val="00087FFB"/>
    <w:rsid w:val="00090A4D"/>
    <w:rsid w:val="00090E14"/>
    <w:rsid w:val="00095A71"/>
    <w:rsid w:val="000960C7"/>
    <w:rsid w:val="000961FE"/>
    <w:rsid w:val="00096223"/>
    <w:rsid w:val="00096444"/>
    <w:rsid w:val="00097159"/>
    <w:rsid w:val="000972CB"/>
    <w:rsid w:val="0009734B"/>
    <w:rsid w:val="00097B8D"/>
    <w:rsid w:val="000A0846"/>
    <w:rsid w:val="000A0ADB"/>
    <w:rsid w:val="000A1996"/>
    <w:rsid w:val="000A19DE"/>
    <w:rsid w:val="000A3BA2"/>
    <w:rsid w:val="000A4290"/>
    <w:rsid w:val="000A49FE"/>
    <w:rsid w:val="000A4CEB"/>
    <w:rsid w:val="000A5303"/>
    <w:rsid w:val="000A62EA"/>
    <w:rsid w:val="000A6801"/>
    <w:rsid w:val="000B09D0"/>
    <w:rsid w:val="000B11DE"/>
    <w:rsid w:val="000B148B"/>
    <w:rsid w:val="000B1A4F"/>
    <w:rsid w:val="000B20D9"/>
    <w:rsid w:val="000B22EE"/>
    <w:rsid w:val="000B43CE"/>
    <w:rsid w:val="000B6116"/>
    <w:rsid w:val="000B6E3F"/>
    <w:rsid w:val="000C0267"/>
    <w:rsid w:val="000C1470"/>
    <w:rsid w:val="000C1801"/>
    <w:rsid w:val="000C2A35"/>
    <w:rsid w:val="000C34D8"/>
    <w:rsid w:val="000C3BB4"/>
    <w:rsid w:val="000C49A6"/>
    <w:rsid w:val="000C51B6"/>
    <w:rsid w:val="000C5F43"/>
    <w:rsid w:val="000C6187"/>
    <w:rsid w:val="000C649E"/>
    <w:rsid w:val="000C6D99"/>
    <w:rsid w:val="000C7A23"/>
    <w:rsid w:val="000D04A1"/>
    <w:rsid w:val="000D0B0A"/>
    <w:rsid w:val="000D13F7"/>
    <w:rsid w:val="000D1F17"/>
    <w:rsid w:val="000D2190"/>
    <w:rsid w:val="000D234C"/>
    <w:rsid w:val="000D25C7"/>
    <w:rsid w:val="000D3537"/>
    <w:rsid w:val="000D3B05"/>
    <w:rsid w:val="000D40EA"/>
    <w:rsid w:val="000D48DC"/>
    <w:rsid w:val="000D48F0"/>
    <w:rsid w:val="000D4954"/>
    <w:rsid w:val="000D76D3"/>
    <w:rsid w:val="000D7826"/>
    <w:rsid w:val="000D7E76"/>
    <w:rsid w:val="000E185D"/>
    <w:rsid w:val="000E41FF"/>
    <w:rsid w:val="000E430D"/>
    <w:rsid w:val="000E4C1B"/>
    <w:rsid w:val="000E4D8D"/>
    <w:rsid w:val="000E58C8"/>
    <w:rsid w:val="000E633F"/>
    <w:rsid w:val="000E6744"/>
    <w:rsid w:val="000F0213"/>
    <w:rsid w:val="000F037D"/>
    <w:rsid w:val="000F05A1"/>
    <w:rsid w:val="000F0CF7"/>
    <w:rsid w:val="000F1D7A"/>
    <w:rsid w:val="000F204E"/>
    <w:rsid w:val="000F30EF"/>
    <w:rsid w:val="000F3C9E"/>
    <w:rsid w:val="000F3F2A"/>
    <w:rsid w:val="000F453F"/>
    <w:rsid w:val="000F4918"/>
    <w:rsid w:val="000F4DDB"/>
    <w:rsid w:val="000F4F15"/>
    <w:rsid w:val="000F54F0"/>
    <w:rsid w:val="000F5B43"/>
    <w:rsid w:val="000F5C92"/>
    <w:rsid w:val="000F61EE"/>
    <w:rsid w:val="000F744F"/>
    <w:rsid w:val="000F777B"/>
    <w:rsid w:val="000F7D7F"/>
    <w:rsid w:val="001004E4"/>
    <w:rsid w:val="00101A8B"/>
    <w:rsid w:val="00101CC6"/>
    <w:rsid w:val="0010282E"/>
    <w:rsid w:val="00103D30"/>
    <w:rsid w:val="00103F3C"/>
    <w:rsid w:val="001040B3"/>
    <w:rsid w:val="00104893"/>
    <w:rsid w:val="001054DC"/>
    <w:rsid w:val="00105BE8"/>
    <w:rsid w:val="00106A4F"/>
    <w:rsid w:val="00106EAF"/>
    <w:rsid w:val="00106EEF"/>
    <w:rsid w:val="00107CD0"/>
    <w:rsid w:val="00113694"/>
    <w:rsid w:val="0011394E"/>
    <w:rsid w:val="00113A43"/>
    <w:rsid w:val="00113D2C"/>
    <w:rsid w:val="00114B72"/>
    <w:rsid w:val="00114ECC"/>
    <w:rsid w:val="00115595"/>
    <w:rsid w:val="00115D53"/>
    <w:rsid w:val="00115FDC"/>
    <w:rsid w:val="001161B5"/>
    <w:rsid w:val="001163BF"/>
    <w:rsid w:val="00116745"/>
    <w:rsid w:val="001202F3"/>
    <w:rsid w:val="00120786"/>
    <w:rsid w:val="00121679"/>
    <w:rsid w:val="001226C0"/>
    <w:rsid w:val="00123CA2"/>
    <w:rsid w:val="00123D81"/>
    <w:rsid w:val="0012490F"/>
    <w:rsid w:val="00126338"/>
    <w:rsid w:val="001263EF"/>
    <w:rsid w:val="001269E1"/>
    <w:rsid w:val="001276D9"/>
    <w:rsid w:val="00127E61"/>
    <w:rsid w:val="00130BF8"/>
    <w:rsid w:val="00134386"/>
    <w:rsid w:val="0013445A"/>
    <w:rsid w:val="00134E09"/>
    <w:rsid w:val="00135660"/>
    <w:rsid w:val="00135748"/>
    <w:rsid w:val="00135B57"/>
    <w:rsid w:val="00135D0B"/>
    <w:rsid w:val="00136154"/>
    <w:rsid w:val="00136EBC"/>
    <w:rsid w:val="00136F2E"/>
    <w:rsid w:val="00136F2F"/>
    <w:rsid w:val="00137066"/>
    <w:rsid w:val="00140248"/>
    <w:rsid w:val="0014033D"/>
    <w:rsid w:val="0014041A"/>
    <w:rsid w:val="0014157E"/>
    <w:rsid w:val="001415B7"/>
    <w:rsid w:val="00141B52"/>
    <w:rsid w:val="0014240C"/>
    <w:rsid w:val="00142653"/>
    <w:rsid w:val="0014274F"/>
    <w:rsid w:val="0014302E"/>
    <w:rsid w:val="00143157"/>
    <w:rsid w:val="00143996"/>
    <w:rsid w:val="00143BA2"/>
    <w:rsid w:val="00143F2D"/>
    <w:rsid w:val="001456AD"/>
    <w:rsid w:val="00146DEA"/>
    <w:rsid w:val="0014745C"/>
    <w:rsid w:val="001479C6"/>
    <w:rsid w:val="00147A26"/>
    <w:rsid w:val="001504A9"/>
    <w:rsid w:val="00151E47"/>
    <w:rsid w:val="0015231D"/>
    <w:rsid w:val="001527A8"/>
    <w:rsid w:val="00152AFF"/>
    <w:rsid w:val="00152B92"/>
    <w:rsid w:val="001536EB"/>
    <w:rsid w:val="00153C8C"/>
    <w:rsid w:val="00153DEB"/>
    <w:rsid w:val="00153F7E"/>
    <w:rsid w:val="00154BF6"/>
    <w:rsid w:val="0015517A"/>
    <w:rsid w:val="00155277"/>
    <w:rsid w:val="001552CA"/>
    <w:rsid w:val="00156698"/>
    <w:rsid w:val="00156820"/>
    <w:rsid w:val="00156832"/>
    <w:rsid w:val="00156DBB"/>
    <w:rsid w:val="00157591"/>
    <w:rsid w:val="00157A3D"/>
    <w:rsid w:val="0016021D"/>
    <w:rsid w:val="00160221"/>
    <w:rsid w:val="00161C16"/>
    <w:rsid w:val="00161E0E"/>
    <w:rsid w:val="001639D5"/>
    <w:rsid w:val="001658A9"/>
    <w:rsid w:val="00165B92"/>
    <w:rsid w:val="001665AF"/>
    <w:rsid w:val="00166F45"/>
    <w:rsid w:val="0016743C"/>
    <w:rsid w:val="0016782B"/>
    <w:rsid w:val="00167FE0"/>
    <w:rsid w:val="001705C8"/>
    <w:rsid w:val="0017125D"/>
    <w:rsid w:val="00171DD3"/>
    <w:rsid w:val="00172028"/>
    <w:rsid w:val="0017241A"/>
    <w:rsid w:val="00172F4B"/>
    <w:rsid w:val="001732CC"/>
    <w:rsid w:val="001736C4"/>
    <w:rsid w:val="00176208"/>
    <w:rsid w:val="00177C1B"/>
    <w:rsid w:val="001805E4"/>
    <w:rsid w:val="001811DD"/>
    <w:rsid w:val="0018165E"/>
    <w:rsid w:val="0018180A"/>
    <w:rsid w:val="001819E9"/>
    <w:rsid w:val="00181C20"/>
    <w:rsid w:val="00181C87"/>
    <w:rsid w:val="0018256F"/>
    <w:rsid w:val="001838C3"/>
    <w:rsid w:val="0018587B"/>
    <w:rsid w:val="00185968"/>
    <w:rsid w:val="00185EB5"/>
    <w:rsid w:val="00186F8F"/>
    <w:rsid w:val="00187039"/>
    <w:rsid w:val="0018746F"/>
    <w:rsid w:val="001913F1"/>
    <w:rsid w:val="00191FB0"/>
    <w:rsid w:val="001928D5"/>
    <w:rsid w:val="00192A3F"/>
    <w:rsid w:val="00192CBD"/>
    <w:rsid w:val="001941EF"/>
    <w:rsid w:val="00194465"/>
    <w:rsid w:val="00197599"/>
    <w:rsid w:val="00197E40"/>
    <w:rsid w:val="00197FDE"/>
    <w:rsid w:val="001A0A63"/>
    <w:rsid w:val="001A0A8C"/>
    <w:rsid w:val="001A0C36"/>
    <w:rsid w:val="001A0CFA"/>
    <w:rsid w:val="001A0EEF"/>
    <w:rsid w:val="001A12E5"/>
    <w:rsid w:val="001A178E"/>
    <w:rsid w:val="001A22FC"/>
    <w:rsid w:val="001A2B13"/>
    <w:rsid w:val="001A3045"/>
    <w:rsid w:val="001A6404"/>
    <w:rsid w:val="001A6C9A"/>
    <w:rsid w:val="001A7122"/>
    <w:rsid w:val="001A7631"/>
    <w:rsid w:val="001A7B5C"/>
    <w:rsid w:val="001B0E51"/>
    <w:rsid w:val="001B1340"/>
    <w:rsid w:val="001B1C26"/>
    <w:rsid w:val="001B2109"/>
    <w:rsid w:val="001B2347"/>
    <w:rsid w:val="001B2FFD"/>
    <w:rsid w:val="001B3CD1"/>
    <w:rsid w:val="001B4674"/>
    <w:rsid w:val="001B4D66"/>
    <w:rsid w:val="001B5096"/>
    <w:rsid w:val="001B534C"/>
    <w:rsid w:val="001B63C4"/>
    <w:rsid w:val="001B6D8F"/>
    <w:rsid w:val="001B6EF1"/>
    <w:rsid w:val="001B7399"/>
    <w:rsid w:val="001B79AE"/>
    <w:rsid w:val="001C0111"/>
    <w:rsid w:val="001C10F8"/>
    <w:rsid w:val="001C1E5D"/>
    <w:rsid w:val="001C1F39"/>
    <w:rsid w:val="001C332A"/>
    <w:rsid w:val="001C3851"/>
    <w:rsid w:val="001C3955"/>
    <w:rsid w:val="001C429C"/>
    <w:rsid w:val="001C5C62"/>
    <w:rsid w:val="001C61C6"/>
    <w:rsid w:val="001C6C67"/>
    <w:rsid w:val="001D091F"/>
    <w:rsid w:val="001D197B"/>
    <w:rsid w:val="001D1A48"/>
    <w:rsid w:val="001D34FC"/>
    <w:rsid w:val="001D3864"/>
    <w:rsid w:val="001D46CE"/>
    <w:rsid w:val="001D5CE0"/>
    <w:rsid w:val="001D6203"/>
    <w:rsid w:val="001D68AB"/>
    <w:rsid w:val="001D6A02"/>
    <w:rsid w:val="001D74E7"/>
    <w:rsid w:val="001D7A73"/>
    <w:rsid w:val="001E3C22"/>
    <w:rsid w:val="001E4ABE"/>
    <w:rsid w:val="001E5080"/>
    <w:rsid w:val="001E5286"/>
    <w:rsid w:val="001E7AF1"/>
    <w:rsid w:val="001F0CD8"/>
    <w:rsid w:val="001F22FF"/>
    <w:rsid w:val="001F255A"/>
    <w:rsid w:val="001F3002"/>
    <w:rsid w:val="001F38D3"/>
    <w:rsid w:val="001F4070"/>
    <w:rsid w:val="001F4C3F"/>
    <w:rsid w:val="001F5440"/>
    <w:rsid w:val="001F57E3"/>
    <w:rsid w:val="001F6954"/>
    <w:rsid w:val="001F719C"/>
    <w:rsid w:val="001F785A"/>
    <w:rsid w:val="001F78F5"/>
    <w:rsid w:val="0020017C"/>
    <w:rsid w:val="0020041B"/>
    <w:rsid w:val="002012B3"/>
    <w:rsid w:val="002012E8"/>
    <w:rsid w:val="00201CFC"/>
    <w:rsid w:val="00201EEB"/>
    <w:rsid w:val="0020247C"/>
    <w:rsid w:val="00202B71"/>
    <w:rsid w:val="0020356F"/>
    <w:rsid w:val="002038FF"/>
    <w:rsid w:val="00205D39"/>
    <w:rsid w:val="00206134"/>
    <w:rsid w:val="00206334"/>
    <w:rsid w:val="002064B8"/>
    <w:rsid w:val="00206704"/>
    <w:rsid w:val="00206FA7"/>
    <w:rsid w:val="002075D3"/>
    <w:rsid w:val="00207C65"/>
    <w:rsid w:val="002104A2"/>
    <w:rsid w:val="00211118"/>
    <w:rsid w:val="002114FB"/>
    <w:rsid w:val="002123A4"/>
    <w:rsid w:val="0021269F"/>
    <w:rsid w:val="002128BD"/>
    <w:rsid w:val="00212E60"/>
    <w:rsid w:val="00213495"/>
    <w:rsid w:val="002143B6"/>
    <w:rsid w:val="0021446E"/>
    <w:rsid w:val="0021575D"/>
    <w:rsid w:val="00215FDA"/>
    <w:rsid w:val="00216789"/>
    <w:rsid w:val="00217402"/>
    <w:rsid w:val="002218FD"/>
    <w:rsid w:val="002224B1"/>
    <w:rsid w:val="00222E65"/>
    <w:rsid w:val="0022336F"/>
    <w:rsid w:val="00223BEA"/>
    <w:rsid w:val="002241C9"/>
    <w:rsid w:val="00224ADC"/>
    <w:rsid w:val="00225FC2"/>
    <w:rsid w:val="00225FCD"/>
    <w:rsid w:val="00226227"/>
    <w:rsid w:val="0022692E"/>
    <w:rsid w:val="00226BC9"/>
    <w:rsid w:val="00227FED"/>
    <w:rsid w:val="00230200"/>
    <w:rsid w:val="00230CDC"/>
    <w:rsid w:val="00231738"/>
    <w:rsid w:val="00232B9F"/>
    <w:rsid w:val="00232D2D"/>
    <w:rsid w:val="0023302D"/>
    <w:rsid w:val="002343AE"/>
    <w:rsid w:val="0023601F"/>
    <w:rsid w:val="002370BC"/>
    <w:rsid w:val="00237917"/>
    <w:rsid w:val="0024026E"/>
    <w:rsid w:val="00240C3B"/>
    <w:rsid w:val="002410B1"/>
    <w:rsid w:val="00241471"/>
    <w:rsid w:val="00241845"/>
    <w:rsid w:val="00241936"/>
    <w:rsid w:val="00242229"/>
    <w:rsid w:val="00242731"/>
    <w:rsid w:val="00242900"/>
    <w:rsid w:val="00242D40"/>
    <w:rsid w:val="00243C73"/>
    <w:rsid w:val="00245487"/>
    <w:rsid w:val="00245BDD"/>
    <w:rsid w:val="00245C47"/>
    <w:rsid w:val="00245E3B"/>
    <w:rsid w:val="002469C9"/>
    <w:rsid w:val="00247074"/>
    <w:rsid w:val="0024708B"/>
    <w:rsid w:val="0024763C"/>
    <w:rsid w:val="00247746"/>
    <w:rsid w:val="0024778D"/>
    <w:rsid w:val="00251FA1"/>
    <w:rsid w:val="0025247F"/>
    <w:rsid w:val="00252CE8"/>
    <w:rsid w:val="002535C1"/>
    <w:rsid w:val="002535FA"/>
    <w:rsid w:val="002541CA"/>
    <w:rsid w:val="002545C5"/>
    <w:rsid w:val="00254BD0"/>
    <w:rsid w:val="00255ABD"/>
    <w:rsid w:val="00256075"/>
    <w:rsid w:val="00257733"/>
    <w:rsid w:val="00257B22"/>
    <w:rsid w:val="00260067"/>
    <w:rsid w:val="0026100C"/>
    <w:rsid w:val="00261093"/>
    <w:rsid w:val="002612AB"/>
    <w:rsid w:val="00262516"/>
    <w:rsid w:val="00263A0F"/>
    <w:rsid w:val="00263D21"/>
    <w:rsid w:val="00264593"/>
    <w:rsid w:val="00264AA5"/>
    <w:rsid w:val="002658FB"/>
    <w:rsid w:val="00266007"/>
    <w:rsid w:val="0026679C"/>
    <w:rsid w:val="002674DB"/>
    <w:rsid w:val="002675E6"/>
    <w:rsid w:val="00270564"/>
    <w:rsid w:val="00271C8A"/>
    <w:rsid w:val="002722FD"/>
    <w:rsid w:val="0027423C"/>
    <w:rsid w:val="00274C89"/>
    <w:rsid w:val="0027660A"/>
    <w:rsid w:val="0027741E"/>
    <w:rsid w:val="00277C8B"/>
    <w:rsid w:val="00281089"/>
    <w:rsid w:val="0028113D"/>
    <w:rsid w:val="00281666"/>
    <w:rsid w:val="00282499"/>
    <w:rsid w:val="00284E8E"/>
    <w:rsid w:val="00285212"/>
    <w:rsid w:val="00285584"/>
    <w:rsid w:val="002864B9"/>
    <w:rsid w:val="00287666"/>
    <w:rsid w:val="00287ADD"/>
    <w:rsid w:val="002900A2"/>
    <w:rsid w:val="00290E99"/>
    <w:rsid w:val="002919FF"/>
    <w:rsid w:val="00293665"/>
    <w:rsid w:val="002939FA"/>
    <w:rsid w:val="00294D55"/>
    <w:rsid w:val="00295F7A"/>
    <w:rsid w:val="00297332"/>
    <w:rsid w:val="002978E8"/>
    <w:rsid w:val="002A13FC"/>
    <w:rsid w:val="002A1714"/>
    <w:rsid w:val="002A2A62"/>
    <w:rsid w:val="002A45C0"/>
    <w:rsid w:val="002A4ADC"/>
    <w:rsid w:val="002A5CA6"/>
    <w:rsid w:val="002A64FC"/>
    <w:rsid w:val="002A65B6"/>
    <w:rsid w:val="002A6755"/>
    <w:rsid w:val="002A6B4D"/>
    <w:rsid w:val="002A6BFC"/>
    <w:rsid w:val="002A6DF9"/>
    <w:rsid w:val="002A735B"/>
    <w:rsid w:val="002A754C"/>
    <w:rsid w:val="002A7AB5"/>
    <w:rsid w:val="002A7EE7"/>
    <w:rsid w:val="002A7F45"/>
    <w:rsid w:val="002B0128"/>
    <w:rsid w:val="002B1C31"/>
    <w:rsid w:val="002B2B6F"/>
    <w:rsid w:val="002B47CA"/>
    <w:rsid w:val="002B47F7"/>
    <w:rsid w:val="002B4F21"/>
    <w:rsid w:val="002B5340"/>
    <w:rsid w:val="002B5B5C"/>
    <w:rsid w:val="002B603B"/>
    <w:rsid w:val="002B6558"/>
    <w:rsid w:val="002B7B7D"/>
    <w:rsid w:val="002B7D64"/>
    <w:rsid w:val="002C02B1"/>
    <w:rsid w:val="002C131F"/>
    <w:rsid w:val="002C2851"/>
    <w:rsid w:val="002C33C0"/>
    <w:rsid w:val="002C33D3"/>
    <w:rsid w:val="002C4DC0"/>
    <w:rsid w:val="002C4ECA"/>
    <w:rsid w:val="002C5F54"/>
    <w:rsid w:val="002C61C1"/>
    <w:rsid w:val="002C6C22"/>
    <w:rsid w:val="002C78BC"/>
    <w:rsid w:val="002D2A2A"/>
    <w:rsid w:val="002D381E"/>
    <w:rsid w:val="002D4997"/>
    <w:rsid w:val="002D5159"/>
    <w:rsid w:val="002D56D5"/>
    <w:rsid w:val="002D5E33"/>
    <w:rsid w:val="002D6206"/>
    <w:rsid w:val="002D6375"/>
    <w:rsid w:val="002D64FA"/>
    <w:rsid w:val="002D6AAE"/>
    <w:rsid w:val="002D6E8A"/>
    <w:rsid w:val="002D7CDE"/>
    <w:rsid w:val="002D7D8D"/>
    <w:rsid w:val="002E2385"/>
    <w:rsid w:val="002E2491"/>
    <w:rsid w:val="002E2B6C"/>
    <w:rsid w:val="002E53CC"/>
    <w:rsid w:val="002E549D"/>
    <w:rsid w:val="002E58CC"/>
    <w:rsid w:val="002E5950"/>
    <w:rsid w:val="002E5CCB"/>
    <w:rsid w:val="002E5F44"/>
    <w:rsid w:val="002E63EF"/>
    <w:rsid w:val="002E6530"/>
    <w:rsid w:val="002E67C4"/>
    <w:rsid w:val="002E7322"/>
    <w:rsid w:val="002E7D30"/>
    <w:rsid w:val="002E7F8C"/>
    <w:rsid w:val="002F08E2"/>
    <w:rsid w:val="002F1490"/>
    <w:rsid w:val="002F191A"/>
    <w:rsid w:val="002F25F8"/>
    <w:rsid w:val="002F2BDC"/>
    <w:rsid w:val="002F2E46"/>
    <w:rsid w:val="002F3049"/>
    <w:rsid w:val="002F3176"/>
    <w:rsid w:val="002F359C"/>
    <w:rsid w:val="002F4E8D"/>
    <w:rsid w:val="002F5672"/>
    <w:rsid w:val="002F60EA"/>
    <w:rsid w:val="002F699C"/>
    <w:rsid w:val="002F6E1F"/>
    <w:rsid w:val="002F7263"/>
    <w:rsid w:val="002F79E1"/>
    <w:rsid w:val="003002F9"/>
    <w:rsid w:val="00300FA3"/>
    <w:rsid w:val="0030155B"/>
    <w:rsid w:val="00301708"/>
    <w:rsid w:val="003021E5"/>
    <w:rsid w:val="00302F7B"/>
    <w:rsid w:val="0030306E"/>
    <w:rsid w:val="00303AB5"/>
    <w:rsid w:val="00303E8D"/>
    <w:rsid w:val="0030519E"/>
    <w:rsid w:val="00305A83"/>
    <w:rsid w:val="0031000B"/>
    <w:rsid w:val="00310160"/>
    <w:rsid w:val="00310B3B"/>
    <w:rsid w:val="00312C08"/>
    <w:rsid w:val="00313C39"/>
    <w:rsid w:val="003141D5"/>
    <w:rsid w:val="00314352"/>
    <w:rsid w:val="00315652"/>
    <w:rsid w:val="00315CB9"/>
    <w:rsid w:val="00316377"/>
    <w:rsid w:val="0031728F"/>
    <w:rsid w:val="00317569"/>
    <w:rsid w:val="00317E84"/>
    <w:rsid w:val="00322BB0"/>
    <w:rsid w:val="00323471"/>
    <w:rsid w:val="00323612"/>
    <w:rsid w:val="00323C15"/>
    <w:rsid w:val="00324EAD"/>
    <w:rsid w:val="00326700"/>
    <w:rsid w:val="003272C2"/>
    <w:rsid w:val="0032749A"/>
    <w:rsid w:val="00327E04"/>
    <w:rsid w:val="00330B03"/>
    <w:rsid w:val="00331A2C"/>
    <w:rsid w:val="00331EF8"/>
    <w:rsid w:val="003321AE"/>
    <w:rsid w:val="003324CB"/>
    <w:rsid w:val="00332E12"/>
    <w:rsid w:val="00333445"/>
    <w:rsid w:val="003338D8"/>
    <w:rsid w:val="003341FC"/>
    <w:rsid w:val="00335642"/>
    <w:rsid w:val="00335A0E"/>
    <w:rsid w:val="00335B17"/>
    <w:rsid w:val="00340098"/>
    <w:rsid w:val="0034042E"/>
    <w:rsid w:val="00340869"/>
    <w:rsid w:val="0034087E"/>
    <w:rsid w:val="00340AAA"/>
    <w:rsid w:val="00341D49"/>
    <w:rsid w:val="00343100"/>
    <w:rsid w:val="0034327C"/>
    <w:rsid w:val="00343B27"/>
    <w:rsid w:val="00344840"/>
    <w:rsid w:val="003456C3"/>
    <w:rsid w:val="00345F4C"/>
    <w:rsid w:val="00346353"/>
    <w:rsid w:val="00346964"/>
    <w:rsid w:val="00346D1C"/>
    <w:rsid w:val="003507C6"/>
    <w:rsid w:val="00350ADB"/>
    <w:rsid w:val="00350D60"/>
    <w:rsid w:val="00351D63"/>
    <w:rsid w:val="00352073"/>
    <w:rsid w:val="00352080"/>
    <w:rsid w:val="003521E8"/>
    <w:rsid w:val="00352B1C"/>
    <w:rsid w:val="003559AA"/>
    <w:rsid w:val="00355B96"/>
    <w:rsid w:val="00356086"/>
    <w:rsid w:val="00356640"/>
    <w:rsid w:val="00356E07"/>
    <w:rsid w:val="00357526"/>
    <w:rsid w:val="003578B1"/>
    <w:rsid w:val="00360173"/>
    <w:rsid w:val="00361B44"/>
    <w:rsid w:val="003634A6"/>
    <w:rsid w:val="00363B30"/>
    <w:rsid w:val="00364E52"/>
    <w:rsid w:val="00365022"/>
    <w:rsid w:val="0036685A"/>
    <w:rsid w:val="0036759D"/>
    <w:rsid w:val="0037008C"/>
    <w:rsid w:val="00370FA7"/>
    <w:rsid w:val="00371811"/>
    <w:rsid w:val="00372706"/>
    <w:rsid w:val="003733D0"/>
    <w:rsid w:val="003738F2"/>
    <w:rsid w:val="00373922"/>
    <w:rsid w:val="00374D7F"/>
    <w:rsid w:val="003751B7"/>
    <w:rsid w:val="0037559C"/>
    <w:rsid w:val="00376407"/>
    <w:rsid w:val="0038032B"/>
    <w:rsid w:val="00380442"/>
    <w:rsid w:val="003804F7"/>
    <w:rsid w:val="00380D94"/>
    <w:rsid w:val="00381E2A"/>
    <w:rsid w:val="003824B0"/>
    <w:rsid w:val="00382E6D"/>
    <w:rsid w:val="00382F6E"/>
    <w:rsid w:val="00383F30"/>
    <w:rsid w:val="00384579"/>
    <w:rsid w:val="0038633E"/>
    <w:rsid w:val="0038784E"/>
    <w:rsid w:val="00390896"/>
    <w:rsid w:val="00393D1B"/>
    <w:rsid w:val="003948C3"/>
    <w:rsid w:val="00394A3C"/>
    <w:rsid w:val="00394C89"/>
    <w:rsid w:val="00394DB5"/>
    <w:rsid w:val="003950F1"/>
    <w:rsid w:val="003953E2"/>
    <w:rsid w:val="00395C9A"/>
    <w:rsid w:val="003963A0"/>
    <w:rsid w:val="0039683B"/>
    <w:rsid w:val="00396F48"/>
    <w:rsid w:val="003974FA"/>
    <w:rsid w:val="00397542"/>
    <w:rsid w:val="003A0FE5"/>
    <w:rsid w:val="003A1995"/>
    <w:rsid w:val="003A2356"/>
    <w:rsid w:val="003A354A"/>
    <w:rsid w:val="003A5797"/>
    <w:rsid w:val="003A5991"/>
    <w:rsid w:val="003A7741"/>
    <w:rsid w:val="003A7A6E"/>
    <w:rsid w:val="003B17E2"/>
    <w:rsid w:val="003B1B4F"/>
    <w:rsid w:val="003B2509"/>
    <w:rsid w:val="003B34D7"/>
    <w:rsid w:val="003B384A"/>
    <w:rsid w:val="003B3DA7"/>
    <w:rsid w:val="003B58BA"/>
    <w:rsid w:val="003B604B"/>
    <w:rsid w:val="003B7679"/>
    <w:rsid w:val="003B77F3"/>
    <w:rsid w:val="003B791E"/>
    <w:rsid w:val="003C0127"/>
    <w:rsid w:val="003C02D3"/>
    <w:rsid w:val="003C04B4"/>
    <w:rsid w:val="003C213A"/>
    <w:rsid w:val="003C2FE6"/>
    <w:rsid w:val="003C31E9"/>
    <w:rsid w:val="003C4882"/>
    <w:rsid w:val="003C5B2E"/>
    <w:rsid w:val="003C5C7A"/>
    <w:rsid w:val="003C5FCD"/>
    <w:rsid w:val="003C65D2"/>
    <w:rsid w:val="003C721F"/>
    <w:rsid w:val="003C7AC5"/>
    <w:rsid w:val="003C7C80"/>
    <w:rsid w:val="003D0A4E"/>
    <w:rsid w:val="003D0FC2"/>
    <w:rsid w:val="003D1441"/>
    <w:rsid w:val="003D1D0B"/>
    <w:rsid w:val="003D1D0E"/>
    <w:rsid w:val="003D2D24"/>
    <w:rsid w:val="003D380E"/>
    <w:rsid w:val="003D3A76"/>
    <w:rsid w:val="003D3ED5"/>
    <w:rsid w:val="003D46E1"/>
    <w:rsid w:val="003D4976"/>
    <w:rsid w:val="003D5DB4"/>
    <w:rsid w:val="003D610B"/>
    <w:rsid w:val="003D6B33"/>
    <w:rsid w:val="003D6B41"/>
    <w:rsid w:val="003D771E"/>
    <w:rsid w:val="003E02A1"/>
    <w:rsid w:val="003E19A7"/>
    <w:rsid w:val="003E20FA"/>
    <w:rsid w:val="003E23D3"/>
    <w:rsid w:val="003E36E4"/>
    <w:rsid w:val="003E39DB"/>
    <w:rsid w:val="003E5259"/>
    <w:rsid w:val="003E5EE3"/>
    <w:rsid w:val="003E685B"/>
    <w:rsid w:val="003E6F81"/>
    <w:rsid w:val="003E72D2"/>
    <w:rsid w:val="003E7775"/>
    <w:rsid w:val="003E78BE"/>
    <w:rsid w:val="003E7B9A"/>
    <w:rsid w:val="003F02A2"/>
    <w:rsid w:val="003F0327"/>
    <w:rsid w:val="003F1288"/>
    <w:rsid w:val="003F20FD"/>
    <w:rsid w:val="003F42A2"/>
    <w:rsid w:val="003F4602"/>
    <w:rsid w:val="003F4F9A"/>
    <w:rsid w:val="003F55E2"/>
    <w:rsid w:val="003F56A4"/>
    <w:rsid w:val="003F7BAF"/>
    <w:rsid w:val="003F7C71"/>
    <w:rsid w:val="00400432"/>
    <w:rsid w:val="004005B2"/>
    <w:rsid w:val="00400BD5"/>
    <w:rsid w:val="00402214"/>
    <w:rsid w:val="00403447"/>
    <w:rsid w:val="00403764"/>
    <w:rsid w:val="004037C6"/>
    <w:rsid w:val="004041E7"/>
    <w:rsid w:val="0040621C"/>
    <w:rsid w:val="00406933"/>
    <w:rsid w:val="00407361"/>
    <w:rsid w:val="00410410"/>
    <w:rsid w:val="00412D6D"/>
    <w:rsid w:val="00413083"/>
    <w:rsid w:val="0041333D"/>
    <w:rsid w:val="0041389C"/>
    <w:rsid w:val="00414439"/>
    <w:rsid w:val="00414DD0"/>
    <w:rsid w:val="0041552A"/>
    <w:rsid w:val="00415FA3"/>
    <w:rsid w:val="00416021"/>
    <w:rsid w:val="00416E41"/>
    <w:rsid w:val="00416F1A"/>
    <w:rsid w:val="00417350"/>
    <w:rsid w:val="00420E1E"/>
    <w:rsid w:val="00422C00"/>
    <w:rsid w:val="00423217"/>
    <w:rsid w:val="0042756D"/>
    <w:rsid w:val="00427870"/>
    <w:rsid w:val="0043018F"/>
    <w:rsid w:val="0043065B"/>
    <w:rsid w:val="00431A1D"/>
    <w:rsid w:val="004328E7"/>
    <w:rsid w:val="00433712"/>
    <w:rsid w:val="0043458D"/>
    <w:rsid w:val="00434687"/>
    <w:rsid w:val="00434F80"/>
    <w:rsid w:val="0043515E"/>
    <w:rsid w:val="004362D2"/>
    <w:rsid w:val="00436303"/>
    <w:rsid w:val="00437913"/>
    <w:rsid w:val="0043797F"/>
    <w:rsid w:val="00437F20"/>
    <w:rsid w:val="004408AD"/>
    <w:rsid w:val="0044133A"/>
    <w:rsid w:val="004419E2"/>
    <w:rsid w:val="00441CE3"/>
    <w:rsid w:val="00441CF5"/>
    <w:rsid w:val="00441EF3"/>
    <w:rsid w:val="00442525"/>
    <w:rsid w:val="00442BD1"/>
    <w:rsid w:val="004433AA"/>
    <w:rsid w:val="0044379B"/>
    <w:rsid w:val="004440BC"/>
    <w:rsid w:val="0044436C"/>
    <w:rsid w:val="0044461F"/>
    <w:rsid w:val="004471DE"/>
    <w:rsid w:val="004476BD"/>
    <w:rsid w:val="00451323"/>
    <w:rsid w:val="0045136D"/>
    <w:rsid w:val="00453411"/>
    <w:rsid w:val="0045532C"/>
    <w:rsid w:val="004565B9"/>
    <w:rsid w:val="00456BE4"/>
    <w:rsid w:val="004604F0"/>
    <w:rsid w:val="00461053"/>
    <w:rsid w:val="004610B4"/>
    <w:rsid w:val="00461CC8"/>
    <w:rsid w:val="0046252C"/>
    <w:rsid w:val="004626FA"/>
    <w:rsid w:val="004628E3"/>
    <w:rsid w:val="004637CF"/>
    <w:rsid w:val="004639CF"/>
    <w:rsid w:val="00464513"/>
    <w:rsid w:val="00465A2B"/>
    <w:rsid w:val="00465D58"/>
    <w:rsid w:val="00470A1D"/>
    <w:rsid w:val="00470F0D"/>
    <w:rsid w:val="00470F90"/>
    <w:rsid w:val="00471FD6"/>
    <w:rsid w:val="00472A23"/>
    <w:rsid w:val="00472E59"/>
    <w:rsid w:val="00473320"/>
    <w:rsid w:val="004738C2"/>
    <w:rsid w:val="00474D93"/>
    <w:rsid w:val="0047525A"/>
    <w:rsid w:val="00475D10"/>
    <w:rsid w:val="004772A6"/>
    <w:rsid w:val="00477339"/>
    <w:rsid w:val="00480BFC"/>
    <w:rsid w:val="0048162B"/>
    <w:rsid w:val="00482051"/>
    <w:rsid w:val="00482543"/>
    <w:rsid w:val="00482FFE"/>
    <w:rsid w:val="00483293"/>
    <w:rsid w:val="004836F4"/>
    <w:rsid w:val="00483BC8"/>
    <w:rsid w:val="00483D61"/>
    <w:rsid w:val="00484315"/>
    <w:rsid w:val="00484B44"/>
    <w:rsid w:val="00484E63"/>
    <w:rsid w:val="004853CC"/>
    <w:rsid w:val="00485729"/>
    <w:rsid w:val="00485832"/>
    <w:rsid w:val="0048665D"/>
    <w:rsid w:val="00487536"/>
    <w:rsid w:val="00490000"/>
    <w:rsid w:val="00490026"/>
    <w:rsid w:val="00490D01"/>
    <w:rsid w:val="00490E4B"/>
    <w:rsid w:val="00491A98"/>
    <w:rsid w:val="00492FE8"/>
    <w:rsid w:val="00494715"/>
    <w:rsid w:val="004947E4"/>
    <w:rsid w:val="004953F2"/>
    <w:rsid w:val="004954CC"/>
    <w:rsid w:val="00495EB6"/>
    <w:rsid w:val="00496002"/>
    <w:rsid w:val="00496146"/>
    <w:rsid w:val="004965C8"/>
    <w:rsid w:val="004970E1"/>
    <w:rsid w:val="004974D8"/>
    <w:rsid w:val="004A01CE"/>
    <w:rsid w:val="004A0563"/>
    <w:rsid w:val="004A06E1"/>
    <w:rsid w:val="004A23B8"/>
    <w:rsid w:val="004A23D2"/>
    <w:rsid w:val="004A30AA"/>
    <w:rsid w:val="004A3773"/>
    <w:rsid w:val="004A3BF0"/>
    <w:rsid w:val="004A4D84"/>
    <w:rsid w:val="004A7748"/>
    <w:rsid w:val="004A77D2"/>
    <w:rsid w:val="004A7E71"/>
    <w:rsid w:val="004B08E1"/>
    <w:rsid w:val="004B10F4"/>
    <w:rsid w:val="004B1FF8"/>
    <w:rsid w:val="004B2271"/>
    <w:rsid w:val="004B231C"/>
    <w:rsid w:val="004B417F"/>
    <w:rsid w:val="004B5CEA"/>
    <w:rsid w:val="004B653C"/>
    <w:rsid w:val="004B65DC"/>
    <w:rsid w:val="004B6ADE"/>
    <w:rsid w:val="004B6DF4"/>
    <w:rsid w:val="004B7206"/>
    <w:rsid w:val="004C01CC"/>
    <w:rsid w:val="004C01D1"/>
    <w:rsid w:val="004C0BCA"/>
    <w:rsid w:val="004C19F1"/>
    <w:rsid w:val="004C24D2"/>
    <w:rsid w:val="004C3BE7"/>
    <w:rsid w:val="004C5723"/>
    <w:rsid w:val="004C5B8A"/>
    <w:rsid w:val="004C67C9"/>
    <w:rsid w:val="004C6AD8"/>
    <w:rsid w:val="004C72DC"/>
    <w:rsid w:val="004C7645"/>
    <w:rsid w:val="004C7E4D"/>
    <w:rsid w:val="004D09DA"/>
    <w:rsid w:val="004D0DB9"/>
    <w:rsid w:val="004D1881"/>
    <w:rsid w:val="004D1978"/>
    <w:rsid w:val="004D1A7E"/>
    <w:rsid w:val="004D3A43"/>
    <w:rsid w:val="004D3AA0"/>
    <w:rsid w:val="004D41E7"/>
    <w:rsid w:val="004D47BA"/>
    <w:rsid w:val="004D50CE"/>
    <w:rsid w:val="004D5960"/>
    <w:rsid w:val="004D597A"/>
    <w:rsid w:val="004D64C7"/>
    <w:rsid w:val="004D7088"/>
    <w:rsid w:val="004D714B"/>
    <w:rsid w:val="004D732F"/>
    <w:rsid w:val="004D7394"/>
    <w:rsid w:val="004D74CB"/>
    <w:rsid w:val="004D7A3A"/>
    <w:rsid w:val="004E0850"/>
    <w:rsid w:val="004E183D"/>
    <w:rsid w:val="004E1900"/>
    <w:rsid w:val="004E1AE3"/>
    <w:rsid w:val="004E1FFD"/>
    <w:rsid w:val="004E2075"/>
    <w:rsid w:val="004E263B"/>
    <w:rsid w:val="004E2925"/>
    <w:rsid w:val="004E492F"/>
    <w:rsid w:val="004E4CD7"/>
    <w:rsid w:val="004E4DB7"/>
    <w:rsid w:val="004E5101"/>
    <w:rsid w:val="004E6C5E"/>
    <w:rsid w:val="004E7F97"/>
    <w:rsid w:val="004F086A"/>
    <w:rsid w:val="004F0948"/>
    <w:rsid w:val="004F1184"/>
    <w:rsid w:val="004F1E9B"/>
    <w:rsid w:val="004F25A2"/>
    <w:rsid w:val="004F2917"/>
    <w:rsid w:val="004F2C5A"/>
    <w:rsid w:val="004F2E79"/>
    <w:rsid w:val="004F4E88"/>
    <w:rsid w:val="004F528B"/>
    <w:rsid w:val="004F59B2"/>
    <w:rsid w:val="004F59F4"/>
    <w:rsid w:val="004F5CD3"/>
    <w:rsid w:val="004F609A"/>
    <w:rsid w:val="004F6E1E"/>
    <w:rsid w:val="004F70F7"/>
    <w:rsid w:val="004F73DE"/>
    <w:rsid w:val="00501517"/>
    <w:rsid w:val="005025CB"/>
    <w:rsid w:val="005032A9"/>
    <w:rsid w:val="005036D2"/>
    <w:rsid w:val="005043FF"/>
    <w:rsid w:val="0050499D"/>
    <w:rsid w:val="00505044"/>
    <w:rsid w:val="00505FCD"/>
    <w:rsid w:val="005064A4"/>
    <w:rsid w:val="00506668"/>
    <w:rsid w:val="00506A10"/>
    <w:rsid w:val="0051000B"/>
    <w:rsid w:val="0051008B"/>
    <w:rsid w:val="0051089F"/>
    <w:rsid w:val="00510B03"/>
    <w:rsid w:val="005115F2"/>
    <w:rsid w:val="005116A8"/>
    <w:rsid w:val="00511A82"/>
    <w:rsid w:val="00513E61"/>
    <w:rsid w:val="0051467D"/>
    <w:rsid w:val="00514E77"/>
    <w:rsid w:val="005170E1"/>
    <w:rsid w:val="00517F5A"/>
    <w:rsid w:val="00520765"/>
    <w:rsid w:val="00520B75"/>
    <w:rsid w:val="00520F0A"/>
    <w:rsid w:val="00523268"/>
    <w:rsid w:val="00523C67"/>
    <w:rsid w:val="00524051"/>
    <w:rsid w:val="00524099"/>
    <w:rsid w:val="00524354"/>
    <w:rsid w:val="00524B13"/>
    <w:rsid w:val="00524C58"/>
    <w:rsid w:val="005262FE"/>
    <w:rsid w:val="005269DA"/>
    <w:rsid w:val="0053122A"/>
    <w:rsid w:val="00531263"/>
    <w:rsid w:val="00531808"/>
    <w:rsid w:val="005323B2"/>
    <w:rsid w:val="00533492"/>
    <w:rsid w:val="00534284"/>
    <w:rsid w:val="00534972"/>
    <w:rsid w:val="005354AC"/>
    <w:rsid w:val="00535635"/>
    <w:rsid w:val="005356E4"/>
    <w:rsid w:val="005363C5"/>
    <w:rsid w:val="00536E22"/>
    <w:rsid w:val="00537DB5"/>
    <w:rsid w:val="00540024"/>
    <w:rsid w:val="0054028E"/>
    <w:rsid w:val="0054048E"/>
    <w:rsid w:val="00541263"/>
    <w:rsid w:val="00541786"/>
    <w:rsid w:val="00542341"/>
    <w:rsid w:val="005430D2"/>
    <w:rsid w:val="0054382E"/>
    <w:rsid w:val="005440CF"/>
    <w:rsid w:val="00545214"/>
    <w:rsid w:val="005455F1"/>
    <w:rsid w:val="00546D2E"/>
    <w:rsid w:val="00547F27"/>
    <w:rsid w:val="0055027A"/>
    <w:rsid w:val="00551543"/>
    <w:rsid w:val="00551951"/>
    <w:rsid w:val="00551A50"/>
    <w:rsid w:val="00551A60"/>
    <w:rsid w:val="00552093"/>
    <w:rsid w:val="00552D35"/>
    <w:rsid w:val="00553268"/>
    <w:rsid w:val="00553642"/>
    <w:rsid w:val="00553883"/>
    <w:rsid w:val="00554B40"/>
    <w:rsid w:val="0055518B"/>
    <w:rsid w:val="005553FB"/>
    <w:rsid w:val="00555D7E"/>
    <w:rsid w:val="00557390"/>
    <w:rsid w:val="005601A6"/>
    <w:rsid w:val="005608E3"/>
    <w:rsid w:val="00560A50"/>
    <w:rsid w:val="00561777"/>
    <w:rsid w:val="005624AB"/>
    <w:rsid w:val="005627CD"/>
    <w:rsid w:val="0056381C"/>
    <w:rsid w:val="005638E0"/>
    <w:rsid w:val="00563BB1"/>
    <w:rsid w:val="00564888"/>
    <w:rsid w:val="00564AF5"/>
    <w:rsid w:val="00564FE3"/>
    <w:rsid w:val="005657FD"/>
    <w:rsid w:val="00565F54"/>
    <w:rsid w:val="00565F8E"/>
    <w:rsid w:val="005660A7"/>
    <w:rsid w:val="00566534"/>
    <w:rsid w:val="00570D8F"/>
    <w:rsid w:val="00571A65"/>
    <w:rsid w:val="00571B5A"/>
    <w:rsid w:val="00572C13"/>
    <w:rsid w:val="00573E49"/>
    <w:rsid w:val="0057418C"/>
    <w:rsid w:val="00574355"/>
    <w:rsid w:val="00574B9D"/>
    <w:rsid w:val="00574BAF"/>
    <w:rsid w:val="00574CFF"/>
    <w:rsid w:val="005757FA"/>
    <w:rsid w:val="0057679A"/>
    <w:rsid w:val="005779F0"/>
    <w:rsid w:val="00577B78"/>
    <w:rsid w:val="00580041"/>
    <w:rsid w:val="00581559"/>
    <w:rsid w:val="005819DB"/>
    <w:rsid w:val="0058264B"/>
    <w:rsid w:val="00582B2F"/>
    <w:rsid w:val="00583B27"/>
    <w:rsid w:val="005843EF"/>
    <w:rsid w:val="005846C8"/>
    <w:rsid w:val="005848B2"/>
    <w:rsid w:val="00585C27"/>
    <w:rsid w:val="00585C34"/>
    <w:rsid w:val="00586329"/>
    <w:rsid w:val="0058644F"/>
    <w:rsid w:val="00586AE2"/>
    <w:rsid w:val="0058795F"/>
    <w:rsid w:val="00591174"/>
    <w:rsid w:val="00591F32"/>
    <w:rsid w:val="00593B71"/>
    <w:rsid w:val="00595516"/>
    <w:rsid w:val="00595717"/>
    <w:rsid w:val="005968C2"/>
    <w:rsid w:val="00596A0B"/>
    <w:rsid w:val="00596ABD"/>
    <w:rsid w:val="00596CE5"/>
    <w:rsid w:val="005972F4"/>
    <w:rsid w:val="00597536"/>
    <w:rsid w:val="005A0148"/>
    <w:rsid w:val="005A0EE7"/>
    <w:rsid w:val="005A18F4"/>
    <w:rsid w:val="005A2469"/>
    <w:rsid w:val="005A2C73"/>
    <w:rsid w:val="005A499C"/>
    <w:rsid w:val="005A5154"/>
    <w:rsid w:val="005A6267"/>
    <w:rsid w:val="005A6716"/>
    <w:rsid w:val="005A7050"/>
    <w:rsid w:val="005B1D60"/>
    <w:rsid w:val="005B1EEB"/>
    <w:rsid w:val="005B1F2E"/>
    <w:rsid w:val="005B299D"/>
    <w:rsid w:val="005B3F74"/>
    <w:rsid w:val="005B51D1"/>
    <w:rsid w:val="005B536A"/>
    <w:rsid w:val="005B617A"/>
    <w:rsid w:val="005B627B"/>
    <w:rsid w:val="005B7AAD"/>
    <w:rsid w:val="005C04FC"/>
    <w:rsid w:val="005C0EA3"/>
    <w:rsid w:val="005C1056"/>
    <w:rsid w:val="005C1B7E"/>
    <w:rsid w:val="005C1DD8"/>
    <w:rsid w:val="005C2302"/>
    <w:rsid w:val="005C2442"/>
    <w:rsid w:val="005C27F4"/>
    <w:rsid w:val="005C38AA"/>
    <w:rsid w:val="005C3E84"/>
    <w:rsid w:val="005C484E"/>
    <w:rsid w:val="005C4EEE"/>
    <w:rsid w:val="005C5746"/>
    <w:rsid w:val="005C5F24"/>
    <w:rsid w:val="005C6A96"/>
    <w:rsid w:val="005C6CEC"/>
    <w:rsid w:val="005C7773"/>
    <w:rsid w:val="005C7D9B"/>
    <w:rsid w:val="005D0107"/>
    <w:rsid w:val="005D0379"/>
    <w:rsid w:val="005D0615"/>
    <w:rsid w:val="005D0BD6"/>
    <w:rsid w:val="005D1436"/>
    <w:rsid w:val="005D2D31"/>
    <w:rsid w:val="005D4D23"/>
    <w:rsid w:val="005D4D37"/>
    <w:rsid w:val="005D7712"/>
    <w:rsid w:val="005E0DDD"/>
    <w:rsid w:val="005E109C"/>
    <w:rsid w:val="005E258B"/>
    <w:rsid w:val="005E27F0"/>
    <w:rsid w:val="005E3C0B"/>
    <w:rsid w:val="005E472F"/>
    <w:rsid w:val="005E4AA4"/>
    <w:rsid w:val="005E5F20"/>
    <w:rsid w:val="005E6932"/>
    <w:rsid w:val="005E7957"/>
    <w:rsid w:val="005E7E03"/>
    <w:rsid w:val="005F08E8"/>
    <w:rsid w:val="005F1E60"/>
    <w:rsid w:val="005F3758"/>
    <w:rsid w:val="005F44E0"/>
    <w:rsid w:val="005F46C3"/>
    <w:rsid w:val="005F505B"/>
    <w:rsid w:val="005F50E4"/>
    <w:rsid w:val="005F5183"/>
    <w:rsid w:val="005F62A0"/>
    <w:rsid w:val="005F63C3"/>
    <w:rsid w:val="005F6457"/>
    <w:rsid w:val="005F6668"/>
    <w:rsid w:val="005F74A7"/>
    <w:rsid w:val="005F7C17"/>
    <w:rsid w:val="00601963"/>
    <w:rsid w:val="00601EA4"/>
    <w:rsid w:val="006025B1"/>
    <w:rsid w:val="0060370B"/>
    <w:rsid w:val="00604A75"/>
    <w:rsid w:val="006064CC"/>
    <w:rsid w:val="00607884"/>
    <w:rsid w:val="00607AB8"/>
    <w:rsid w:val="00607FF9"/>
    <w:rsid w:val="00610633"/>
    <w:rsid w:val="00610D47"/>
    <w:rsid w:val="006116B7"/>
    <w:rsid w:val="00611B81"/>
    <w:rsid w:val="00611F39"/>
    <w:rsid w:val="00613B83"/>
    <w:rsid w:val="00613F78"/>
    <w:rsid w:val="006159F6"/>
    <w:rsid w:val="00615FE6"/>
    <w:rsid w:val="00616299"/>
    <w:rsid w:val="00616A25"/>
    <w:rsid w:val="0061782F"/>
    <w:rsid w:val="006200B9"/>
    <w:rsid w:val="006200E9"/>
    <w:rsid w:val="006209F8"/>
    <w:rsid w:val="00621D58"/>
    <w:rsid w:val="00624B12"/>
    <w:rsid w:val="0062592B"/>
    <w:rsid w:val="00625BAA"/>
    <w:rsid w:val="0062612D"/>
    <w:rsid w:val="006264D3"/>
    <w:rsid w:val="006265CC"/>
    <w:rsid w:val="00626A2A"/>
    <w:rsid w:val="00626AE3"/>
    <w:rsid w:val="00627097"/>
    <w:rsid w:val="006273ED"/>
    <w:rsid w:val="006306A0"/>
    <w:rsid w:val="00630AA9"/>
    <w:rsid w:val="00631084"/>
    <w:rsid w:val="0063166B"/>
    <w:rsid w:val="00631EBC"/>
    <w:rsid w:val="00632729"/>
    <w:rsid w:val="006346A5"/>
    <w:rsid w:val="00634F8A"/>
    <w:rsid w:val="00635851"/>
    <w:rsid w:val="00635B30"/>
    <w:rsid w:val="00635EE5"/>
    <w:rsid w:val="00636560"/>
    <w:rsid w:val="0063761C"/>
    <w:rsid w:val="00637F41"/>
    <w:rsid w:val="00640379"/>
    <w:rsid w:val="0064066E"/>
    <w:rsid w:val="0064087A"/>
    <w:rsid w:val="00640A81"/>
    <w:rsid w:val="00640AA9"/>
    <w:rsid w:val="006417B3"/>
    <w:rsid w:val="006419F6"/>
    <w:rsid w:val="00642BBD"/>
    <w:rsid w:val="00642FD8"/>
    <w:rsid w:val="00643D02"/>
    <w:rsid w:val="00644358"/>
    <w:rsid w:val="006449AE"/>
    <w:rsid w:val="0064545A"/>
    <w:rsid w:val="006459A3"/>
    <w:rsid w:val="0064628B"/>
    <w:rsid w:val="00646885"/>
    <w:rsid w:val="00647C0B"/>
    <w:rsid w:val="00650938"/>
    <w:rsid w:val="00650AF5"/>
    <w:rsid w:val="006525BF"/>
    <w:rsid w:val="00652814"/>
    <w:rsid w:val="00652B50"/>
    <w:rsid w:val="00652BD9"/>
    <w:rsid w:val="0065341A"/>
    <w:rsid w:val="00653A0C"/>
    <w:rsid w:val="00654EFA"/>
    <w:rsid w:val="00656893"/>
    <w:rsid w:val="00657534"/>
    <w:rsid w:val="006613D4"/>
    <w:rsid w:val="00661C21"/>
    <w:rsid w:val="00662291"/>
    <w:rsid w:val="00662767"/>
    <w:rsid w:val="00662A19"/>
    <w:rsid w:val="00665051"/>
    <w:rsid w:val="00665FD4"/>
    <w:rsid w:val="0066605F"/>
    <w:rsid w:val="006668D2"/>
    <w:rsid w:val="00667428"/>
    <w:rsid w:val="006674C3"/>
    <w:rsid w:val="00667719"/>
    <w:rsid w:val="00670AF5"/>
    <w:rsid w:val="006715A0"/>
    <w:rsid w:val="00671C75"/>
    <w:rsid w:val="006722CD"/>
    <w:rsid w:val="006723CB"/>
    <w:rsid w:val="00672C1E"/>
    <w:rsid w:val="00673977"/>
    <w:rsid w:val="00675B36"/>
    <w:rsid w:val="00676109"/>
    <w:rsid w:val="006764E0"/>
    <w:rsid w:val="00676680"/>
    <w:rsid w:val="00676793"/>
    <w:rsid w:val="0067691D"/>
    <w:rsid w:val="00677257"/>
    <w:rsid w:val="006777F4"/>
    <w:rsid w:val="006779CC"/>
    <w:rsid w:val="006808D5"/>
    <w:rsid w:val="00680F67"/>
    <w:rsid w:val="00680F9D"/>
    <w:rsid w:val="0068183E"/>
    <w:rsid w:val="006818F3"/>
    <w:rsid w:val="00681FAF"/>
    <w:rsid w:val="00682893"/>
    <w:rsid w:val="0068297E"/>
    <w:rsid w:val="0068410E"/>
    <w:rsid w:val="00684E31"/>
    <w:rsid w:val="0068516B"/>
    <w:rsid w:val="006856AB"/>
    <w:rsid w:val="00685AFF"/>
    <w:rsid w:val="0068629A"/>
    <w:rsid w:val="00686EF3"/>
    <w:rsid w:val="00686F8A"/>
    <w:rsid w:val="00687083"/>
    <w:rsid w:val="006902EB"/>
    <w:rsid w:val="00690719"/>
    <w:rsid w:val="00690A3F"/>
    <w:rsid w:val="006943EF"/>
    <w:rsid w:val="006956D0"/>
    <w:rsid w:val="00696022"/>
    <w:rsid w:val="0069696D"/>
    <w:rsid w:val="00696F68"/>
    <w:rsid w:val="006A0A72"/>
    <w:rsid w:val="006A1521"/>
    <w:rsid w:val="006A20E2"/>
    <w:rsid w:val="006A23FC"/>
    <w:rsid w:val="006A2834"/>
    <w:rsid w:val="006A3183"/>
    <w:rsid w:val="006A3447"/>
    <w:rsid w:val="006A4332"/>
    <w:rsid w:val="006A5A4F"/>
    <w:rsid w:val="006A6AAE"/>
    <w:rsid w:val="006A6DA6"/>
    <w:rsid w:val="006A7FF1"/>
    <w:rsid w:val="006B1554"/>
    <w:rsid w:val="006B16BC"/>
    <w:rsid w:val="006B199A"/>
    <w:rsid w:val="006B21B6"/>
    <w:rsid w:val="006B23B8"/>
    <w:rsid w:val="006B2A65"/>
    <w:rsid w:val="006B2DDE"/>
    <w:rsid w:val="006B321F"/>
    <w:rsid w:val="006B52F7"/>
    <w:rsid w:val="006B5BFB"/>
    <w:rsid w:val="006B63A2"/>
    <w:rsid w:val="006B6606"/>
    <w:rsid w:val="006C1922"/>
    <w:rsid w:val="006C38B3"/>
    <w:rsid w:val="006C3C9D"/>
    <w:rsid w:val="006C41EB"/>
    <w:rsid w:val="006C46F1"/>
    <w:rsid w:val="006C4850"/>
    <w:rsid w:val="006C4AAB"/>
    <w:rsid w:val="006C532C"/>
    <w:rsid w:val="006C6136"/>
    <w:rsid w:val="006C6463"/>
    <w:rsid w:val="006C685C"/>
    <w:rsid w:val="006C6B4B"/>
    <w:rsid w:val="006D0D89"/>
    <w:rsid w:val="006D1A16"/>
    <w:rsid w:val="006D1F63"/>
    <w:rsid w:val="006D1FBA"/>
    <w:rsid w:val="006D2101"/>
    <w:rsid w:val="006D2E1A"/>
    <w:rsid w:val="006D437E"/>
    <w:rsid w:val="006D4BF8"/>
    <w:rsid w:val="006D7CC0"/>
    <w:rsid w:val="006E0EE3"/>
    <w:rsid w:val="006E104A"/>
    <w:rsid w:val="006E32CA"/>
    <w:rsid w:val="006E3468"/>
    <w:rsid w:val="006E4DEA"/>
    <w:rsid w:val="006E546D"/>
    <w:rsid w:val="006E5BD1"/>
    <w:rsid w:val="006E5CAE"/>
    <w:rsid w:val="006E6215"/>
    <w:rsid w:val="006E6C45"/>
    <w:rsid w:val="006F06BB"/>
    <w:rsid w:val="006F1DF1"/>
    <w:rsid w:val="006F238E"/>
    <w:rsid w:val="006F2AA8"/>
    <w:rsid w:val="006F3462"/>
    <w:rsid w:val="006F3551"/>
    <w:rsid w:val="006F3A9F"/>
    <w:rsid w:val="006F3B0B"/>
    <w:rsid w:val="006F3F71"/>
    <w:rsid w:val="006F44E7"/>
    <w:rsid w:val="006F54B0"/>
    <w:rsid w:val="006F5C52"/>
    <w:rsid w:val="006F62BD"/>
    <w:rsid w:val="006F6B01"/>
    <w:rsid w:val="006F7C63"/>
    <w:rsid w:val="00700077"/>
    <w:rsid w:val="00700886"/>
    <w:rsid w:val="00700901"/>
    <w:rsid w:val="00701088"/>
    <w:rsid w:val="007033AA"/>
    <w:rsid w:val="007037B1"/>
    <w:rsid w:val="007038F0"/>
    <w:rsid w:val="007044A3"/>
    <w:rsid w:val="0070756B"/>
    <w:rsid w:val="00707582"/>
    <w:rsid w:val="0070783B"/>
    <w:rsid w:val="007079FE"/>
    <w:rsid w:val="00707EC3"/>
    <w:rsid w:val="00710923"/>
    <w:rsid w:val="00711D4F"/>
    <w:rsid w:val="00711DFE"/>
    <w:rsid w:val="007137E1"/>
    <w:rsid w:val="0071419F"/>
    <w:rsid w:val="00716D03"/>
    <w:rsid w:val="00720124"/>
    <w:rsid w:val="00721A31"/>
    <w:rsid w:val="0072284F"/>
    <w:rsid w:val="0072288F"/>
    <w:rsid w:val="00722B10"/>
    <w:rsid w:val="00723523"/>
    <w:rsid w:val="007244BC"/>
    <w:rsid w:val="00724704"/>
    <w:rsid w:val="00725119"/>
    <w:rsid w:val="0072554A"/>
    <w:rsid w:val="00725D01"/>
    <w:rsid w:val="0072641A"/>
    <w:rsid w:val="007270C7"/>
    <w:rsid w:val="007275D3"/>
    <w:rsid w:val="007275F5"/>
    <w:rsid w:val="007306E6"/>
    <w:rsid w:val="00730B65"/>
    <w:rsid w:val="00730EC0"/>
    <w:rsid w:val="00730F10"/>
    <w:rsid w:val="00731EC4"/>
    <w:rsid w:val="00731F6F"/>
    <w:rsid w:val="0073294C"/>
    <w:rsid w:val="007330AB"/>
    <w:rsid w:val="0073336A"/>
    <w:rsid w:val="00733A0C"/>
    <w:rsid w:val="00733D3E"/>
    <w:rsid w:val="00733D55"/>
    <w:rsid w:val="00736912"/>
    <w:rsid w:val="007402FD"/>
    <w:rsid w:val="0074091E"/>
    <w:rsid w:val="00740A0D"/>
    <w:rsid w:val="0074126C"/>
    <w:rsid w:val="00741808"/>
    <w:rsid w:val="00742191"/>
    <w:rsid w:val="0074227B"/>
    <w:rsid w:val="00742636"/>
    <w:rsid w:val="00743428"/>
    <w:rsid w:val="00743F5D"/>
    <w:rsid w:val="00743F63"/>
    <w:rsid w:val="00744FB3"/>
    <w:rsid w:val="007468CE"/>
    <w:rsid w:val="00746D50"/>
    <w:rsid w:val="00747156"/>
    <w:rsid w:val="007476C1"/>
    <w:rsid w:val="00747A71"/>
    <w:rsid w:val="00747C70"/>
    <w:rsid w:val="007501BF"/>
    <w:rsid w:val="00750B29"/>
    <w:rsid w:val="00750C4B"/>
    <w:rsid w:val="00751986"/>
    <w:rsid w:val="00751E68"/>
    <w:rsid w:val="00751FEE"/>
    <w:rsid w:val="00752C5D"/>
    <w:rsid w:val="00752EE2"/>
    <w:rsid w:val="007535F0"/>
    <w:rsid w:val="00753686"/>
    <w:rsid w:val="007539A8"/>
    <w:rsid w:val="00754774"/>
    <w:rsid w:val="00754846"/>
    <w:rsid w:val="00755111"/>
    <w:rsid w:val="007559EF"/>
    <w:rsid w:val="00757111"/>
    <w:rsid w:val="007576DC"/>
    <w:rsid w:val="007619E4"/>
    <w:rsid w:val="00761F27"/>
    <w:rsid w:val="007622A2"/>
    <w:rsid w:val="007624F4"/>
    <w:rsid w:val="007625D9"/>
    <w:rsid w:val="007629D6"/>
    <w:rsid w:val="007644C4"/>
    <w:rsid w:val="00765B02"/>
    <w:rsid w:val="00766049"/>
    <w:rsid w:val="0076737D"/>
    <w:rsid w:val="0076793B"/>
    <w:rsid w:val="00767B55"/>
    <w:rsid w:val="00767DBF"/>
    <w:rsid w:val="00770023"/>
    <w:rsid w:val="00770B41"/>
    <w:rsid w:val="00770B47"/>
    <w:rsid w:val="00770DCD"/>
    <w:rsid w:val="007722FC"/>
    <w:rsid w:val="007739A4"/>
    <w:rsid w:val="00773C06"/>
    <w:rsid w:val="00773F9F"/>
    <w:rsid w:val="007747AA"/>
    <w:rsid w:val="00776229"/>
    <w:rsid w:val="007772BB"/>
    <w:rsid w:val="00777842"/>
    <w:rsid w:val="00777BE3"/>
    <w:rsid w:val="00780347"/>
    <w:rsid w:val="00781E8E"/>
    <w:rsid w:val="007824BD"/>
    <w:rsid w:val="0078296B"/>
    <w:rsid w:val="00782AF2"/>
    <w:rsid w:val="00782B99"/>
    <w:rsid w:val="007833C1"/>
    <w:rsid w:val="007835F2"/>
    <w:rsid w:val="00785A2A"/>
    <w:rsid w:val="00785C59"/>
    <w:rsid w:val="00785E48"/>
    <w:rsid w:val="00786950"/>
    <w:rsid w:val="00786F93"/>
    <w:rsid w:val="0079043C"/>
    <w:rsid w:val="00790E5E"/>
    <w:rsid w:val="007911B0"/>
    <w:rsid w:val="00791A80"/>
    <w:rsid w:val="00792033"/>
    <w:rsid w:val="00793170"/>
    <w:rsid w:val="0079358D"/>
    <w:rsid w:val="007935DF"/>
    <w:rsid w:val="00795B86"/>
    <w:rsid w:val="007963BF"/>
    <w:rsid w:val="00796AEE"/>
    <w:rsid w:val="00796CB7"/>
    <w:rsid w:val="00797085"/>
    <w:rsid w:val="00797257"/>
    <w:rsid w:val="007A0BF6"/>
    <w:rsid w:val="007A2409"/>
    <w:rsid w:val="007A265B"/>
    <w:rsid w:val="007A373D"/>
    <w:rsid w:val="007A612F"/>
    <w:rsid w:val="007A68E1"/>
    <w:rsid w:val="007A693D"/>
    <w:rsid w:val="007A71BF"/>
    <w:rsid w:val="007A754E"/>
    <w:rsid w:val="007A75EF"/>
    <w:rsid w:val="007A7DC0"/>
    <w:rsid w:val="007B055B"/>
    <w:rsid w:val="007B1CDE"/>
    <w:rsid w:val="007B2C05"/>
    <w:rsid w:val="007B2CA4"/>
    <w:rsid w:val="007B383C"/>
    <w:rsid w:val="007B56A1"/>
    <w:rsid w:val="007B6610"/>
    <w:rsid w:val="007B7DDF"/>
    <w:rsid w:val="007C00E6"/>
    <w:rsid w:val="007C0179"/>
    <w:rsid w:val="007C03F9"/>
    <w:rsid w:val="007C0AD9"/>
    <w:rsid w:val="007C0FE8"/>
    <w:rsid w:val="007C16D3"/>
    <w:rsid w:val="007C3B18"/>
    <w:rsid w:val="007C4D9A"/>
    <w:rsid w:val="007C50D7"/>
    <w:rsid w:val="007C527C"/>
    <w:rsid w:val="007C5879"/>
    <w:rsid w:val="007C5883"/>
    <w:rsid w:val="007C6948"/>
    <w:rsid w:val="007C70EE"/>
    <w:rsid w:val="007C74EC"/>
    <w:rsid w:val="007D04B2"/>
    <w:rsid w:val="007D149D"/>
    <w:rsid w:val="007D1954"/>
    <w:rsid w:val="007D3370"/>
    <w:rsid w:val="007D337D"/>
    <w:rsid w:val="007D3652"/>
    <w:rsid w:val="007D4676"/>
    <w:rsid w:val="007D5050"/>
    <w:rsid w:val="007D51AD"/>
    <w:rsid w:val="007D570D"/>
    <w:rsid w:val="007D5A0B"/>
    <w:rsid w:val="007D5C67"/>
    <w:rsid w:val="007D653C"/>
    <w:rsid w:val="007D6857"/>
    <w:rsid w:val="007D69BB"/>
    <w:rsid w:val="007D7DF8"/>
    <w:rsid w:val="007E0179"/>
    <w:rsid w:val="007E07EC"/>
    <w:rsid w:val="007E1ABB"/>
    <w:rsid w:val="007E3459"/>
    <w:rsid w:val="007E6570"/>
    <w:rsid w:val="007E6EFE"/>
    <w:rsid w:val="007F05D9"/>
    <w:rsid w:val="007F2680"/>
    <w:rsid w:val="007F2CF1"/>
    <w:rsid w:val="007F308A"/>
    <w:rsid w:val="007F322E"/>
    <w:rsid w:val="007F64F1"/>
    <w:rsid w:val="007F6B04"/>
    <w:rsid w:val="007F6BE9"/>
    <w:rsid w:val="007F74CD"/>
    <w:rsid w:val="00802883"/>
    <w:rsid w:val="0080291F"/>
    <w:rsid w:val="00802F8A"/>
    <w:rsid w:val="008031B6"/>
    <w:rsid w:val="00805462"/>
    <w:rsid w:val="008055B9"/>
    <w:rsid w:val="00805CBA"/>
    <w:rsid w:val="00806317"/>
    <w:rsid w:val="00806372"/>
    <w:rsid w:val="008117F1"/>
    <w:rsid w:val="00811A9F"/>
    <w:rsid w:val="00812C06"/>
    <w:rsid w:val="00813041"/>
    <w:rsid w:val="008147EC"/>
    <w:rsid w:val="00814A64"/>
    <w:rsid w:val="00816359"/>
    <w:rsid w:val="0081650C"/>
    <w:rsid w:val="00816871"/>
    <w:rsid w:val="00817290"/>
    <w:rsid w:val="008172EC"/>
    <w:rsid w:val="00817B85"/>
    <w:rsid w:val="00817F5B"/>
    <w:rsid w:val="00820C61"/>
    <w:rsid w:val="008229EC"/>
    <w:rsid w:val="00822AA7"/>
    <w:rsid w:val="00822F5F"/>
    <w:rsid w:val="008238C6"/>
    <w:rsid w:val="00824043"/>
    <w:rsid w:val="00824668"/>
    <w:rsid w:val="0082634B"/>
    <w:rsid w:val="008269E2"/>
    <w:rsid w:val="0082716A"/>
    <w:rsid w:val="008278F8"/>
    <w:rsid w:val="008308CD"/>
    <w:rsid w:val="00831B61"/>
    <w:rsid w:val="00831C30"/>
    <w:rsid w:val="00831E93"/>
    <w:rsid w:val="0083254E"/>
    <w:rsid w:val="00832EDF"/>
    <w:rsid w:val="00833180"/>
    <w:rsid w:val="0083383E"/>
    <w:rsid w:val="00833ACA"/>
    <w:rsid w:val="008340E0"/>
    <w:rsid w:val="00834452"/>
    <w:rsid w:val="008346AD"/>
    <w:rsid w:val="00834E80"/>
    <w:rsid w:val="00835803"/>
    <w:rsid w:val="008366EA"/>
    <w:rsid w:val="008374E1"/>
    <w:rsid w:val="00837676"/>
    <w:rsid w:val="00837CFF"/>
    <w:rsid w:val="0084001E"/>
    <w:rsid w:val="008405CD"/>
    <w:rsid w:val="00840B93"/>
    <w:rsid w:val="008416E9"/>
    <w:rsid w:val="00841B6F"/>
    <w:rsid w:val="00842565"/>
    <w:rsid w:val="00842CC6"/>
    <w:rsid w:val="00842E44"/>
    <w:rsid w:val="0084415D"/>
    <w:rsid w:val="00844591"/>
    <w:rsid w:val="008448CB"/>
    <w:rsid w:val="0084589F"/>
    <w:rsid w:val="00845933"/>
    <w:rsid w:val="00847FD2"/>
    <w:rsid w:val="00850DDB"/>
    <w:rsid w:val="008521C7"/>
    <w:rsid w:val="00854701"/>
    <w:rsid w:val="00854AD9"/>
    <w:rsid w:val="00855A36"/>
    <w:rsid w:val="00855FFA"/>
    <w:rsid w:val="00856588"/>
    <w:rsid w:val="00860454"/>
    <w:rsid w:val="008604F0"/>
    <w:rsid w:val="0086117C"/>
    <w:rsid w:val="008613DD"/>
    <w:rsid w:val="0086301C"/>
    <w:rsid w:val="0086350F"/>
    <w:rsid w:val="0086398E"/>
    <w:rsid w:val="00863BDD"/>
    <w:rsid w:val="00863D32"/>
    <w:rsid w:val="0086487A"/>
    <w:rsid w:val="00864BD3"/>
    <w:rsid w:val="00866331"/>
    <w:rsid w:val="0087040E"/>
    <w:rsid w:val="00870C94"/>
    <w:rsid w:val="00871258"/>
    <w:rsid w:val="00871B83"/>
    <w:rsid w:val="00872CCC"/>
    <w:rsid w:val="008738DC"/>
    <w:rsid w:val="008750AA"/>
    <w:rsid w:val="00876B68"/>
    <w:rsid w:val="008771D1"/>
    <w:rsid w:val="00877511"/>
    <w:rsid w:val="008808AC"/>
    <w:rsid w:val="00881875"/>
    <w:rsid w:val="00882180"/>
    <w:rsid w:val="008825E1"/>
    <w:rsid w:val="008827AA"/>
    <w:rsid w:val="0088312E"/>
    <w:rsid w:val="0088373A"/>
    <w:rsid w:val="00883BC9"/>
    <w:rsid w:val="0088409E"/>
    <w:rsid w:val="0088431F"/>
    <w:rsid w:val="008849CE"/>
    <w:rsid w:val="00884D2C"/>
    <w:rsid w:val="00886622"/>
    <w:rsid w:val="0088683A"/>
    <w:rsid w:val="00887EA1"/>
    <w:rsid w:val="00890B40"/>
    <w:rsid w:val="00894D33"/>
    <w:rsid w:val="008953A1"/>
    <w:rsid w:val="008967D4"/>
    <w:rsid w:val="00896A8B"/>
    <w:rsid w:val="00896DD2"/>
    <w:rsid w:val="00897831"/>
    <w:rsid w:val="00897C41"/>
    <w:rsid w:val="008A0A10"/>
    <w:rsid w:val="008A19E0"/>
    <w:rsid w:val="008A1EEC"/>
    <w:rsid w:val="008A3676"/>
    <w:rsid w:val="008A3755"/>
    <w:rsid w:val="008A3E7C"/>
    <w:rsid w:val="008A41BF"/>
    <w:rsid w:val="008A41F2"/>
    <w:rsid w:val="008A446E"/>
    <w:rsid w:val="008A48F1"/>
    <w:rsid w:val="008A52B6"/>
    <w:rsid w:val="008A63D3"/>
    <w:rsid w:val="008A6C5F"/>
    <w:rsid w:val="008A7D76"/>
    <w:rsid w:val="008A7DF6"/>
    <w:rsid w:val="008A7F6D"/>
    <w:rsid w:val="008A7F88"/>
    <w:rsid w:val="008B05ED"/>
    <w:rsid w:val="008B0EEA"/>
    <w:rsid w:val="008B1899"/>
    <w:rsid w:val="008B2525"/>
    <w:rsid w:val="008B2E4B"/>
    <w:rsid w:val="008B3A07"/>
    <w:rsid w:val="008B3E89"/>
    <w:rsid w:val="008B49F2"/>
    <w:rsid w:val="008B5645"/>
    <w:rsid w:val="008B5B84"/>
    <w:rsid w:val="008B61D8"/>
    <w:rsid w:val="008B70F5"/>
    <w:rsid w:val="008B7F70"/>
    <w:rsid w:val="008C06E8"/>
    <w:rsid w:val="008C073A"/>
    <w:rsid w:val="008C2740"/>
    <w:rsid w:val="008C361E"/>
    <w:rsid w:val="008C364F"/>
    <w:rsid w:val="008C3985"/>
    <w:rsid w:val="008C3D79"/>
    <w:rsid w:val="008C4191"/>
    <w:rsid w:val="008C4B43"/>
    <w:rsid w:val="008C4BAA"/>
    <w:rsid w:val="008C4E94"/>
    <w:rsid w:val="008C5E08"/>
    <w:rsid w:val="008D172C"/>
    <w:rsid w:val="008D17E6"/>
    <w:rsid w:val="008D1B87"/>
    <w:rsid w:val="008D276D"/>
    <w:rsid w:val="008D3341"/>
    <w:rsid w:val="008D3E6B"/>
    <w:rsid w:val="008D4188"/>
    <w:rsid w:val="008D4FF4"/>
    <w:rsid w:val="008D5760"/>
    <w:rsid w:val="008D6CF5"/>
    <w:rsid w:val="008D713A"/>
    <w:rsid w:val="008D7AA2"/>
    <w:rsid w:val="008E0120"/>
    <w:rsid w:val="008E2F9B"/>
    <w:rsid w:val="008E4CFE"/>
    <w:rsid w:val="008E5ECE"/>
    <w:rsid w:val="008E6CDC"/>
    <w:rsid w:val="008E7315"/>
    <w:rsid w:val="008E765C"/>
    <w:rsid w:val="008E7B78"/>
    <w:rsid w:val="008E7F31"/>
    <w:rsid w:val="008F088E"/>
    <w:rsid w:val="008F08C3"/>
    <w:rsid w:val="008F0B0C"/>
    <w:rsid w:val="008F1052"/>
    <w:rsid w:val="008F1433"/>
    <w:rsid w:val="008F17CF"/>
    <w:rsid w:val="008F206E"/>
    <w:rsid w:val="008F2CA1"/>
    <w:rsid w:val="008F3F95"/>
    <w:rsid w:val="008F41EC"/>
    <w:rsid w:val="008F4B30"/>
    <w:rsid w:val="008F4EBF"/>
    <w:rsid w:val="008F5B6A"/>
    <w:rsid w:val="008F670D"/>
    <w:rsid w:val="008F68A3"/>
    <w:rsid w:val="008F73E4"/>
    <w:rsid w:val="0090006A"/>
    <w:rsid w:val="00900368"/>
    <w:rsid w:val="009010E3"/>
    <w:rsid w:val="00901239"/>
    <w:rsid w:val="00901F20"/>
    <w:rsid w:val="00903C3D"/>
    <w:rsid w:val="009041C2"/>
    <w:rsid w:val="009043DC"/>
    <w:rsid w:val="009049B3"/>
    <w:rsid w:val="00906C65"/>
    <w:rsid w:val="009074AD"/>
    <w:rsid w:val="00907B64"/>
    <w:rsid w:val="00912426"/>
    <w:rsid w:val="00912753"/>
    <w:rsid w:val="00912A5F"/>
    <w:rsid w:val="00912B65"/>
    <w:rsid w:val="00914B3A"/>
    <w:rsid w:val="00915062"/>
    <w:rsid w:val="009154BE"/>
    <w:rsid w:val="00916B33"/>
    <w:rsid w:val="00916BF1"/>
    <w:rsid w:val="00920FEB"/>
    <w:rsid w:val="00921562"/>
    <w:rsid w:val="0092337E"/>
    <w:rsid w:val="009250BD"/>
    <w:rsid w:val="009253FA"/>
    <w:rsid w:val="009259F9"/>
    <w:rsid w:val="00925F33"/>
    <w:rsid w:val="00926233"/>
    <w:rsid w:val="00927060"/>
    <w:rsid w:val="00927797"/>
    <w:rsid w:val="00930B09"/>
    <w:rsid w:val="00931193"/>
    <w:rsid w:val="0093182E"/>
    <w:rsid w:val="009319C3"/>
    <w:rsid w:val="00932196"/>
    <w:rsid w:val="00932397"/>
    <w:rsid w:val="0093388C"/>
    <w:rsid w:val="009340F4"/>
    <w:rsid w:val="009351A4"/>
    <w:rsid w:val="00935353"/>
    <w:rsid w:val="00935A15"/>
    <w:rsid w:val="00935DB9"/>
    <w:rsid w:val="0093606B"/>
    <w:rsid w:val="00936A19"/>
    <w:rsid w:val="00936B1A"/>
    <w:rsid w:val="00937F1E"/>
    <w:rsid w:val="009400C5"/>
    <w:rsid w:val="009405FF"/>
    <w:rsid w:val="009407B8"/>
    <w:rsid w:val="00940A75"/>
    <w:rsid w:val="00940E9B"/>
    <w:rsid w:val="009416DD"/>
    <w:rsid w:val="00941D24"/>
    <w:rsid w:val="0094488D"/>
    <w:rsid w:val="0094581E"/>
    <w:rsid w:val="00945FED"/>
    <w:rsid w:val="009473B4"/>
    <w:rsid w:val="00947806"/>
    <w:rsid w:val="00947DD7"/>
    <w:rsid w:val="00947FF3"/>
    <w:rsid w:val="00950554"/>
    <w:rsid w:val="00950797"/>
    <w:rsid w:val="00950C7E"/>
    <w:rsid w:val="00951F25"/>
    <w:rsid w:val="009524A1"/>
    <w:rsid w:val="00952734"/>
    <w:rsid w:val="00954AA5"/>
    <w:rsid w:val="00954BFB"/>
    <w:rsid w:val="009551B5"/>
    <w:rsid w:val="00955B07"/>
    <w:rsid w:val="00956B87"/>
    <w:rsid w:val="00957224"/>
    <w:rsid w:val="00957D44"/>
    <w:rsid w:val="009615CA"/>
    <w:rsid w:val="00961776"/>
    <w:rsid w:val="00961A59"/>
    <w:rsid w:val="00962C8D"/>
    <w:rsid w:val="00962EC2"/>
    <w:rsid w:val="00963C0A"/>
    <w:rsid w:val="00963E96"/>
    <w:rsid w:val="00964674"/>
    <w:rsid w:val="0096564A"/>
    <w:rsid w:val="00965E7B"/>
    <w:rsid w:val="00966C9F"/>
    <w:rsid w:val="00966F62"/>
    <w:rsid w:val="0096723F"/>
    <w:rsid w:val="00967BBC"/>
    <w:rsid w:val="00970068"/>
    <w:rsid w:val="009711D0"/>
    <w:rsid w:val="009721D5"/>
    <w:rsid w:val="009725CC"/>
    <w:rsid w:val="009742E5"/>
    <w:rsid w:val="00975CF1"/>
    <w:rsid w:val="00976749"/>
    <w:rsid w:val="00977074"/>
    <w:rsid w:val="00977394"/>
    <w:rsid w:val="00977DE3"/>
    <w:rsid w:val="009802F7"/>
    <w:rsid w:val="0098158E"/>
    <w:rsid w:val="009828B2"/>
    <w:rsid w:val="00982A1B"/>
    <w:rsid w:val="00983148"/>
    <w:rsid w:val="009837C8"/>
    <w:rsid w:val="009840A9"/>
    <w:rsid w:val="009843AC"/>
    <w:rsid w:val="00984889"/>
    <w:rsid w:val="00984933"/>
    <w:rsid w:val="0098506B"/>
    <w:rsid w:val="009854DC"/>
    <w:rsid w:val="00985A00"/>
    <w:rsid w:val="00986ED9"/>
    <w:rsid w:val="00987B5D"/>
    <w:rsid w:val="00987E41"/>
    <w:rsid w:val="00990498"/>
    <w:rsid w:val="00991581"/>
    <w:rsid w:val="0099200A"/>
    <w:rsid w:val="009924BE"/>
    <w:rsid w:val="00993652"/>
    <w:rsid w:val="00994083"/>
    <w:rsid w:val="00994230"/>
    <w:rsid w:val="00995884"/>
    <w:rsid w:val="0099621E"/>
    <w:rsid w:val="0099795F"/>
    <w:rsid w:val="009A0AF0"/>
    <w:rsid w:val="009A23AA"/>
    <w:rsid w:val="009A387D"/>
    <w:rsid w:val="009A3A55"/>
    <w:rsid w:val="009A4708"/>
    <w:rsid w:val="009A54F2"/>
    <w:rsid w:val="009A62EB"/>
    <w:rsid w:val="009A634F"/>
    <w:rsid w:val="009A6863"/>
    <w:rsid w:val="009A7EA8"/>
    <w:rsid w:val="009B02C4"/>
    <w:rsid w:val="009B03CD"/>
    <w:rsid w:val="009B0B6A"/>
    <w:rsid w:val="009B0EA0"/>
    <w:rsid w:val="009B120D"/>
    <w:rsid w:val="009B185E"/>
    <w:rsid w:val="009B327F"/>
    <w:rsid w:val="009B3AF9"/>
    <w:rsid w:val="009B4546"/>
    <w:rsid w:val="009B4E57"/>
    <w:rsid w:val="009B4FB3"/>
    <w:rsid w:val="009B706A"/>
    <w:rsid w:val="009B783C"/>
    <w:rsid w:val="009C06B5"/>
    <w:rsid w:val="009C0ECD"/>
    <w:rsid w:val="009C1093"/>
    <w:rsid w:val="009C1136"/>
    <w:rsid w:val="009C152E"/>
    <w:rsid w:val="009C1A04"/>
    <w:rsid w:val="009C1C45"/>
    <w:rsid w:val="009C21D5"/>
    <w:rsid w:val="009C300D"/>
    <w:rsid w:val="009C30EA"/>
    <w:rsid w:val="009C3F71"/>
    <w:rsid w:val="009C4060"/>
    <w:rsid w:val="009C4BC3"/>
    <w:rsid w:val="009C4D37"/>
    <w:rsid w:val="009C621A"/>
    <w:rsid w:val="009C65DB"/>
    <w:rsid w:val="009C72DA"/>
    <w:rsid w:val="009C748D"/>
    <w:rsid w:val="009D0C56"/>
    <w:rsid w:val="009D138C"/>
    <w:rsid w:val="009D1DE0"/>
    <w:rsid w:val="009D3A51"/>
    <w:rsid w:val="009D423F"/>
    <w:rsid w:val="009D4940"/>
    <w:rsid w:val="009D4F54"/>
    <w:rsid w:val="009D6003"/>
    <w:rsid w:val="009D60D4"/>
    <w:rsid w:val="009D6895"/>
    <w:rsid w:val="009D7D30"/>
    <w:rsid w:val="009E0A8D"/>
    <w:rsid w:val="009E0F54"/>
    <w:rsid w:val="009E218A"/>
    <w:rsid w:val="009E241A"/>
    <w:rsid w:val="009E254A"/>
    <w:rsid w:val="009E257D"/>
    <w:rsid w:val="009E3462"/>
    <w:rsid w:val="009E3C65"/>
    <w:rsid w:val="009E3EE5"/>
    <w:rsid w:val="009E4E9B"/>
    <w:rsid w:val="009E56E2"/>
    <w:rsid w:val="009E56FE"/>
    <w:rsid w:val="009E5AE2"/>
    <w:rsid w:val="009E5B64"/>
    <w:rsid w:val="009E5DFD"/>
    <w:rsid w:val="009E640A"/>
    <w:rsid w:val="009E6D31"/>
    <w:rsid w:val="009E6F24"/>
    <w:rsid w:val="009E73BA"/>
    <w:rsid w:val="009E76B5"/>
    <w:rsid w:val="009F220D"/>
    <w:rsid w:val="009F250E"/>
    <w:rsid w:val="009F268E"/>
    <w:rsid w:val="009F2855"/>
    <w:rsid w:val="009F2C8A"/>
    <w:rsid w:val="009F3878"/>
    <w:rsid w:val="009F49E2"/>
    <w:rsid w:val="009F4B1C"/>
    <w:rsid w:val="009F52D5"/>
    <w:rsid w:val="009F5563"/>
    <w:rsid w:val="009F686E"/>
    <w:rsid w:val="009F686F"/>
    <w:rsid w:val="009F6AA4"/>
    <w:rsid w:val="009F6D80"/>
    <w:rsid w:val="009F7BD7"/>
    <w:rsid w:val="00A01389"/>
    <w:rsid w:val="00A04AAD"/>
    <w:rsid w:val="00A04EEF"/>
    <w:rsid w:val="00A04F51"/>
    <w:rsid w:val="00A06167"/>
    <w:rsid w:val="00A06C9B"/>
    <w:rsid w:val="00A06F8F"/>
    <w:rsid w:val="00A07528"/>
    <w:rsid w:val="00A07BAF"/>
    <w:rsid w:val="00A10F94"/>
    <w:rsid w:val="00A118E0"/>
    <w:rsid w:val="00A12A5A"/>
    <w:rsid w:val="00A12DFD"/>
    <w:rsid w:val="00A13543"/>
    <w:rsid w:val="00A13F8F"/>
    <w:rsid w:val="00A14470"/>
    <w:rsid w:val="00A15421"/>
    <w:rsid w:val="00A169E5"/>
    <w:rsid w:val="00A16AE0"/>
    <w:rsid w:val="00A16ED5"/>
    <w:rsid w:val="00A2188E"/>
    <w:rsid w:val="00A21E3C"/>
    <w:rsid w:val="00A239B7"/>
    <w:rsid w:val="00A269D9"/>
    <w:rsid w:val="00A2734C"/>
    <w:rsid w:val="00A27A74"/>
    <w:rsid w:val="00A31E84"/>
    <w:rsid w:val="00A32B78"/>
    <w:rsid w:val="00A35BA8"/>
    <w:rsid w:val="00A36510"/>
    <w:rsid w:val="00A419FB"/>
    <w:rsid w:val="00A41A39"/>
    <w:rsid w:val="00A41CB7"/>
    <w:rsid w:val="00A43726"/>
    <w:rsid w:val="00A43843"/>
    <w:rsid w:val="00A4415D"/>
    <w:rsid w:val="00A44203"/>
    <w:rsid w:val="00A446FE"/>
    <w:rsid w:val="00A44AF1"/>
    <w:rsid w:val="00A45143"/>
    <w:rsid w:val="00A45254"/>
    <w:rsid w:val="00A45A8D"/>
    <w:rsid w:val="00A45FF3"/>
    <w:rsid w:val="00A5180A"/>
    <w:rsid w:val="00A527EA"/>
    <w:rsid w:val="00A5319F"/>
    <w:rsid w:val="00A5378C"/>
    <w:rsid w:val="00A53A1D"/>
    <w:rsid w:val="00A54304"/>
    <w:rsid w:val="00A55DF3"/>
    <w:rsid w:val="00A564DE"/>
    <w:rsid w:val="00A56767"/>
    <w:rsid w:val="00A56840"/>
    <w:rsid w:val="00A568AA"/>
    <w:rsid w:val="00A568BE"/>
    <w:rsid w:val="00A57873"/>
    <w:rsid w:val="00A600F6"/>
    <w:rsid w:val="00A6049C"/>
    <w:rsid w:val="00A609B7"/>
    <w:rsid w:val="00A61A31"/>
    <w:rsid w:val="00A61A36"/>
    <w:rsid w:val="00A61D51"/>
    <w:rsid w:val="00A62270"/>
    <w:rsid w:val="00A62579"/>
    <w:rsid w:val="00A62A7F"/>
    <w:rsid w:val="00A62DDD"/>
    <w:rsid w:val="00A640F1"/>
    <w:rsid w:val="00A64C8C"/>
    <w:rsid w:val="00A64CAD"/>
    <w:rsid w:val="00A65B12"/>
    <w:rsid w:val="00A66CBA"/>
    <w:rsid w:val="00A66E7E"/>
    <w:rsid w:val="00A70821"/>
    <w:rsid w:val="00A72A25"/>
    <w:rsid w:val="00A753AC"/>
    <w:rsid w:val="00A75A46"/>
    <w:rsid w:val="00A75DF9"/>
    <w:rsid w:val="00A76758"/>
    <w:rsid w:val="00A767F2"/>
    <w:rsid w:val="00A76AD3"/>
    <w:rsid w:val="00A7733D"/>
    <w:rsid w:val="00A80A05"/>
    <w:rsid w:val="00A81022"/>
    <w:rsid w:val="00A81AF8"/>
    <w:rsid w:val="00A81DC6"/>
    <w:rsid w:val="00A83401"/>
    <w:rsid w:val="00A83A59"/>
    <w:rsid w:val="00A83AFD"/>
    <w:rsid w:val="00A84AF6"/>
    <w:rsid w:val="00A8557D"/>
    <w:rsid w:val="00A85B21"/>
    <w:rsid w:val="00A85B76"/>
    <w:rsid w:val="00A85D73"/>
    <w:rsid w:val="00A86E80"/>
    <w:rsid w:val="00A879CE"/>
    <w:rsid w:val="00A905BD"/>
    <w:rsid w:val="00A9102D"/>
    <w:rsid w:val="00A9134F"/>
    <w:rsid w:val="00A91752"/>
    <w:rsid w:val="00A91EC6"/>
    <w:rsid w:val="00A9214C"/>
    <w:rsid w:val="00A92304"/>
    <w:rsid w:val="00A92425"/>
    <w:rsid w:val="00A92CF4"/>
    <w:rsid w:val="00A931BB"/>
    <w:rsid w:val="00A9391F"/>
    <w:rsid w:val="00A93B2B"/>
    <w:rsid w:val="00A944B5"/>
    <w:rsid w:val="00A944F4"/>
    <w:rsid w:val="00A95E71"/>
    <w:rsid w:val="00A97209"/>
    <w:rsid w:val="00AA0E60"/>
    <w:rsid w:val="00AA0EB8"/>
    <w:rsid w:val="00AA1334"/>
    <w:rsid w:val="00AA2D46"/>
    <w:rsid w:val="00AA3CAC"/>
    <w:rsid w:val="00AA43E8"/>
    <w:rsid w:val="00AA4D14"/>
    <w:rsid w:val="00AA4D54"/>
    <w:rsid w:val="00AA595D"/>
    <w:rsid w:val="00AA61B8"/>
    <w:rsid w:val="00AA787D"/>
    <w:rsid w:val="00AB0525"/>
    <w:rsid w:val="00AB0C0F"/>
    <w:rsid w:val="00AB1830"/>
    <w:rsid w:val="00AB3A01"/>
    <w:rsid w:val="00AB3B95"/>
    <w:rsid w:val="00AB7A9D"/>
    <w:rsid w:val="00AC0316"/>
    <w:rsid w:val="00AC0C20"/>
    <w:rsid w:val="00AC0EC0"/>
    <w:rsid w:val="00AC1751"/>
    <w:rsid w:val="00AC18CC"/>
    <w:rsid w:val="00AC190B"/>
    <w:rsid w:val="00AC22A6"/>
    <w:rsid w:val="00AC4696"/>
    <w:rsid w:val="00AC67CE"/>
    <w:rsid w:val="00AC6A72"/>
    <w:rsid w:val="00AC7563"/>
    <w:rsid w:val="00AC7FF2"/>
    <w:rsid w:val="00AD04D9"/>
    <w:rsid w:val="00AD0FCC"/>
    <w:rsid w:val="00AD248A"/>
    <w:rsid w:val="00AD29D3"/>
    <w:rsid w:val="00AD2B49"/>
    <w:rsid w:val="00AD2D60"/>
    <w:rsid w:val="00AD42EA"/>
    <w:rsid w:val="00AD4B07"/>
    <w:rsid w:val="00AD5ADE"/>
    <w:rsid w:val="00AD6866"/>
    <w:rsid w:val="00AE08F5"/>
    <w:rsid w:val="00AE1E7D"/>
    <w:rsid w:val="00AE1F10"/>
    <w:rsid w:val="00AE25E9"/>
    <w:rsid w:val="00AE3BE9"/>
    <w:rsid w:val="00AE42D3"/>
    <w:rsid w:val="00AE437A"/>
    <w:rsid w:val="00AE44E5"/>
    <w:rsid w:val="00AE4B64"/>
    <w:rsid w:val="00AE4EE4"/>
    <w:rsid w:val="00AE5122"/>
    <w:rsid w:val="00AE58A5"/>
    <w:rsid w:val="00AE5ED7"/>
    <w:rsid w:val="00AE79EF"/>
    <w:rsid w:val="00AF02EB"/>
    <w:rsid w:val="00AF058E"/>
    <w:rsid w:val="00AF10B5"/>
    <w:rsid w:val="00AF154D"/>
    <w:rsid w:val="00AF1FE6"/>
    <w:rsid w:val="00AF2499"/>
    <w:rsid w:val="00AF2A4A"/>
    <w:rsid w:val="00AF309C"/>
    <w:rsid w:val="00AF3194"/>
    <w:rsid w:val="00AF383B"/>
    <w:rsid w:val="00AF46B1"/>
    <w:rsid w:val="00AF5431"/>
    <w:rsid w:val="00AF55DC"/>
    <w:rsid w:val="00AF688E"/>
    <w:rsid w:val="00AF7735"/>
    <w:rsid w:val="00AF7FC2"/>
    <w:rsid w:val="00B007E9"/>
    <w:rsid w:val="00B0133A"/>
    <w:rsid w:val="00B0257E"/>
    <w:rsid w:val="00B0362A"/>
    <w:rsid w:val="00B04940"/>
    <w:rsid w:val="00B05480"/>
    <w:rsid w:val="00B07E9D"/>
    <w:rsid w:val="00B10DA3"/>
    <w:rsid w:val="00B1171A"/>
    <w:rsid w:val="00B11982"/>
    <w:rsid w:val="00B11CD2"/>
    <w:rsid w:val="00B11E8D"/>
    <w:rsid w:val="00B12BC4"/>
    <w:rsid w:val="00B14ABA"/>
    <w:rsid w:val="00B1509A"/>
    <w:rsid w:val="00B2071A"/>
    <w:rsid w:val="00B2095C"/>
    <w:rsid w:val="00B22BA5"/>
    <w:rsid w:val="00B23487"/>
    <w:rsid w:val="00B2393B"/>
    <w:rsid w:val="00B23F13"/>
    <w:rsid w:val="00B259A8"/>
    <w:rsid w:val="00B273CD"/>
    <w:rsid w:val="00B30943"/>
    <w:rsid w:val="00B323FE"/>
    <w:rsid w:val="00B32B27"/>
    <w:rsid w:val="00B33373"/>
    <w:rsid w:val="00B33397"/>
    <w:rsid w:val="00B334F4"/>
    <w:rsid w:val="00B34608"/>
    <w:rsid w:val="00B35A0B"/>
    <w:rsid w:val="00B36528"/>
    <w:rsid w:val="00B3777B"/>
    <w:rsid w:val="00B37D51"/>
    <w:rsid w:val="00B402F6"/>
    <w:rsid w:val="00B41594"/>
    <w:rsid w:val="00B41728"/>
    <w:rsid w:val="00B4192C"/>
    <w:rsid w:val="00B42563"/>
    <w:rsid w:val="00B42A37"/>
    <w:rsid w:val="00B43492"/>
    <w:rsid w:val="00B444D2"/>
    <w:rsid w:val="00B44906"/>
    <w:rsid w:val="00B45B70"/>
    <w:rsid w:val="00B46906"/>
    <w:rsid w:val="00B46A09"/>
    <w:rsid w:val="00B472F6"/>
    <w:rsid w:val="00B474E4"/>
    <w:rsid w:val="00B51EA1"/>
    <w:rsid w:val="00B52D08"/>
    <w:rsid w:val="00B53299"/>
    <w:rsid w:val="00B53734"/>
    <w:rsid w:val="00B53AB3"/>
    <w:rsid w:val="00B54598"/>
    <w:rsid w:val="00B546BE"/>
    <w:rsid w:val="00B54816"/>
    <w:rsid w:val="00B5524E"/>
    <w:rsid w:val="00B553B3"/>
    <w:rsid w:val="00B55CA2"/>
    <w:rsid w:val="00B56954"/>
    <w:rsid w:val="00B56A23"/>
    <w:rsid w:val="00B56F09"/>
    <w:rsid w:val="00B57D84"/>
    <w:rsid w:val="00B601FF"/>
    <w:rsid w:val="00B60962"/>
    <w:rsid w:val="00B61988"/>
    <w:rsid w:val="00B630A1"/>
    <w:rsid w:val="00B633AD"/>
    <w:rsid w:val="00B6388B"/>
    <w:rsid w:val="00B6407B"/>
    <w:rsid w:val="00B64A64"/>
    <w:rsid w:val="00B66CEC"/>
    <w:rsid w:val="00B67F57"/>
    <w:rsid w:val="00B703A2"/>
    <w:rsid w:val="00B70620"/>
    <w:rsid w:val="00B70D71"/>
    <w:rsid w:val="00B711C5"/>
    <w:rsid w:val="00B718B0"/>
    <w:rsid w:val="00B71C9C"/>
    <w:rsid w:val="00B71D78"/>
    <w:rsid w:val="00B721A3"/>
    <w:rsid w:val="00B72AF1"/>
    <w:rsid w:val="00B74331"/>
    <w:rsid w:val="00B74C60"/>
    <w:rsid w:val="00B750C9"/>
    <w:rsid w:val="00B7519E"/>
    <w:rsid w:val="00B76058"/>
    <w:rsid w:val="00B7768E"/>
    <w:rsid w:val="00B80029"/>
    <w:rsid w:val="00B80F94"/>
    <w:rsid w:val="00B812D6"/>
    <w:rsid w:val="00B81423"/>
    <w:rsid w:val="00B814F4"/>
    <w:rsid w:val="00B81FF9"/>
    <w:rsid w:val="00B82A17"/>
    <w:rsid w:val="00B82ABB"/>
    <w:rsid w:val="00B83441"/>
    <w:rsid w:val="00B83AA7"/>
    <w:rsid w:val="00B83DC4"/>
    <w:rsid w:val="00B8445A"/>
    <w:rsid w:val="00B866B6"/>
    <w:rsid w:val="00B86CD9"/>
    <w:rsid w:val="00B876D8"/>
    <w:rsid w:val="00B8780E"/>
    <w:rsid w:val="00B87928"/>
    <w:rsid w:val="00B907C0"/>
    <w:rsid w:val="00B90C00"/>
    <w:rsid w:val="00B91159"/>
    <w:rsid w:val="00B911D5"/>
    <w:rsid w:val="00B91399"/>
    <w:rsid w:val="00B9158B"/>
    <w:rsid w:val="00B91E3C"/>
    <w:rsid w:val="00B91FE0"/>
    <w:rsid w:val="00B92B13"/>
    <w:rsid w:val="00B92DD0"/>
    <w:rsid w:val="00B94F98"/>
    <w:rsid w:val="00B95188"/>
    <w:rsid w:val="00B96632"/>
    <w:rsid w:val="00B966C4"/>
    <w:rsid w:val="00B969BD"/>
    <w:rsid w:val="00B96A9F"/>
    <w:rsid w:val="00B96BCC"/>
    <w:rsid w:val="00B97308"/>
    <w:rsid w:val="00BA009E"/>
    <w:rsid w:val="00BA07EA"/>
    <w:rsid w:val="00BA2E85"/>
    <w:rsid w:val="00BA3077"/>
    <w:rsid w:val="00BA33EB"/>
    <w:rsid w:val="00BA3422"/>
    <w:rsid w:val="00BA4872"/>
    <w:rsid w:val="00BA5A1B"/>
    <w:rsid w:val="00BA5BE0"/>
    <w:rsid w:val="00BA5C6B"/>
    <w:rsid w:val="00BA60C5"/>
    <w:rsid w:val="00BA6875"/>
    <w:rsid w:val="00BA6CA9"/>
    <w:rsid w:val="00BA775D"/>
    <w:rsid w:val="00BA777C"/>
    <w:rsid w:val="00BA7D1E"/>
    <w:rsid w:val="00BB0AEF"/>
    <w:rsid w:val="00BB0CA0"/>
    <w:rsid w:val="00BB0F0A"/>
    <w:rsid w:val="00BB138C"/>
    <w:rsid w:val="00BB1566"/>
    <w:rsid w:val="00BB23F1"/>
    <w:rsid w:val="00BB2626"/>
    <w:rsid w:val="00BB384A"/>
    <w:rsid w:val="00BB411E"/>
    <w:rsid w:val="00BB471A"/>
    <w:rsid w:val="00BB4B04"/>
    <w:rsid w:val="00BB51CC"/>
    <w:rsid w:val="00BB5F49"/>
    <w:rsid w:val="00BB65A0"/>
    <w:rsid w:val="00BB6BB3"/>
    <w:rsid w:val="00BB6D39"/>
    <w:rsid w:val="00BB7A58"/>
    <w:rsid w:val="00BC099E"/>
    <w:rsid w:val="00BC1100"/>
    <w:rsid w:val="00BC171A"/>
    <w:rsid w:val="00BC1BA0"/>
    <w:rsid w:val="00BC2E25"/>
    <w:rsid w:val="00BC3361"/>
    <w:rsid w:val="00BC4CFF"/>
    <w:rsid w:val="00BC4F08"/>
    <w:rsid w:val="00BC568D"/>
    <w:rsid w:val="00BC5AD5"/>
    <w:rsid w:val="00BC61D6"/>
    <w:rsid w:val="00BC6892"/>
    <w:rsid w:val="00BC72BA"/>
    <w:rsid w:val="00BD0A17"/>
    <w:rsid w:val="00BD24A0"/>
    <w:rsid w:val="00BD4A60"/>
    <w:rsid w:val="00BD6379"/>
    <w:rsid w:val="00BD7877"/>
    <w:rsid w:val="00BD7F8B"/>
    <w:rsid w:val="00BE0584"/>
    <w:rsid w:val="00BE0C81"/>
    <w:rsid w:val="00BE1183"/>
    <w:rsid w:val="00BE1228"/>
    <w:rsid w:val="00BE44AB"/>
    <w:rsid w:val="00BE619A"/>
    <w:rsid w:val="00BE6591"/>
    <w:rsid w:val="00BE7FA4"/>
    <w:rsid w:val="00BF02B9"/>
    <w:rsid w:val="00BF195F"/>
    <w:rsid w:val="00BF2072"/>
    <w:rsid w:val="00BF264A"/>
    <w:rsid w:val="00BF276B"/>
    <w:rsid w:val="00BF30B7"/>
    <w:rsid w:val="00BF3E60"/>
    <w:rsid w:val="00BF6EE5"/>
    <w:rsid w:val="00BF71D4"/>
    <w:rsid w:val="00C000B3"/>
    <w:rsid w:val="00C00BC1"/>
    <w:rsid w:val="00C023B5"/>
    <w:rsid w:val="00C03B47"/>
    <w:rsid w:val="00C03F8B"/>
    <w:rsid w:val="00C04956"/>
    <w:rsid w:val="00C05080"/>
    <w:rsid w:val="00C0515C"/>
    <w:rsid w:val="00C06046"/>
    <w:rsid w:val="00C07C94"/>
    <w:rsid w:val="00C111F9"/>
    <w:rsid w:val="00C11BBF"/>
    <w:rsid w:val="00C120BF"/>
    <w:rsid w:val="00C136C5"/>
    <w:rsid w:val="00C13A6A"/>
    <w:rsid w:val="00C13E08"/>
    <w:rsid w:val="00C14783"/>
    <w:rsid w:val="00C14D36"/>
    <w:rsid w:val="00C158CC"/>
    <w:rsid w:val="00C15CB5"/>
    <w:rsid w:val="00C15D64"/>
    <w:rsid w:val="00C16537"/>
    <w:rsid w:val="00C16B61"/>
    <w:rsid w:val="00C170CA"/>
    <w:rsid w:val="00C1763C"/>
    <w:rsid w:val="00C17751"/>
    <w:rsid w:val="00C21928"/>
    <w:rsid w:val="00C221CC"/>
    <w:rsid w:val="00C22707"/>
    <w:rsid w:val="00C2283A"/>
    <w:rsid w:val="00C22CF4"/>
    <w:rsid w:val="00C22EB7"/>
    <w:rsid w:val="00C22FF5"/>
    <w:rsid w:val="00C23669"/>
    <w:rsid w:val="00C23DA1"/>
    <w:rsid w:val="00C25201"/>
    <w:rsid w:val="00C25633"/>
    <w:rsid w:val="00C25FB1"/>
    <w:rsid w:val="00C2604C"/>
    <w:rsid w:val="00C27209"/>
    <w:rsid w:val="00C3009D"/>
    <w:rsid w:val="00C3128B"/>
    <w:rsid w:val="00C317B7"/>
    <w:rsid w:val="00C32BD6"/>
    <w:rsid w:val="00C32DDD"/>
    <w:rsid w:val="00C33291"/>
    <w:rsid w:val="00C334B1"/>
    <w:rsid w:val="00C33FC8"/>
    <w:rsid w:val="00C34FDB"/>
    <w:rsid w:val="00C3592F"/>
    <w:rsid w:val="00C36C45"/>
    <w:rsid w:val="00C37913"/>
    <w:rsid w:val="00C379C7"/>
    <w:rsid w:val="00C40237"/>
    <w:rsid w:val="00C40B16"/>
    <w:rsid w:val="00C40D76"/>
    <w:rsid w:val="00C41070"/>
    <w:rsid w:val="00C45F9D"/>
    <w:rsid w:val="00C463DB"/>
    <w:rsid w:val="00C476BA"/>
    <w:rsid w:val="00C50294"/>
    <w:rsid w:val="00C5190F"/>
    <w:rsid w:val="00C52C0B"/>
    <w:rsid w:val="00C53217"/>
    <w:rsid w:val="00C53914"/>
    <w:rsid w:val="00C53A7F"/>
    <w:rsid w:val="00C53AE7"/>
    <w:rsid w:val="00C55A94"/>
    <w:rsid w:val="00C55CB0"/>
    <w:rsid w:val="00C55E15"/>
    <w:rsid w:val="00C56A24"/>
    <w:rsid w:val="00C56ADC"/>
    <w:rsid w:val="00C56FF1"/>
    <w:rsid w:val="00C57EB0"/>
    <w:rsid w:val="00C57F61"/>
    <w:rsid w:val="00C600F7"/>
    <w:rsid w:val="00C6023F"/>
    <w:rsid w:val="00C608CD"/>
    <w:rsid w:val="00C60C8F"/>
    <w:rsid w:val="00C610CD"/>
    <w:rsid w:val="00C61CC9"/>
    <w:rsid w:val="00C62946"/>
    <w:rsid w:val="00C633FB"/>
    <w:rsid w:val="00C64BF7"/>
    <w:rsid w:val="00C704D9"/>
    <w:rsid w:val="00C72605"/>
    <w:rsid w:val="00C73906"/>
    <w:rsid w:val="00C745FA"/>
    <w:rsid w:val="00C748CA"/>
    <w:rsid w:val="00C757BC"/>
    <w:rsid w:val="00C75831"/>
    <w:rsid w:val="00C772DB"/>
    <w:rsid w:val="00C80BEC"/>
    <w:rsid w:val="00C81499"/>
    <w:rsid w:val="00C81930"/>
    <w:rsid w:val="00C81AA8"/>
    <w:rsid w:val="00C81D98"/>
    <w:rsid w:val="00C82870"/>
    <w:rsid w:val="00C840E3"/>
    <w:rsid w:val="00C84687"/>
    <w:rsid w:val="00C90745"/>
    <w:rsid w:val="00C9182D"/>
    <w:rsid w:val="00C91D98"/>
    <w:rsid w:val="00C9439C"/>
    <w:rsid w:val="00C95457"/>
    <w:rsid w:val="00C957C1"/>
    <w:rsid w:val="00C958CB"/>
    <w:rsid w:val="00C96484"/>
    <w:rsid w:val="00C97961"/>
    <w:rsid w:val="00CA0FC8"/>
    <w:rsid w:val="00CA430C"/>
    <w:rsid w:val="00CA5D97"/>
    <w:rsid w:val="00CA6890"/>
    <w:rsid w:val="00CB0160"/>
    <w:rsid w:val="00CB1746"/>
    <w:rsid w:val="00CB2A1A"/>
    <w:rsid w:val="00CB372F"/>
    <w:rsid w:val="00CB3A4F"/>
    <w:rsid w:val="00CB521A"/>
    <w:rsid w:val="00CB556A"/>
    <w:rsid w:val="00CB7CC1"/>
    <w:rsid w:val="00CC08A8"/>
    <w:rsid w:val="00CC1147"/>
    <w:rsid w:val="00CC14E3"/>
    <w:rsid w:val="00CC1BE7"/>
    <w:rsid w:val="00CC29E7"/>
    <w:rsid w:val="00CC2E61"/>
    <w:rsid w:val="00CC3BED"/>
    <w:rsid w:val="00CC3DAA"/>
    <w:rsid w:val="00CC4891"/>
    <w:rsid w:val="00CC5495"/>
    <w:rsid w:val="00CC5729"/>
    <w:rsid w:val="00CC5930"/>
    <w:rsid w:val="00CC6196"/>
    <w:rsid w:val="00CC6218"/>
    <w:rsid w:val="00CC6ABF"/>
    <w:rsid w:val="00CC6CE5"/>
    <w:rsid w:val="00CC78E3"/>
    <w:rsid w:val="00CC7F59"/>
    <w:rsid w:val="00CD01D3"/>
    <w:rsid w:val="00CD026D"/>
    <w:rsid w:val="00CD0386"/>
    <w:rsid w:val="00CD066A"/>
    <w:rsid w:val="00CD0945"/>
    <w:rsid w:val="00CD1323"/>
    <w:rsid w:val="00CD2BE6"/>
    <w:rsid w:val="00CD2D55"/>
    <w:rsid w:val="00CD2F30"/>
    <w:rsid w:val="00CD33EB"/>
    <w:rsid w:val="00CD355B"/>
    <w:rsid w:val="00CD3C18"/>
    <w:rsid w:val="00CD3EC8"/>
    <w:rsid w:val="00CD415D"/>
    <w:rsid w:val="00CD476C"/>
    <w:rsid w:val="00CD5675"/>
    <w:rsid w:val="00CD567B"/>
    <w:rsid w:val="00CD579D"/>
    <w:rsid w:val="00CD5AB9"/>
    <w:rsid w:val="00CD7240"/>
    <w:rsid w:val="00CD7473"/>
    <w:rsid w:val="00CE00A6"/>
    <w:rsid w:val="00CE0581"/>
    <w:rsid w:val="00CE06E8"/>
    <w:rsid w:val="00CE0A64"/>
    <w:rsid w:val="00CE1C61"/>
    <w:rsid w:val="00CE1ED0"/>
    <w:rsid w:val="00CE20FF"/>
    <w:rsid w:val="00CE267B"/>
    <w:rsid w:val="00CE2DBE"/>
    <w:rsid w:val="00CE4F7A"/>
    <w:rsid w:val="00CF10FE"/>
    <w:rsid w:val="00CF120B"/>
    <w:rsid w:val="00CF12C7"/>
    <w:rsid w:val="00CF1796"/>
    <w:rsid w:val="00CF1C41"/>
    <w:rsid w:val="00CF28BE"/>
    <w:rsid w:val="00CF2938"/>
    <w:rsid w:val="00CF2C09"/>
    <w:rsid w:val="00CF2D9B"/>
    <w:rsid w:val="00CF49F1"/>
    <w:rsid w:val="00CF5107"/>
    <w:rsid w:val="00CF5A2E"/>
    <w:rsid w:val="00CF61AC"/>
    <w:rsid w:val="00CF678F"/>
    <w:rsid w:val="00D000AB"/>
    <w:rsid w:val="00D00231"/>
    <w:rsid w:val="00D00818"/>
    <w:rsid w:val="00D00872"/>
    <w:rsid w:val="00D02C63"/>
    <w:rsid w:val="00D02EA4"/>
    <w:rsid w:val="00D0332C"/>
    <w:rsid w:val="00D0384C"/>
    <w:rsid w:val="00D0433D"/>
    <w:rsid w:val="00D04C47"/>
    <w:rsid w:val="00D04D65"/>
    <w:rsid w:val="00D04EC2"/>
    <w:rsid w:val="00D05096"/>
    <w:rsid w:val="00D077FD"/>
    <w:rsid w:val="00D0797B"/>
    <w:rsid w:val="00D12A1D"/>
    <w:rsid w:val="00D12D54"/>
    <w:rsid w:val="00D12DB5"/>
    <w:rsid w:val="00D13EA2"/>
    <w:rsid w:val="00D14B44"/>
    <w:rsid w:val="00D168C3"/>
    <w:rsid w:val="00D17AF1"/>
    <w:rsid w:val="00D208A2"/>
    <w:rsid w:val="00D2104E"/>
    <w:rsid w:val="00D21301"/>
    <w:rsid w:val="00D22065"/>
    <w:rsid w:val="00D22314"/>
    <w:rsid w:val="00D23924"/>
    <w:rsid w:val="00D23C1A"/>
    <w:rsid w:val="00D23D18"/>
    <w:rsid w:val="00D24526"/>
    <w:rsid w:val="00D249A3"/>
    <w:rsid w:val="00D24A9C"/>
    <w:rsid w:val="00D2552A"/>
    <w:rsid w:val="00D263D0"/>
    <w:rsid w:val="00D277D6"/>
    <w:rsid w:val="00D279B8"/>
    <w:rsid w:val="00D30489"/>
    <w:rsid w:val="00D31474"/>
    <w:rsid w:val="00D31CA5"/>
    <w:rsid w:val="00D31CBC"/>
    <w:rsid w:val="00D31F81"/>
    <w:rsid w:val="00D32EF3"/>
    <w:rsid w:val="00D32F0B"/>
    <w:rsid w:val="00D3496B"/>
    <w:rsid w:val="00D350C6"/>
    <w:rsid w:val="00D355CE"/>
    <w:rsid w:val="00D356D0"/>
    <w:rsid w:val="00D35BB8"/>
    <w:rsid w:val="00D365CE"/>
    <w:rsid w:val="00D36D08"/>
    <w:rsid w:val="00D37878"/>
    <w:rsid w:val="00D40A6B"/>
    <w:rsid w:val="00D4155C"/>
    <w:rsid w:val="00D423F5"/>
    <w:rsid w:val="00D451B2"/>
    <w:rsid w:val="00D45562"/>
    <w:rsid w:val="00D47AAD"/>
    <w:rsid w:val="00D47DA2"/>
    <w:rsid w:val="00D50A4B"/>
    <w:rsid w:val="00D50D9A"/>
    <w:rsid w:val="00D51EEC"/>
    <w:rsid w:val="00D52653"/>
    <w:rsid w:val="00D5349C"/>
    <w:rsid w:val="00D54827"/>
    <w:rsid w:val="00D54955"/>
    <w:rsid w:val="00D54EBB"/>
    <w:rsid w:val="00D54F65"/>
    <w:rsid w:val="00D55B58"/>
    <w:rsid w:val="00D560B6"/>
    <w:rsid w:val="00D56BC0"/>
    <w:rsid w:val="00D57E22"/>
    <w:rsid w:val="00D600F8"/>
    <w:rsid w:val="00D60235"/>
    <w:rsid w:val="00D60EE9"/>
    <w:rsid w:val="00D625CA"/>
    <w:rsid w:val="00D62DC0"/>
    <w:rsid w:val="00D62E3B"/>
    <w:rsid w:val="00D631D6"/>
    <w:rsid w:val="00D65D11"/>
    <w:rsid w:val="00D66951"/>
    <w:rsid w:val="00D67935"/>
    <w:rsid w:val="00D70431"/>
    <w:rsid w:val="00D70515"/>
    <w:rsid w:val="00D7060C"/>
    <w:rsid w:val="00D71B90"/>
    <w:rsid w:val="00D7219E"/>
    <w:rsid w:val="00D73123"/>
    <w:rsid w:val="00D7321A"/>
    <w:rsid w:val="00D7427F"/>
    <w:rsid w:val="00D74A17"/>
    <w:rsid w:val="00D74DD5"/>
    <w:rsid w:val="00D75CB2"/>
    <w:rsid w:val="00D765C7"/>
    <w:rsid w:val="00D765F9"/>
    <w:rsid w:val="00D76763"/>
    <w:rsid w:val="00D76C58"/>
    <w:rsid w:val="00D77062"/>
    <w:rsid w:val="00D80949"/>
    <w:rsid w:val="00D8111F"/>
    <w:rsid w:val="00D81780"/>
    <w:rsid w:val="00D8218E"/>
    <w:rsid w:val="00D823CD"/>
    <w:rsid w:val="00D84100"/>
    <w:rsid w:val="00D842B7"/>
    <w:rsid w:val="00D85D80"/>
    <w:rsid w:val="00D86CF8"/>
    <w:rsid w:val="00D86E5F"/>
    <w:rsid w:val="00D87187"/>
    <w:rsid w:val="00D87B50"/>
    <w:rsid w:val="00D90469"/>
    <w:rsid w:val="00D90ED9"/>
    <w:rsid w:val="00D91BDC"/>
    <w:rsid w:val="00D9276B"/>
    <w:rsid w:val="00D93421"/>
    <w:rsid w:val="00D935A5"/>
    <w:rsid w:val="00D941D2"/>
    <w:rsid w:val="00D95F1A"/>
    <w:rsid w:val="00D96A8A"/>
    <w:rsid w:val="00D96DFA"/>
    <w:rsid w:val="00D97824"/>
    <w:rsid w:val="00DA0593"/>
    <w:rsid w:val="00DA16D4"/>
    <w:rsid w:val="00DA171E"/>
    <w:rsid w:val="00DA1962"/>
    <w:rsid w:val="00DA1A70"/>
    <w:rsid w:val="00DA1E0A"/>
    <w:rsid w:val="00DA22F1"/>
    <w:rsid w:val="00DA24FF"/>
    <w:rsid w:val="00DA25F5"/>
    <w:rsid w:val="00DA42B0"/>
    <w:rsid w:val="00DA58EF"/>
    <w:rsid w:val="00DA5E7F"/>
    <w:rsid w:val="00DA6106"/>
    <w:rsid w:val="00DB11C0"/>
    <w:rsid w:val="00DB1528"/>
    <w:rsid w:val="00DB1BF4"/>
    <w:rsid w:val="00DB20C5"/>
    <w:rsid w:val="00DB2136"/>
    <w:rsid w:val="00DB2343"/>
    <w:rsid w:val="00DB289C"/>
    <w:rsid w:val="00DB310F"/>
    <w:rsid w:val="00DB61CA"/>
    <w:rsid w:val="00DB696C"/>
    <w:rsid w:val="00DB75A6"/>
    <w:rsid w:val="00DB7A95"/>
    <w:rsid w:val="00DB7FDD"/>
    <w:rsid w:val="00DC1252"/>
    <w:rsid w:val="00DC16BD"/>
    <w:rsid w:val="00DC1712"/>
    <w:rsid w:val="00DC251D"/>
    <w:rsid w:val="00DC29A2"/>
    <w:rsid w:val="00DC3622"/>
    <w:rsid w:val="00DC445D"/>
    <w:rsid w:val="00DC6E12"/>
    <w:rsid w:val="00DC6F2E"/>
    <w:rsid w:val="00DC6F52"/>
    <w:rsid w:val="00DD03E6"/>
    <w:rsid w:val="00DD0E46"/>
    <w:rsid w:val="00DD0F30"/>
    <w:rsid w:val="00DD105B"/>
    <w:rsid w:val="00DD115C"/>
    <w:rsid w:val="00DD3BEB"/>
    <w:rsid w:val="00DD3F2C"/>
    <w:rsid w:val="00DD46CC"/>
    <w:rsid w:val="00DD47BD"/>
    <w:rsid w:val="00DD4BCD"/>
    <w:rsid w:val="00DD4D7F"/>
    <w:rsid w:val="00DD4DE0"/>
    <w:rsid w:val="00DD521F"/>
    <w:rsid w:val="00DD71F1"/>
    <w:rsid w:val="00DD759C"/>
    <w:rsid w:val="00DE1078"/>
    <w:rsid w:val="00DE127B"/>
    <w:rsid w:val="00DE1B46"/>
    <w:rsid w:val="00DE3FC9"/>
    <w:rsid w:val="00DE3FEE"/>
    <w:rsid w:val="00DE4C27"/>
    <w:rsid w:val="00DE577F"/>
    <w:rsid w:val="00DE5784"/>
    <w:rsid w:val="00DE5AAC"/>
    <w:rsid w:val="00DE7840"/>
    <w:rsid w:val="00DF0160"/>
    <w:rsid w:val="00DF14C5"/>
    <w:rsid w:val="00DF1A90"/>
    <w:rsid w:val="00DF3502"/>
    <w:rsid w:val="00DF3F0A"/>
    <w:rsid w:val="00DF4536"/>
    <w:rsid w:val="00DF47FE"/>
    <w:rsid w:val="00DF481E"/>
    <w:rsid w:val="00DF4B59"/>
    <w:rsid w:val="00DF5F81"/>
    <w:rsid w:val="00DF7D31"/>
    <w:rsid w:val="00E00027"/>
    <w:rsid w:val="00E003C2"/>
    <w:rsid w:val="00E01704"/>
    <w:rsid w:val="00E01C03"/>
    <w:rsid w:val="00E0264B"/>
    <w:rsid w:val="00E031A2"/>
    <w:rsid w:val="00E036B1"/>
    <w:rsid w:val="00E03E1F"/>
    <w:rsid w:val="00E0404A"/>
    <w:rsid w:val="00E043A4"/>
    <w:rsid w:val="00E04624"/>
    <w:rsid w:val="00E06466"/>
    <w:rsid w:val="00E07531"/>
    <w:rsid w:val="00E07B66"/>
    <w:rsid w:val="00E10087"/>
    <w:rsid w:val="00E12378"/>
    <w:rsid w:val="00E12429"/>
    <w:rsid w:val="00E1265A"/>
    <w:rsid w:val="00E126A1"/>
    <w:rsid w:val="00E13293"/>
    <w:rsid w:val="00E147D4"/>
    <w:rsid w:val="00E14AAC"/>
    <w:rsid w:val="00E1514F"/>
    <w:rsid w:val="00E15C9C"/>
    <w:rsid w:val="00E163A1"/>
    <w:rsid w:val="00E1696B"/>
    <w:rsid w:val="00E179C3"/>
    <w:rsid w:val="00E17D9F"/>
    <w:rsid w:val="00E20609"/>
    <w:rsid w:val="00E2121A"/>
    <w:rsid w:val="00E212BA"/>
    <w:rsid w:val="00E23C05"/>
    <w:rsid w:val="00E2460F"/>
    <w:rsid w:val="00E24A71"/>
    <w:rsid w:val="00E27ACB"/>
    <w:rsid w:val="00E27BF5"/>
    <w:rsid w:val="00E27F4E"/>
    <w:rsid w:val="00E31234"/>
    <w:rsid w:val="00E31C88"/>
    <w:rsid w:val="00E32E3C"/>
    <w:rsid w:val="00E33313"/>
    <w:rsid w:val="00E33992"/>
    <w:rsid w:val="00E34C5F"/>
    <w:rsid w:val="00E34C92"/>
    <w:rsid w:val="00E356BE"/>
    <w:rsid w:val="00E361AF"/>
    <w:rsid w:val="00E36683"/>
    <w:rsid w:val="00E36802"/>
    <w:rsid w:val="00E36AAC"/>
    <w:rsid w:val="00E37C42"/>
    <w:rsid w:val="00E402C5"/>
    <w:rsid w:val="00E40908"/>
    <w:rsid w:val="00E427CC"/>
    <w:rsid w:val="00E42B44"/>
    <w:rsid w:val="00E440FF"/>
    <w:rsid w:val="00E44B59"/>
    <w:rsid w:val="00E44C2E"/>
    <w:rsid w:val="00E4527B"/>
    <w:rsid w:val="00E45E7D"/>
    <w:rsid w:val="00E46FCD"/>
    <w:rsid w:val="00E47B48"/>
    <w:rsid w:val="00E50CE3"/>
    <w:rsid w:val="00E51020"/>
    <w:rsid w:val="00E51C4B"/>
    <w:rsid w:val="00E52478"/>
    <w:rsid w:val="00E53C8F"/>
    <w:rsid w:val="00E53F30"/>
    <w:rsid w:val="00E5403C"/>
    <w:rsid w:val="00E54AD1"/>
    <w:rsid w:val="00E557CD"/>
    <w:rsid w:val="00E558AE"/>
    <w:rsid w:val="00E55CED"/>
    <w:rsid w:val="00E56099"/>
    <w:rsid w:val="00E5670E"/>
    <w:rsid w:val="00E604FF"/>
    <w:rsid w:val="00E61C3F"/>
    <w:rsid w:val="00E62E1E"/>
    <w:rsid w:val="00E62F94"/>
    <w:rsid w:val="00E63E80"/>
    <w:rsid w:val="00E64735"/>
    <w:rsid w:val="00E67AB9"/>
    <w:rsid w:val="00E67F02"/>
    <w:rsid w:val="00E703E8"/>
    <w:rsid w:val="00E70B9A"/>
    <w:rsid w:val="00E71578"/>
    <w:rsid w:val="00E72AF7"/>
    <w:rsid w:val="00E73ACE"/>
    <w:rsid w:val="00E7479A"/>
    <w:rsid w:val="00E74EED"/>
    <w:rsid w:val="00E75A9D"/>
    <w:rsid w:val="00E75FA9"/>
    <w:rsid w:val="00E7693E"/>
    <w:rsid w:val="00E774B1"/>
    <w:rsid w:val="00E77DE0"/>
    <w:rsid w:val="00E77F51"/>
    <w:rsid w:val="00E80567"/>
    <w:rsid w:val="00E80A34"/>
    <w:rsid w:val="00E81EF3"/>
    <w:rsid w:val="00E831C7"/>
    <w:rsid w:val="00E84041"/>
    <w:rsid w:val="00E8434F"/>
    <w:rsid w:val="00E86901"/>
    <w:rsid w:val="00E86944"/>
    <w:rsid w:val="00E86EEE"/>
    <w:rsid w:val="00E8719A"/>
    <w:rsid w:val="00E91103"/>
    <w:rsid w:val="00E911F7"/>
    <w:rsid w:val="00E91367"/>
    <w:rsid w:val="00E919EC"/>
    <w:rsid w:val="00E91AAD"/>
    <w:rsid w:val="00E91C5D"/>
    <w:rsid w:val="00E92EDE"/>
    <w:rsid w:val="00E93FCD"/>
    <w:rsid w:val="00E959B5"/>
    <w:rsid w:val="00EA16AD"/>
    <w:rsid w:val="00EA234E"/>
    <w:rsid w:val="00EA42B4"/>
    <w:rsid w:val="00EA5302"/>
    <w:rsid w:val="00EA6598"/>
    <w:rsid w:val="00EA69A1"/>
    <w:rsid w:val="00EA7207"/>
    <w:rsid w:val="00EA7AD1"/>
    <w:rsid w:val="00EB1702"/>
    <w:rsid w:val="00EB2306"/>
    <w:rsid w:val="00EB257A"/>
    <w:rsid w:val="00EB36CD"/>
    <w:rsid w:val="00EB3838"/>
    <w:rsid w:val="00EB408B"/>
    <w:rsid w:val="00EB4410"/>
    <w:rsid w:val="00EB44C2"/>
    <w:rsid w:val="00EB4D78"/>
    <w:rsid w:val="00EB57AC"/>
    <w:rsid w:val="00EB652D"/>
    <w:rsid w:val="00EB65B2"/>
    <w:rsid w:val="00EB6875"/>
    <w:rsid w:val="00EB6D0B"/>
    <w:rsid w:val="00EB6FC8"/>
    <w:rsid w:val="00EB790E"/>
    <w:rsid w:val="00EC0501"/>
    <w:rsid w:val="00EC0878"/>
    <w:rsid w:val="00EC0D39"/>
    <w:rsid w:val="00EC2104"/>
    <w:rsid w:val="00EC25D1"/>
    <w:rsid w:val="00EC26A3"/>
    <w:rsid w:val="00EC3F44"/>
    <w:rsid w:val="00EC7DEF"/>
    <w:rsid w:val="00ED04BA"/>
    <w:rsid w:val="00ED0905"/>
    <w:rsid w:val="00ED0A7D"/>
    <w:rsid w:val="00ED1426"/>
    <w:rsid w:val="00ED1B5E"/>
    <w:rsid w:val="00ED1ECF"/>
    <w:rsid w:val="00ED33F7"/>
    <w:rsid w:val="00ED3452"/>
    <w:rsid w:val="00ED36DD"/>
    <w:rsid w:val="00ED39D2"/>
    <w:rsid w:val="00ED40D7"/>
    <w:rsid w:val="00ED5025"/>
    <w:rsid w:val="00ED5A03"/>
    <w:rsid w:val="00ED6FD5"/>
    <w:rsid w:val="00EE25D9"/>
    <w:rsid w:val="00EE2B99"/>
    <w:rsid w:val="00EE2E33"/>
    <w:rsid w:val="00EE31CF"/>
    <w:rsid w:val="00EE3A4A"/>
    <w:rsid w:val="00EE4E09"/>
    <w:rsid w:val="00EE5A40"/>
    <w:rsid w:val="00EF0601"/>
    <w:rsid w:val="00EF0BE9"/>
    <w:rsid w:val="00EF15D6"/>
    <w:rsid w:val="00EF1DD5"/>
    <w:rsid w:val="00EF53A5"/>
    <w:rsid w:val="00EF6282"/>
    <w:rsid w:val="00EF640E"/>
    <w:rsid w:val="00EF7672"/>
    <w:rsid w:val="00EF7BCA"/>
    <w:rsid w:val="00F00AA4"/>
    <w:rsid w:val="00F0153F"/>
    <w:rsid w:val="00F01574"/>
    <w:rsid w:val="00F018F2"/>
    <w:rsid w:val="00F01B6B"/>
    <w:rsid w:val="00F01EFE"/>
    <w:rsid w:val="00F042B5"/>
    <w:rsid w:val="00F04428"/>
    <w:rsid w:val="00F0551F"/>
    <w:rsid w:val="00F06331"/>
    <w:rsid w:val="00F068F3"/>
    <w:rsid w:val="00F06D5F"/>
    <w:rsid w:val="00F06EEC"/>
    <w:rsid w:val="00F10234"/>
    <w:rsid w:val="00F1033F"/>
    <w:rsid w:val="00F10990"/>
    <w:rsid w:val="00F115DB"/>
    <w:rsid w:val="00F1164F"/>
    <w:rsid w:val="00F119A6"/>
    <w:rsid w:val="00F12C6D"/>
    <w:rsid w:val="00F14414"/>
    <w:rsid w:val="00F14CFC"/>
    <w:rsid w:val="00F14F0B"/>
    <w:rsid w:val="00F153A9"/>
    <w:rsid w:val="00F16FBC"/>
    <w:rsid w:val="00F174A2"/>
    <w:rsid w:val="00F17A9A"/>
    <w:rsid w:val="00F20D54"/>
    <w:rsid w:val="00F20F4A"/>
    <w:rsid w:val="00F220CD"/>
    <w:rsid w:val="00F22238"/>
    <w:rsid w:val="00F2243F"/>
    <w:rsid w:val="00F22B2B"/>
    <w:rsid w:val="00F22E82"/>
    <w:rsid w:val="00F23127"/>
    <w:rsid w:val="00F2377C"/>
    <w:rsid w:val="00F249E4"/>
    <w:rsid w:val="00F24CE5"/>
    <w:rsid w:val="00F24E7A"/>
    <w:rsid w:val="00F24F71"/>
    <w:rsid w:val="00F2517F"/>
    <w:rsid w:val="00F27181"/>
    <w:rsid w:val="00F27235"/>
    <w:rsid w:val="00F27779"/>
    <w:rsid w:val="00F27B40"/>
    <w:rsid w:val="00F30189"/>
    <w:rsid w:val="00F306B3"/>
    <w:rsid w:val="00F31139"/>
    <w:rsid w:val="00F32F7B"/>
    <w:rsid w:val="00F3330A"/>
    <w:rsid w:val="00F3528D"/>
    <w:rsid w:val="00F355A3"/>
    <w:rsid w:val="00F3572B"/>
    <w:rsid w:val="00F35EA4"/>
    <w:rsid w:val="00F3722C"/>
    <w:rsid w:val="00F37CB4"/>
    <w:rsid w:val="00F37F04"/>
    <w:rsid w:val="00F40CB3"/>
    <w:rsid w:val="00F4154D"/>
    <w:rsid w:val="00F4156E"/>
    <w:rsid w:val="00F41596"/>
    <w:rsid w:val="00F41D69"/>
    <w:rsid w:val="00F4308B"/>
    <w:rsid w:val="00F43BE6"/>
    <w:rsid w:val="00F43CA7"/>
    <w:rsid w:val="00F442FF"/>
    <w:rsid w:val="00F44BAB"/>
    <w:rsid w:val="00F45501"/>
    <w:rsid w:val="00F455E7"/>
    <w:rsid w:val="00F45ECB"/>
    <w:rsid w:val="00F472E6"/>
    <w:rsid w:val="00F4734C"/>
    <w:rsid w:val="00F47B3A"/>
    <w:rsid w:val="00F503CE"/>
    <w:rsid w:val="00F506F9"/>
    <w:rsid w:val="00F508C4"/>
    <w:rsid w:val="00F50D8D"/>
    <w:rsid w:val="00F51EBD"/>
    <w:rsid w:val="00F53A13"/>
    <w:rsid w:val="00F5478A"/>
    <w:rsid w:val="00F54CE7"/>
    <w:rsid w:val="00F55863"/>
    <w:rsid w:val="00F5662E"/>
    <w:rsid w:val="00F56A99"/>
    <w:rsid w:val="00F57324"/>
    <w:rsid w:val="00F57713"/>
    <w:rsid w:val="00F623B2"/>
    <w:rsid w:val="00F63049"/>
    <w:rsid w:val="00F63240"/>
    <w:rsid w:val="00F63E31"/>
    <w:rsid w:val="00F6410E"/>
    <w:rsid w:val="00F648F6"/>
    <w:rsid w:val="00F655DE"/>
    <w:rsid w:val="00F658CD"/>
    <w:rsid w:val="00F65EE7"/>
    <w:rsid w:val="00F66BFE"/>
    <w:rsid w:val="00F70CCF"/>
    <w:rsid w:val="00F71127"/>
    <w:rsid w:val="00F71496"/>
    <w:rsid w:val="00F72DFD"/>
    <w:rsid w:val="00F74D1A"/>
    <w:rsid w:val="00F754F0"/>
    <w:rsid w:val="00F75838"/>
    <w:rsid w:val="00F75DA9"/>
    <w:rsid w:val="00F77A9E"/>
    <w:rsid w:val="00F80471"/>
    <w:rsid w:val="00F80D40"/>
    <w:rsid w:val="00F81D09"/>
    <w:rsid w:val="00F83C42"/>
    <w:rsid w:val="00F8458A"/>
    <w:rsid w:val="00F85B38"/>
    <w:rsid w:val="00F8737F"/>
    <w:rsid w:val="00F8785C"/>
    <w:rsid w:val="00F91AED"/>
    <w:rsid w:val="00F93D5C"/>
    <w:rsid w:val="00F97A45"/>
    <w:rsid w:val="00FA0906"/>
    <w:rsid w:val="00FA130E"/>
    <w:rsid w:val="00FA1394"/>
    <w:rsid w:val="00FA2BEB"/>
    <w:rsid w:val="00FA3C31"/>
    <w:rsid w:val="00FA4737"/>
    <w:rsid w:val="00FA4A4D"/>
    <w:rsid w:val="00FA70F5"/>
    <w:rsid w:val="00FB05BC"/>
    <w:rsid w:val="00FB10E1"/>
    <w:rsid w:val="00FB148A"/>
    <w:rsid w:val="00FB15C0"/>
    <w:rsid w:val="00FB16D8"/>
    <w:rsid w:val="00FB22A2"/>
    <w:rsid w:val="00FB457F"/>
    <w:rsid w:val="00FB728C"/>
    <w:rsid w:val="00FB7494"/>
    <w:rsid w:val="00FB7881"/>
    <w:rsid w:val="00FC01BC"/>
    <w:rsid w:val="00FC081F"/>
    <w:rsid w:val="00FC0D40"/>
    <w:rsid w:val="00FC0E6B"/>
    <w:rsid w:val="00FC1230"/>
    <w:rsid w:val="00FC180F"/>
    <w:rsid w:val="00FC2636"/>
    <w:rsid w:val="00FC28D2"/>
    <w:rsid w:val="00FC2A5F"/>
    <w:rsid w:val="00FC31C7"/>
    <w:rsid w:val="00FC49C9"/>
    <w:rsid w:val="00FC50E1"/>
    <w:rsid w:val="00FC5803"/>
    <w:rsid w:val="00FC64BF"/>
    <w:rsid w:val="00FC6583"/>
    <w:rsid w:val="00FC6760"/>
    <w:rsid w:val="00FC6ED4"/>
    <w:rsid w:val="00FC6FE4"/>
    <w:rsid w:val="00FC7375"/>
    <w:rsid w:val="00FC7B44"/>
    <w:rsid w:val="00FD0415"/>
    <w:rsid w:val="00FD0AF4"/>
    <w:rsid w:val="00FD107B"/>
    <w:rsid w:val="00FD3A8D"/>
    <w:rsid w:val="00FD40E5"/>
    <w:rsid w:val="00FD5087"/>
    <w:rsid w:val="00FD5E6A"/>
    <w:rsid w:val="00FD5F76"/>
    <w:rsid w:val="00FD727C"/>
    <w:rsid w:val="00FD7620"/>
    <w:rsid w:val="00FE06F2"/>
    <w:rsid w:val="00FE08A0"/>
    <w:rsid w:val="00FE0EBE"/>
    <w:rsid w:val="00FE11D6"/>
    <w:rsid w:val="00FE1466"/>
    <w:rsid w:val="00FE1F14"/>
    <w:rsid w:val="00FE326A"/>
    <w:rsid w:val="00FE4A6B"/>
    <w:rsid w:val="00FE5B80"/>
    <w:rsid w:val="00FE5C90"/>
    <w:rsid w:val="00FE5C99"/>
    <w:rsid w:val="00FE61B1"/>
    <w:rsid w:val="00FE6725"/>
    <w:rsid w:val="00FE7449"/>
    <w:rsid w:val="00FE74FE"/>
    <w:rsid w:val="00FF0107"/>
    <w:rsid w:val="00FF0A20"/>
    <w:rsid w:val="00FF10DD"/>
    <w:rsid w:val="00FF329B"/>
    <w:rsid w:val="00FF32C7"/>
    <w:rsid w:val="00FF343A"/>
    <w:rsid w:val="00FF3A87"/>
    <w:rsid w:val="00FF4290"/>
    <w:rsid w:val="00FF466F"/>
    <w:rsid w:val="00FF54B6"/>
    <w:rsid w:val="00FF613B"/>
    <w:rsid w:val="00FF622E"/>
    <w:rsid w:val="00FF76D1"/>
    <w:rsid w:val="00FF784A"/>
    <w:rsid w:val="00FF79A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2AEBC730"/>
  <w15:docId w15:val="{1E622675-BAFC-43FA-9E2D-7D04BDB2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8"/>
    <w:lsdException w:name="Medium Grid 3 Accent 1" w:uiPriority="69"/>
    <w:lsdException w:name="Dark List Accent 1" w:uiPriority="65"/>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26C"/>
    <w:pPr>
      <w:spacing w:after="200" w:line="276" w:lineRule="auto"/>
    </w:pPr>
    <w:rPr>
      <w:sz w:val="22"/>
      <w:szCs w:val="22"/>
      <w:lang w:val="el-GR"/>
    </w:rPr>
  </w:style>
  <w:style w:type="paragraph" w:styleId="1">
    <w:name w:val="heading 1"/>
    <w:basedOn w:val="a"/>
    <w:next w:val="a"/>
    <w:link w:val="1Char"/>
    <w:uiPriority w:val="9"/>
    <w:qFormat/>
    <w:rsid w:val="009010E3"/>
    <w:pPr>
      <w:keepNext/>
      <w:keepLines/>
      <w:spacing w:before="480" w:after="0"/>
      <w:outlineLvl w:val="0"/>
    </w:pPr>
    <w:rPr>
      <w:rFonts w:ascii="Cambria" w:eastAsia="SimSun" w:hAnsi="Cambria"/>
      <w:b/>
      <w:bCs/>
      <w:color w:val="365F91"/>
      <w:sz w:val="28"/>
      <w:szCs w:val="28"/>
      <w:lang w:val="x-none" w:eastAsia="x-none"/>
    </w:rPr>
  </w:style>
  <w:style w:type="paragraph" w:styleId="2">
    <w:name w:val="heading 2"/>
    <w:basedOn w:val="a"/>
    <w:next w:val="a"/>
    <w:link w:val="2Char"/>
    <w:uiPriority w:val="9"/>
    <w:qFormat/>
    <w:rsid w:val="00C90745"/>
    <w:pPr>
      <w:keepNext/>
      <w:keepLines/>
      <w:spacing w:before="200" w:after="0"/>
      <w:jc w:val="center"/>
      <w:outlineLvl w:val="1"/>
    </w:pPr>
    <w:rPr>
      <w:rFonts w:ascii="Cambria" w:eastAsia="SimSun" w:hAnsi="Cambria"/>
      <w:b/>
      <w:bCs/>
      <w:color w:val="4F81BD"/>
      <w:sz w:val="26"/>
      <w:szCs w:val="26"/>
      <w:lang w:eastAsia="x-none"/>
    </w:rPr>
  </w:style>
  <w:style w:type="paragraph" w:styleId="3">
    <w:name w:val="heading 3"/>
    <w:basedOn w:val="a"/>
    <w:next w:val="a"/>
    <w:link w:val="3Char"/>
    <w:uiPriority w:val="9"/>
    <w:qFormat/>
    <w:rsid w:val="00DA22F1"/>
    <w:pPr>
      <w:keepNext/>
      <w:keepLines/>
      <w:spacing w:before="200" w:after="0"/>
      <w:outlineLvl w:val="2"/>
    </w:pPr>
    <w:rPr>
      <w:rFonts w:ascii="Cambria" w:eastAsia="SimSun" w:hAnsi="Cambria"/>
      <w:b/>
      <w:bCs/>
      <w:color w:val="4F81BD"/>
      <w:sz w:val="20"/>
      <w:szCs w:val="20"/>
      <w:lang w:val="x-none" w:eastAsia="x-none"/>
    </w:rPr>
  </w:style>
  <w:style w:type="paragraph" w:styleId="4">
    <w:name w:val="heading 4"/>
    <w:basedOn w:val="a"/>
    <w:next w:val="a"/>
    <w:link w:val="4Char"/>
    <w:uiPriority w:val="9"/>
    <w:qFormat/>
    <w:rsid w:val="00DA22F1"/>
    <w:pPr>
      <w:pBdr>
        <w:bottom w:val="dotted" w:sz="4" w:space="1" w:color="943634"/>
      </w:pBdr>
      <w:spacing w:after="120" w:line="252" w:lineRule="auto"/>
      <w:jc w:val="center"/>
      <w:outlineLvl w:val="3"/>
    </w:pPr>
    <w:rPr>
      <w:rFonts w:ascii="Cambria" w:eastAsia="SimSun" w:hAnsi="Cambria"/>
      <w:caps/>
      <w:color w:val="622423"/>
      <w:spacing w:val="10"/>
      <w:sz w:val="20"/>
      <w:szCs w:val="20"/>
      <w:lang w:val="en-GB" w:eastAsia="x-none"/>
    </w:rPr>
  </w:style>
  <w:style w:type="paragraph" w:styleId="5">
    <w:name w:val="heading 5"/>
    <w:basedOn w:val="a"/>
    <w:next w:val="a"/>
    <w:link w:val="5Char"/>
    <w:uiPriority w:val="9"/>
    <w:qFormat/>
    <w:rsid w:val="00167FE0"/>
    <w:pPr>
      <w:spacing w:before="320" w:after="120" w:line="252" w:lineRule="auto"/>
      <w:jc w:val="center"/>
      <w:outlineLvl w:val="4"/>
    </w:pPr>
    <w:rPr>
      <w:rFonts w:eastAsia="HGGothicM"/>
      <w:caps/>
      <w:color w:val="004D6C"/>
      <w:spacing w:val="10"/>
      <w:lang w:val="en-GB" w:eastAsia="x-none"/>
    </w:rPr>
  </w:style>
  <w:style w:type="paragraph" w:styleId="6">
    <w:name w:val="heading 6"/>
    <w:basedOn w:val="a"/>
    <w:next w:val="a"/>
    <w:link w:val="6Char"/>
    <w:uiPriority w:val="9"/>
    <w:qFormat/>
    <w:rsid w:val="00167FE0"/>
    <w:pPr>
      <w:spacing w:after="120" w:line="252" w:lineRule="auto"/>
      <w:jc w:val="center"/>
      <w:outlineLvl w:val="5"/>
    </w:pPr>
    <w:rPr>
      <w:rFonts w:eastAsia="HGGothicM"/>
      <w:caps/>
      <w:color w:val="0075A2"/>
      <w:spacing w:val="10"/>
      <w:lang w:val="en-GB" w:eastAsia="x-none"/>
    </w:rPr>
  </w:style>
  <w:style w:type="paragraph" w:styleId="7">
    <w:name w:val="heading 7"/>
    <w:basedOn w:val="a"/>
    <w:next w:val="a"/>
    <w:link w:val="7Char"/>
    <w:uiPriority w:val="9"/>
    <w:qFormat/>
    <w:rsid w:val="00167FE0"/>
    <w:pPr>
      <w:spacing w:after="120" w:line="252" w:lineRule="auto"/>
      <w:jc w:val="center"/>
      <w:outlineLvl w:val="6"/>
    </w:pPr>
    <w:rPr>
      <w:rFonts w:eastAsia="HGGothicM"/>
      <w:i/>
      <w:iCs/>
      <w:caps/>
      <w:color w:val="0075A2"/>
      <w:spacing w:val="10"/>
      <w:lang w:val="en-GB" w:eastAsia="x-none"/>
    </w:rPr>
  </w:style>
  <w:style w:type="paragraph" w:styleId="8">
    <w:name w:val="heading 8"/>
    <w:basedOn w:val="a"/>
    <w:next w:val="a"/>
    <w:link w:val="8Char"/>
    <w:uiPriority w:val="9"/>
    <w:qFormat/>
    <w:rsid w:val="00167FE0"/>
    <w:pPr>
      <w:spacing w:after="120" w:line="252" w:lineRule="auto"/>
      <w:jc w:val="center"/>
      <w:outlineLvl w:val="7"/>
    </w:pPr>
    <w:rPr>
      <w:rFonts w:eastAsia="HGGothicM"/>
      <w:caps/>
      <w:spacing w:val="10"/>
      <w:sz w:val="20"/>
      <w:szCs w:val="20"/>
      <w:lang w:val="en-GB" w:eastAsia="x-none"/>
    </w:rPr>
  </w:style>
  <w:style w:type="paragraph" w:styleId="9">
    <w:name w:val="heading 9"/>
    <w:basedOn w:val="a"/>
    <w:next w:val="a"/>
    <w:link w:val="9Char"/>
    <w:uiPriority w:val="9"/>
    <w:qFormat/>
    <w:rsid w:val="00167FE0"/>
    <w:pPr>
      <w:spacing w:after="120" w:line="252" w:lineRule="auto"/>
      <w:jc w:val="center"/>
      <w:outlineLvl w:val="8"/>
    </w:pPr>
    <w:rPr>
      <w:rFonts w:eastAsia="HGGothicM"/>
      <w:i/>
      <w:iCs/>
      <w:caps/>
      <w:spacing w:val="10"/>
      <w:sz w:val="20"/>
      <w:szCs w:val="20"/>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9010E3"/>
    <w:rPr>
      <w:rFonts w:ascii="Cambria" w:eastAsia="SimSun" w:hAnsi="Cambria" w:cs="Times New Roman"/>
      <w:b/>
      <w:bCs/>
      <w:color w:val="365F91"/>
      <w:sz w:val="28"/>
      <w:szCs w:val="28"/>
    </w:rPr>
  </w:style>
  <w:style w:type="character" w:customStyle="1" w:styleId="2Char">
    <w:name w:val="Επικεφαλίδα 2 Char"/>
    <w:link w:val="2"/>
    <w:uiPriority w:val="9"/>
    <w:rsid w:val="00C90745"/>
    <w:rPr>
      <w:rFonts w:ascii="Cambria" w:eastAsia="SimSun" w:hAnsi="Cambria"/>
      <w:b/>
      <w:bCs/>
      <w:color w:val="4F81BD"/>
      <w:sz w:val="26"/>
      <w:szCs w:val="26"/>
      <w:lang w:val="el-GR"/>
    </w:rPr>
  </w:style>
  <w:style w:type="character" w:customStyle="1" w:styleId="3Char">
    <w:name w:val="Επικεφαλίδα 3 Char"/>
    <w:link w:val="3"/>
    <w:uiPriority w:val="9"/>
    <w:rsid w:val="00DA22F1"/>
    <w:rPr>
      <w:rFonts w:ascii="Cambria" w:eastAsia="SimSun" w:hAnsi="Cambria" w:cs="Times New Roman"/>
      <w:b/>
      <w:bCs/>
      <w:color w:val="4F81BD"/>
    </w:rPr>
  </w:style>
  <w:style w:type="character" w:customStyle="1" w:styleId="4Char">
    <w:name w:val="Επικεφαλίδα 4 Char"/>
    <w:link w:val="4"/>
    <w:uiPriority w:val="9"/>
    <w:semiHidden/>
    <w:rsid w:val="00DA22F1"/>
    <w:rPr>
      <w:rFonts w:ascii="Cambria" w:eastAsia="SimSun" w:hAnsi="Cambria" w:cs="Times New Roman"/>
      <w:caps/>
      <w:color w:val="622423"/>
      <w:spacing w:val="10"/>
      <w:lang w:val="en-GB"/>
    </w:rPr>
  </w:style>
  <w:style w:type="character" w:customStyle="1" w:styleId="5Char">
    <w:name w:val="Επικεφαλίδα 5 Char"/>
    <w:link w:val="5"/>
    <w:uiPriority w:val="9"/>
    <w:semiHidden/>
    <w:rsid w:val="00167FE0"/>
    <w:rPr>
      <w:rFonts w:eastAsia="HGGothicM"/>
      <w:caps/>
      <w:color w:val="004D6C"/>
      <w:spacing w:val="10"/>
      <w:sz w:val="22"/>
      <w:szCs w:val="22"/>
      <w:lang w:val="en-GB"/>
    </w:rPr>
  </w:style>
  <w:style w:type="character" w:customStyle="1" w:styleId="6Char">
    <w:name w:val="Επικεφαλίδα 6 Char"/>
    <w:link w:val="6"/>
    <w:uiPriority w:val="9"/>
    <w:semiHidden/>
    <w:rsid w:val="00167FE0"/>
    <w:rPr>
      <w:rFonts w:eastAsia="HGGothicM"/>
      <w:caps/>
      <w:color w:val="0075A2"/>
      <w:spacing w:val="10"/>
      <w:sz w:val="22"/>
      <w:szCs w:val="22"/>
      <w:lang w:val="en-GB"/>
    </w:rPr>
  </w:style>
  <w:style w:type="character" w:customStyle="1" w:styleId="7Char">
    <w:name w:val="Επικεφαλίδα 7 Char"/>
    <w:link w:val="7"/>
    <w:uiPriority w:val="9"/>
    <w:semiHidden/>
    <w:rsid w:val="00167FE0"/>
    <w:rPr>
      <w:rFonts w:eastAsia="HGGothicM"/>
      <w:i/>
      <w:iCs/>
      <w:caps/>
      <w:color w:val="0075A2"/>
      <w:spacing w:val="10"/>
      <w:sz w:val="22"/>
      <w:szCs w:val="22"/>
      <w:lang w:val="en-GB"/>
    </w:rPr>
  </w:style>
  <w:style w:type="character" w:customStyle="1" w:styleId="8Char">
    <w:name w:val="Επικεφαλίδα 8 Char"/>
    <w:link w:val="8"/>
    <w:uiPriority w:val="9"/>
    <w:semiHidden/>
    <w:rsid w:val="00167FE0"/>
    <w:rPr>
      <w:rFonts w:eastAsia="HGGothicM"/>
      <w:caps/>
      <w:spacing w:val="10"/>
      <w:lang w:val="en-GB"/>
    </w:rPr>
  </w:style>
  <w:style w:type="character" w:customStyle="1" w:styleId="9Char">
    <w:name w:val="Επικεφαλίδα 9 Char"/>
    <w:link w:val="9"/>
    <w:uiPriority w:val="9"/>
    <w:semiHidden/>
    <w:rsid w:val="00167FE0"/>
    <w:rPr>
      <w:rFonts w:eastAsia="HGGothicM"/>
      <w:i/>
      <w:iCs/>
      <w:caps/>
      <w:spacing w:val="10"/>
      <w:lang w:val="en-GB"/>
    </w:rPr>
  </w:style>
  <w:style w:type="character" w:styleId="a3">
    <w:name w:val="annotation reference"/>
    <w:uiPriority w:val="99"/>
    <w:semiHidden/>
    <w:unhideWhenUsed/>
    <w:rsid w:val="00DA22F1"/>
    <w:rPr>
      <w:sz w:val="16"/>
      <w:szCs w:val="16"/>
    </w:rPr>
  </w:style>
  <w:style w:type="paragraph" w:styleId="a4">
    <w:name w:val="annotation text"/>
    <w:basedOn w:val="a"/>
    <w:link w:val="Char"/>
    <w:uiPriority w:val="99"/>
    <w:unhideWhenUsed/>
    <w:rsid w:val="00DA22F1"/>
    <w:pPr>
      <w:spacing w:line="240" w:lineRule="auto"/>
    </w:pPr>
    <w:rPr>
      <w:rFonts w:ascii="Cambria" w:eastAsia="SimSun" w:hAnsi="Cambria"/>
      <w:sz w:val="20"/>
      <w:szCs w:val="20"/>
      <w:lang w:val="en-GB" w:eastAsia="x-none"/>
    </w:rPr>
  </w:style>
  <w:style w:type="character" w:customStyle="1" w:styleId="Char">
    <w:name w:val="Κείμενο σχολίου Char"/>
    <w:link w:val="a4"/>
    <w:uiPriority w:val="99"/>
    <w:rsid w:val="00DA22F1"/>
    <w:rPr>
      <w:rFonts w:ascii="Cambria" w:eastAsia="SimSun" w:hAnsi="Cambria" w:cs="Times New Roman"/>
      <w:sz w:val="20"/>
      <w:szCs w:val="20"/>
      <w:lang w:val="en-GB"/>
    </w:rPr>
  </w:style>
  <w:style w:type="paragraph" w:styleId="a5">
    <w:name w:val="List Paragraph"/>
    <w:basedOn w:val="a"/>
    <w:uiPriority w:val="34"/>
    <w:qFormat/>
    <w:rsid w:val="00DA22F1"/>
    <w:pPr>
      <w:spacing w:line="252" w:lineRule="auto"/>
      <w:ind w:left="720"/>
      <w:contextualSpacing/>
    </w:pPr>
    <w:rPr>
      <w:rFonts w:ascii="Cambria" w:eastAsia="SimSun" w:hAnsi="Cambria"/>
      <w:lang w:val="en-GB"/>
    </w:rPr>
  </w:style>
  <w:style w:type="table" w:customStyle="1" w:styleId="LightList-Accent12">
    <w:name w:val="Light List - Accent 12"/>
    <w:basedOn w:val="a1"/>
    <w:uiPriority w:val="61"/>
    <w:rsid w:val="00DA22F1"/>
    <w:rPr>
      <w:rFonts w:ascii="Cambria" w:eastAsia="SimSun" w:hAnsi="Cambria"/>
      <w:lang w:val="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a1"/>
    <w:next w:val="LightList-Accent12"/>
    <w:uiPriority w:val="61"/>
    <w:rsid w:val="00DA22F1"/>
    <w:rPr>
      <w:rFonts w:ascii="Cambria" w:eastAsia="SimSun" w:hAnsi="Cambria"/>
      <w:lang w:val="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
    <w:name w:val="Hyperlink"/>
    <w:uiPriority w:val="99"/>
    <w:unhideWhenUsed/>
    <w:rsid w:val="00DA22F1"/>
    <w:rPr>
      <w:color w:val="0000FF"/>
      <w:u w:val="single"/>
    </w:rPr>
  </w:style>
  <w:style w:type="paragraph" w:styleId="a6">
    <w:name w:val="Balloon Text"/>
    <w:basedOn w:val="a"/>
    <w:link w:val="Char0"/>
    <w:uiPriority w:val="99"/>
    <w:semiHidden/>
    <w:unhideWhenUsed/>
    <w:rsid w:val="00DA22F1"/>
    <w:pPr>
      <w:spacing w:after="0" w:line="240" w:lineRule="auto"/>
    </w:pPr>
    <w:rPr>
      <w:rFonts w:ascii="Tahoma" w:hAnsi="Tahoma"/>
      <w:sz w:val="16"/>
      <w:szCs w:val="16"/>
      <w:lang w:val="x-none" w:eastAsia="x-none"/>
    </w:rPr>
  </w:style>
  <w:style w:type="character" w:customStyle="1" w:styleId="Char0">
    <w:name w:val="Κείμενο πλαισίου Char"/>
    <w:link w:val="a6"/>
    <w:uiPriority w:val="99"/>
    <w:semiHidden/>
    <w:rsid w:val="00DA22F1"/>
    <w:rPr>
      <w:rFonts w:ascii="Tahoma" w:hAnsi="Tahoma" w:cs="Tahoma"/>
      <w:sz w:val="16"/>
      <w:szCs w:val="16"/>
    </w:rPr>
  </w:style>
  <w:style w:type="table" w:styleId="-5">
    <w:name w:val="Light Shading Accent 5"/>
    <w:basedOn w:val="a1"/>
    <w:uiPriority w:val="60"/>
    <w:rsid w:val="00DA22F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5">
    <w:name w:val="Medium List 2 Accent 5"/>
    <w:basedOn w:val="a1"/>
    <w:uiPriority w:val="66"/>
    <w:rsid w:val="00DA22F1"/>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Shading-Accent11">
    <w:name w:val="Light Shading - Accent 11"/>
    <w:basedOn w:val="a1"/>
    <w:uiPriority w:val="60"/>
    <w:rsid w:val="00DA22F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1-Accent11">
    <w:name w:val="Medium List 1 - Accent 11"/>
    <w:basedOn w:val="a1"/>
    <w:uiPriority w:val="65"/>
    <w:rsid w:val="002C5F54"/>
    <w:rPr>
      <w:color w:val="000000"/>
    </w:rPr>
    <w:tblPr>
      <w:tblStyleRowBandSize w:val="1"/>
      <w:tblStyleColBandSize w:val="1"/>
      <w:tblBorders>
        <w:top w:val="single" w:sz="8" w:space="0" w:color="4F81BD"/>
        <w:bottom w:val="single" w:sz="8" w:space="0" w:color="4F81BD"/>
      </w:tblBorders>
    </w:tblPr>
    <w:tblStylePr w:type="firstRow">
      <w:rPr>
        <w:rFonts w:ascii="New York" w:eastAsia="New York"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a7">
    <w:name w:val="No Spacing"/>
    <w:link w:val="Char1"/>
    <w:uiPriority w:val="1"/>
    <w:qFormat/>
    <w:rsid w:val="001C1F39"/>
    <w:rPr>
      <w:rFonts w:eastAsia="SimSun"/>
      <w:lang w:eastAsia="ja-JP"/>
    </w:rPr>
  </w:style>
  <w:style w:type="character" w:customStyle="1" w:styleId="Char1">
    <w:name w:val="Χωρίς διάστιχο Char"/>
    <w:link w:val="a7"/>
    <w:uiPriority w:val="1"/>
    <w:rsid w:val="001C1F39"/>
    <w:rPr>
      <w:rFonts w:eastAsia="SimSun"/>
      <w:lang w:val="en-US" w:eastAsia="ja-JP" w:bidi="ar-SA"/>
    </w:rPr>
  </w:style>
  <w:style w:type="paragraph" w:styleId="a8">
    <w:name w:val="header"/>
    <w:basedOn w:val="a"/>
    <w:link w:val="Char2"/>
    <w:uiPriority w:val="99"/>
    <w:unhideWhenUsed/>
    <w:rsid w:val="009010E3"/>
    <w:pPr>
      <w:tabs>
        <w:tab w:val="center" w:pos="4153"/>
        <w:tab w:val="right" w:pos="8306"/>
      </w:tabs>
      <w:spacing w:after="0" w:line="240" w:lineRule="auto"/>
    </w:pPr>
  </w:style>
  <w:style w:type="character" w:customStyle="1" w:styleId="Char2">
    <w:name w:val="Κεφαλίδα Char"/>
    <w:basedOn w:val="a0"/>
    <w:link w:val="a8"/>
    <w:uiPriority w:val="99"/>
    <w:rsid w:val="009010E3"/>
  </w:style>
  <w:style w:type="paragraph" w:styleId="a9">
    <w:name w:val="footer"/>
    <w:basedOn w:val="a"/>
    <w:link w:val="Char3"/>
    <w:uiPriority w:val="99"/>
    <w:unhideWhenUsed/>
    <w:rsid w:val="009010E3"/>
    <w:pPr>
      <w:tabs>
        <w:tab w:val="center" w:pos="4153"/>
        <w:tab w:val="right" w:pos="8306"/>
      </w:tabs>
      <w:spacing w:after="0" w:line="240" w:lineRule="auto"/>
    </w:pPr>
  </w:style>
  <w:style w:type="character" w:customStyle="1" w:styleId="Char3">
    <w:name w:val="Υποσέλιδο Char"/>
    <w:basedOn w:val="a0"/>
    <w:link w:val="a9"/>
    <w:uiPriority w:val="99"/>
    <w:rsid w:val="009010E3"/>
  </w:style>
  <w:style w:type="paragraph" w:customStyle="1" w:styleId="Default">
    <w:name w:val="Default"/>
    <w:rsid w:val="009010E3"/>
    <w:pPr>
      <w:autoSpaceDE w:val="0"/>
      <w:autoSpaceDN w:val="0"/>
      <w:adjustRightInd w:val="0"/>
    </w:pPr>
    <w:rPr>
      <w:rFonts w:ascii="Tahoma" w:eastAsia="SimSun" w:hAnsi="Tahoma" w:cs="Tahoma"/>
      <w:color w:val="000000"/>
      <w:sz w:val="24"/>
      <w:szCs w:val="24"/>
      <w:lang w:val="fr-BE"/>
    </w:rPr>
  </w:style>
  <w:style w:type="paragraph" w:styleId="Web">
    <w:name w:val="Normal (Web)"/>
    <w:basedOn w:val="a"/>
    <w:uiPriority w:val="99"/>
    <w:unhideWhenUsed/>
    <w:rsid w:val="00033CE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har4">
    <w:name w:val="Θέμα σχολίου Char"/>
    <w:link w:val="aa"/>
    <w:uiPriority w:val="99"/>
    <w:semiHidden/>
    <w:rsid w:val="00167FE0"/>
    <w:rPr>
      <w:rFonts w:ascii="Cambria" w:eastAsia="HGGothicM" w:hAnsi="Cambria" w:cs="Times New Roman"/>
      <w:b/>
      <w:bCs/>
      <w:sz w:val="20"/>
      <w:szCs w:val="20"/>
      <w:lang w:val="en-GB"/>
    </w:rPr>
  </w:style>
  <w:style w:type="paragraph" w:styleId="aa">
    <w:name w:val="annotation subject"/>
    <w:basedOn w:val="a4"/>
    <w:next w:val="a4"/>
    <w:link w:val="Char4"/>
    <w:uiPriority w:val="99"/>
    <w:semiHidden/>
    <w:unhideWhenUsed/>
    <w:rsid w:val="00167FE0"/>
    <w:rPr>
      <w:rFonts w:eastAsia="HGGothicM"/>
      <w:b/>
      <w:bCs/>
    </w:rPr>
  </w:style>
  <w:style w:type="table" w:styleId="ab">
    <w:name w:val="Table Grid"/>
    <w:basedOn w:val="a1"/>
    <w:uiPriority w:val="59"/>
    <w:rsid w:val="00167FE0"/>
    <w:rPr>
      <w:rFonts w:eastAsia="HGGothic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Char5"/>
    <w:uiPriority w:val="10"/>
    <w:qFormat/>
    <w:rsid w:val="00167FE0"/>
    <w:pPr>
      <w:pBdr>
        <w:top w:val="dotted" w:sz="2" w:space="1" w:color="004E6C"/>
        <w:bottom w:val="dotted" w:sz="2" w:space="6" w:color="004E6C"/>
      </w:pBdr>
      <w:spacing w:before="500" w:after="300" w:line="240" w:lineRule="auto"/>
      <w:jc w:val="center"/>
    </w:pPr>
    <w:rPr>
      <w:rFonts w:eastAsia="HGGothicM"/>
      <w:caps/>
      <w:color w:val="004E6C"/>
      <w:spacing w:val="50"/>
      <w:sz w:val="44"/>
      <w:szCs w:val="44"/>
      <w:lang w:val="en-GB" w:eastAsia="x-none"/>
    </w:rPr>
  </w:style>
  <w:style w:type="character" w:customStyle="1" w:styleId="Char5">
    <w:name w:val="Τίτλος Char"/>
    <w:link w:val="ac"/>
    <w:uiPriority w:val="10"/>
    <w:rsid w:val="00167FE0"/>
    <w:rPr>
      <w:rFonts w:eastAsia="HGGothicM"/>
      <w:caps/>
      <w:color w:val="004E6C"/>
      <w:spacing w:val="50"/>
      <w:sz w:val="44"/>
      <w:szCs w:val="44"/>
      <w:lang w:val="en-GB"/>
    </w:rPr>
  </w:style>
  <w:style w:type="paragraph" w:styleId="ad">
    <w:name w:val="Subtitle"/>
    <w:basedOn w:val="a"/>
    <w:next w:val="a"/>
    <w:link w:val="Char6"/>
    <w:uiPriority w:val="11"/>
    <w:qFormat/>
    <w:rsid w:val="00167FE0"/>
    <w:pPr>
      <w:spacing w:after="560" w:line="240" w:lineRule="auto"/>
      <w:jc w:val="center"/>
    </w:pPr>
    <w:rPr>
      <w:rFonts w:eastAsia="HGGothicM"/>
      <w:caps/>
      <w:spacing w:val="20"/>
      <w:sz w:val="18"/>
      <w:szCs w:val="18"/>
      <w:lang w:val="en-GB" w:eastAsia="x-none"/>
    </w:rPr>
  </w:style>
  <w:style w:type="character" w:customStyle="1" w:styleId="Char6">
    <w:name w:val="Υπότιτλος Char"/>
    <w:link w:val="ad"/>
    <w:uiPriority w:val="11"/>
    <w:rsid w:val="00167FE0"/>
    <w:rPr>
      <w:rFonts w:eastAsia="HGGothicM"/>
      <w:caps/>
      <w:spacing w:val="20"/>
      <w:sz w:val="18"/>
      <w:szCs w:val="18"/>
      <w:lang w:val="en-GB"/>
    </w:rPr>
  </w:style>
  <w:style w:type="character" w:styleId="ae">
    <w:name w:val="Strong"/>
    <w:uiPriority w:val="22"/>
    <w:qFormat/>
    <w:rsid w:val="00167FE0"/>
    <w:rPr>
      <w:b/>
      <w:bCs/>
      <w:color w:val="0075A2"/>
      <w:spacing w:val="5"/>
    </w:rPr>
  </w:style>
  <w:style w:type="character" w:styleId="af">
    <w:name w:val="Emphasis"/>
    <w:uiPriority w:val="20"/>
    <w:qFormat/>
    <w:rsid w:val="00167FE0"/>
    <w:rPr>
      <w:caps/>
      <w:spacing w:val="5"/>
      <w:sz w:val="20"/>
      <w:szCs w:val="20"/>
    </w:rPr>
  </w:style>
  <w:style w:type="paragraph" w:styleId="af0">
    <w:name w:val="Quote"/>
    <w:basedOn w:val="a"/>
    <w:next w:val="a"/>
    <w:link w:val="Char7"/>
    <w:uiPriority w:val="29"/>
    <w:qFormat/>
    <w:rsid w:val="00167FE0"/>
    <w:pPr>
      <w:spacing w:line="252" w:lineRule="auto"/>
    </w:pPr>
    <w:rPr>
      <w:rFonts w:eastAsia="HGGothicM"/>
      <w:i/>
      <w:iCs/>
      <w:lang w:val="en-GB" w:eastAsia="x-none"/>
    </w:rPr>
  </w:style>
  <w:style w:type="character" w:customStyle="1" w:styleId="Char7">
    <w:name w:val="Απόσπασμα Char"/>
    <w:link w:val="af0"/>
    <w:uiPriority w:val="29"/>
    <w:rsid w:val="00167FE0"/>
    <w:rPr>
      <w:rFonts w:eastAsia="HGGothicM"/>
      <w:i/>
      <w:iCs/>
      <w:sz w:val="22"/>
      <w:szCs w:val="22"/>
      <w:lang w:val="en-GB"/>
    </w:rPr>
  </w:style>
  <w:style w:type="paragraph" w:styleId="af1">
    <w:name w:val="Intense Quote"/>
    <w:basedOn w:val="a"/>
    <w:next w:val="a"/>
    <w:link w:val="Char8"/>
    <w:uiPriority w:val="30"/>
    <w:qFormat/>
    <w:rsid w:val="00167FE0"/>
    <w:pPr>
      <w:pBdr>
        <w:top w:val="dotted" w:sz="2" w:space="10" w:color="004E6C"/>
        <w:bottom w:val="dotted" w:sz="2" w:space="4" w:color="004E6C"/>
      </w:pBdr>
      <w:spacing w:before="160" w:line="300" w:lineRule="auto"/>
      <w:ind w:left="1440" w:right="1440"/>
    </w:pPr>
    <w:rPr>
      <w:rFonts w:eastAsia="HGGothicM"/>
      <w:caps/>
      <w:color w:val="004D6C"/>
      <w:spacing w:val="5"/>
      <w:sz w:val="20"/>
      <w:szCs w:val="20"/>
      <w:lang w:val="en-GB" w:eastAsia="x-none"/>
    </w:rPr>
  </w:style>
  <w:style w:type="character" w:customStyle="1" w:styleId="Char8">
    <w:name w:val="Έντονο απόσπ. Char"/>
    <w:link w:val="af1"/>
    <w:uiPriority w:val="30"/>
    <w:rsid w:val="00167FE0"/>
    <w:rPr>
      <w:rFonts w:eastAsia="HGGothicM"/>
      <w:caps/>
      <w:color w:val="004D6C"/>
      <w:spacing w:val="5"/>
      <w:lang w:val="en-GB"/>
    </w:rPr>
  </w:style>
  <w:style w:type="character" w:styleId="af2">
    <w:name w:val="Subtle Emphasis"/>
    <w:uiPriority w:val="19"/>
    <w:qFormat/>
    <w:rsid w:val="00167FE0"/>
    <w:rPr>
      <w:i/>
      <w:iCs/>
    </w:rPr>
  </w:style>
  <w:style w:type="character" w:styleId="af3">
    <w:name w:val="Intense Emphasis"/>
    <w:uiPriority w:val="21"/>
    <w:qFormat/>
    <w:rsid w:val="00167FE0"/>
    <w:rPr>
      <w:i/>
      <w:iCs/>
      <w:caps/>
      <w:spacing w:val="10"/>
      <w:sz w:val="20"/>
      <w:szCs w:val="20"/>
    </w:rPr>
  </w:style>
  <w:style w:type="character" w:styleId="af4">
    <w:name w:val="Subtle Reference"/>
    <w:uiPriority w:val="31"/>
    <w:qFormat/>
    <w:rsid w:val="00167FE0"/>
    <w:rPr>
      <w:rFonts w:ascii="Cambria" w:eastAsia="HGMinchoB" w:hAnsi="Cambria" w:cs="Times New Roman"/>
      <w:i/>
      <w:iCs/>
      <w:color w:val="004D6C"/>
    </w:rPr>
  </w:style>
  <w:style w:type="character" w:styleId="af5">
    <w:name w:val="Intense Reference"/>
    <w:uiPriority w:val="32"/>
    <w:qFormat/>
    <w:rsid w:val="00167FE0"/>
    <w:rPr>
      <w:rFonts w:ascii="Cambria" w:eastAsia="HGMinchoB" w:hAnsi="Cambria" w:cs="Times New Roman"/>
      <w:b/>
      <w:bCs/>
      <w:i/>
      <w:iCs/>
      <w:color w:val="004D6C"/>
    </w:rPr>
  </w:style>
  <w:style w:type="character" w:styleId="af6">
    <w:name w:val="Book Title"/>
    <w:uiPriority w:val="33"/>
    <w:qFormat/>
    <w:rsid w:val="00167FE0"/>
    <w:rPr>
      <w:caps/>
      <w:color w:val="004D6C"/>
      <w:spacing w:val="5"/>
      <w:u w:color="004D6C"/>
    </w:rPr>
  </w:style>
  <w:style w:type="paragraph" w:styleId="af7">
    <w:name w:val="TOC Heading"/>
    <w:basedOn w:val="1"/>
    <w:next w:val="a"/>
    <w:uiPriority w:val="39"/>
    <w:qFormat/>
    <w:rsid w:val="00167FE0"/>
    <w:pPr>
      <w:keepNext w:val="0"/>
      <w:keepLines w:val="0"/>
      <w:pBdr>
        <w:bottom w:val="thinThickSmallGap" w:sz="12" w:space="1" w:color="943634"/>
      </w:pBdr>
      <w:spacing w:before="400" w:after="200" w:line="252" w:lineRule="auto"/>
      <w:jc w:val="center"/>
      <w:outlineLvl w:val="9"/>
    </w:pPr>
    <w:rPr>
      <w:rFonts w:ascii="Calibri" w:eastAsia="HGGothicM" w:hAnsi="Calibri"/>
      <w:b w:val="0"/>
      <w:bCs w:val="0"/>
      <w:caps/>
      <w:color w:val="632423"/>
      <w:spacing w:val="20"/>
      <w:lang w:val="en-GB" w:bidi="en-US"/>
    </w:rPr>
  </w:style>
  <w:style w:type="paragraph" w:styleId="af8">
    <w:name w:val="Body Text"/>
    <w:basedOn w:val="a"/>
    <w:link w:val="Char9"/>
    <w:rsid w:val="00167FE0"/>
    <w:pPr>
      <w:spacing w:before="240" w:after="240" w:line="240" w:lineRule="auto"/>
      <w:jc w:val="both"/>
    </w:pPr>
    <w:rPr>
      <w:rFonts w:ascii="Times New Roman" w:eastAsia="Times New Roman" w:hAnsi="Times New Roman"/>
      <w:sz w:val="20"/>
      <w:szCs w:val="24"/>
      <w:lang w:eastAsia="el-GR"/>
    </w:rPr>
  </w:style>
  <w:style w:type="character" w:customStyle="1" w:styleId="Char9">
    <w:name w:val="Σώμα κειμένου Char"/>
    <w:link w:val="af8"/>
    <w:rsid w:val="00167FE0"/>
    <w:rPr>
      <w:rFonts w:ascii="Times New Roman" w:eastAsia="Times New Roman" w:hAnsi="Times New Roman"/>
      <w:szCs w:val="24"/>
      <w:lang w:val="el-GR" w:eastAsia="el-GR"/>
    </w:rPr>
  </w:style>
  <w:style w:type="character" w:customStyle="1" w:styleId="BodyTextChar">
    <w:name w:val="Body Text Char"/>
    <w:uiPriority w:val="99"/>
    <w:semiHidden/>
    <w:rsid w:val="00167FE0"/>
    <w:rPr>
      <w:sz w:val="22"/>
      <w:szCs w:val="22"/>
      <w:lang w:val="el-GR"/>
    </w:rPr>
  </w:style>
  <w:style w:type="table" w:styleId="-2">
    <w:name w:val="Light List Accent 2"/>
    <w:basedOn w:val="a1"/>
    <w:uiPriority w:val="61"/>
    <w:rsid w:val="00167FE0"/>
    <w:rPr>
      <w:rFonts w:eastAsia="HGGothicM"/>
    </w:rPr>
    <w:tblPr>
      <w:tblStyleRowBandSize w:val="1"/>
      <w:tblStyleColBandSize w:val="1"/>
      <w:tblBorders>
        <w:top w:val="single" w:sz="8" w:space="0" w:color="009DD9"/>
        <w:left w:val="single" w:sz="8" w:space="0" w:color="009DD9"/>
        <w:bottom w:val="single" w:sz="8" w:space="0" w:color="009DD9"/>
        <w:right w:val="single" w:sz="8" w:space="0" w:color="009DD9"/>
      </w:tblBorders>
    </w:tblPr>
    <w:tblStylePr w:type="firstRow">
      <w:pPr>
        <w:spacing w:before="0" w:after="0" w:line="240" w:lineRule="auto"/>
      </w:pPr>
      <w:rPr>
        <w:b/>
        <w:bCs/>
        <w:color w:val="FFFFFF"/>
      </w:rPr>
      <w:tblPr/>
      <w:tcPr>
        <w:shd w:val="clear" w:color="auto" w:fill="009DD9"/>
      </w:tcPr>
    </w:tblStylePr>
    <w:tblStylePr w:type="lastRow">
      <w:pPr>
        <w:spacing w:before="0" w:after="0" w:line="240" w:lineRule="auto"/>
      </w:pPr>
      <w:rPr>
        <w:b/>
        <w:bCs/>
      </w:rPr>
      <w:tblPr/>
      <w:tcPr>
        <w:tcBorders>
          <w:top w:val="double" w:sz="6" w:space="0" w:color="009DD9"/>
          <w:left w:val="single" w:sz="8" w:space="0" w:color="009DD9"/>
          <w:bottom w:val="single" w:sz="8" w:space="0" w:color="009DD9"/>
          <w:right w:val="single" w:sz="8" w:space="0" w:color="009DD9"/>
        </w:tcBorders>
      </w:tcPr>
    </w:tblStylePr>
    <w:tblStylePr w:type="firstCol">
      <w:rPr>
        <w:b/>
        <w:bCs/>
      </w:rPr>
    </w:tblStylePr>
    <w:tblStylePr w:type="lastCol">
      <w:rPr>
        <w:b/>
        <w:bCs/>
      </w:rPr>
    </w:tblStylePr>
    <w:tblStylePr w:type="band1Vert">
      <w:tblPr/>
      <w:tcPr>
        <w:tcBorders>
          <w:top w:val="single" w:sz="8" w:space="0" w:color="009DD9"/>
          <w:left w:val="single" w:sz="8" w:space="0" w:color="009DD9"/>
          <w:bottom w:val="single" w:sz="8" w:space="0" w:color="009DD9"/>
          <w:right w:val="single" w:sz="8" w:space="0" w:color="009DD9"/>
        </w:tcBorders>
      </w:tcPr>
    </w:tblStylePr>
    <w:tblStylePr w:type="band1Horz">
      <w:tblPr/>
      <w:tcPr>
        <w:tcBorders>
          <w:top w:val="single" w:sz="8" w:space="0" w:color="009DD9"/>
          <w:left w:val="single" w:sz="8" w:space="0" w:color="009DD9"/>
          <w:bottom w:val="single" w:sz="8" w:space="0" w:color="009DD9"/>
          <w:right w:val="single" w:sz="8" w:space="0" w:color="009DD9"/>
        </w:tcBorders>
      </w:tcPr>
    </w:tblStylePr>
  </w:style>
  <w:style w:type="table" w:customStyle="1" w:styleId="LightShading1">
    <w:name w:val="Light Shading1"/>
    <w:basedOn w:val="a1"/>
    <w:uiPriority w:val="60"/>
    <w:rsid w:val="00167FE0"/>
    <w:rPr>
      <w:rFonts w:ascii="Cambria" w:eastAsia="Cambria" w:hAnsi="Cambria"/>
      <w:color w:val="00000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9">
    <w:name w:val="Revision"/>
    <w:hidden/>
    <w:uiPriority w:val="71"/>
    <w:rsid w:val="00167FE0"/>
    <w:rPr>
      <w:rFonts w:eastAsia="HGGothicM"/>
      <w:sz w:val="22"/>
      <w:szCs w:val="22"/>
      <w:lang w:val="en-GB"/>
    </w:rPr>
  </w:style>
  <w:style w:type="table" w:customStyle="1" w:styleId="MediumShading1-Accent11">
    <w:name w:val="Medium Shading 1 - Accent 11"/>
    <w:basedOn w:val="a1"/>
    <w:uiPriority w:val="68"/>
    <w:rsid w:val="00D17AF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afa">
    <w:name w:val="footnote text"/>
    <w:basedOn w:val="a"/>
    <w:link w:val="Chara"/>
    <w:uiPriority w:val="99"/>
    <w:unhideWhenUsed/>
    <w:rsid w:val="00B8780E"/>
    <w:rPr>
      <w:sz w:val="24"/>
      <w:szCs w:val="24"/>
      <w:lang w:eastAsia="x-none"/>
    </w:rPr>
  </w:style>
  <w:style w:type="character" w:customStyle="1" w:styleId="Chara">
    <w:name w:val="Κείμενο υποσημείωσης Char"/>
    <w:link w:val="afa"/>
    <w:uiPriority w:val="99"/>
    <w:rsid w:val="00B8780E"/>
    <w:rPr>
      <w:sz w:val="24"/>
      <w:szCs w:val="24"/>
      <w:lang w:val="el-GR"/>
    </w:rPr>
  </w:style>
  <w:style w:type="character" w:styleId="afb">
    <w:name w:val="footnote reference"/>
    <w:uiPriority w:val="99"/>
    <w:unhideWhenUsed/>
    <w:rsid w:val="00B8780E"/>
    <w:rPr>
      <w:vertAlign w:val="superscript"/>
    </w:rPr>
  </w:style>
  <w:style w:type="character" w:styleId="afc">
    <w:name w:val="page number"/>
    <w:uiPriority w:val="99"/>
    <w:semiHidden/>
    <w:unhideWhenUsed/>
    <w:rsid w:val="00B8780E"/>
  </w:style>
  <w:style w:type="numbering" w:customStyle="1" w:styleId="NoList1">
    <w:name w:val="No List1"/>
    <w:next w:val="a2"/>
    <w:uiPriority w:val="99"/>
    <w:semiHidden/>
    <w:unhideWhenUsed/>
    <w:rsid w:val="003A5991"/>
  </w:style>
  <w:style w:type="paragraph" w:customStyle="1" w:styleId="ColorfulList-Accent11">
    <w:name w:val="Colorful List - Accent 11"/>
    <w:basedOn w:val="a"/>
    <w:uiPriority w:val="34"/>
    <w:qFormat/>
    <w:rsid w:val="003A5991"/>
    <w:pPr>
      <w:spacing w:line="252" w:lineRule="auto"/>
      <w:ind w:left="720"/>
      <w:contextualSpacing/>
    </w:pPr>
    <w:rPr>
      <w:rFonts w:ascii="Cambria" w:eastAsia="SimSun" w:hAnsi="Cambria"/>
      <w:lang w:val="en-GB"/>
    </w:rPr>
  </w:style>
  <w:style w:type="table" w:styleId="2-1">
    <w:name w:val="Medium List 2 Accent 1"/>
    <w:basedOn w:val="a1"/>
    <w:uiPriority w:val="61"/>
    <w:rsid w:val="003A5991"/>
    <w:rPr>
      <w:rFonts w:ascii="Cambria" w:eastAsia="SimSun" w:hAnsi="Cambria"/>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
    <w:name w:val="Light List - Accent 111"/>
    <w:basedOn w:val="a1"/>
    <w:next w:val="2-1"/>
    <w:uiPriority w:val="61"/>
    <w:rsid w:val="003A5991"/>
    <w:rPr>
      <w:rFonts w:ascii="Cambria" w:eastAsia="SimSun" w:hAnsi="Cambria"/>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3-5">
    <w:name w:val="Medium Grid 3 Accent 5"/>
    <w:basedOn w:val="a1"/>
    <w:uiPriority w:val="60"/>
    <w:rsid w:val="003A5991"/>
    <w:rPr>
      <w:color w:val="31849B"/>
      <w:lang w:val="fr-BE" w:eastAsia="fr-B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List Accent 6"/>
    <w:basedOn w:val="a1"/>
    <w:uiPriority w:val="66"/>
    <w:rsid w:val="003A5991"/>
    <w:rPr>
      <w:rFonts w:ascii="Cambria" w:eastAsia="SimSun" w:hAnsi="Cambria"/>
      <w:color w:val="000000"/>
      <w:lang w:val="fr-BE" w:eastAsia="fr-B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Quote1">
    <w:name w:val="Intense Quote1"/>
    <w:basedOn w:val="a1"/>
    <w:uiPriority w:val="60"/>
    <w:qFormat/>
    <w:rsid w:val="003A5991"/>
    <w:rPr>
      <w:color w:val="365F91"/>
      <w:lang w:val="fr-BE" w:eastAsia="fr-B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
    <w:name w:val="Dark List Accent 1"/>
    <w:basedOn w:val="a1"/>
    <w:uiPriority w:val="65"/>
    <w:rsid w:val="003A5991"/>
    <w:rPr>
      <w:color w:val="000000"/>
      <w:lang w:val="fr-BE" w:eastAsia="fr-BE"/>
    </w:rPr>
    <w:tblPr>
      <w:tblStyleRowBandSize w:val="1"/>
      <w:tblStyleColBandSize w:val="1"/>
      <w:tblBorders>
        <w:top w:val="single" w:sz="8" w:space="0" w:color="4F81BD"/>
        <w:bottom w:val="single" w:sz="8" w:space="0" w:color="4F81BD"/>
      </w:tblBorders>
    </w:tblPr>
    <w:tblStylePr w:type="firstRow">
      <w:rPr>
        <w:rFonts w:ascii="New York" w:eastAsia="New York"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MediumGrid21">
    <w:name w:val="Medium Grid 21"/>
    <w:link w:val="MediumGrid2Char"/>
    <w:uiPriority w:val="1"/>
    <w:qFormat/>
    <w:rsid w:val="003A5991"/>
    <w:rPr>
      <w:rFonts w:eastAsia="SimSun"/>
      <w:sz w:val="22"/>
      <w:szCs w:val="22"/>
      <w:lang w:eastAsia="ja-JP"/>
    </w:rPr>
  </w:style>
  <w:style w:type="character" w:customStyle="1" w:styleId="MediumGrid2Char">
    <w:name w:val="Medium Grid 2 Char"/>
    <w:link w:val="MediumGrid21"/>
    <w:uiPriority w:val="1"/>
    <w:rsid w:val="003A5991"/>
    <w:rPr>
      <w:rFonts w:eastAsia="SimSun"/>
      <w:sz w:val="22"/>
      <w:szCs w:val="22"/>
      <w:lang w:val="en-US" w:eastAsia="ja-JP" w:bidi="ar-SA"/>
    </w:rPr>
  </w:style>
  <w:style w:type="table" w:customStyle="1" w:styleId="TableGrid1">
    <w:name w:val="Table Grid1"/>
    <w:basedOn w:val="a1"/>
    <w:next w:val="ab"/>
    <w:uiPriority w:val="59"/>
    <w:rsid w:val="003A5991"/>
    <w:rPr>
      <w:rFonts w:eastAsia="HGGothicM"/>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11">
    <w:name w:val="Colorful Grid - Accent 11"/>
    <w:basedOn w:val="a"/>
    <w:next w:val="a"/>
    <w:link w:val="ColorfulGrid-Accent1Char"/>
    <w:uiPriority w:val="29"/>
    <w:qFormat/>
    <w:rsid w:val="003A5991"/>
    <w:pPr>
      <w:spacing w:line="252" w:lineRule="auto"/>
    </w:pPr>
    <w:rPr>
      <w:rFonts w:eastAsia="HGGothicM"/>
      <w:i/>
      <w:iCs/>
      <w:lang w:val="en-GB"/>
    </w:rPr>
  </w:style>
  <w:style w:type="character" w:customStyle="1" w:styleId="ColorfulGrid-Accent1Char">
    <w:name w:val="Colorful Grid - Accent 1 Char"/>
    <w:link w:val="ColorfulGrid-Accent11"/>
    <w:uiPriority w:val="29"/>
    <w:rsid w:val="003A5991"/>
    <w:rPr>
      <w:rFonts w:eastAsia="HGGothicM"/>
      <w:i/>
      <w:iCs/>
      <w:sz w:val="22"/>
      <w:szCs w:val="22"/>
      <w:lang w:val="en-GB" w:eastAsia="en-US"/>
    </w:rPr>
  </w:style>
  <w:style w:type="paragraph" w:customStyle="1" w:styleId="LightShading-Accent21">
    <w:name w:val="Light Shading - Accent 21"/>
    <w:basedOn w:val="a"/>
    <w:next w:val="a"/>
    <w:link w:val="LightShading-Accent2Char"/>
    <w:uiPriority w:val="30"/>
    <w:qFormat/>
    <w:rsid w:val="003A5991"/>
    <w:pPr>
      <w:pBdr>
        <w:top w:val="dotted" w:sz="2" w:space="10" w:color="004E6C"/>
        <w:bottom w:val="dotted" w:sz="2" w:space="4" w:color="004E6C"/>
      </w:pBdr>
      <w:spacing w:before="160" w:line="300" w:lineRule="auto"/>
      <w:ind w:left="1440" w:right="1440"/>
    </w:pPr>
    <w:rPr>
      <w:rFonts w:eastAsia="HGGothicM"/>
      <w:caps/>
      <w:color w:val="004D6C"/>
      <w:spacing w:val="5"/>
      <w:sz w:val="20"/>
      <w:szCs w:val="20"/>
      <w:lang w:val="en-GB"/>
    </w:rPr>
  </w:style>
  <w:style w:type="character" w:customStyle="1" w:styleId="LightShading-Accent2Char">
    <w:name w:val="Light Shading - Accent 2 Char"/>
    <w:link w:val="LightShading-Accent21"/>
    <w:uiPriority w:val="30"/>
    <w:rsid w:val="003A5991"/>
    <w:rPr>
      <w:rFonts w:eastAsia="HGGothicM"/>
      <w:caps/>
      <w:color w:val="004D6C"/>
      <w:spacing w:val="5"/>
      <w:lang w:val="en-GB" w:eastAsia="en-US"/>
    </w:rPr>
  </w:style>
  <w:style w:type="character" w:customStyle="1" w:styleId="SubtleEmphasis1">
    <w:name w:val="Subtle Emphasis1"/>
    <w:uiPriority w:val="19"/>
    <w:qFormat/>
    <w:rsid w:val="003A5991"/>
    <w:rPr>
      <w:i/>
      <w:iCs/>
    </w:rPr>
  </w:style>
  <w:style w:type="character" w:customStyle="1" w:styleId="IntenseEmphasis1">
    <w:name w:val="Intense Emphasis1"/>
    <w:uiPriority w:val="21"/>
    <w:qFormat/>
    <w:rsid w:val="003A5991"/>
    <w:rPr>
      <w:i/>
      <w:iCs/>
      <w:caps/>
      <w:spacing w:val="10"/>
      <w:sz w:val="20"/>
      <w:szCs w:val="20"/>
    </w:rPr>
  </w:style>
  <w:style w:type="character" w:customStyle="1" w:styleId="SubtleReference1">
    <w:name w:val="Subtle Reference1"/>
    <w:uiPriority w:val="31"/>
    <w:qFormat/>
    <w:rsid w:val="003A5991"/>
    <w:rPr>
      <w:rFonts w:ascii="Cambria" w:eastAsia="HGMinchoB" w:hAnsi="Cambria" w:cs="Times New Roman"/>
      <w:i/>
      <w:iCs/>
      <w:color w:val="004D6C"/>
    </w:rPr>
  </w:style>
  <w:style w:type="character" w:customStyle="1" w:styleId="IntenseReference1">
    <w:name w:val="Intense Reference1"/>
    <w:uiPriority w:val="32"/>
    <w:qFormat/>
    <w:rsid w:val="003A5991"/>
    <w:rPr>
      <w:rFonts w:ascii="Cambria" w:eastAsia="HGMinchoB" w:hAnsi="Cambria" w:cs="Times New Roman"/>
      <w:b/>
      <w:bCs/>
      <w:i/>
      <w:iCs/>
      <w:color w:val="004D6C"/>
    </w:rPr>
  </w:style>
  <w:style w:type="character" w:customStyle="1" w:styleId="BookTitle1">
    <w:name w:val="Book Title1"/>
    <w:uiPriority w:val="33"/>
    <w:qFormat/>
    <w:rsid w:val="003A5991"/>
    <w:rPr>
      <w:caps/>
      <w:color w:val="004D6C"/>
      <w:spacing w:val="5"/>
      <w:u w:color="004D6C"/>
    </w:rPr>
  </w:style>
  <w:style w:type="paragraph" w:customStyle="1" w:styleId="TOCHeading1">
    <w:name w:val="TOC Heading1"/>
    <w:basedOn w:val="1"/>
    <w:next w:val="a"/>
    <w:uiPriority w:val="39"/>
    <w:qFormat/>
    <w:rsid w:val="003A5991"/>
    <w:pPr>
      <w:keepNext w:val="0"/>
      <w:keepLines w:val="0"/>
      <w:pBdr>
        <w:bottom w:val="thinThickSmallGap" w:sz="12" w:space="1" w:color="943634"/>
      </w:pBdr>
      <w:spacing w:before="400" w:after="200" w:line="252" w:lineRule="auto"/>
      <w:jc w:val="center"/>
      <w:outlineLvl w:val="9"/>
    </w:pPr>
    <w:rPr>
      <w:rFonts w:ascii="Calibri" w:eastAsia="HGGothicM" w:hAnsi="Calibri"/>
      <w:b w:val="0"/>
      <w:bCs w:val="0"/>
      <w:caps/>
      <w:color w:val="632423"/>
      <w:spacing w:val="20"/>
      <w:lang w:val="en-GB" w:bidi="en-US"/>
    </w:rPr>
  </w:style>
  <w:style w:type="table" w:styleId="-20">
    <w:name w:val="Dark List Accent 2"/>
    <w:basedOn w:val="a1"/>
    <w:uiPriority w:val="61"/>
    <w:rsid w:val="003A5991"/>
    <w:rPr>
      <w:rFonts w:eastAsia="HGGothicM"/>
      <w:lang w:val="fr-BE" w:eastAsia="fr-BE"/>
    </w:rPr>
    <w:tblPr>
      <w:tblStyleRowBandSize w:val="1"/>
      <w:tblStyleColBandSize w:val="1"/>
      <w:tblBorders>
        <w:top w:val="single" w:sz="8" w:space="0" w:color="009DD9"/>
        <w:left w:val="single" w:sz="8" w:space="0" w:color="009DD9"/>
        <w:bottom w:val="single" w:sz="8" w:space="0" w:color="009DD9"/>
        <w:right w:val="single" w:sz="8" w:space="0" w:color="009DD9"/>
      </w:tblBorders>
    </w:tblPr>
    <w:tblStylePr w:type="firstRow">
      <w:pPr>
        <w:spacing w:before="0" w:after="0" w:line="240" w:lineRule="auto"/>
      </w:pPr>
      <w:rPr>
        <w:b/>
        <w:bCs/>
        <w:color w:val="FFFFFF"/>
      </w:rPr>
      <w:tblPr/>
      <w:tcPr>
        <w:shd w:val="clear" w:color="auto" w:fill="009DD9"/>
      </w:tcPr>
    </w:tblStylePr>
    <w:tblStylePr w:type="lastRow">
      <w:pPr>
        <w:spacing w:before="0" w:after="0" w:line="240" w:lineRule="auto"/>
      </w:pPr>
      <w:rPr>
        <w:b/>
        <w:bCs/>
      </w:rPr>
      <w:tblPr/>
      <w:tcPr>
        <w:tcBorders>
          <w:top w:val="double" w:sz="6" w:space="0" w:color="009DD9"/>
          <w:left w:val="single" w:sz="8" w:space="0" w:color="009DD9"/>
          <w:bottom w:val="single" w:sz="8" w:space="0" w:color="009DD9"/>
          <w:right w:val="single" w:sz="8" w:space="0" w:color="009DD9"/>
        </w:tcBorders>
      </w:tcPr>
    </w:tblStylePr>
    <w:tblStylePr w:type="firstCol">
      <w:rPr>
        <w:b/>
        <w:bCs/>
      </w:rPr>
    </w:tblStylePr>
    <w:tblStylePr w:type="lastCol">
      <w:rPr>
        <w:b/>
        <w:bCs/>
      </w:rPr>
    </w:tblStylePr>
    <w:tblStylePr w:type="band1Vert">
      <w:tblPr/>
      <w:tcPr>
        <w:tcBorders>
          <w:top w:val="single" w:sz="8" w:space="0" w:color="009DD9"/>
          <w:left w:val="single" w:sz="8" w:space="0" w:color="009DD9"/>
          <w:bottom w:val="single" w:sz="8" w:space="0" w:color="009DD9"/>
          <w:right w:val="single" w:sz="8" w:space="0" w:color="009DD9"/>
        </w:tcBorders>
      </w:tcPr>
    </w:tblStylePr>
    <w:tblStylePr w:type="band1Horz">
      <w:tblPr/>
      <w:tcPr>
        <w:tcBorders>
          <w:top w:val="single" w:sz="8" w:space="0" w:color="009DD9"/>
          <w:left w:val="single" w:sz="8" w:space="0" w:color="009DD9"/>
          <w:bottom w:val="single" w:sz="8" w:space="0" w:color="009DD9"/>
          <w:right w:val="single" w:sz="8" w:space="0" w:color="009DD9"/>
        </w:tcBorders>
      </w:tcPr>
    </w:tblStylePr>
  </w:style>
  <w:style w:type="table" w:customStyle="1" w:styleId="MediumGrid31">
    <w:name w:val="Medium Grid 31"/>
    <w:basedOn w:val="a1"/>
    <w:uiPriority w:val="60"/>
    <w:rsid w:val="003A5991"/>
    <w:rPr>
      <w:rFonts w:ascii="Cambria" w:eastAsia="Cambria" w:hAnsi="Cambria"/>
      <w:color w:val="000000"/>
      <w:lang w:val="en-GB" w:eastAsia="fr-B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lorfulShading-Accent11">
    <w:name w:val="Colorful Shading - Accent 11"/>
    <w:hidden/>
    <w:uiPriority w:val="99"/>
    <w:rsid w:val="003A5991"/>
    <w:rPr>
      <w:rFonts w:eastAsia="HGGothicM"/>
      <w:sz w:val="22"/>
      <w:szCs w:val="22"/>
      <w:lang w:val="en-GB"/>
    </w:rPr>
  </w:style>
  <w:style w:type="table" w:styleId="2-10">
    <w:name w:val="Medium Grid 2 Accent 1"/>
    <w:basedOn w:val="a1"/>
    <w:uiPriority w:val="68"/>
    <w:rsid w:val="003A5991"/>
    <w:rPr>
      <w:lang w:val="fr-BE" w:eastAsia="fr-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afd">
    <w:name w:val="Plain Text"/>
    <w:basedOn w:val="a"/>
    <w:link w:val="Charb"/>
    <w:uiPriority w:val="99"/>
    <w:semiHidden/>
    <w:unhideWhenUsed/>
    <w:rsid w:val="002F25F8"/>
    <w:pPr>
      <w:spacing w:after="0" w:line="240" w:lineRule="auto"/>
    </w:pPr>
    <w:rPr>
      <w:szCs w:val="21"/>
      <w:lang w:val="fr-BE"/>
    </w:rPr>
  </w:style>
  <w:style w:type="character" w:customStyle="1" w:styleId="Charb">
    <w:name w:val="Απλό κείμενο Char"/>
    <w:link w:val="afd"/>
    <w:uiPriority w:val="99"/>
    <w:semiHidden/>
    <w:rsid w:val="002F25F8"/>
    <w:rPr>
      <w:sz w:val="22"/>
      <w:szCs w:val="21"/>
      <w:lang w:eastAsia="en-US"/>
    </w:rPr>
  </w:style>
  <w:style w:type="table" w:customStyle="1" w:styleId="ListTable3-Accent61">
    <w:name w:val="List Table 3 - Accent 61"/>
    <w:basedOn w:val="a1"/>
    <w:uiPriority w:val="48"/>
    <w:rsid w:val="001F57E3"/>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61">
    <w:name w:val="Grid Table 4 - Accent 61"/>
    <w:basedOn w:val="a1"/>
    <w:uiPriority w:val="49"/>
    <w:rsid w:val="001F57E3"/>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jlqj4b">
    <w:name w:val="jlqj4b"/>
    <w:basedOn w:val="a0"/>
    <w:rsid w:val="003F56A4"/>
  </w:style>
  <w:style w:type="character" w:customStyle="1" w:styleId="UnresolvedMention1">
    <w:name w:val="Unresolved Mention1"/>
    <w:basedOn w:val="a0"/>
    <w:uiPriority w:val="99"/>
    <w:semiHidden/>
    <w:unhideWhenUsed/>
    <w:rsid w:val="00042154"/>
    <w:rPr>
      <w:color w:val="605E5C"/>
      <w:shd w:val="clear" w:color="auto" w:fill="E1DFDD"/>
    </w:rPr>
  </w:style>
  <w:style w:type="character" w:styleId="-0">
    <w:name w:val="FollowedHyperlink"/>
    <w:basedOn w:val="a0"/>
    <w:uiPriority w:val="99"/>
    <w:semiHidden/>
    <w:unhideWhenUsed/>
    <w:rsid w:val="007F2680"/>
    <w:rPr>
      <w:color w:val="954F72" w:themeColor="followedHyperlink"/>
      <w:u w:val="single"/>
    </w:rPr>
  </w:style>
  <w:style w:type="paragraph" w:customStyle="1" w:styleId="gmail-m-6188846411429659449msolistparagraph">
    <w:name w:val="gmail-m_-6188846411429659449msolistparagraph"/>
    <w:basedOn w:val="a"/>
    <w:rsid w:val="004C6AD8"/>
    <w:pPr>
      <w:spacing w:before="100" w:beforeAutospacing="1" w:after="100" w:afterAutospacing="1" w:line="240" w:lineRule="auto"/>
    </w:pPr>
    <w:rPr>
      <w:rFonts w:eastAsiaTheme="minorHAnsi" w:cs="Calibri"/>
      <w:lang w:val="en-GB" w:eastAsia="en-GB"/>
    </w:rPr>
  </w:style>
  <w:style w:type="paragraph" w:styleId="afe">
    <w:name w:val="Document Map"/>
    <w:basedOn w:val="a"/>
    <w:link w:val="Charc"/>
    <w:uiPriority w:val="99"/>
    <w:unhideWhenUsed/>
    <w:rsid w:val="003738F2"/>
    <w:pPr>
      <w:spacing w:after="0" w:line="240" w:lineRule="auto"/>
    </w:pPr>
    <w:rPr>
      <w:rFonts w:ascii="Tahoma" w:eastAsiaTheme="minorEastAsia" w:hAnsi="Tahoma" w:cs="Tahoma"/>
      <w:sz w:val="16"/>
      <w:szCs w:val="16"/>
      <w:lang w:eastAsia="el-GR"/>
    </w:rPr>
  </w:style>
  <w:style w:type="character" w:customStyle="1" w:styleId="Charc">
    <w:name w:val="Χάρτης εγγράφου Char"/>
    <w:basedOn w:val="a0"/>
    <w:link w:val="afe"/>
    <w:uiPriority w:val="99"/>
    <w:rsid w:val="003738F2"/>
    <w:rPr>
      <w:rFonts w:ascii="Tahoma" w:eastAsiaTheme="minorEastAsia" w:hAnsi="Tahoma" w:cs="Tahoma"/>
      <w:sz w:val="16"/>
      <w:szCs w:val="16"/>
      <w:lang w:val="el-GR" w:eastAsia="el-GR"/>
    </w:rPr>
  </w:style>
  <w:style w:type="table" w:styleId="50">
    <w:name w:val="Plain Table 5"/>
    <w:basedOn w:val="a1"/>
    <w:uiPriority w:val="45"/>
    <w:rsid w:val="00264593"/>
    <w:rPr>
      <w:rFonts w:asciiTheme="minorHAnsi" w:eastAsiaTheme="minorHAnsi" w:hAnsiTheme="minorHAnsi" w:cstheme="minorBidi"/>
      <w:sz w:val="22"/>
      <w:szCs w:val="22"/>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f">
    <w:name w:val="Unresolved Mention"/>
    <w:basedOn w:val="a0"/>
    <w:uiPriority w:val="99"/>
    <w:semiHidden/>
    <w:unhideWhenUsed/>
    <w:rsid w:val="001A1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7604">
      <w:bodyDiv w:val="1"/>
      <w:marLeft w:val="0"/>
      <w:marRight w:val="0"/>
      <w:marTop w:val="0"/>
      <w:marBottom w:val="0"/>
      <w:divBdr>
        <w:top w:val="none" w:sz="0" w:space="0" w:color="auto"/>
        <w:left w:val="none" w:sz="0" w:space="0" w:color="auto"/>
        <w:bottom w:val="none" w:sz="0" w:space="0" w:color="auto"/>
        <w:right w:val="none" w:sz="0" w:space="0" w:color="auto"/>
      </w:divBdr>
    </w:div>
    <w:div w:id="44526695">
      <w:bodyDiv w:val="1"/>
      <w:marLeft w:val="0"/>
      <w:marRight w:val="0"/>
      <w:marTop w:val="0"/>
      <w:marBottom w:val="0"/>
      <w:divBdr>
        <w:top w:val="none" w:sz="0" w:space="0" w:color="auto"/>
        <w:left w:val="none" w:sz="0" w:space="0" w:color="auto"/>
        <w:bottom w:val="none" w:sz="0" w:space="0" w:color="auto"/>
        <w:right w:val="none" w:sz="0" w:space="0" w:color="auto"/>
      </w:divBdr>
    </w:div>
    <w:div w:id="46687431">
      <w:bodyDiv w:val="1"/>
      <w:marLeft w:val="0"/>
      <w:marRight w:val="0"/>
      <w:marTop w:val="0"/>
      <w:marBottom w:val="0"/>
      <w:divBdr>
        <w:top w:val="none" w:sz="0" w:space="0" w:color="auto"/>
        <w:left w:val="none" w:sz="0" w:space="0" w:color="auto"/>
        <w:bottom w:val="none" w:sz="0" w:space="0" w:color="auto"/>
        <w:right w:val="none" w:sz="0" w:space="0" w:color="auto"/>
      </w:divBdr>
    </w:div>
    <w:div w:id="59712328">
      <w:bodyDiv w:val="1"/>
      <w:marLeft w:val="0"/>
      <w:marRight w:val="0"/>
      <w:marTop w:val="0"/>
      <w:marBottom w:val="0"/>
      <w:divBdr>
        <w:top w:val="none" w:sz="0" w:space="0" w:color="auto"/>
        <w:left w:val="none" w:sz="0" w:space="0" w:color="auto"/>
        <w:bottom w:val="none" w:sz="0" w:space="0" w:color="auto"/>
        <w:right w:val="none" w:sz="0" w:space="0" w:color="auto"/>
      </w:divBdr>
    </w:div>
    <w:div w:id="61024047">
      <w:bodyDiv w:val="1"/>
      <w:marLeft w:val="0"/>
      <w:marRight w:val="0"/>
      <w:marTop w:val="0"/>
      <w:marBottom w:val="0"/>
      <w:divBdr>
        <w:top w:val="none" w:sz="0" w:space="0" w:color="auto"/>
        <w:left w:val="none" w:sz="0" w:space="0" w:color="auto"/>
        <w:bottom w:val="none" w:sz="0" w:space="0" w:color="auto"/>
        <w:right w:val="none" w:sz="0" w:space="0" w:color="auto"/>
      </w:divBdr>
    </w:div>
    <w:div w:id="81993269">
      <w:bodyDiv w:val="1"/>
      <w:marLeft w:val="0"/>
      <w:marRight w:val="0"/>
      <w:marTop w:val="0"/>
      <w:marBottom w:val="0"/>
      <w:divBdr>
        <w:top w:val="none" w:sz="0" w:space="0" w:color="auto"/>
        <w:left w:val="none" w:sz="0" w:space="0" w:color="auto"/>
        <w:bottom w:val="none" w:sz="0" w:space="0" w:color="auto"/>
        <w:right w:val="none" w:sz="0" w:space="0" w:color="auto"/>
      </w:divBdr>
    </w:div>
    <w:div w:id="82342970">
      <w:bodyDiv w:val="1"/>
      <w:marLeft w:val="0"/>
      <w:marRight w:val="0"/>
      <w:marTop w:val="0"/>
      <w:marBottom w:val="0"/>
      <w:divBdr>
        <w:top w:val="none" w:sz="0" w:space="0" w:color="auto"/>
        <w:left w:val="none" w:sz="0" w:space="0" w:color="auto"/>
        <w:bottom w:val="none" w:sz="0" w:space="0" w:color="auto"/>
        <w:right w:val="none" w:sz="0" w:space="0" w:color="auto"/>
      </w:divBdr>
    </w:div>
    <w:div w:id="114518814">
      <w:bodyDiv w:val="1"/>
      <w:marLeft w:val="0"/>
      <w:marRight w:val="0"/>
      <w:marTop w:val="0"/>
      <w:marBottom w:val="0"/>
      <w:divBdr>
        <w:top w:val="none" w:sz="0" w:space="0" w:color="auto"/>
        <w:left w:val="none" w:sz="0" w:space="0" w:color="auto"/>
        <w:bottom w:val="none" w:sz="0" w:space="0" w:color="auto"/>
        <w:right w:val="none" w:sz="0" w:space="0" w:color="auto"/>
      </w:divBdr>
    </w:div>
    <w:div w:id="156770814">
      <w:bodyDiv w:val="1"/>
      <w:marLeft w:val="0"/>
      <w:marRight w:val="0"/>
      <w:marTop w:val="0"/>
      <w:marBottom w:val="0"/>
      <w:divBdr>
        <w:top w:val="none" w:sz="0" w:space="0" w:color="auto"/>
        <w:left w:val="none" w:sz="0" w:space="0" w:color="auto"/>
        <w:bottom w:val="none" w:sz="0" w:space="0" w:color="auto"/>
        <w:right w:val="none" w:sz="0" w:space="0" w:color="auto"/>
      </w:divBdr>
    </w:div>
    <w:div w:id="177739103">
      <w:bodyDiv w:val="1"/>
      <w:marLeft w:val="0"/>
      <w:marRight w:val="0"/>
      <w:marTop w:val="0"/>
      <w:marBottom w:val="0"/>
      <w:divBdr>
        <w:top w:val="none" w:sz="0" w:space="0" w:color="auto"/>
        <w:left w:val="none" w:sz="0" w:space="0" w:color="auto"/>
        <w:bottom w:val="none" w:sz="0" w:space="0" w:color="auto"/>
        <w:right w:val="none" w:sz="0" w:space="0" w:color="auto"/>
      </w:divBdr>
    </w:div>
    <w:div w:id="213665903">
      <w:bodyDiv w:val="1"/>
      <w:marLeft w:val="0"/>
      <w:marRight w:val="0"/>
      <w:marTop w:val="0"/>
      <w:marBottom w:val="0"/>
      <w:divBdr>
        <w:top w:val="none" w:sz="0" w:space="0" w:color="auto"/>
        <w:left w:val="none" w:sz="0" w:space="0" w:color="auto"/>
        <w:bottom w:val="none" w:sz="0" w:space="0" w:color="auto"/>
        <w:right w:val="none" w:sz="0" w:space="0" w:color="auto"/>
      </w:divBdr>
    </w:div>
    <w:div w:id="217863991">
      <w:bodyDiv w:val="1"/>
      <w:marLeft w:val="0"/>
      <w:marRight w:val="0"/>
      <w:marTop w:val="0"/>
      <w:marBottom w:val="0"/>
      <w:divBdr>
        <w:top w:val="none" w:sz="0" w:space="0" w:color="auto"/>
        <w:left w:val="none" w:sz="0" w:space="0" w:color="auto"/>
        <w:bottom w:val="none" w:sz="0" w:space="0" w:color="auto"/>
        <w:right w:val="none" w:sz="0" w:space="0" w:color="auto"/>
      </w:divBdr>
    </w:div>
    <w:div w:id="240600696">
      <w:bodyDiv w:val="1"/>
      <w:marLeft w:val="0"/>
      <w:marRight w:val="0"/>
      <w:marTop w:val="0"/>
      <w:marBottom w:val="0"/>
      <w:divBdr>
        <w:top w:val="none" w:sz="0" w:space="0" w:color="auto"/>
        <w:left w:val="none" w:sz="0" w:space="0" w:color="auto"/>
        <w:bottom w:val="none" w:sz="0" w:space="0" w:color="auto"/>
        <w:right w:val="none" w:sz="0" w:space="0" w:color="auto"/>
      </w:divBdr>
    </w:div>
    <w:div w:id="240726046">
      <w:bodyDiv w:val="1"/>
      <w:marLeft w:val="0"/>
      <w:marRight w:val="0"/>
      <w:marTop w:val="0"/>
      <w:marBottom w:val="0"/>
      <w:divBdr>
        <w:top w:val="none" w:sz="0" w:space="0" w:color="auto"/>
        <w:left w:val="none" w:sz="0" w:space="0" w:color="auto"/>
        <w:bottom w:val="none" w:sz="0" w:space="0" w:color="auto"/>
        <w:right w:val="none" w:sz="0" w:space="0" w:color="auto"/>
      </w:divBdr>
    </w:div>
    <w:div w:id="265503970">
      <w:bodyDiv w:val="1"/>
      <w:marLeft w:val="0"/>
      <w:marRight w:val="0"/>
      <w:marTop w:val="0"/>
      <w:marBottom w:val="0"/>
      <w:divBdr>
        <w:top w:val="none" w:sz="0" w:space="0" w:color="auto"/>
        <w:left w:val="none" w:sz="0" w:space="0" w:color="auto"/>
        <w:bottom w:val="none" w:sz="0" w:space="0" w:color="auto"/>
        <w:right w:val="none" w:sz="0" w:space="0" w:color="auto"/>
      </w:divBdr>
    </w:div>
    <w:div w:id="272129715">
      <w:bodyDiv w:val="1"/>
      <w:marLeft w:val="0"/>
      <w:marRight w:val="0"/>
      <w:marTop w:val="0"/>
      <w:marBottom w:val="0"/>
      <w:divBdr>
        <w:top w:val="none" w:sz="0" w:space="0" w:color="auto"/>
        <w:left w:val="none" w:sz="0" w:space="0" w:color="auto"/>
        <w:bottom w:val="none" w:sz="0" w:space="0" w:color="auto"/>
        <w:right w:val="none" w:sz="0" w:space="0" w:color="auto"/>
      </w:divBdr>
    </w:div>
    <w:div w:id="272633719">
      <w:bodyDiv w:val="1"/>
      <w:marLeft w:val="0"/>
      <w:marRight w:val="0"/>
      <w:marTop w:val="0"/>
      <w:marBottom w:val="0"/>
      <w:divBdr>
        <w:top w:val="none" w:sz="0" w:space="0" w:color="auto"/>
        <w:left w:val="none" w:sz="0" w:space="0" w:color="auto"/>
        <w:bottom w:val="none" w:sz="0" w:space="0" w:color="auto"/>
        <w:right w:val="none" w:sz="0" w:space="0" w:color="auto"/>
      </w:divBdr>
    </w:div>
    <w:div w:id="282345088">
      <w:bodyDiv w:val="1"/>
      <w:marLeft w:val="0"/>
      <w:marRight w:val="0"/>
      <w:marTop w:val="0"/>
      <w:marBottom w:val="0"/>
      <w:divBdr>
        <w:top w:val="none" w:sz="0" w:space="0" w:color="auto"/>
        <w:left w:val="none" w:sz="0" w:space="0" w:color="auto"/>
        <w:bottom w:val="none" w:sz="0" w:space="0" w:color="auto"/>
        <w:right w:val="none" w:sz="0" w:space="0" w:color="auto"/>
      </w:divBdr>
    </w:div>
    <w:div w:id="317268209">
      <w:bodyDiv w:val="1"/>
      <w:marLeft w:val="0"/>
      <w:marRight w:val="0"/>
      <w:marTop w:val="0"/>
      <w:marBottom w:val="0"/>
      <w:divBdr>
        <w:top w:val="none" w:sz="0" w:space="0" w:color="auto"/>
        <w:left w:val="none" w:sz="0" w:space="0" w:color="auto"/>
        <w:bottom w:val="none" w:sz="0" w:space="0" w:color="auto"/>
        <w:right w:val="none" w:sz="0" w:space="0" w:color="auto"/>
      </w:divBdr>
    </w:div>
    <w:div w:id="342241634">
      <w:bodyDiv w:val="1"/>
      <w:marLeft w:val="0"/>
      <w:marRight w:val="0"/>
      <w:marTop w:val="0"/>
      <w:marBottom w:val="0"/>
      <w:divBdr>
        <w:top w:val="none" w:sz="0" w:space="0" w:color="auto"/>
        <w:left w:val="none" w:sz="0" w:space="0" w:color="auto"/>
        <w:bottom w:val="none" w:sz="0" w:space="0" w:color="auto"/>
        <w:right w:val="none" w:sz="0" w:space="0" w:color="auto"/>
      </w:divBdr>
    </w:div>
    <w:div w:id="389235656">
      <w:bodyDiv w:val="1"/>
      <w:marLeft w:val="0"/>
      <w:marRight w:val="0"/>
      <w:marTop w:val="0"/>
      <w:marBottom w:val="0"/>
      <w:divBdr>
        <w:top w:val="none" w:sz="0" w:space="0" w:color="auto"/>
        <w:left w:val="none" w:sz="0" w:space="0" w:color="auto"/>
        <w:bottom w:val="none" w:sz="0" w:space="0" w:color="auto"/>
        <w:right w:val="none" w:sz="0" w:space="0" w:color="auto"/>
      </w:divBdr>
    </w:div>
    <w:div w:id="392125589">
      <w:bodyDiv w:val="1"/>
      <w:marLeft w:val="0"/>
      <w:marRight w:val="0"/>
      <w:marTop w:val="0"/>
      <w:marBottom w:val="0"/>
      <w:divBdr>
        <w:top w:val="none" w:sz="0" w:space="0" w:color="auto"/>
        <w:left w:val="none" w:sz="0" w:space="0" w:color="auto"/>
        <w:bottom w:val="none" w:sz="0" w:space="0" w:color="auto"/>
        <w:right w:val="none" w:sz="0" w:space="0" w:color="auto"/>
      </w:divBdr>
    </w:div>
    <w:div w:id="405996507">
      <w:bodyDiv w:val="1"/>
      <w:marLeft w:val="0"/>
      <w:marRight w:val="0"/>
      <w:marTop w:val="0"/>
      <w:marBottom w:val="0"/>
      <w:divBdr>
        <w:top w:val="none" w:sz="0" w:space="0" w:color="auto"/>
        <w:left w:val="none" w:sz="0" w:space="0" w:color="auto"/>
        <w:bottom w:val="none" w:sz="0" w:space="0" w:color="auto"/>
        <w:right w:val="none" w:sz="0" w:space="0" w:color="auto"/>
      </w:divBdr>
    </w:div>
    <w:div w:id="407308163">
      <w:bodyDiv w:val="1"/>
      <w:marLeft w:val="0"/>
      <w:marRight w:val="0"/>
      <w:marTop w:val="0"/>
      <w:marBottom w:val="0"/>
      <w:divBdr>
        <w:top w:val="none" w:sz="0" w:space="0" w:color="auto"/>
        <w:left w:val="none" w:sz="0" w:space="0" w:color="auto"/>
        <w:bottom w:val="none" w:sz="0" w:space="0" w:color="auto"/>
        <w:right w:val="none" w:sz="0" w:space="0" w:color="auto"/>
      </w:divBdr>
    </w:div>
    <w:div w:id="412246204">
      <w:bodyDiv w:val="1"/>
      <w:marLeft w:val="0"/>
      <w:marRight w:val="0"/>
      <w:marTop w:val="0"/>
      <w:marBottom w:val="0"/>
      <w:divBdr>
        <w:top w:val="none" w:sz="0" w:space="0" w:color="auto"/>
        <w:left w:val="none" w:sz="0" w:space="0" w:color="auto"/>
        <w:bottom w:val="none" w:sz="0" w:space="0" w:color="auto"/>
        <w:right w:val="none" w:sz="0" w:space="0" w:color="auto"/>
      </w:divBdr>
    </w:div>
    <w:div w:id="419643396">
      <w:bodyDiv w:val="1"/>
      <w:marLeft w:val="0"/>
      <w:marRight w:val="0"/>
      <w:marTop w:val="0"/>
      <w:marBottom w:val="0"/>
      <w:divBdr>
        <w:top w:val="none" w:sz="0" w:space="0" w:color="auto"/>
        <w:left w:val="none" w:sz="0" w:space="0" w:color="auto"/>
        <w:bottom w:val="none" w:sz="0" w:space="0" w:color="auto"/>
        <w:right w:val="none" w:sz="0" w:space="0" w:color="auto"/>
      </w:divBdr>
    </w:div>
    <w:div w:id="421874633">
      <w:bodyDiv w:val="1"/>
      <w:marLeft w:val="0"/>
      <w:marRight w:val="0"/>
      <w:marTop w:val="0"/>
      <w:marBottom w:val="0"/>
      <w:divBdr>
        <w:top w:val="none" w:sz="0" w:space="0" w:color="auto"/>
        <w:left w:val="none" w:sz="0" w:space="0" w:color="auto"/>
        <w:bottom w:val="none" w:sz="0" w:space="0" w:color="auto"/>
        <w:right w:val="none" w:sz="0" w:space="0" w:color="auto"/>
      </w:divBdr>
    </w:div>
    <w:div w:id="435057690">
      <w:bodyDiv w:val="1"/>
      <w:marLeft w:val="0"/>
      <w:marRight w:val="0"/>
      <w:marTop w:val="0"/>
      <w:marBottom w:val="0"/>
      <w:divBdr>
        <w:top w:val="none" w:sz="0" w:space="0" w:color="auto"/>
        <w:left w:val="none" w:sz="0" w:space="0" w:color="auto"/>
        <w:bottom w:val="none" w:sz="0" w:space="0" w:color="auto"/>
        <w:right w:val="none" w:sz="0" w:space="0" w:color="auto"/>
      </w:divBdr>
    </w:div>
    <w:div w:id="483087616">
      <w:bodyDiv w:val="1"/>
      <w:marLeft w:val="0"/>
      <w:marRight w:val="0"/>
      <w:marTop w:val="0"/>
      <w:marBottom w:val="0"/>
      <w:divBdr>
        <w:top w:val="none" w:sz="0" w:space="0" w:color="auto"/>
        <w:left w:val="none" w:sz="0" w:space="0" w:color="auto"/>
        <w:bottom w:val="none" w:sz="0" w:space="0" w:color="auto"/>
        <w:right w:val="none" w:sz="0" w:space="0" w:color="auto"/>
      </w:divBdr>
    </w:div>
    <w:div w:id="501048121">
      <w:bodyDiv w:val="1"/>
      <w:marLeft w:val="0"/>
      <w:marRight w:val="0"/>
      <w:marTop w:val="0"/>
      <w:marBottom w:val="0"/>
      <w:divBdr>
        <w:top w:val="none" w:sz="0" w:space="0" w:color="auto"/>
        <w:left w:val="none" w:sz="0" w:space="0" w:color="auto"/>
        <w:bottom w:val="none" w:sz="0" w:space="0" w:color="auto"/>
        <w:right w:val="none" w:sz="0" w:space="0" w:color="auto"/>
      </w:divBdr>
    </w:div>
    <w:div w:id="531113797">
      <w:bodyDiv w:val="1"/>
      <w:marLeft w:val="0"/>
      <w:marRight w:val="0"/>
      <w:marTop w:val="0"/>
      <w:marBottom w:val="0"/>
      <w:divBdr>
        <w:top w:val="none" w:sz="0" w:space="0" w:color="auto"/>
        <w:left w:val="none" w:sz="0" w:space="0" w:color="auto"/>
        <w:bottom w:val="none" w:sz="0" w:space="0" w:color="auto"/>
        <w:right w:val="none" w:sz="0" w:space="0" w:color="auto"/>
      </w:divBdr>
    </w:div>
    <w:div w:id="564412033">
      <w:bodyDiv w:val="1"/>
      <w:marLeft w:val="0"/>
      <w:marRight w:val="0"/>
      <w:marTop w:val="0"/>
      <w:marBottom w:val="0"/>
      <w:divBdr>
        <w:top w:val="none" w:sz="0" w:space="0" w:color="auto"/>
        <w:left w:val="none" w:sz="0" w:space="0" w:color="auto"/>
        <w:bottom w:val="none" w:sz="0" w:space="0" w:color="auto"/>
        <w:right w:val="none" w:sz="0" w:space="0" w:color="auto"/>
      </w:divBdr>
    </w:div>
    <w:div w:id="571543386">
      <w:bodyDiv w:val="1"/>
      <w:marLeft w:val="0"/>
      <w:marRight w:val="0"/>
      <w:marTop w:val="0"/>
      <w:marBottom w:val="0"/>
      <w:divBdr>
        <w:top w:val="none" w:sz="0" w:space="0" w:color="auto"/>
        <w:left w:val="none" w:sz="0" w:space="0" w:color="auto"/>
        <w:bottom w:val="none" w:sz="0" w:space="0" w:color="auto"/>
        <w:right w:val="none" w:sz="0" w:space="0" w:color="auto"/>
      </w:divBdr>
    </w:div>
    <w:div w:id="603074482">
      <w:bodyDiv w:val="1"/>
      <w:marLeft w:val="0"/>
      <w:marRight w:val="0"/>
      <w:marTop w:val="0"/>
      <w:marBottom w:val="0"/>
      <w:divBdr>
        <w:top w:val="none" w:sz="0" w:space="0" w:color="auto"/>
        <w:left w:val="none" w:sz="0" w:space="0" w:color="auto"/>
        <w:bottom w:val="none" w:sz="0" w:space="0" w:color="auto"/>
        <w:right w:val="none" w:sz="0" w:space="0" w:color="auto"/>
      </w:divBdr>
    </w:div>
    <w:div w:id="643046513">
      <w:bodyDiv w:val="1"/>
      <w:marLeft w:val="0"/>
      <w:marRight w:val="0"/>
      <w:marTop w:val="0"/>
      <w:marBottom w:val="0"/>
      <w:divBdr>
        <w:top w:val="none" w:sz="0" w:space="0" w:color="auto"/>
        <w:left w:val="none" w:sz="0" w:space="0" w:color="auto"/>
        <w:bottom w:val="none" w:sz="0" w:space="0" w:color="auto"/>
        <w:right w:val="none" w:sz="0" w:space="0" w:color="auto"/>
      </w:divBdr>
    </w:div>
    <w:div w:id="653264143">
      <w:bodyDiv w:val="1"/>
      <w:marLeft w:val="0"/>
      <w:marRight w:val="0"/>
      <w:marTop w:val="0"/>
      <w:marBottom w:val="0"/>
      <w:divBdr>
        <w:top w:val="none" w:sz="0" w:space="0" w:color="auto"/>
        <w:left w:val="none" w:sz="0" w:space="0" w:color="auto"/>
        <w:bottom w:val="none" w:sz="0" w:space="0" w:color="auto"/>
        <w:right w:val="none" w:sz="0" w:space="0" w:color="auto"/>
      </w:divBdr>
    </w:div>
    <w:div w:id="664405195">
      <w:bodyDiv w:val="1"/>
      <w:marLeft w:val="0"/>
      <w:marRight w:val="0"/>
      <w:marTop w:val="0"/>
      <w:marBottom w:val="0"/>
      <w:divBdr>
        <w:top w:val="none" w:sz="0" w:space="0" w:color="auto"/>
        <w:left w:val="none" w:sz="0" w:space="0" w:color="auto"/>
        <w:bottom w:val="none" w:sz="0" w:space="0" w:color="auto"/>
        <w:right w:val="none" w:sz="0" w:space="0" w:color="auto"/>
      </w:divBdr>
    </w:div>
    <w:div w:id="674920285">
      <w:bodyDiv w:val="1"/>
      <w:marLeft w:val="0"/>
      <w:marRight w:val="0"/>
      <w:marTop w:val="0"/>
      <w:marBottom w:val="0"/>
      <w:divBdr>
        <w:top w:val="none" w:sz="0" w:space="0" w:color="auto"/>
        <w:left w:val="none" w:sz="0" w:space="0" w:color="auto"/>
        <w:bottom w:val="none" w:sz="0" w:space="0" w:color="auto"/>
        <w:right w:val="none" w:sz="0" w:space="0" w:color="auto"/>
      </w:divBdr>
    </w:div>
    <w:div w:id="679742541">
      <w:bodyDiv w:val="1"/>
      <w:marLeft w:val="0"/>
      <w:marRight w:val="0"/>
      <w:marTop w:val="0"/>
      <w:marBottom w:val="0"/>
      <w:divBdr>
        <w:top w:val="none" w:sz="0" w:space="0" w:color="auto"/>
        <w:left w:val="none" w:sz="0" w:space="0" w:color="auto"/>
        <w:bottom w:val="none" w:sz="0" w:space="0" w:color="auto"/>
        <w:right w:val="none" w:sz="0" w:space="0" w:color="auto"/>
      </w:divBdr>
    </w:div>
    <w:div w:id="705257585">
      <w:bodyDiv w:val="1"/>
      <w:marLeft w:val="0"/>
      <w:marRight w:val="0"/>
      <w:marTop w:val="0"/>
      <w:marBottom w:val="0"/>
      <w:divBdr>
        <w:top w:val="none" w:sz="0" w:space="0" w:color="auto"/>
        <w:left w:val="none" w:sz="0" w:space="0" w:color="auto"/>
        <w:bottom w:val="none" w:sz="0" w:space="0" w:color="auto"/>
        <w:right w:val="none" w:sz="0" w:space="0" w:color="auto"/>
      </w:divBdr>
    </w:div>
    <w:div w:id="739602263">
      <w:bodyDiv w:val="1"/>
      <w:marLeft w:val="0"/>
      <w:marRight w:val="0"/>
      <w:marTop w:val="0"/>
      <w:marBottom w:val="0"/>
      <w:divBdr>
        <w:top w:val="none" w:sz="0" w:space="0" w:color="auto"/>
        <w:left w:val="none" w:sz="0" w:space="0" w:color="auto"/>
        <w:bottom w:val="none" w:sz="0" w:space="0" w:color="auto"/>
        <w:right w:val="none" w:sz="0" w:space="0" w:color="auto"/>
      </w:divBdr>
    </w:div>
    <w:div w:id="752119643">
      <w:bodyDiv w:val="1"/>
      <w:marLeft w:val="0"/>
      <w:marRight w:val="0"/>
      <w:marTop w:val="0"/>
      <w:marBottom w:val="0"/>
      <w:divBdr>
        <w:top w:val="none" w:sz="0" w:space="0" w:color="auto"/>
        <w:left w:val="none" w:sz="0" w:space="0" w:color="auto"/>
        <w:bottom w:val="none" w:sz="0" w:space="0" w:color="auto"/>
        <w:right w:val="none" w:sz="0" w:space="0" w:color="auto"/>
      </w:divBdr>
    </w:div>
    <w:div w:id="777070079">
      <w:bodyDiv w:val="1"/>
      <w:marLeft w:val="0"/>
      <w:marRight w:val="0"/>
      <w:marTop w:val="0"/>
      <w:marBottom w:val="0"/>
      <w:divBdr>
        <w:top w:val="none" w:sz="0" w:space="0" w:color="auto"/>
        <w:left w:val="none" w:sz="0" w:space="0" w:color="auto"/>
        <w:bottom w:val="none" w:sz="0" w:space="0" w:color="auto"/>
        <w:right w:val="none" w:sz="0" w:space="0" w:color="auto"/>
      </w:divBdr>
    </w:div>
    <w:div w:id="786048156">
      <w:bodyDiv w:val="1"/>
      <w:marLeft w:val="0"/>
      <w:marRight w:val="0"/>
      <w:marTop w:val="0"/>
      <w:marBottom w:val="0"/>
      <w:divBdr>
        <w:top w:val="none" w:sz="0" w:space="0" w:color="auto"/>
        <w:left w:val="none" w:sz="0" w:space="0" w:color="auto"/>
        <w:bottom w:val="none" w:sz="0" w:space="0" w:color="auto"/>
        <w:right w:val="none" w:sz="0" w:space="0" w:color="auto"/>
      </w:divBdr>
    </w:div>
    <w:div w:id="807670646">
      <w:bodyDiv w:val="1"/>
      <w:marLeft w:val="0"/>
      <w:marRight w:val="0"/>
      <w:marTop w:val="0"/>
      <w:marBottom w:val="0"/>
      <w:divBdr>
        <w:top w:val="none" w:sz="0" w:space="0" w:color="auto"/>
        <w:left w:val="none" w:sz="0" w:space="0" w:color="auto"/>
        <w:bottom w:val="none" w:sz="0" w:space="0" w:color="auto"/>
        <w:right w:val="none" w:sz="0" w:space="0" w:color="auto"/>
      </w:divBdr>
    </w:div>
    <w:div w:id="812065009">
      <w:bodyDiv w:val="1"/>
      <w:marLeft w:val="0"/>
      <w:marRight w:val="0"/>
      <w:marTop w:val="0"/>
      <w:marBottom w:val="0"/>
      <w:divBdr>
        <w:top w:val="none" w:sz="0" w:space="0" w:color="auto"/>
        <w:left w:val="none" w:sz="0" w:space="0" w:color="auto"/>
        <w:bottom w:val="none" w:sz="0" w:space="0" w:color="auto"/>
        <w:right w:val="none" w:sz="0" w:space="0" w:color="auto"/>
      </w:divBdr>
    </w:div>
    <w:div w:id="815876979">
      <w:bodyDiv w:val="1"/>
      <w:marLeft w:val="0"/>
      <w:marRight w:val="0"/>
      <w:marTop w:val="0"/>
      <w:marBottom w:val="0"/>
      <w:divBdr>
        <w:top w:val="none" w:sz="0" w:space="0" w:color="auto"/>
        <w:left w:val="none" w:sz="0" w:space="0" w:color="auto"/>
        <w:bottom w:val="none" w:sz="0" w:space="0" w:color="auto"/>
        <w:right w:val="none" w:sz="0" w:space="0" w:color="auto"/>
      </w:divBdr>
    </w:div>
    <w:div w:id="834076955">
      <w:bodyDiv w:val="1"/>
      <w:marLeft w:val="0"/>
      <w:marRight w:val="0"/>
      <w:marTop w:val="0"/>
      <w:marBottom w:val="0"/>
      <w:divBdr>
        <w:top w:val="none" w:sz="0" w:space="0" w:color="auto"/>
        <w:left w:val="none" w:sz="0" w:space="0" w:color="auto"/>
        <w:bottom w:val="none" w:sz="0" w:space="0" w:color="auto"/>
        <w:right w:val="none" w:sz="0" w:space="0" w:color="auto"/>
      </w:divBdr>
    </w:div>
    <w:div w:id="837577675">
      <w:bodyDiv w:val="1"/>
      <w:marLeft w:val="0"/>
      <w:marRight w:val="0"/>
      <w:marTop w:val="0"/>
      <w:marBottom w:val="0"/>
      <w:divBdr>
        <w:top w:val="none" w:sz="0" w:space="0" w:color="auto"/>
        <w:left w:val="none" w:sz="0" w:space="0" w:color="auto"/>
        <w:bottom w:val="none" w:sz="0" w:space="0" w:color="auto"/>
        <w:right w:val="none" w:sz="0" w:space="0" w:color="auto"/>
      </w:divBdr>
    </w:div>
    <w:div w:id="875241864">
      <w:bodyDiv w:val="1"/>
      <w:marLeft w:val="0"/>
      <w:marRight w:val="0"/>
      <w:marTop w:val="0"/>
      <w:marBottom w:val="0"/>
      <w:divBdr>
        <w:top w:val="none" w:sz="0" w:space="0" w:color="auto"/>
        <w:left w:val="none" w:sz="0" w:space="0" w:color="auto"/>
        <w:bottom w:val="none" w:sz="0" w:space="0" w:color="auto"/>
        <w:right w:val="none" w:sz="0" w:space="0" w:color="auto"/>
      </w:divBdr>
    </w:div>
    <w:div w:id="889340471">
      <w:bodyDiv w:val="1"/>
      <w:marLeft w:val="0"/>
      <w:marRight w:val="0"/>
      <w:marTop w:val="0"/>
      <w:marBottom w:val="0"/>
      <w:divBdr>
        <w:top w:val="none" w:sz="0" w:space="0" w:color="auto"/>
        <w:left w:val="none" w:sz="0" w:space="0" w:color="auto"/>
        <w:bottom w:val="none" w:sz="0" w:space="0" w:color="auto"/>
        <w:right w:val="none" w:sz="0" w:space="0" w:color="auto"/>
      </w:divBdr>
    </w:div>
    <w:div w:id="893076860">
      <w:bodyDiv w:val="1"/>
      <w:marLeft w:val="0"/>
      <w:marRight w:val="0"/>
      <w:marTop w:val="0"/>
      <w:marBottom w:val="0"/>
      <w:divBdr>
        <w:top w:val="none" w:sz="0" w:space="0" w:color="auto"/>
        <w:left w:val="none" w:sz="0" w:space="0" w:color="auto"/>
        <w:bottom w:val="none" w:sz="0" w:space="0" w:color="auto"/>
        <w:right w:val="none" w:sz="0" w:space="0" w:color="auto"/>
      </w:divBdr>
    </w:div>
    <w:div w:id="941063064">
      <w:bodyDiv w:val="1"/>
      <w:marLeft w:val="0"/>
      <w:marRight w:val="0"/>
      <w:marTop w:val="0"/>
      <w:marBottom w:val="0"/>
      <w:divBdr>
        <w:top w:val="none" w:sz="0" w:space="0" w:color="auto"/>
        <w:left w:val="none" w:sz="0" w:space="0" w:color="auto"/>
        <w:bottom w:val="none" w:sz="0" w:space="0" w:color="auto"/>
        <w:right w:val="none" w:sz="0" w:space="0" w:color="auto"/>
      </w:divBdr>
    </w:div>
    <w:div w:id="972751514">
      <w:bodyDiv w:val="1"/>
      <w:marLeft w:val="0"/>
      <w:marRight w:val="0"/>
      <w:marTop w:val="0"/>
      <w:marBottom w:val="0"/>
      <w:divBdr>
        <w:top w:val="none" w:sz="0" w:space="0" w:color="auto"/>
        <w:left w:val="none" w:sz="0" w:space="0" w:color="auto"/>
        <w:bottom w:val="none" w:sz="0" w:space="0" w:color="auto"/>
        <w:right w:val="none" w:sz="0" w:space="0" w:color="auto"/>
      </w:divBdr>
    </w:div>
    <w:div w:id="991449012">
      <w:bodyDiv w:val="1"/>
      <w:marLeft w:val="0"/>
      <w:marRight w:val="0"/>
      <w:marTop w:val="0"/>
      <w:marBottom w:val="0"/>
      <w:divBdr>
        <w:top w:val="none" w:sz="0" w:space="0" w:color="auto"/>
        <w:left w:val="none" w:sz="0" w:space="0" w:color="auto"/>
        <w:bottom w:val="none" w:sz="0" w:space="0" w:color="auto"/>
        <w:right w:val="none" w:sz="0" w:space="0" w:color="auto"/>
      </w:divBdr>
    </w:div>
    <w:div w:id="1027558627">
      <w:bodyDiv w:val="1"/>
      <w:marLeft w:val="0"/>
      <w:marRight w:val="0"/>
      <w:marTop w:val="0"/>
      <w:marBottom w:val="0"/>
      <w:divBdr>
        <w:top w:val="none" w:sz="0" w:space="0" w:color="auto"/>
        <w:left w:val="none" w:sz="0" w:space="0" w:color="auto"/>
        <w:bottom w:val="none" w:sz="0" w:space="0" w:color="auto"/>
        <w:right w:val="none" w:sz="0" w:space="0" w:color="auto"/>
      </w:divBdr>
    </w:div>
    <w:div w:id="1028675169">
      <w:bodyDiv w:val="1"/>
      <w:marLeft w:val="0"/>
      <w:marRight w:val="0"/>
      <w:marTop w:val="0"/>
      <w:marBottom w:val="0"/>
      <w:divBdr>
        <w:top w:val="none" w:sz="0" w:space="0" w:color="auto"/>
        <w:left w:val="none" w:sz="0" w:space="0" w:color="auto"/>
        <w:bottom w:val="none" w:sz="0" w:space="0" w:color="auto"/>
        <w:right w:val="none" w:sz="0" w:space="0" w:color="auto"/>
      </w:divBdr>
    </w:div>
    <w:div w:id="1036274856">
      <w:bodyDiv w:val="1"/>
      <w:marLeft w:val="0"/>
      <w:marRight w:val="0"/>
      <w:marTop w:val="0"/>
      <w:marBottom w:val="0"/>
      <w:divBdr>
        <w:top w:val="none" w:sz="0" w:space="0" w:color="auto"/>
        <w:left w:val="none" w:sz="0" w:space="0" w:color="auto"/>
        <w:bottom w:val="none" w:sz="0" w:space="0" w:color="auto"/>
        <w:right w:val="none" w:sz="0" w:space="0" w:color="auto"/>
      </w:divBdr>
    </w:div>
    <w:div w:id="1083064515">
      <w:bodyDiv w:val="1"/>
      <w:marLeft w:val="0"/>
      <w:marRight w:val="0"/>
      <w:marTop w:val="0"/>
      <w:marBottom w:val="0"/>
      <w:divBdr>
        <w:top w:val="none" w:sz="0" w:space="0" w:color="auto"/>
        <w:left w:val="none" w:sz="0" w:space="0" w:color="auto"/>
        <w:bottom w:val="none" w:sz="0" w:space="0" w:color="auto"/>
        <w:right w:val="none" w:sz="0" w:space="0" w:color="auto"/>
      </w:divBdr>
    </w:div>
    <w:div w:id="1084497865">
      <w:bodyDiv w:val="1"/>
      <w:marLeft w:val="0"/>
      <w:marRight w:val="0"/>
      <w:marTop w:val="0"/>
      <w:marBottom w:val="0"/>
      <w:divBdr>
        <w:top w:val="none" w:sz="0" w:space="0" w:color="auto"/>
        <w:left w:val="none" w:sz="0" w:space="0" w:color="auto"/>
        <w:bottom w:val="none" w:sz="0" w:space="0" w:color="auto"/>
        <w:right w:val="none" w:sz="0" w:space="0" w:color="auto"/>
      </w:divBdr>
    </w:div>
    <w:div w:id="1086920179">
      <w:bodyDiv w:val="1"/>
      <w:marLeft w:val="0"/>
      <w:marRight w:val="0"/>
      <w:marTop w:val="0"/>
      <w:marBottom w:val="0"/>
      <w:divBdr>
        <w:top w:val="none" w:sz="0" w:space="0" w:color="auto"/>
        <w:left w:val="none" w:sz="0" w:space="0" w:color="auto"/>
        <w:bottom w:val="none" w:sz="0" w:space="0" w:color="auto"/>
        <w:right w:val="none" w:sz="0" w:space="0" w:color="auto"/>
      </w:divBdr>
    </w:div>
    <w:div w:id="1090616482">
      <w:bodyDiv w:val="1"/>
      <w:marLeft w:val="0"/>
      <w:marRight w:val="0"/>
      <w:marTop w:val="0"/>
      <w:marBottom w:val="0"/>
      <w:divBdr>
        <w:top w:val="none" w:sz="0" w:space="0" w:color="auto"/>
        <w:left w:val="none" w:sz="0" w:space="0" w:color="auto"/>
        <w:bottom w:val="none" w:sz="0" w:space="0" w:color="auto"/>
        <w:right w:val="none" w:sz="0" w:space="0" w:color="auto"/>
      </w:divBdr>
    </w:div>
    <w:div w:id="1095515696">
      <w:bodyDiv w:val="1"/>
      <w:marLeft w:val="0"/>
      <w:marRight w:val="0"/>
      <w:marTop w:val="0"/>
      <w:marBottom w:val="0"/>
      <w:divBdr>
        <w:top w:val="none" w:sz="0" w:space="0" w:color="auto"/>
        <w:left w:val="none" w:sz="0" w:space="0" w:color="auto"/>
        <w:bottom w:val="none" w:sz="0" w:space="0" w:color="auto"/>
        <w:right w:val="none" w:sz="0" w:space="0" w:color="auto"/>
      </w:divBdr>
    </w:div>
    <w:div w:id="1133913457">
      <w:bodyDiv w:val="1"/>
      <w:marLeft w:val="0"/>
      <w:marRight w:val="0"/>
      <w:marTop w:val="0"/>
      <w:marBottom w:val="0"/>
      <w:divBdr>
        <w:top w:val="none" w:sz="0" w:space="0" w:color="auto"/>
        <w:left w:val="none" w:sz="0" w:space="0" w:color="auto"/>
        <w:bottom w:val="none" w:sz="0" w:space="0" w:color="auto"/>
        <w:right w:val="none" w:sz="0" w:space="0" w:color="auto"/>
      </w:divBdr>
    </w:div>
    <w:div w:id="1141926631">
      <w:bodyDiv w:val="1"/>
      <w:marLeft w:val="0"/>
      <w:marRight w:val="0"/>
      <w:marTop w:val="0"/>
      <w:marBottom w:val="0"/>
      <w:divBdr>
        <w:top w:val="none" w:sz="0" w:space="0" w:color="auto"/>
        <w:left w:val="none" w:sz="0" w:space="0" w:color="auto"/>
        <w:bottom w:val="none" w:sz="0" w:space="0" w:color="auto"/>
        <w:right w:val="none" w:sz="0" w:space="0" w:color="auto"/>
      </w:divBdr>
    </w:div>
    <w:div w:id="1197112107">
      <w:bodyDiv w:val="1"/>
      <w:marLeft w:val="0"/>
      <w:marRight w:val="0"/>
      <w:marTop w:val="0"/>
      <w:marBottom w:val="0"/>
      <w:divBdr>
        <w:top w:val="none" w:sz="0" w:space="0" w:color="auto"/>
        <w:left w:val="none" w:sz="0" w:space="0" w:color="auto"/>
        <w:bottom w:val="none" w:sz="0" w:space="0" w:color="auto"/>
        <w:right w:val="none" w:sz="0" w:space="0" w:color="auto"/>
      </w:divBdr>
    </w:div>
    <w:div w:id="1213229552">
      <w:bodyDiv w:val="1"/>
      <w:marLeft w:val="0"/>
      <w:marRight w:val="0"/>
      <w:marTop w:val="0"/>
      <w:marBottom w:val="0"/>
      <w:divBdr>
        <w:top w:val="none" w:sz="0" w:space="0" w:color="auto"/>
        <w:left w:val="none" w:sz="0" w:space="0" w:color="auto"/>
        <w:bottom w:val="none" w:sz="0" w:space="0" w:color="auto"/>
        <w:right w:val="none" w:sz="0" w:space="0" w:color="auto"/>
      </w:divBdr>
    </w:div>
    <w:div w:id="1231040617">
      <w:bodyDiv w:val="1"/>
      <w:marLeft w:val="0"/>
      <w:marRight w:val="0"/>
      <w:marTop w:val="0"/>
      <w:marBottom w:val="0"/>
      <w:divBdr>
        <w:top w:val="none" w:sz="0" w:space="0" w:color="auto"/>
        <w:left w:val="none" w:sz="0" w:space="0" w:color="auto"/>
        <w:bottom w:val="none" w:sz="0" w:space="0" w:color="auto"/>
        <w:right w:val="none" w:sz="0" w:space="0" w:color="auto"/>
      </w:divBdr>
    </w:div>
    <w:div w:id="1251353668">
      <w:bodyDiv w:val="1"/>
      <w:marLeft w:val="0"/>
      <w:marRight w:val="0"/>
      <w:marTop w:val="0"/>
      <w:marBottom w:val="0"/>
      <w:divBdr>
        <w:top w:val="none" w:sz="0" w:space="0" w:color="auto"/>
        <w:left w:val="none" w:sz="0" w:space="0" w:color="auto"/>
        <w:bottom w:val="none" w:sz="0" w:space="0" w:color="auto"/>
        <w:right w:val="none" w:sz="0" w:space="0" w:color="auto"/>
      </w:divBdr>
    </w:div>
    <w:div w:id="1316955052">
      <w:bodyDiv w:val="1"/>
      <w:marLeft w:val="0"/>
      <w:marRight w:val="0"/>
      <w:marTop w:val="0"/>
      <w:marBottom w:val="0"/>
      <w:divBdr>
        <w:top w:val="none" w:sz="0" w:space="0" w:color="auto"/>
        <w:left w:val="none" w:sz="0" w:space="0" w:color="auto"/>
        <w:bottom w:val="none" w:sz="0" w:space="0" w:color="auto"/>
        <w:right w:val="none" w:sz="0" w:space="0" w:color="auto"/>
      </w:divBdr>
    </w:div>
    <w:div w:id="1328241952">
      <w:bodyDiv w:val="1"/>
      <w:marLeft w:val="0"/>
      <w:marRight w:val="0"/>
      <w:marTop w:val="0"/>
      <w:marBottom w:val="0"/>
      <w:divBdr>
        <w:top w:val="none" w:sz="0" w:space="0" w:color="auto"/>
        <w:left w:val="none" w:sz="0" w:space="0" w:color="auto"/>
        <w:bottom w:val="none" w:sz="0" w:space="0" w:color="auto"/>
        <w:right w:val="none" w:sz="0" w:space="0" w:color="auto"/>
      </w:divBdr>
    </w:div>
    <w:div w:id="1346204647">
      <w:bodyDiv w:val="1"/>
      <w:marLeft w:val="0"/>
      <w:marRight w:val="0"/>
      <w:marTop w:val="0"/>
      <w:marBottom w:val="0"/>
      <w:divBdr>
        <w:top w:val="none" w:sz="0" w:space="0" w:color="auto"/>
        <w:left w:val="none" w:sz="0" w:space="0" w:color="auto"/>
        <w:bottom w:val="none" w:sz="0" w:space="0" w:color="auto"/>
        <w:right w:val="none" w:sz="0" w:space="0" w:color="auto"/>
      </w:divBdr>
      <w:divsChild>
        <w:div w:id="615136205">
          <w:marLeft w:val="0"/>
          <w:marRight w:val="0"/>
          <w:marTop w:val="0"/>
          <w:marBottom w:val="0"/>
          <w:divBdr>
            <w:top w:val="none" w:sz="0" w:space="0" w:color="auto"/>
            <w:left w:val="none" w:sz="0" w:space="0" w:color="auto"/>
            <w:bottom w:val="none" w:sz="0" w:space="0" w:color="auto"/>
            <w:right w:val="none" w:sz="0" w:space="0" w:color="auto"/>
          </w:divBdr>
        </w:div>
        <w:div w:id="788813804">
          <w:marLeft w:val="0"/>
          <w:marRight w:val="0"/>
          <w:marTop w:val="0"/>
          <w:marBottom w:val="0"/>
          <w:divBdr>
            <w:top w:val="none" w:sz="0" w:space="0" w:color="auto"/>
            <w:left w:val="none" w:sz="0" w:space="0" w:color="auto"/>
            <w:bottom w:val="none" w:sz="0" w:space="0" w:color="auto"/>
            <w:right w:val="none" w:sz="0" w:space="0" w:color="auto"/>
          </w:divBdr>
        </w:div>
        <w:div w:id="1416824473">
          <w:marLeft w:val="0"/>
          <w:marRight w:val="0"/>
          <w:marTop w:val="0"/>
          <w:marBottom w:val="0"/>
          <w:divBdr>
            <w:top w:val="none" w:sz="0" w:space="0" w:color="auto"/>
            <w:left w:val="none" w:sz="0" w:space="0" w:color="auto"/>
            <w:bottom w:val="none" w:sz="0" w:space="0" w:color="auto"/>
            <w:right w:val="none" w:sz="0" w:space="0" w:color="auto"/>
          </w:divBdr>
        </w:div>
      </w:divsChild>
    </w:div>
    <w:div w:id="1346205510">
      <w:bodyDiv w:val="1"/>
      <w:marLeft w:val="0"/>
      <w:marRight w:val="0"/>
      <w:marTop w:val="0"/>
      <w:marBottom w:val="0"/>
      <w:divBdr>
        <w:top w:val="none" w:sz="0" w:space="0" w:color="auto"/>
        <w:left w:val="none" w:sz="0" w:space="0" w:color="auto"/>
        <w:bottom w:val="none" w:sz="0" w:space="0" w:color="auto"/>
        <w:right w:val="none" w:sz="0" w:space="0" w:color="auto"/>
      </w:divBdr>
    </w:div>
    <w:div w:id="1349452341">
      <w:bodyDiv w:val="1"/>
      <w:marLeft w:val="0"/>
      <w:marRight w:val="0"/>
      <w:marTop w:val="0"/>
      <w:marBottom w:val="0"/>
      <w:divBdr>
        <w:top w:val="none" w:sz="0" w:space="0" w:color="auto"/>
        <w:left w:val="none" w:sz="0" w:space="0" w:color="auto"/>
        <w:bottom w:val="none" w:sz="0" w:space="0" w:color="auto"/>
        <w:right w:val="none" w:sz="0" w:space="0" w:color="auto"/>
      </w:divBdr>
    </w:div>
    <w:div w:id="1353217961">
      <w:bodyDiv w:val="1"/>
      <w:marLeft w:val="0"/>
      <w:marRight w:val="0"/>
      <w:marTop w:val="0"/>
      <w:marBottom w:val="0"/>
      <w:divBdr>
        <w:top w:val="none" w:sz="0" w:space="0" w:color="auto"/>
        <w:left w:val="none" w:sz="0" w:space="0" w:color="auto"/>
        <w:bottom w:val="none" w:sz="0" w:space="0" w:color="auto"/>
        <w:right w:val="none" w:sz="0" w:space="0" w:color="auto"/>
      </w:divBdr>
    </w:div>
    <w:div w:id="1368916689">
      <w:bodyDiv w:val="1"/>
      <w:marLeft w:val="0"/>
      <w:marRight w:val="0"/>
      <w:marTop w:val="0"/>
      <w:marBottom w:val="0"/>
      <w:divBdr>
        <w:top w:val="none" w:sz="0" w:space="0" w:color="auto"/>
        <w:left w:val="none" w:sz="0" w:space="0" w:color="auto"/>
        <w:bottom w:val="none" w:sz="0" w:space="0" w:color="auto"/>
        <w:right w:val="none" w:sz="0" w:space="0" w:color="auto"/>
      </w:divBdr>
    </w:div>
    <w:div w:id="1400439107">
      <w:bodyDiv w:val="1"/>
      <w:marLeft w:val="0"/>
      <w:marRight w:val="0"/>
      <w:marTop w:val="0"/>
      <w:marBottom w:val="0"/>
      <w:divBdr>
        <w:top w:val="none" w:sz="0" w:space="0" w:color="auto"/>
        <w:left w:val="none" w:sz="0" w:space="0" w:color="auto"/>
        <w:bottom w:val="none" w:sz="0" w:space="0" w:color="auto"/>
        <w:right w:val="none" w:sz="0" w:space="0" w:color="auto"/>
      </w:divBdr>
    </w:div>
    <w:div w:id="1421415381">
      <w:bodyDiv w:val="1"/>
      <w:marLeft w:val="0"/>
      <w:marRight w:val="0"/>
      <w:marTop w:val="0"/>
      <w:marBottom w:val="0"/>
      <w:divBdr>
        <w:top w:val="none" w:sz="0" w:space="0" w:color="auto"/>
        <w:left w:val="none" w:sz="0" w:space="0" w:color="auto"/>
        <w:bottom w:val="none" w:sz="0" w:space="0" w:color="auto"/>
        <w:right w:val="none" w:sz="0" w:space="0" w:color="auto"/>
      </w:divBdr>
    </w:div>
    <w:div w:id="1443456221">
      <w:bodyDiv w:val="1"/>
      <w:marLeft w:val="0"/>
      <w:marRight w:val="0"/>
      <w:marTop w:val="0"/>
      <w:marBottom w:val="0"/>
      <w:divBdr>
        <w:top w:val="none" w:sz="0" w:space="0" w:color="auto"/>
        <w:left w:val="none" w:sz="0" w:space="0" w:color="auto"/>
        <w:bottom w:val="none" w:sz="0" w:space="0" w:color="auto"/>
        <w:right w:val="none" w:sz="0" w:space="0" w:color="auto"/>
      </w:divBdr>
    </w:div>
    <w:div w:id="1444808900">
      <w:bodyDiv w:val="1"/>
      <w:marLeft w:val="0"/>
      <w:marRight w:val="0"/>
      <w:marTop w:val="0"/>
      <w:marBottom w:val="0"/>
      <w:divBdr>
        <w:top w:val="none" w:sz="0" w:space="0" w:color="auto"/>
        <w:left w:val="none" w:sz="0" w:space="0" w:color="auto"/>
        <w:bottom w:val="none" w:sz="0" w:space="0" w:color="auto"/>
        <w:right w:val="none" w:sz="0" w:space="0" w:color="auto"/>
      </w:divBdr>
    </w:div>
    <w:div w:id="1448430519">
      <w:bodyDiv w:val="1"/>
      <w:marLeft w:val="0"/>
      <w:marRight w:val="0"/>
      <w:marTop w:val="0"/>
      <w:marBottom w:val="0"/>
      <w:divBdr>
        <w:top w:val="none" w:sz="0" w:space="0" w:color="auto"/>
        <w:left w:val="none" w:sz="0" w:space="0" w:color="auto"/>
        <w:bottom w:val="none" w:sz="0" w:space="0" w:color="auto"/>
        <w:right w:val="none" w:sz="0" w:space="0" w:color="auto"/>
      </w:divBdr>
    </w:div>
    <w:div w:id="1483307085">
      <w:bodyDiv w:val="1"/>
      <w:marLeft w:val="0"/>
      <w:marRight w:val="0"/>
      <w:marTop w:val="0"/>
      <w:marBottom w:val="0"/>
      <w:divBdr>
        <w:top w:val="none" w:sz="0" w:space="0" w:color="auto"/>
        <w:left w:val="none" w:sz="0" w:space="0" w:color="auto"/>
        <w:bottom w:val="none" w:sz="0" w:space="0" w:color="auto"/>
        <w:right w:val="none" w:sz="0" w:space="0" w:color="auto"/>
      </w:divBdr>
    </w:div>
    <w:div w:id="1484664869">
      <w:bodyDiv w:val="1"/>
      <w:marLeft w:val="0"/>
      <w:marRight w:val="0"/>
      <w:marTop w:val="0"/>
      <w:marBottom w:val="0"/>
      <w:divBdr>
        <w:top w:val="none" w:sz="0" w:space="0" w:color="auto"/>
        <w:left w:val="none" w:sz="0" w:space="0" w:color="auto"/>
        <w:bottom w:val="none" w:sz="0" w:space="0" w:color="auto"/>
        <w:right w:val="none" w:sz="0" w:space="0" w:color="auto"/>
      </w:divBdr>
    </w:div>
    <w:div w:id="1498426704">
      <w:bodyDiv w:val="1"/>
      <w:marLeft w:val="0"/>
      <w:marRight w:val="0"/>
      <w:marTop w:val="0"/>
      <w:marBottom w:val="0"/>
      <w:divBdr>
        <w:top w:val="none" w:sz="0" w:space="0" w:color="auto"/>
        <w:left w:val="none" w:sz="0" w:space="0" w:color="auto"/>
        <w:bottom w:val="none" w:sz="0" w:space="0" w:color="auto"/>
        <w:right w:val="none" w:sz="0" w:space="0" w:color="auto"/>
      </w:divBdr>
    </w:div>
    <w:div w:id="1540238872">
      <w:bodyDiv w:val="1"/>
      <w:marLeft w:val="0"/>
      <w:marRight w:val="0"/>
      <w:marTop w:val="0"/>
      <w:marBottom w:val="0"/>
      <w:divBdr>
        <w:top w:val="none" w:sz="0" w:space="0" w:color="auto"/>
        <w:left w:val="none" w:sz="0" w:space="0" w:color="auto"/>
        <w:bottom w:val="none" w:sz="0" w:space="0" w:color="auto"/>
        <w:right w:val="none" w:sz="0" w:space="0" w:color="auto"/>
      </w:divBdr>
    </w:div>
    <w:div w:id="1580288373">
      <w:bodyDiv w:val="1"/>
      <w:marLeft w:val="0"/>
      <w:marRight w:val="0"/>
      <w:marTop w:val="0"/>
      <w:marBottom w:val="0"/>
      <w:divBdr>
        <w:top w:val="none" w:sz="0" w:space="0" w:color="auto"/>
        <w:left w:val="none" w:sz="0" w:space="0" w:color="auto"/>
        <w:bottom w:val="none" w:sz="0" w:space="0" w:color="auto"/>
        <w:right w:val="none" w:sz="0" w:space="0" w:color="auto"/>
      </w:divBdr>
    </w:div>
    <w:div w:id="1584412119">
      <w:bodyDiv w:val="1"/>
      <w:marLeft w:val="0"/>
      <w:marRight w:val="0"/>
      <w:marTop w:val="0"/>
      <w:marBottom w:val="0"/>
      <w:divBdr>
        <w:top w:val="none" w:sz="0" w:space="0" w:color="auto"/>
        <w:left w:val="none" w:sz="0" w:space="0" w:color="auto"/>
        <w:bottom w:val="none" w:sz="0" w:space="0" w:color="auto"/>
        <w:right w:val="none" w:sz="0" w:space="0" w:color="auto"/>
      </w:divBdr>
    </w:div>
    <w:div w:id="1604726422">
      <w:bodyDiv w:val="1"/>
      <w:marLeft w:val="0"/>
      <w:marRight w:val="0"/>
      <w:marTop w:val="0"/>
      <w:marBottom w:val="0"/>
      <w:divBdr>
        <w:top w:val="none" w:sz="0" w:space="0" w:color="auto"/>
        <w:left w:val="none" w:sz="0" w:space="0" w:color="auto"/>
        <w:bottom w:val="none" w:sz="0" w:space="0" w:color="auto"/>
        <w:right w:val="none" w:sz="0" w:space="0" w:color="auto"/>
      </w:divBdr>
    </w:div>
    <w:div w:id="1612544824">
      <w:bodyDiv w:val="1"/>
      <w:marLeft w:val="0"/>
      <w:marRight w:val="0"/>
      <w:marTop w:val="0"/>
      <w:marBottom w:val="0"/>
      <w:divBdr>
        <w:top w:val="none" w:sz="0" w:space="0" w:color="auto"/>
        <w:left w:val="none" w:sz="0" w:space="0" w:color="auto"/>
        <w:bottom w:val="none" w:sz="0" w:space="0" w:color="auto"/>
        <w:right w:val="none" w:sz="0" w:space="0" w:color="auto"/>
      </w:divBdr>
    </w:div>
    <w:div w:id="1613706316">
      <w:bodyDiv w:val="1"/>
      <w:marLeft w:val="0"/>
      <w:marRight w:val="0"/>
      <w:marTop w:val="0"/>
      <w:marBottom w:val="0"/>
      <w:divBdr>
        <w:top w:val="none" w:sz="0" w:space="0" w:color="auto"/>
        <w:left w:val="none" w:sz="0" w:space="0" w:color="auto"/>
        <w:bottom w:val="none" w:sz="0" w:space="0" w:color="auto"/>
        <w:right w:val="none" w:sz="0" w:space="0" w:color="auto"/>
      </w:divBdr>
    </w:div>
    <w:div w:id="1622833278">
      <w:bodyDiv w:val="1"/>
      <w:marLeft w:val="0"/>
      <w:marRight w:val="0"/>
      <w:marTop w:val="0"/>
      <w:marBottom w:val="0"/>
      <w:divBdr>
        <w:top w:val="none" w:sz="0" w:space="0" w:color="auto"/>
        <w:left w:val="none" w:sz="0" w:space="0" w:color="auto"/>
        <w:bottom w:val="none" w:sz="0" w:space="0" w:color="auto"/>
        <w:right w:val="none" w:sz="0" w:space="0" w:color="auto"/>
      </w:divBdr>
    </w:div>
    <w:div w:id="1658418300">
      <w:bodyDiv w:val="1"/>
      <w:marLeft w:val="0"/>
      <w:marRight w:val="0"/>
      <w:marTop w:val="0"/>
      <w:marBottom w:val="0"/>
      <w:divBdr>
        <w:top w:val="none" w:sz="0" w:space="0" w:color="auto"/>
        <w:left w:val="none" w:sz="0" w:space="0" w:color="auto"/>
        <w:bottom w:val="none" w:sz="0" w:space="0" w:color="auto"/>
        <w:right w:val="none" w:sz="0" w:space="0" w:color="auto"/>
      </w:divBdr>
    </w:div>
    <w:div w:id="1696614201">
      <w:bodyDiv w:val="1"/>
      <w:marLeft w:val="0"/>
      <w:marRight w:val="0"/>
      <w:marTop w:val="0"/>
      <w:marBottom w:val="0"/>
      <w:divBdr>
        <w:top w:val="none" w:sz="0" w:space="0" w:color="auto"/>
        <w:left w:val="none" w:sz="0" w:space="0" w:color="auto"/>
        <w:bottom w:val="none" w:sz="0" w:space="0" w:color="auto"/>
        <w:right w:val="none" w:sz="0" w:space="0" w:color="auto"/>
      </w:divBdr>
    </w:div>
    <w:div w:id="1746415728">
      <w:bodyDiv w:val="1"/>
      <w:marLeft w:val="0"/>
      <w:marRight w:val="0"/>
      <w:marTop w:val="0"/>
      <w:marBottom w:val="0"/>
      <w:divBdr>
        <w:top w:val="none" w:sz="0" w:space="0" w:color="auto"/>
        <w:left w:val="none" w:sz="0" w:space="0" w:color="auto"/>
        <w:bottom w:val="none" w:sz="0" w:space="0" w:color="auto"/>
        <w:right w:val="none" w:sz="0" w:space="0" w:color="auto"/>
      </w:divBdr>
    </w:div>
    <w:div w:id="1776709694">
      <w:bodyDiv w:val="1"/>
      <w:marLeft w:val="0"/>
      <w:marRight w:val="0"/>
      <w:marTop w:val="0"/>
      <w:marBottom w:val="0"/>
      <w:divBdr>
        <w:top w:val="none" w:sz="0" w:space="0" w:color="auto"/>
        <w:left w:val="none" w:sz="0" w:space="0" w:color="auto"/>
        <w:bottom w:val="none" w:sz="0" w:space="0" w:color="auto"/>
        <w:right w:val="none" w:sz="0" w:space="0" w:color="auto"/>
      </w:divBdr>
    </w:div>
    <w:div w:id="1823764845">
      <w:bodyDiv w:val="1"/>
      <w:marLeft w:val="0"/>
      <w:marRight w:val="0"/>
      <w:marTop w:val="0"/>
      <w:marBottom w:val="0"/>
      <w:divBdr>
        <w:top w:val="none" w:sz="0" w:space="0" w:color="auto"/>
        <w:left w:val="none" w:sz="0" w:space="0" w:color="auto"/>
        <w:bottom w:val="none" w:sz="0" w:space="0" w:color="auto"/>
        <w:right w:val="none" w:sz="0" w:space="0" w:color="auto"/>
      </w:divBdr>
    </w:div>
    <w:div w:id="1826631308">
      <w:bodyDiv w:val="1"/>
      <w:marLeft w:val="0"/>
      <w:marRight w:val="0"/>
      <w:marTop w:val="0"/>
      <w:marBottom w:val="0"/>
      <w:divBdr>
        <w:top w:val="none" w:sz="0" w:space="0" w:color="auto"/>
        <w:left w:val="none" w:sz="0" w:space="0" w:color="auto"/>
        <w:bottom w:val="none" w:sz="0" w:space="0" w:color="auto"/>
        <w:right w:val="none" w:sz="0" w:space="0" w:color="auto"/>
      </w:divBdr>
    </w:div>
    <w:div w:id="1828981988">
      <w:bodyDiv w:val="1"/>
      <w:marLeft w:val="0"/>
      <w:marRight w:val="0"/>
      <w:marTop w:val="0"/>
      <w:marBottom w:val="0"/>
      <w:divBdr>
        <w:top w:val="none" w:sz="0" w:space="0" w:color="auto"/>
        <w:left w:val="none" w:sz="0" w:space="0" w:color="auto"/>
        <w:bottom w:val="none" w:sz="0" w:space="0" w:color="auto"/>
        <w:right w:val="none" w:sz="0" w:space="0" w:color="auto"/>
      </w:divBdr>
    </w:div>
    <w:div w:id="1843933133">
      <w:bodyDiv w:val="1"/>
      <w:marLeft w:val="0"/>
      <w:marRight w:val="0"/>
      <w:marTop w:val="0"/>
      <w:marBottom w:val="0"/>
      <w:divBdr>
        <w:top w:val="none" w:sz="0" w:space="0" w:color="auto"/>
        <w:left w:val="none" w:sz="0" w:space="0" w:color="auto"/>
        <w:bottom w:val="none" w:sz="0" w:space="0" w:color="auto"/>
        <w:right w:val="none" w:sz="0" w:space="0" w:color="auto"/>
      </w:divBdr>
    </w:div>
    <w:div w:id="1846246472">
      <w:bodyDiv w:val="1"/>
      <w:marLeft w:val="0"/>
      <w:marRight w:val="0"/>
      <w:marTop w:val="0"/>
      <w:marBottom w:val="0"/>
      <w:divBdr>
        <w:top w:val="none" w:sz="0" w:space="0" w:color="auto"/>
        <w:left w:val="none" w:sz="0" w:space="0" w:color="auto"/>
        <w:bottom w:val="none" w:sz="0" w:space="0" w:color="auto"/>
        <w:right w:val="none" w:sz="0" w:space="0" w:color="auto"/>
      </w:divBdr>
    </w:div>
    <w:div w:id="1854606206">
      <w:bodyDiv w:val="1"/>
      <w:marLeft w:val="0"/>
      <w:marRight w:val="0"/>
      <w:marTop w:val="0"/>
      <w:marBottom w:val="0"/>
      <w:divBdr>
        <w:top w:val="none" w:sz="0" w:space="0" w:color="auto"/>
        <w:left w:val="none" w:sz="0" w:space="0" w:color="auto"/>
        <w:bottom w:val="none" w:sz="0" w:space="0" w:color="auto"/>
        <w:right w:val="none" w:sz="0" w:space="0" w:color="auto"/>
      </w:divBdr>
    </w:div>
    <w:div w:id="1866213144">
      <w:bodyDiv w:val="1"/>
      <w:marLeft w:val="0"/>
      <w:marRight w:val="0"/>
      <w:marTop w:val="0"/>
      <w:marBottom w:val="0"/>
      <w:divBdr>
        <w:top w:val="none" w:sz="0" w:space="0" w:color="auto"/>
        <w:left w:val="none" w:sz="0" w:space="0" w:color="auto"/>
        <w:bottom w:val="none" w:sz="0" w:space="0" w:color="auto"/>
        <w:right w:val="none" w:sz="0" w:space="0" w:color="auto"/>
      </w:divBdr>
    </w:div>
    <w:div w:id="1882554362">
      <w:bodyDiv w:val="1"/>
      <w:marLeft w:val="0"/>
      <w:marRight w:val="0"/>
      <w:marTop w:val="0"/>
      <w:marBottom w:val="0"/>
      <w:divBdr>
        <w:top w:val="none" w:sz="0" w:space="0" w:color="auto"/>
        <w:left w:val="none" w:sz="0" w:space="0" w:color="auto"/>
        <w:bottom w:val="none" w:sz="0" w:space="0" w:color="auto"/>
        <w:right w:val="none" w:sz="0" w:space="0" w:color="auto"/>
      </w:divBdr>
    </w:div>
    <w:div w:id="1929120253">
      <w:bodyDiv w:val="1"/>
      <w:marLeft w:val="0"/>
      <w:marRight w:val="0"/>
      <w:marTop w:val="0"/>
      <w:marBottom w:val="0"/>
      <w:divBdr>
        <w:top w:val="none" w:sz="0" w:space="0" w:color="auto"/>
        <w:left w:val="none" w:sz="0" w:space="0" w:color="auto"/>
        <w:bottom w:val="none" w:sz="0" w:space="0" w:color="auto"/>
        <w:right w:val="none" w:sz="0" w:space="0" w:color="auto"/>
      </w:divBdr>
    </w:div>
    <w:div w:id="1938632882">
      <w:bodyDiv w:val="1"/>
      <w:marLeft w:val="0"/>
      <w:marRight w:val="0"/>
      <w:marTop w:val="0"/>
      <w:marBottom w:val="0"/>
      <w:divBdr>
        <w:top w:val="none" w:sz="0" w:space="0" w:color="auto"/>
        <w:left w:val="none" w:sz="0" w:space="0" w:color="auto"/>
        <w:bottom w:val="none" w:sz="0" w:space="0" w:color="auto"/>
        <w:right w:val="none" w:sz="0" w:space="0" w:color="auto"/>
      </w:divBdr>
    </w:div>
    <w:div w:id="1970477435">
      <w:bodyDiv w:val="1"/>
      <w:marLeft w:val="0"/>
      <w:marRight w:val="0"/>
      <w:marTop w:val="0"/>
      <w:marBottom w:val="0"/>
      <w:divBdr>
        <w:top w:val="none" w:sz="0" w:space="0" w:color="auto"/>
        <w:left w:val="none" w:sz="0" w:space="0" w:color="auto"/>
        <w:bottom w:val="none" w:sz="0" w:space="0" w:color="auto"/>
        <w:right w:val="none" w:sz="0" w:space="0" w:color="auto"/>
      </w:divBdr>
    </w:div>
    <w:div w:id="1982687226">
      <w:bodyDiv w:val="1"/>
      <w:marLeft w:val="0"/>
      <w:marRight w:val="0"/>
      <w:marTop w:val="0"/>
      <w:marBottom w:val="0"/>
      <w:divBdr>
        <w:top w:val="none" w:sz="0" w:space="0" w:color="auto"/>
        <w:left w:val="none" w:sz="0" w:space="0" w:color="auto"/>
        <w:bottom w:val="none" w:sz="0" w:space="0" w:color="auto"/>
        <w:right w:val="none" w:sz="0" w:space="0" w:color="auto"/>
      </w:divBdr>
    </w:div>
    <w:div w:id="2002271738">
      <w:bodyDiv w:val="1"/>
      <w:marLeft w:val="0"/>
      <w:marRight w:val="0"/>
      <w:marTop w:val="0"/>
      <w:marBottom w:val="0"/>
      <w:divBdr>
        <w:top w:val="none" w:sz="0" w:space="0" w:color="auto"/>
        <w:left w:val="none" w:sz="0" w:space="0" w:color="auto"/>
        <w:bottom w:val="none" w:sz="0" w:space="0" w:color="auto"/>
        <w:right w:val="none" w:sz="0" w:space="0" w:color="auto"/>
      </w:divBdr>
    </w:div>
    <w:div w:id="2007048790">
      <w:bodyDiv w:val="1"/>
      <w:marLeft w:val="0"/>
      <w:marRight w:val="0"/>
      <w:marTop w:val="0"/>
      <w:marBottom w:val="0"/>
      <w:divBdr>
        <w:top w:val="none" w:sz="0" w:space="0" w:color="auto"/>
        <w:left w:val="none" w:sz="0" w:space="0" w:color="auto"/>
        <w:bottom w:val="none" w:sz="0" w:space="0" w:color="auto"/>
        <w:right w:val="none" w:sz="0" w:space="0" w:color="auto"/>
      </w:divBdr>
    </w:div>
    <w:div w:id="2025789076">
      <w:bodyDiv w:val="1"/>
      <w:marLeft w:val="0"/>
      <w:marRight w:val="0"/>
      <w:marTop w:val="0"/>
      <w:marBottom w:val="0"/>
      <w:divBdr>
        <w:top w:val="none" w:sz="0" w:space="0" w:color="auto"/>
        <w:left w:val="none" w:sz="0" w:space="0" w:color="auto"/>
        <w:bottom w:val="none" w:sz="0" w:space="0" w:color="auto"/>
        <w:right w:val="none" w:sz="0" w:space="0" w:color="auto"/>
      </w:divBdr>
    </w:div>
    <w:div w:id="2074769990">
      <w:bodyDiv w:val="1"/>
      <w:marLeft w:val="0"/>
      <w:marRight w:val="0"/>
      <w:marTop w:val="0"/>
      <w:marBottom w:val="0"/>
      <w:divBdr>
        <w:top w:val="none" w:sz="0" w:space="0" w:color="auto"/>
        <w:left w:val="none" w:sz="0" w:space="0" w:color="auto"/>
        <w:bottom w:val="none" w:sz="0" w:space="0" w:color="auto"/>
        <w:right w:val="none" w:sz="0" w:space="0" w:color="auto"/>
      </w:divBdr>
    </w:div>
    <w:div w:id="2085636468">
      <w:bodyDiv w:val="1"/>
      <w:marLeft w:val="0"/>
      <w:marRight w:val="0"/>
      <w:marTop w:val="0"/>
      <w:marBottom w:val="0"/>
      <w:divBdr>
        <w:top w:val="none" w:sz="0" w:space="0" w:color="auto"/>
        <w:left w:val="none" w:sz="0" w:space="0" w:color="auto"/>
        <w:bottom w:val="none" w:sz="0" w:space="0" w:color="auto"/>
        <w:right w:val="none" w:sz="0" w:space="0" w:color="auto"/>
      </w:divBdr>
    </w:div>
    <w:div w:id="2113551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r@cenergyholding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energyholding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FFCF5-0C70-4C2F-AF80-866C6A1BC223}">
  <ds:schemaRefs>
    <ds:schemaRef ds:uri="http://schemas.openxmlformats.org/officeDocument/2006/bibliography"/>
  </ds:schemaRefs>
</ds:datastoreItem>
</file>

<file path=docMetadata/LabelInfo.xml><?xml version="1.0" encoding="utf-8"?>
<clbl:labelList xmlns:clbl="http://schemas.microsoft.com/office/2020/mipLabelMetadata">
  <clbl:label id="{ac16fc13-eed0-45a8-a4cd-092120207ca4}" enabled="0" method="" siteId="{ac16fc13-eed0-45a8-a4cd-092120207ca4}" removed="1"/>
</clbl:labelList>
</file>

<file path=docProps/app.xml><?xml version="1.0" encoding="utf-8"?>
<Properties xmlns="http://schemas.openxmlformats.org/officeDocument/2006/extended-properties" xmlns:vt="http://schemas.openxmlformats.org/officeDocument/2006/docPropsVTypes">
  <Template>Normal</Template>
  <TotalTime>2</TotalTime>
  <Pages>6</Pages>
  <Words>2235</Words>
  <Characters>12746</Characters>
  <Application>Microsoft Office Word</Application>
  <DocSecurity>0</DocSecurity>
  <Lines>106</Lines>
  <Paragraphs>29</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CENERGY Press Release for Financial Results</vt:lpstr>
      <vt:lpstr>CENERGY Press Release for Financial Results</vt:lpstr>
      <vt:lpstr>FINANCIAL RESULTS FOR THE FISCAL YEAR 2013</vt:lpstr>
    </vt:vector>
  </TitlesOfParts>
  <Company>Microsoft</Company>
  <LinksUpToDate>false</LinksUpToDate>
  <CharactersWithSpaces>14952</CharactersWithSpaces>
  <SharedDoc>false</SharedDoc>
  <HLinks>
    <vt:vector size="18" baseType="variant">
      <vt:variant>
        <vt:i4>6750283</vt:i4>
      </vt:variant>
      <vt:variant>
        <vt:i4>6</vt:i4>
      </vt:variant>
      <vt:variant>
        <vt:i4>0</vt:i4>
      </vt:variant>
      <vt:variant>
        <vt:i4>5</vt:i4>
      </vt:variant>
      <vt:variant>
        <vt:lpwstr>mailto:ir@cenergyholdings.com</vt:lpwstr>
      </vt:variant>
      <vt:variant>
        <vt:lpwstr/>
      </vt:variant>
      <vt:variant>
        <vt:i4>3473532</vt:i4>
      </vt:variant>
      <vt:variant>
        <vt:i4>3</vt:i4>
      </vt:variant>
      <vt:variant>
        <vt:i4>0</vt:i4>
      </vt:variant>
      <vt:variant>
        <vt:i4>5</vt:i4>
      </vt:variant>
      <vt:variant>
        <vt:lpwstr>http://www.cenergyholdings.com/</vt:lpwstr>
      </vt:variant>
      <vt:variant>
        <vt:lpwstr/>
      </vt:variant>
      <vt:variant>
        <vt:i4>2031628</vt:i4>
      </vt:variant>
      <vt:variant>
        <vt:i4>0</vt:i4>
      </vt:variant>
      <vt:variant>
        <vt:i4>0</vt:i4>
      </vt:variant>
      <vt:variant>
        <vt:i4>5</vt:i4>
      </vt:variant>
      <vt:variant>
        <vt:lpwstr>http://www.helex.gr/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CENERGY Press Release for Financial Results</dc:title>
  <dc:subject/>
  <dc:creator>AvB</dc:creator>
  <cp:keywords/>
  <dc:description/>
  <cp:lastModifiedBy>Benos, Alexandros</cp:lastModifiedBy>
  <cp:revision>2</cp:revision>
  <cp:lastPrinted>2023-03-08T15:04:00Z</cp:lastPrinted>
  <dcterms:created xsi:type="dcterms:W3CDTF">2023-05-17T13:44:00Z</dcterms:created>
  <dcterms:modified xsi:type="dcterms:W3CDTF">2023-05-17T13:44:00Z</dcterms:modified>
</cp:coreProperties>
</file>