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30E5A" w14:textId="25E6CF25" w:rsidR="00A94D66" w:rsidRPr="00A94D66" w:rsidRDefault="001B2153" w:rsidP="00A94D66">
      <w:pPr>
        <w:spacing w:after="0" w:line="240" w:lineRule="auto"/>
        <w:rPr>
          <w:rFonts w:eastAsia="SimSun" w:cs="Calibri"/>
          <w:b/>
          <w:bCs/>
          <w:color w:val="4F6228"/>
          <w:sz w:val="24"/>
          <w:szCs w:val="20"/>
        </w:rPr>
      </w:pPr>
      <w:r>
        <w:rPr>
          <w:rFonts w:eastAsia="SimSun" w:cs="Calibri"/>
          <w:b/>
          <w:bCs/>
          <w:noProof/>
          <w:color w:val="4F6228"/>
          <w:sz w:val="24"/>
          <w:szCs w:val="20"/>
        </w:rPr>
        <w:drawing>
          <wp:anchor distT="0" distB="0" distL="114300" distR="114300" simplePos="0" relativeHeight="251658240" behindDoc="0" locked="0" layoutInCell="1" allowOverlap="1" wp14:anchorId="44A6B1CF" wp14:editId="194BFBE8">
            <wp:simplePos x="0" y="0"/>
            <wp:positionH relativeFrom="column">
              <wp:posOffset>-669925</wp:posOffset>
            </wp:positionH>
            <wp:positionV relativeFrom="paragraph">
              <wp:posOffset>0</wp:posOffset>
            </wp:positionV>
            <wp:extent cx="7531735" cy="10654665"/>
            <wp:effectExtent l="0" t="0" r="0" b="0"/>
            <wp:wrapSquare wrapText="bothSides"/>
            <wp:docPr id="193616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1735" cy="1065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D66" w:rsidRPr="008414D9">
        <w:rPr>
          <w:noProof/>
          <w:lang w:val="en-GB"/>
        </w:rPr>
        <mc:AlternateContent>
          <mc:Choice Requires="wps">
            <w:drawing>
              <wp:anchor distT="45720" distB="45720" distL="114300" distR="114300" simplePos="0" relativeHeight="251658242" behindDoc="0" locked="0" layoutInCell="1" allowOverlap="1" wp14:anchorId="78D69393" wp14:editId="51469BBC">
                <wp:simplePos x="0" y="0"/>
                <wp:positionH relativeFrom="margin">
                  <wp:posOffset>-327660</wp:posOffset>
                </wp:positionH>
                <wp:positionV relativeFrom="paragraph">
                  <wp:posOffset>9508490</wp:posOffset>
                </wp:positionV>
                <wp:extent cx="2844800" cy="483870"/>
                <wp:effectExtent l="0" t="0" r="0" b="0"/>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3870"/>
                        </a:xfrm>
                        <a:prstGeom prst="rect">
                          <a:avLst/>
                        </a:prstGeom>
                        <a:noFill/>
                        <a:ln w="9525">
                          <a:noFill/>
                          <a:miter lim="800000"/>
                          <a:headEnd/>
                          <a:tailEnd/>
                        </a:ln>
                      </wps:spPr>
                      <wps:txbx>
                        <w:txbxContent>
                          <w:p w14:paraId="470869E8" w14:textId="77777777" w:rsidR="00E83327" w:rsidRPr="00E83327" w:rsidRDefault="00E83327" w:rsidP="00E83327">
                            <w:pPr>
                              <w:spacing w:after="0"/>
                              <w:rPr>
                                <w:rFonts w:ascii="Gotham" w:hAnsi="Gotham"/>
                                <w:b/>
                                <w:color w:val="FFFFFF" w:themeColor="background1"/>
                              </w:rPr>
                            </w:pPr>
                            <w:r w:rsidRPr="00E83327">
                              <w:rPr>
                                <w:rFonts w:ascii="Gotham" w:hAnsi="Gotham"/>
                                <w:b/>
                                <w:color w:val="FFFFFF" w:themeColor="background1"/>
                              </w:rPr>
                              <w:t>ΡΥΘΜΙΖΟΜΕΝΗ ΠΛΗΡΟΦΟΡΙΑ</w:t>
                            </w:r>
                          </w:p>
                          <w:p w14:paraId="28D3D661" w14:textId="77777777" w:rsidR="00E83327" w:rsidRPr="00E83327" w:rsidRDefault="00E83327" w:rsidP="00E83327">
                            <w:pPr>
                              <w:spacing w:after="0"/>
                              <w:rPr>
                                <w:rFonts w:ascii="Gotham" w:hAnsi="Gotham"/>
                                <w:b/>
                                <w:color w:val="FFFFFF" w:themeColor="background1"/>
                              </w:rPr>
                            </w:pPr>
                            <w:r w:rsidRPr="00E83327">
                              <w:rPr>
                                <w:rFonts w:ascii="Gotham" w:hAnsi="Gotham"/>
                                <w:b/>
                                <w:color w:val="FFFFFF" w:themeColor="background1"/>
                              </w:rPr>
                              <w:t>ΕΜΠΙΣΤΕΥΤΙΚΗ ΠΛΗΡΟΦΟΡΙΑ</w:t>
                            </w:r>
                          </w:p>
                          <w:p w14:paraId="17403BF3" w14:textId="2B0702F0" w:rsidR="00A94D66" w:rsidRPr="00A94D66" w:rsidRDefault="00A94D66" w:rsidP="00A94D66">
                            <w:pPr>
                              <w:spacing w:after="0"/>
                              <w:rPr>
                                <w:rFonts w:ascii="Gotham" w:hAnsi="Gotham"/>
                                <w:b/>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69393" id="_x0000_t202" coordsize="21600,21600" o:spt="202" path="m,l,21600r21600,l21600,xe">
                <v:stroke joinstyle="miter"/>
                <v:path gradientshapeok="t" o:connecttype="rect"/>
              </v:shapetype>
              <v:shape id="Πλαίσιο κειμένου 6" o:spid="_x0000_s1026" type="#_x0000_t202" style="position:absolute;margin-left:-25.8pt;margin-top:748.7pt;width:224pt;height:38.1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" filled="f" stroked="f">
                <v:textbox style="mso-fit-shape-to-text:t">
                  <w:txbxContent>
                    <w:p w14:paraId="470869E8" w14:textId="77777777" w:rsidR="00E83327" w:rsidRPr="00E83327" w:rsidRDefault="00E83327" w:rsidP="00E83327">
                      <w:pPr>
                        <w:spacing w:after="0"/>
                        <w:rPr>
                          <w:rFonts w:ascii="Gotham" w:hAnsi="Gotham"/>
                          <w:b/>
                          <w:color w:val="FFFFFF" w:themeColor="background1"/>
                        </w:rPr>
                      </w:pPr>
                      <w:r w:rsidRPr="00E83327">
                        <w:rPr>
                          <w:rFonts w:ascii="Gotham" w:hAnsi="Gotham"/>
                          <w:b/>
                          <w:color w:val="FFFFFF" w:themeColor="background1"/>
                        </w:rPr>
                        <w:t>ΡΥΘΜΙΖΟΜΕΝΗ ΠΛΗΡΟΦΟΡΙΑ</w:t>
                      </w:r>
                    </w:p>
                    <w:p w14:paraId="28D3D661" w14:textId="77777777" w:rsidR="00E83327" w:rsidRPr="00E83327" w:rsidRDefault="00E83327" w:rsidP="00E83327">
                      <w:pPr>
                        <w:spacing w:after="0"/>
                        <w:rPr>
                          <w:rFonts w:ascii="Gotham" w:hAnsi="Gotham"/>
                          <w:b/>
                          <w:color w:val="FFFFFF" w:themeColor="background1"/>
                        </w:rPr>
                      </w:pPr>
                      <w:r w:rsidRPr="00E83327">
                        <w:rPr>
                          <w:rFonts w:ascii="Gotham" w:hAnsi="Gotham"/>
                          <w:b/>
                          <w:color w:val="FFFFFF" w:themeColor="background1"/>
                        </w:rPr>
                        <w:t>ΕΜΠΙΣΤΕΥΤΙΚΗ ΠΛΗΡΟΦΟΡΙΑ</w:t>
                      </w:r>
                    </w:p>
                    <w:p w14:paraId="17403BF3" w14:textId="2B0702F0" w:rsidR="00A94D66" w:rsidRPr="00A94D66" w:rsidRDefault="00A94D66" w:rsidP="00A94D66">
                      <w:pPr>
                        <w:spacing w:after="0"/>
                        <w:rPr>
                          <w:rFonts w:ascii="Gotham" w:hAnsi="Gotham"/>
                          <w:b/>
                          <w:color w:val="FFFFFF" w:themeColor="background1"/>
                        </w:rPr>
                      </w:pPr>
                    </w:p>
                  </w:txbxContent>
                </v:textbox>
                <w10:wrap type="square" anchorx="margin"/>
              </v:shape>
            </w:pict>
          </mc:Fallback>
        </mc:AlternateContent>
      </w:r>
      <w:r w:rsidR="00A94D66" w:rsidRPr="008414D9">
        <w:rPr>
          <w:noProof/>
          <w:lang w:val="en-GB"/>
        </w:rPr>
        <mc:AlternateContent>
          <mc:Choice Requires="wps">
            <w:drawing>
              <wp:anchor distT="0" distB="0" distL="114300" distR="114300" simplePos="0" relativeHeight="251658241" behindDoc="0" locked="0" layoutInCell="1" allowOverlap="1" wp14:anchorId="4A6CE004" wp14:editId="3382E455">
                <wp:simplePos x="0" y="0"/>
                <wp:positionH relativeFrom="page">
                  <wp:posOffset>357505</wp:posOffset>
                </wp:positionH>
                <wp:positionV relativeFrom="paragraph">
                  <wp:posOffset>1190625</wp:posOffset>
                </wp:positionV>
                <wp:extent cx="7007225" cy="1552575"/>
                <wp:effectExtent l="0" t="0" r="0" b="0"/>
                <wp:wrapNone/>
                <wp:docPr id="2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7225" cy="1552575"/>
                        </a:xfrm>
                        <a:prstGeom prst="rect">
                          <a:avLst/>
                        </a:prstGeom>
                        <a:noFill/>
                        <a:ln w="6350">
                          <a:noFill/>
                        </a:ln>
                        <a:effectLst/>
                      </wps:spPr>
                      <wps:txbx>
                        <w:txbxContent>
                          <w:p w14:paraId="789CAC18" w14:textId="77777777" w:rsidR="00E83327" w:rsidRPr="00E83327" w:rsidRDefault="00E83327" w:rsidP="00E83327">
                            <w:pPr>
                              <w:spacing w:after="0"/>
                              <w:rPr>
                                <w:rFonts w:ascii="Corbel" w:hAnsi="Corbel"/>
                                <w:b/>
                                <w:bCs/>
                                <w:color w:val="FFFFFF" w:themeColor="background1"/>
                                <w:sz w:val="56"/>
                                <w:szCs w:val="160"/>
                              </w:rPr>
                            </w:pPr>
                            <w:r w:rsidRPr="00E83327">
                              <w:rPr>
                                <w:rFonts w:ascii="Corbel" w:hAnsi="Corbel"/>
                                <w:b/>
                                <w:bCs/>
                                <w:color w:val="FFFFFF" w:themeColor="background1"/>
                                <w:sz w:val="56"/>
                                <w:szCs w:val="160"/>
                              </w:rPr>
                              <w:t>Δελτίο Τύπου</w:t>
                            </w:r>
                          </w:p>
                          <w:p w14:paraId="2D831213" w14:textId="77777777" w:rsidR="00E83327" w:rsidRPr="00E83327" w:rsidRDefault="00E83327" w:rsidP="00E83327">
                            <w:pPr>
                              <w:spacing w:after="0"/>
                              <w:rPr>
                                <w:rFonts w:ascii="Corbel" w:hAnsi="Corbel"/>
                                <w:b/>
                                <w:bCs/>
                                <w:color w:val="FFFFFF" w:themeColor="background1"/>
                                <w:sz w:val="56"/>
                                <w:szCs w:val="160"/>
                              </w:rPr>
                            </w:pPr>
                            <w:r w:rsidRPr="00E83327">
                              <w:rPr>
                                <w:rFonts w:ascii="Corbel" w:hAnsi="Corbel"/>
                                <w:b/>
                                <w:bCs/>
                                <w:color w:val="FFFFFF" w:themeColor="background1"/>
                                <w:sz w:val="56"/>
                                <w:szCs w:val="160"/>
                              </w:rPr>
                              <w:t xml:space="preserve">Οικονομικά Αποτελέσματα </w:t>
                            </w:r>
                          </w:p>
                          <w:p w14:paraId="5D93B927" w14:textId="1F2EFBBC" w:rsidR="00A94D66" w:rsidRPr="007419E8" w:rsidRDefault="00E83327" w:rsidP="00E83327">
                            <w:pPr>
                              <w:spacing w:after="0"/>
                              <w:rPr>
                                <w:color w:val="FFFFFF" w:themeColor="background1"/>
                              </w:rPr>
                            </w:pPr>
                            <w:r w:rsidRPr="00E83327">
                              <w:rPr>
                                <w:rFonts w:ascii="Corbel" w:hAnsi="Corbel"/>
                                <w:b/>
                                <w:bCs/>
                                <w:color w:val="FFFFFF" w:themeColor="background1"/>
                                <w:sz w:val="56"/>
                                <w:szCs w:val="160"/>
                              </w:rPr>
                              <w:t>Χρήσης 202</w:t>
                            </w:r>
                            <w:r w:rsidR="00881B6C" w:rsidRPr="007419E8">
                              <w:rPr>
                                <w:rFonts w:ascii="Corbel" w:hAnsi="Corbel"/>
                                <w:b/>
                                <w:bCs/>
                                <w:color w:val="FFFFFF" w:themeColor="background1"/>
                                <w:sz w:val="56"/>
                                <w:szCs w:val="16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E004" id="Πλαίσιο κειμένου 4" o:spid="_x0000_s1027" type="#_x0000_t202" style="position:absolute;margin-left:28.15pt;margin-top:93.75pt;width:551.75pt;height:122.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" filled="f" stroked="f" strokeweight=".5pt">
                <v:textbox>
                  <w:txbxContent>
                    <w:p w14:paraId="789CAC18" w14:textId="77777777" w:rsidR="00E83327" w:rsidRPr="00E83327" w:rsidRDefault="00E83327" w:rsidP="00E83327">
                      <w:pPr>
                        <w:spacing w:after="0"/>
                        <w:rPr>
                          <w:rFonts w:ascii="Corbel" w:hAnsi="Corbel"/>
                          <w:b/>
                          <w:bCs/>
                          <w:color w:val="FFFFFF" w:themeColor="background1"/>
                          <w:sz w:val="56"/>
                          <w:szCs w:val="160"/>
                        </w:rPr>
                      </w:pPr>
                      <w:r w:rsidRPr="00E83327">
                        <w:rPr>
                          <w:rFonts w:ascii="Corbel" w:hAnsi="Corbel"/>
                          <w:b/>
                          <w:bCs/>
                          <w:color w:val="FFFFFF" w:themeColor="background1"/>
                          <w:sz w:val="56"/>
                          <w:szCs w:val="160"/>
                        </w:rPr>
                        <w:t>Δελτίο Τύπου</w:t>
                      </w:r>
                    </w:p>
                    <w:p w14:paraId="2D831213" w14:textId="77777777" w:rsidR="00E83327" w:rsidRPr="00E83327" w:rsidRDefault="00E83327" w:rsidP="00E83327">
                      <w:pPr>
                        <w:spacing w:after="0"/>
                        <w:rPr>
                          <w:rFonts w:ascii="Corbel" w:hAnsi="Corbel"/>
                          <w:b/>
                          <w:bCs/>
                          <w:color w:val="FFFFFF" w:themeColor="background1"/>
                          <w:sz w:val="56"/>
                          <w:szCs w:val="160"/>
                        </w:rPr>
                      </w:pPr>
                      <w:r w:rsidRPr="00E83327">
                        <w:rPr>
                          <w:rFonts w:ascii="Corbel" w:hAnsi="Corbel"/>
                          <w:b/>
                          <w:bCs/>
                          <w:color w:val="FFFFFF" w:themeColor="background1"/>
                          <w:sz w:val="56"/>
                          <w:szCs w:val="160"/>
                        </w:rPr>
                        <w:t xml:space="preserve">Οικονομικά Αποτελέσματα </w:t>
                      </w:r>
                    </w:p>
                    <w:p w14:paraId="5D93B927" w14:textId="1F2EFBBC" w:rsidR="00A94D66" w:rsidRPr="007419E8" w:rsidRDefault="00E83327" w:rsidP="00E83327">
                      <w:pPr>
                        <w:spacing w:after="0"/>
                        <w:rPr>
                          <w:color w:val="FFFFFF" w:themeColor="background1"/>
                        </w:rPr>
                      </w:pPr>
                      <w:r w:rsidRPr="00E83327">
                        <w:rPr>
                          <w:rFonts w:ascii="Corbel" w:hAnsi="Corbel"/>
                          <w:b/>
                          <w:bCs/>
                          <w:color w:val="FFFFFF" w:themeColor="background1"/>
                          <w:sz w:val="56"/>
                          <w:szCs w:val="160"/>
                        </w:rPr>
                        <w:t>Χρήσης 202</w:t>
                      </w:r>
                      <w:r w:rsidR="00881B6C" w:rsidRPr="007419E8">
                        <w:rPr>
                          <w:rFonts w:ascii="Corbel" w:hAnsi="Corbel"/>
                          <w:b/>
                          <w:bCs/>
                          <w:color w:val="FFFFFF" w:themeColor="background1"/>
                          <w:sz w:val="56"/>
                          <w:szCs w:val="160"/>
                        </w:rPr>
                        <w:t>4</w:t>
                      </w:r>
                    </w:p>
                  </w:txbxContent>
                </v:textbox>
                <w10:wrap anchorx="page"/>
              </v:shape>
            </w:pict>
          </mc:Fallback>
        </mc:AlternateContent>
      </w:r>
    </w:p>
    <w:p w14:paraId="1C49C401" w14:textId="55EA2A23" w:rsidR="00D452F2" w:rsidRPr="008414D9" w:rsidRDefault="00D452F2" w:rsidP="006B321F">
      <w:pPr>
        <w:spacing w:after="120" w:line="240" w:lineRule="auto"/>
        <w:jc w:val="both"/>
        <w:rPr>
          <w:rFonts w:eastAsia="SimSun" w:cs="Calibri"/>
          <w:b/>
          <w:bCs/>
          <w:color w:val="4F6228"/>
          <w:sz w:val="24"/>
          <w:szCs w:val="20"/>
          <w:lang w:val="en-GB"/>
        </w:rPr>
        <w:sectPr w:rsidR="00D452F2" w:rsidRPr="008414D9" w:rsidSect="00DC72E6">
          <w:headerReference w:type="default" r:id="rId9"/>
          <w:footerReference w:type="default" r:id="rId10"/>
          <w:pgSz w:w="11906" w:h="16838" w:code="9"/>
          <w:pgMar w:top="27" w:right="850" w:bottom="0" w:left="1080" w:header="0" w:footer="572" w:gutter="0"/>
          <w:cols w:space="708"/>
          <w:titlePg/>
          <w:docGrid w:linePitch="360"/>
        </w:sectPr>
      </w:pPr>
    </w:p>
    <w:p w14:paraId="1A9F6F0E" w14:textId="55287233" w:rsidR="00E83327" w:rsidRPr="00E83327" w:rsidRDefault="00E83327" w:rsidP="00E83327">
      <w:pPr>
        <w:spacing w:after="120" w:line="240" w:lineRule="auto"/>
        <w:jc w:val="both"/>
        <w:rPr>
          <w:rFonts w:eastAsia="SimSun" w:cs="Calibri"/>
          <w:b/>
          <w:bCs/>
          <w:color w:val="4F6228"/>
          <w:sz w:val="24"/>
          <w:szCs w:val="20"/>
        </w:rPr>
      </w:pPr>
      <w:r w:rsidRPr="00E83327">
        <w:rPr>
          <w:rFonts w:eastAsia="SimSun" w:cs="Calibri"/>
          <w:b/>
          <w:bCs/>
          <w:color w:val="4F6228"/>
          <w:sz w:val="24"/>
          <w:szCs w:val="20"/>
        </w:rPr>
        <w:lastRenderedPageBreak/>
        <w:t>ΟΙΚΟΝΟΜΙΚΑ ΑΠΟΤΕΛΕΣΜΑΤΑ ΓΙΑ ΤΗ ΧΡΗΣΗ ΠΟΥ ΕΛΗΞΕ ΣΤΙΣ 31 ΔΕΚΕΜΒΡΙΟΥ 2024</w:t>
      </w:r>
    </w:p>
    <w:p w14:paraId="10FE579D" w14:textId="6E6CA278" w:rsidR="00923B12" w:rsidRPr="00923B12" w:rsidRDefault="00923B12" w:rsidP="00923B12">
      <w:pPr>
        <w:spacing w:after="0" w:line="240" w:lineRule="auto"/>
        <w:rPr>
          <w:rFonts w:eastAsia="MS Mincho" w:cs="Calibri"/>
          <w:b/>
          <w:sz w:val="20"/>
          <w:szCs w:val="20"/>
        </w:rPr>
      </w:pPr>
      <w:r w:rsidRPr="00923B12">
        <w:rPr>
          <w:rFonts w:eastAsia="MS Mincho" w:cs="Calibri"/>
          <w:b/>
          <w:sz w:val="20"/>
          <w:szCs w:val="20"/>
        </w:rPr>
        <w:t>Βρυξέλλες, 5 Μαρτίου 2025</w:t>
      </w:r>
    </w:p>
    <w:p w14:paraId="5A8FF13D" w14:textId="77777777" w:rsidR="00923B12" w:rsidRPr="00923B12" w:rsidRDefault="00923B12" w:rsidP="00923B12">
      <w:pPr>
        <w:spacing w:after="0" w:line="240" w:lineRule="auto"/>
        <w:rPr>
          <w:rFonts w:eastAsia="MS Mincho" w:cs="Calibri"/>
          <w:b/>
          <w:sz w:val="20"/>
          <w:szCs w:val="20"/>
        </w:rPr>
      </w:pPr>
    </w:p>
    <w:p w14:paraId="43588F3D" w14:textId="643D1297" w:rsidR="00923B12" w:rsidRPr="00923B12" w:rsidRDefault="00923B12" w:rsidP="00923B12">
      <w:pPr>
        <w:spacing w:after="0" w:line="240" w:lineRule="auto"/>
      </w:pPr>
      <w:r w:rsidRPr="00923B12">
        <w:t xml:space="preserve">Η </w:t>
      </w:r>
      <w:r w:rsidRPr="00923B12">
        <w:rPr>
          <w:lang w:val="en-GB"/>
        </w:rPr>
        <w:t>Cenergy</w:t>
      </w:r>
      <w:r w:rsidRPr="00923B12">
        <w:t xml:space="preserve"> </w:t>
      </w:r>
      <w:r w:rsidRPr="00923B12">
        <w:rPr>
          <w:lang w:val="en-GB"/>
        </w:rPr>
        <w:t>Holdings</w:t>
      </w:r>
      <w:r w:rsidRPr="00923B12">
        <w:t xml:space="preserve"> </w:t>
      </w:r>
      <w:r w:rsidRPr="00923B12">
        <w:rPr>
          <w:lang w:val="en-GB"/>
        </w:rPr>
        <w:t>S</w:t>
      </w:r>
      <w:r w:rsidRPr="00923B12">
        <w:t>.</w:t>
      </w:r>
      <w:r w:rsidRPr="00923B12">
        <w:rPr>
          <w:lang w:val="en-GB"/>
        </w:rPr>
        <w:t>A</w:t>
      </w:r>
      <w:r w:rsidRPr="00923B12">
        <w:t xml:space="preserve">. (Χρηματιστήριο </w:t>
      </w:r>
      <w:r w:rsidRPr="00923B12">
        <w:rPr>
          <w:lang w:val="en-GB"/>
        </w:rPr>
        <w:t>Euronext</w:t>
      </w:r>
      <w:r w:rsidRPr="00923B12">
        <w:t xml:space="preserve"> Βρυξελλών, Χρηματιστήριο Αθηνών: </w:t>
      </w:r>
      <w:r w:rsidRPr="00923B12">
        <w:rPr>
          <w:lang w:val="en-GB"/>
        </w:rPr>
        <w:t>CENER</w:t>
      </w:r>
      <w:r w:rsidRPr="00923B12">
        <w:t>), στο εξής «</w:t>
      </w:r>
      <w:r w:rsidRPr="00923B12">
        <w:rPr>
          <w:lang w:val="en-GB"/>
        </w:rPr>
        <w:t>Cenergy</w:t>
      </w:r>
      <w:r w:rsidRPr="00923B12">
        <w:t xml:space="preserve"> </w:t>
      </w:r>
      <w:r w:rsidRPr="00923B12">
        <w:rPr>
          <w:lang w:val="en-GB"/>
        </w:rPr>
        <w:t>Holdings</w:t>
      </w:r>
      <w:r w:rsidRPr="00923B12">
        <w:t>» ή «ο Όμιλος», ανακοινώνει σήμερα τα οικονομικά της αποτελέσματα για τη χρήση που έληξε στις 31 Δεκεμβρίου 2024.</w:t>
      </w:r>
    </w:p>
    <w:p w14:paraId="75917D26" w14:textId="77777777" w:rsidR="00635231" w:rsidRPr="00923B12" w:rsidRDefault="00635231" w:rsidP="00E44573">
      <w:pPr>
        <w:spacing w:after="0" w:line="240" w:lineRule="auto"/>
      </w:pPr>
    </w:p>
    <w:p w14:paraId="338504BB" w14:textId="163081F0" w:rsidR="00D92062" w:rsidRDefault="00CB5436" w:rsidP="00D93B24">
      <w:pPr>
        <w:spacing w:after="120" w:line="240" w:lineRule="auto"/>
        <w:rPr>
          <w:b/>
          <w:bCs/>
          <w:sz w:val="24"/>
          <w:szCs w:val="24"/>
        </w:rPr>
      </w:pPr>
      <w:r>
        <w:rPr>
          <w:b/>
          <w:bCs/>
          <w:sz w:val="24"/>
          <w:szCs w:val="24"/>
          <w:lang w:val="en-US"/>
        </w:rPr>
        <w:t>Y</w:t>
      </w:r>
      <w:r w:rsidR="00923B12" w:rsidRPr="00923B12">
        <w:rPr>
          <w:b/>
          <w:bCs/>
          <w:sz w:val="24"/>
          <w:szCs w:val="24"/>
        </w:rPr>
        <w:t>ψηλά περιθώρια κέρδους οδηγούν σε εξαιρετικ</w:t>
      </w:r>
      <w:r>
        <w:rPr>
          <w:b/>
          <w:bCs/>
          <w:sz w:val="24"/>
          <w:szCs w:val="24"/>
        </w:rPr>
        <w:t>ές</w:t>
      </w:r>
      <w:r w:rsidR="00923B12" w:rsidRPr="00923B12">
        <w:rPr>
          <w:b/>
          <w:bCs/>
          <w:sz w:val="24"/>
          <w:szCs w:val="24"/>
        </w:rPr>
        <w:t xml:space="preserve"> οικονομικ</w:t>
      </w:r>
      <w:r>
        <w:rPr>
          <w:b/>
          <w:bCs/>
          <w:sz w:val="24"/>
          <w:szCs w:val="24"/>
        </w:rPr>
        <w:t>ές</w:t>
      </w:r>
      <w:r w:rsidR="00923B12" w:rsidRPr="00923B12">
        <w:rPr>
          <w:b/>
          <w:bCs/>
          <w:sz w:val="24"/>
          <w:szCs w:val="24"/>
        </w:rPr>
        <w:t xml:space="preserve"> </w:t>
      </w:r>
      <w:r w:rsidR="00D93B24">
        <w:rPr>
          <w:b/>
          <w:bCs/>
          <w:sz w:val="24"/>
          <w:szCs w:val="24"/>
        </w:rPr>
        <w:t>επι</w:t>
      </w:r>
      <w:r w:rsidRPr="00923B12">
        <w:rPr>
          <w:b/>
          <w:bCs/>
          <w:sz w:val="24"/>
          <w:szCs w:val="24"/>
        </w:rPr>
        <w:t>δόσ</w:t>
      </w:r>
      <w:r>
        <w:rPr>
          <w:b/>
          <w:bCs/>
          <w:sz w:val="24"/>
          <w:szCs w:val="24"/>
        </w:rPr>
        <w:t>εις</w:t>
      </w:r>
    </w:p>
    <w:p w14:paraId="6AB1E7CC" w14:textId="77777777" w:rsidR="00923B12" w:rsidRPr="00FA4D4F" w:rsidRDefault="00923B12" w:rsidP="00923B12">
      <w:pPr>
        <w:keepNext/>
        <w:keepLines/>
        <w:spacing w:after="120" w:line="240" w:lineRule="auto"/>
        <w:jc w:val="both"/>
        <w:outlineLvl w:val="1"/>
        <w:rPr>
          <w:rFonts w:eastAsia="SimSun" w:cs="Calibri"/>
          <w:b/>
          <w:bCs/>
          <w:color w:val="4F6228"/>
          <w:sz w:val="24"/>
          <w:szCs w:val="24"/>
        </w:rPr>
      </w:pPr>
      <w:bookmarkStart w:id="0" w:name="_Hlk160010974"/>
      <w:bookmarkStart w:id="1" w:name="_Hlk3375847"/>
      <w:r w:rsidRPr="00FA4D4F">
        <w:rPr>
          <w:rFonts w:eastAsia="SimSun" w:cs="Calibri"/>
          <w:b/>
          <w:bCs/>
          <w:color w:val="4F6228"/>
          <w:sz w:val="24"/>
          <w:szCs w:val="24"/>
        </w:rPr>
        <w:t>Συνοπτικά</w:t>
      </w:r>
    </w:p>
    <w:p w14:paraId="5CCC3B9D" w14:textId="20317465" w:rsidR="00DE549D" w:rsidRPr="000A248D" w:rsidRDefault="00BF6F15" w:rsidP="00DE549D">
      <w:pPr>
        <w:numPr>
          <w:ilvl w:val="0"/>
          <w:numId w:val="1"/>
        </w:numPr>
        <w:spacing w:after="120" w:line="240" w:lineRule="auto"/>
        <w:ind w:left="567" w:hanging="425"/>
        <w:contextualSpacing/>
        <w:jc w:val="both"/>
        <w:rPr>
          <w:rFonts w:eastAsia="SimSun" w:cs="Calibri"/>
        </w:rPr>
      </w:pPr>
      <w:r w:rsidRPr="00BF6F15">
        <w:rPr>
          <w:rFonts w:cs="Calibri"/>
          <w:b/>
        </w:rPr>
        <w:t>Πολύ</w:t>
      </w:r>
      <w:r w:rsidRPr="000A248D">
        <w:rPr>
          <w:rFonts w:cs="Calibri"/>
          <w:b/>
        </w:rPr>
        <w:t xml:space="preserve"> </w:t>
      </w:r>
      <w:r w:rsidR="00D93B24">
        <w:rPr>
          <w:rFonts w:cs="Calibri"/>
          <w:b/>
        </w:rPr>
        <w:t>υψηλά</w:t>
      </w:r>
      <w:r w:rsidRPr="000A248D">
        <w:rPr>
          <w:rFonts w:cs="Calibri"/>
          <w:b/>
        </w:rPr>
        <w:t xml:space="preserve"> </w:t>
      </w:r>
      <w:r w:rsidRPr="00BF6F15">
        <w:rPr>
          <w:rFonts w:cs="Calibri"/>
          <w:b/>
        </w:rPr>
        <w:t>περιθώρια</w:t>
      </w:r>
      <w:r w:rsidRPr="000A248D">
        <w:rPr>
          <w:rFonts w:cs="Calibri"/>
          <w:b/>
        </w:rPr>
        <w:t xml:space="preserve">: </w:t>
      </w:r>
      <w:r w:rsidR="007419E8" w:rsidRPr="00D93B24">
        <w:rPr>
          <w:rFonts w:cs="Calibri"/>
          <w:bCs/>
        </w:rPr>
        <w:t>Το</w:t>
      </w:r>
      <w:r w:rsidR="007419E8">
        <w:rPr>
          <w:rFonts w:cs="Calibri"/>
          <w:b/>
        </w:rPr>
        <w:t xml:space="preserve"> </w:t>
      </w:r>
      <w:r w:rsidR="003871E0">
        <w:rPr>
          <w:rFonts w:cs="Calibri"/>
          <w:b/>
        </w:rPr>
        <w:t>α</w:t>
      </w:r>
      <w:r w:rsidR="000A248D">
        <w:rPr>
          <w:rFonts w:cs="Calibri"/>
          <w:b/>
        </w:rPr>
        <w:t>ναπ</w:t>
      </w:r>
      <w:r w:rsidRPr="00BF6F15">
        <w:rPr>
          <w:rFonts w:cs="Calibri"/>
          <w:b/>
        </w:rPr>
        <w:t>ροσαρμοσμένο</w:t>
      </w:r>
      <w:r w:rsidRPr="000A248D">
        <w:rPr>
          <w:rFonts w:cs="Calibri"/>
          <w:b/>
        </w:rPr>
        <w:t xml:space="preserve"> </w:t>
      </w:r>
      <w:r w:rsidRPr="00BF6F15">
        <w:rPr>
          <w:rFonts w:cs="Calibri"/>
          <w:b/>
          <w:lang w:val="en-US"/>
        </w:rPr>
        <w:t>EBITDA</w:t>
      </w:r>
      <w:r w:rsidR="00DE549D" w:rsidRPr="008414D9">
        <w:rPr>
          <w:rStyle w:val="FootnoteReference"/>
          <w:rFonts w:eastAsia="SimSun" w:cs="Calibri"/>
          <w:lang w:val="en-GB"/>
        </w:rPr>
        <w:footnoteReference w:id="2"/>
      </w:r>
      <w:r w:rsidR="00DE549D" w:rsidRPr="000A248D">
        <w:rPr>
          <w:rFonts w:eastAsia="SimSun" w:cs="Calibri"/>
          <w:b/>
        </w:rPr>
        <w:t xml:space="preserve"> </w:t>
      </w:r>
      <w:r w:rsidR="000A248D">
        <w:rPr>
          <w:rFonts w:eastAsia="SimSun" w:cs="Calibri"/>
        </w:rPr>
        <w:t>αν</w:t>
      </w:r>
      <w:r w:rsidR="005017AF">
        <w:rPr>
          <w:rFonts w:eastAsia="SimSun" w:cs="Calibri"/>
        </w:rPr>
        <w:t>ήλθε</w:t>
      </w:r>
      <w:r w:rsidR="000A248D" w:rsidRPr="000A248D">
        <w:rPr>
          <w:rFonts w:eastAsia="SimSun" w:cs="Calibri"/>
        </w:rPr>
        <w:t xml:space="preserve"> </w:t>
      </w:r>
      <w:r w:rsidR="000A248D">
        <w:rPr>
          <w:rFonts w:eastAsia="SimSun" w:cs="Calibri"/>
        </w:rPr>
        <w:t>σε</w:t>
      </w:r>
      <w:r w:rsidR="00DE549D" w:rsidRPr="000A248D">
        <w:rPr>
          <w:rFonts w:eastAsia="SimSun" w:cs="Calibri"/>
        </w:rPr>
        <w:t xml:space="preserve"> </w:t>
      </w:r>
      <w:r w:rsidR="000A248D" w:rsidRPr="000A248D">
        <w:rPr>
          <w:rFonts w:eastAsia="SimSun" w:cs="Calibri"/>
          <w:b/>
          <w:bCs/>
        </w:rPr>
        <w:t>272</w:t>
      </w:r>
      <w:r w:rsidR="00D93B24">
        <w:rPr>
          <w:rFonts w:eastAsia="SimSun" w:cs="Calibri"/>
          <w:b/>
          <w:bCs/>
        </w:rPr>
        <w:t> </w:t>
      </w:r>
      <w:r w:rsidR="000A248D">
        <w:rPr>
          <w:rFonts w:eastAsia="SimSun" w:cs="Calibri"/>
          <w:b/>
          <w:bCs/>
        </w:rPr>
        <w:t>εκατ</w:t>
      </w:r>
      <w:r w:rsidR="000A248D" w:rsidRPr="000A248D">
        <w:rPr>
          <w:rFonts w:eastAsia="SimSun" w:cs="Calibri"/>
          <w:b/>
          <w:bCs/>
        </w:rPr>
        <w:t>.</w:t>
      </w:r>
      <w:r w:rsidR="00D93B24">
        <w:rPr>
          <w:rFonts w:eastAsia="SimSun" w:cs="Calibri"/>
          <w:b/>
          <w:bCs/>
        </w:rPr>
        <w:t> </w:t>
      </w:r>
      <w:r w:rsidR="000A248D">
        <w:rPr>
          <w:rFonts w:eastAsia="SimSun" w:cs="Calibri"/>
          <w:b/>
          <w:bCs/>
        </w:rPr>
        <w:t>ευρώ</w:t>
      </w:r>
      <w:r w:rsidR="00DE549D" w:rsidRPr="000A248D">
        <w:rPr>
          <w:rFonts w:eastAsia="SimSun" w:cs="Calibri"/>
          <w:b/>
          <w:bCs/>
        </w:rPr>
        <w:t xml:space="preserve"> </w:t>
      </w:r>
      <w:r w:rsidR="000A248D" w:rsidRPr="00512B21">
        <w:rPr>
          <w:rFonts w:eastAsia="SimSun" w:cs="Calibri"/>
        </w:rPr>
        <w:t>(</w:t>
      </w:r>
      <w:r w:rsidR="000A248D">
        <w:rPr>
          <w:rFonts w:cs="Calibri"/>
          <w:bCs/>
        </w:rPr>
        <w:t>27</w:t>
      </w:r>
      <w:r w:rsidR="000A248D" w:rsidRPr="000B2331">
        <w:rPr>
          <w:rFonts w:cs="Calibri"/>
          <w:bCs/>
        </w:rPr>
        <w:t>%</w:t>
      </w:r>
      <w:r w:rsidR="00D93B24">
        <w:rPr>
          <w:rFonts w:cs="Calibri"/>
          <w:bCs/>
        </w:rPr>
        <w:t> </w:t>
      </w:r>
      <w:r w:rsidR="000A248D" w:rsidRPr="000B2331">
        <w:rPr>
          <w:rFonts w:cs="Calibri"/>
          <w:bCs/>
        </w:rPr>
        <w:t>αύξηση σε ετήσια βάση</w:t>
      </w:r>
      <w:r w:rsidR="00DE549D" w:rsidRPr="000A248D">
        <w:rPr>
          <w:rFonts w:cs="Calibri"/>
          <w:bCs/>
        </w:rPr>
        <w:t>)</w:t>
      </w:r>
      <w:r w:rsidR="00163E61" w:rsidRPr="000A248D">
        <w:rPr>
          <w:rFonts w:cs="Calibri"/>
          <w:bCs/>
        </w:rPr>
        <w:t xml:space="preserve"> </w:t>
      </w:r>
      <w:r w:rsidR="00512B21">
        <w:rPr>
          <w:rFonts w:cs="Calibri"/>
          <w:bCs/>
        </w:rPr>
        <w:t>ως απόρροια των</w:t>
      </w:r>
      <w:r w:rsidR="000A248D" w:rsidRPr="000A248D">
        <w:rPr>
          <w:rFonts w:cs="Calibri"/>
          <w:bCs/>
        </w:rPr>
        <w:t xml:space="preserve"> </w:t>
      </w:r>
      <w:r w:rsidR="000A248D" w:rsidRPr="000A248D">
        <w:rPr>
          <w:rFonts w:cs="Calibri"/>
        </w:rPr>
        <w:t>ιστορικά υψηλ</w:t>
      </w:r>
      <w:r w:rsidR="00512B21">
        <w:rPr>
          <w:rFonts w:cs="Calibri"/>
        </w:rPr>
        <w:t>ών</w:t>
      </w:r>
      <w:r w:rsidR="000A248D" w:rsidRPr="000A248D">
        <w:rPr>
          <w:rFonts w:cs="Calibri"/>
        </w:rPr>
        <w:t xml:space="preserve"> περιθ</w:t>
      </w:r>
      <w:r w:rsidR="00512B21">
        <w:rPr>
          <w:rFonts w:cs="Calibri"/>
        </w:rPr>
        <w:t>ω</w:t>
      </w:r>
      <w:r w:rsidR="000A248D" w:rsidRPr="000A248D">
        <w:rPr>
          <w:rFonts w:cs="Calibri"/>
        </w:rPr>
        <w:t>ρ</w:t>
      </w:r>
      <w:r w:rsidR="00512B21">
        <w:rPr>
          <w:rFonts w:cs="Calibri"/>
        </w:rPr>
        <w:t>ίων</w:t>
      </w:r>
      <w:r w:rsidR="003871E0" w:rsidRPr="003871E0">
        <w:rPr>
          <w:rFonts w:cs="Calibri"/>
        </w:rPr>
        <w:t xml:space="preserve"> </w:t>
      </w:r>
      <w:r w:rsidR="003871E0">
        <w:rPr>
          <w:rFonts w:cs="Calibri"/>
        </w:rPr>
        <w:t xml:space="preserve">κέρδους </w:t>
      </w:r>
      <w:r w:rsidR="003871E0" w:rsidRPr="000A248D">
        <w:rPr>
          <w:rFonts w:cs="Calibri"/>
          <w:bCs/>
        </w:rPr>
        <w:t>του τομέα σωλήνων χάλυβα</w:t>
      </w:r>
      <w:r w:rsidR="003871E0">
        <w:rPr>
          <w:rFonts w:cs="Calibri"/>
          <w:bCs/>
        </w:rPr>
        <w:t xml:space="preserve"> τ</w:t>
      </w:r>
      <w:r w:rsidR="005017AF">
        <w:rPr>
          <w:rFonts w:cs="Calibri"/>
          <w:bCs/>
        </w:rPr>
        <w:t>α</w:t>
      </w:r>
      <w:r w:rsidR="003871E0">
        <w:rPr>
          <w:rFonts w:cs="Calibri"/>
          <w:bCs/>
        </w:rPr>
        <w:t xml:space="preserve"> οποί</w:t>
      </w:r>
      <w:r w:rsidR="005017AF">
        <w:rPr>
          <w:rFonts w:cs="Calibri"/>
          <w:bCs/>
        </w:rPr>
        <w:t>α</w:t>
      </w:r>
      <w:r w:rsidR="003871E0">
        <w:rPr>
          <w:rFonts w:cs="Calibri"/>
          <w:bCs/>
        </w:rPr>
        <w:t xml:space="preserve"> ανήλθ</w:t>
      </w:r>
      <w:r w:rsidR="005017AF">
        <w:rPr>
          <w:rFonts w:cs="Calibri"/>
          <w:bCs/>
        </w:rPr>
        <w:t>αν</w:t>
      </w:r>
      <w:r w:rsidR="003871E0">
        <w:rPr>
          <w:rFonts w:cs="Calibri"/>
          <w:bCs/>
        </w:rPr>
        <w:t xml:space="preserve"> σε</w:t>
      </w:r>
      <w:r w:rsidR="000A248D" w:rsidRPr="000A248D">
        <w:rPr>
          <w:rFonts w:cs="Calibri"/>
        </w:rPr>
        <w:t xml:space="preserve"> 16,4%</w:t>
      </w:r>
      <w:r w:rsidR="000A248D" w:rsidRPr="000A248D">
        <w:rPr>
          <w:rFonts w:cs="Calibri"/>
          <w:bCs/>
        </w:rPr>
        <w:t xml:space="preserve">, ενώ ο τομέας καλωδίων </w:t>
      </w:r>
      <w:r w:rsidR="00486A75">
        <w:rPr>
          <w:rFonts w:cs="Calibri"/>
          <w:bCs/>
        </w:rPr>
        <w:t>σημείωσε</w:t>
      </w:r>
      <w:r w:rsidR="003871E0">
        <w:rPr>
          <w:rFonts w:cs="Calibri"/>
          <w:bCs/>
        </w:rPr>
        <w:t xml:space="preserve"> </w:t>
      </w:r>
      <w:r w:rsidR="000A248D" w:rsidRPr="000A248D">
        <w:rPr>
          <w:rFonts w:cs="Calibri"/>
          <w:bCs/>
        </w:rPr>
        <w:t xml:space="preserve">περαιτέρω </w:t>
      </w:r>
      <w:r w:rsidR="00486A75">
        <w:rPr>
          <w:rFonts w:cs="Calibri"/>
          <w:bCs/>
        </w:rPr>
        <w:t>βελτίωση στα ήδη υψηλά</w:t>
      </w:r>
      <w:r w:rsidR="000A248D" w:rsidRPr="000A248D">
        <w:rPr>
          <w:rFonts w:cs="Calibri"/>
          <w:bCs/>
        </w:rPr>
        <w:t xml:space="preserve"> περιθώρι</w:t>
      </w:r>
      <w:r w:rsidR="00D93B24">
        <w:rPr>
          <w:rFonts w:cs="Calibri"/>
          <w:bCs/>
        </w:rPr>
        <w:t>α</w:t>
      </w:r>
      <w:r w:rsidR="00486A75" w:rsidRPr="00486A75">
        <w:rPr>
          <w:rFonts w:cs="Calibri"/>
          <w:bCs/>
        </w:rPr>
        <w:t xml:space="preserve"> </w:t>
      </w:r>
      <w:r w:rsidR="00486A75">
        <w:rPr>
          <w:rFonts w:cs="Calibri"/>
          <w:bCs/>
        </w:rPr>
        <w:t>κέρδους του</w:t>
      </w:r>
      <w:r w:rsidR="000A248D" w:rsidRPr="000A248D">
        <w:rPr>
          <w:rFonts w:cs="Calibri"/>
          <w:bCs/>
        </w:rPr>
        <w:t>.</w:t>
      </w:r>
    </w:p>
    <w:p w14:paraId="3D0F846B" w14:textId="1CC39BDE" w:rsidR="003B61AF" w:rsidRPr="00356F7B" w:rsidRDefault="005017AF" w:rsidP="003B61AF">
      <w:pPr>
        <w:numPr>
          <w:ilvl w:val="0"/>
          <w:numId w:val="1"/>
        </w:numPr>
        <w:spacing w:after="120" w:line="240" w:lineRule="auto"/>
        <w:ind w:left="567" w:hanging="425"/>
        <w:contextualSpacing/>
        <w:jc w:val="both"/>
        <w:rPr>
          <w:rFonts w:eastAsia="SimSun" w:cs="Calibri"/>
        </w:rPr>
      </w:pPr>
      <w:r>
        <w:rPr>
          <w:rFonts w:cs="Calibri"/>
          <w:b/>
        </w:rPr>
        <w:t xml:space="preserve">Αύξηση </w:t>
      </w:r>
      <w:r w:rsidR="000A248D">
        <w:rPr>
          <w:rFonts w:cs="Calibri"/>
          <w:b/>
        </w:rPr>
        <w:t>πωλήσεων</w:t>
      </w:r>
      <w:r w:rsidR="003B61AF" w:rsidRPr="000A248D">
        <w:rPr>
          <w:rFonts w:cs="Calibri"/>
          <w:b/>
        </w:rPr>
        <w:t xml:space="preserve">: </w:t>
      </w:r>
      <w:r w:rsidR="000A248D" w:rsidRPr="00D93B24">
        <w:rPr>
          <w:rFonts w:cs="Calibri"/>
          <w:bCs/>
        </w:rPr>
        <w:t>Οι</w:t>
      </w:r>
      <w:r w:rsidR="000A248D" w:rsidRPr="000A248D">
        <w:rPr>
          <w:rFonts w:cs="Calibri"/>
          <w:b/>
        </w:rPr>
        <w:t xml:space="preserve"> </w:t>
      </w:r>
      <w:r w:rsidR="000A248D">
        <w:rPr>
          <w:rFonts w:cs="Calibri"/>
          <w:b/>
        </w:rPr>
        <w:t>πωλήσεις</w:t>
      </w:r>
      <w:r w:rsidR="003B61AF" w:rsidRPr="000A248D">
        <w:rPr>
          <w:rFonts w:cs="Calibri"/>
          <w:b/>
        </w:rPr>
        <w:t xml:space="preserve"> </w:t>
      </w:r>
      <w:r w:rsidR="000A248D">
        <w:rPr>
          <w:rFonts w:cs="Calibri"/>
          <w:bCs/>
        </w:rPr>
        <w:t>ανήλθαν</w:t>
      </w:r>
      <w:r w:rsidR="003B61AF" w:rsidRPr="000A248D">
        <w:rPr>
          <w:rFonts w:cs="Calibri"/>
          <w:bCs/>
        </w:rPr>
        <w:t xml:space="preserve"> </w:t>
      </w:r>
      <w:r w:rsidR="000A248D">
        <w:rPr>
          <w:rFonts w:cs="Calibri"/>
          <w:bCs/>
        </w:rPr>
        <w:t>σε</w:t>
      </w:r>
      <w:r w:rsidR="003B61AF" w:rsidRPr="000A248D">
        <w:rPr>
          <w:rFonts w:cs="Calibri"/>
          <w:b/>
        </w:rPr>
        <w:t xml:space="preserve"> </w:t>
      </w:r>
      <w:r w:rsidR="000A248D" w:rsidRPr="000A248D">
        <w:rPr>
          <w:rFonts w:cs="Calibri"/>
          <w:b/>
        </w:rPr>
        <w:t xml:space="preserve">1,80 </w:t>
      </w:r>
      <w:r w:rsidR="000A248D">
        <w:rPr>
          <w:rFonts w:cs="Calibri"/>
          <w:b/>
        </w:rPr>
        <w:t>δι</w:t>
      </w:r>
      <w:r w:rsidR="00F47B80">
        <w:rPr>
          <w:rFonts w:cs="Calibri"/>
          <w:b/>
        </w:rPr>
        <w:t>σ</w:t>
      </w:r>
      <w:r w:rsidR="000A248D" w:rsidRPr="000A248D">
        <w:rPr>
          <w:rFonts w:cs="Calibri"/>
          <w:b/>
        </w:rPr>
        <w:t xml:space="preserve">. </w:t>
      </w:r>
      <w:r w:rsidR="000A248D">
        <w:rPr>
          <w:rFonts w:cs="Calibri"/>
          <w:b/>
        </w:rPr>
        <w:t>ευρώ</w:t>
      </w:r>
      <w:r w:rsidR="003B61AF" w:rsidRPr="000A248D">
        <w:rPr>
          <w:rFonts w:cs="Calibri"/>
          <w:b/>
        </w:rPr>
        <w:t xml:space="preserve">, </w:t>
      </w:r>
      <w:r w:rsidR="003B61AF" w:rsidRPr="000A248D">
        <w:rPr>
          <w:rFonts w:cs="Calibri"/>
          <w:bCs/>
        </w:rPr>
        <w:t>+</w:t>
      </w:r>
      <w:r w:rsidR="000A248D" w:rsidRPr="000B2331">
        <w:rPr>
          <w:rFonts w:cs="Calibri"/>
          <w:bCs/>
        </w:rPr>
        <w:t>1</w:t>
      </w:r>
      <w:r w:rsidR="000A248D">
        <w:rPr>
          <w:rFonts w:cs="Calibri"/>
          <w:bCs/>
        </w:rPr>
        <w:t>0</w:t>
      </w:r>
      <w:r w:rsidR="000A248D" w:rsidRPr="000B2331">
        <w:rPr>
          <w:rFonts w:cs="Calibri"/>
          <w:bCs/>
        </w:rPr>
        <w:t>% αύξηση σε ετήσια βάση</w:t>
      </w:r>
      <w:r w:rsidR="003B61AF" w:rsidRPr="000A248D">
        <w:rPr>
          <w:rFonts w:eastAsia="SimSun" w:cs="Calibri"/>
          <w:bCs/>
        </w:rPr>
        <w:t>.</w:t>
      </w:r>
    </w:p>
    <w:p w14:paraId="796178D6" w14:textId="3A9C2413" w:rsidR="00356F7B" w:rsidRPr="000A248D" w:rsidRDefault="00D93B24" w:rsidP="003B61AF">
      <w:pPr>
        <w:numPr>
          <w:ilvl w:val="0"/>
          <w:numId w:val="1"/>
        </w:numPr>
        <w:spacing w:after="120" w:line="240" w:lineRule="auto"/>
        <w:ind w:left="567" w:hanging="425"/>
        <w:contextualSpacing/>
        <w:jc w:val="both"/>
        <w:rPr>
          <w:rFonts w:eastAsia="SimSun" w:cs="Calibri"/>
        </w:rPr>
      </w:pPr>
      <w:r>
        <w:rPr>
          <w:rFonts w:eastAsia="SimSun" w:cs="Calibri"/>
          <w:b/>
          <w:bCs/>
        </w:rPr>
        <w:t>Ι</w:t>
      </w:r>
      <w:r w:rsidR="005017AF">
        <w:rPr>
          <w:rFonts w:eastAsia="SimSun" w:cs="Calibri"/>
          <w:b/>
          <w:bCs/>
        </w:rPr>
        <w:t xml:space="preserve">σορροπημένη </w:t>
      </w:r>
      <w:r>
        <w:rPr>
          <w:rFonts w:eastAsia="SimSun" w:cs="Calibri"/>
          <w:b/>
          <w:bCs/>
        </w:rPr>
        <w:t>χ</w:t>
      </w:r>
      <w:r w:rsidR="005017AF">
        <w:rPr>
          <w:rFonts w:eastAsia="SimSun" w:cs="Calibri"/>
          <w:b/>
          <w:bCs/>
        </w:rPr>
        <w:t xml:space="preserve">ρηματοοικονομική </w:t>
      </w:r>
      <w:r>
        <w:rPr>
          <w:rFonts w:eastAsia="SimSun" w:cs="Calibri"/>
          <w:b/>
          <w:bCs/>
        </w:rPr>
        <w:t>θ</w:t>
      </w:r>
      <w:r w:rsidR="005017AF">
        <w:rPr>
          <w:rFonts w:eastAsia="SimSun" w:cs="Calibri"/>
          <w:b/>
          <w:bCs/>
        </w:rPr>
        <w:t>έση</w:t>
      </w:r>
      <w:r w:rsidR="00356F7B" w:rsidRPr="00356F7B">
        <w:rPr>
          <w:rFonts w:eastAsia="SimSun" w:cs="Calibri"/>
        </w:rPr>
        <w:t xml:space="preserve">: </w:t>
      </w:r>
      <w:r w:rsidR="00356F7B">
        <w:rPr>
          <w:rFonts w:eastAsia="SimSun" w:cs="Calibri"/>
        </w:rPr>
        <w:t>Ο καθαρός δανεισμός ανήλθε σε</w:t>
      </w:r>
      <w:r w:rsidR="00356F7B" w:rsidRPr="00356F7B">
        <w:rPr>
          <w:rFonts w:eastAsia="SimSun" w:cs="Calibri"/>
        </w:rPr>
        <w:t xml:space="preserve"> </w:t>
      </w:r>
      <w:r w:rsidR="00356F7B" w:rsidRPr="00356F7B">
        <w:rPr>
          <w:rFonts w:eastAsia="SimSun" w:cs="Calibri"/>
          <w:b/>
          <w:bCs/>
        </w:rPr>
        <w:t>152 εκατ. ευρώ</w:t>
      </w:r>
      <w:r w:rsidR="00356F7B" w:rsidRPr="00356F7B">
        <w:rPr>
          <w:rFonts w:eastAsia="SimSun" w:cs="Calibri"/>
        </w:rPr>
        <w:t xml:space="preserve"> και </w:t>
      </w:r>
      <w:r w:rsidR="00356F7B">
        <w:rPr>
          <w:rFonts w:eastAsia="SimSun" w:cs="Calibri"/>
        </w:rPr>
        <w:t xml:space="preserve">ο </w:t>
      </w:r>
      <w:r w:rsidR="00356F7B" w:rsidRPr="00356F7B">
        <w:rPr>
          <w:rFonts w:eastAsia="SimSun" w:cs="Calibri"/>
        </w:rPr>
        <w:t>δείκτης μόχλευσης</w:t>
      </w:r>
      <w:r w:rsidR="00FB04BA">
        <w:rPr>
          <w:rStyle w:val="FootnoteReference"/>
          <w:rFonts w:eastAsia="SimSun" w:cs="Calibri"/>
        </w:rPr>
        <w:footnoteReference w:id="3"/>
      </w:r>
      <w:r w:rsidR="00356F7B">
        <w:rPr>
          <w:rFonts w:eastAsia="SimSun" w:cs="Calibri"/>
        </w:rPr>
        <w:t xml:space="preserve"> </w:t>
      </w:r>
      <w:r w:rsidR="00512B21">
        <w:rPr>
          <w:rFonts w:eastAsia="SimSun" w:cs="Calibri"/>
        </w:rPr>
        <w:t>περιορίστηκε</w:t>
      </w:r>
      <w:r w:rsidR="00356F7B">
        <w:rPr>
          <w:rFonts w:eastAsia="SimSun" w:cs="Calibri"/>
        </w:rPr>
        <w:t xml:space="preserve"> </w:t>
      </w:r>
      <w:r w:rsidR="00356F7B" w:rsidRPr="00356F7B">
        <w:rPr>
          <w:rFonts w:eastAsia="SimSun" w:cs="Calibri"/>
        </w:rPr>
        <w:t xml:space="preserve">κάτω από </w:t>
      </w:r>
      <w:r w:rsidR="00356F7B" w:rsidRPr="00356F7B">
        <w:rPr>
          <w:rFonts w:eastAsia="SimSun" w:cs="Calibri"/>
          <w:b/>
          <w:bCs/>
        </w:rPr>
        <w:t>1x</w:t>
      </w:r>
      <w:r w:rsidR="00356F7B" w:rsidRPr="00356F7B">
        <w:rPr>
          <w:rFonts w:eastAsia="SimSun" w:cs="Calibri"/>
        </w:rPr>
        <w:t>.</w:t>
      </w:r>
    </w:p>
    <w:p w14:paraId="48213BCC" w14:textId="07995627" w:rsidR="00457DAA" w:rsidRPr="00457DAA" w:rsidRDefault="00457DAA" w:rsidP="00967B1D">
      <w:pPr>
        <w:numPr>
          <w:ilvl w:val="0"/>
          <w:numId w:val="1"/>
        </w:numPr>
        <w:spacing w:after="120" w:line="240" w:lineRule="auto"/>
        <w:ind w:left="567" w:hanging="425"/>
        <w:contextualSpacing/>
        <w:jc w:val="both"/>
        <w:rPr>
          <w:rFonts w:eastAsia="SimSun" w:cs="Calibri"/>
        </w:rPr>
      </w:pPr>
      <w:r>
        <w:rPr>
          <w:rFonts w:eastAsia="SimSun" w:cs="Calibri"/>
          <w:b/>
        </w:rPr>
        <w:t>Ισχυρό</w:t>
      </w:r>
      <w:r w:rsidR="00DE549D" w:rsidRPr="00457DAA">
        <w:rPr>
          <w:rFonts w:eastAsia="SimSun" w:cs="Calibri"/>
          <w:b/>
        </w:rPr>
        <w:t xml:space="preserve"> </w:t>
      </w:r>
      <w:r w:rsidRPr="00484B9E">
        <w:rPr>
          <w:rFonts w:eastAsia="SimSun" w:cs="Calibri"/>
          <w:b/>
        </w:rPr>
        <w:t>ανεκτέλεστο υπόλοιπο</w:t>
      </w:r>
      <w:r w:rsidR="00DE549D" w:rsidRPr="008414D9">
        <w:rPr>
          <w:rStyle w:val="FootnoteReference"/>
          <w:rFonts w:eastAsia="SimSun" w:cs="Calibri"/>
          <w:bCs/>
          <w:lang w:val="en-GB"/>
        </w:rPr>
        <w:footnoteReference w:id="4"/>
      </w:r>
      <w:r w:rsidR="00DE549D" w:rsidRPr="00457DAA">
        <w:rPr>
          <w:rFonts w:eastAsia="SimSun" w:cs="Calibri"/>
          <w:b/>
        </w:rPr>
        <w:t xml:space="preserve">: </w:t>
      </w:r>
      <w:r w:rsidRPr="00457DAA">
        <w:rPr>
          <w:rFonts w:eastAsia="SimSun" w:cs="Calibri"/>
          <w:bCs/>
        </w:rPr>
        <w:t xml:space="preserve">Η σταθερή εισροή νέων παραγγελιών και στους δύο τομείς </w:t>
      </w:r>
      <w:r w:rsidR="00486A75">
        <w:rPr>
          <w:rFonts w:eastAsia="SimSun" w:cs="Calibri"/>
          <w:bCs/>
        </w:rPr>
        <w:t>κατά</w:t>
      </w:r>
      <w:r w:rsidRPr="00457DAA">
        <w:rPr>
          <w:rFonts w:eastAsia="SimSun" w:cs="Calibri"/>
          <w:bCs/>
        </w:rPr>
        <w:t xml:space="preserve"> τη διάρκεια του έτους </w:t>
      </w:r>
      <w:r w:rsidR="005017AF">
        <w:rPr>
          <w:rFonts w:eastAsia="SimSun" w:cs="Calibri"/>
          <w:bCs/>
        </w:rPr>
        <w:t>διαμόρφωσε</w:t>
      </w:r>
      <w:r w:rsidRPr="00457DAA">
        <w:rPr>
          <w:rFonts w:eastAsia="SimSun" w:cs="Calibri"/>
          <w:bCs/>
        </w:rPr>
        <w:t xml:space="preserve"> το ανεκτέλεστο υπόλοιπο</w:t>
      </w:r>
      <w:r w:rsidR="005017AF">
        <w:rPr>
          <w:rFonts w:eastAsia="SimSun" w:cs="Calibri"/>
          <w:bCs/>
        </w:rPr>
        <w:t xml:space="preserve"> παραγγελιών</w:t>
      </w:r>
      <w:r w:rsidRPr="00457DAA">
        <w:rPr>
          <w:rFonts w:eastAsia="SimSun" w:cs="Calibri"/>
          <w:bCs/>
        </w:rPr>
        <w:t xml:space="preserve"> στα </w:t>
      </w:r>
      <w:r w:rsidRPr="00457DAA">
        <w:rPr>
          <w:rFonts w:eastAsia="SimSun" w:cs="Calibri"/>
          <w:b/>
          <w:bCs/>
        </w:rPr>
        <w:t>3,44 δι</w:t>
      </w:r>
      <w:r w:rsidR="00D93B24">
        <w:rPr>
          <w:rFonts w:eastAsia="SimSun" w:cs="Calibri"/>
          <w:b/>
          <w:bCs/>
        </w:rPr>
        <w:t>σ</w:t>
      </w:r>
      <w:r w:rsidRPr="00457DAA">
        <w:rPr>
          <w:rFonts w:eastAsia="SimSun" w:cs="Calibri"/>
          <w:b/>
          <w:bCs/>
        </w:rPr>
        <w:t>. ευρώ</w:t>
      </w:r>
      <w:r w:rsidRPr="00457DAA">
        <w:rPr>
          <w:rFonts w:eastAsia="SimSun" w:cs="Calibri"/>
          <w:bCs/>
        </w:rPr>
        <w:t xml:space="preserve"> στις </w:t>
      </w:r>
      <w:r w:rsidRPr="00457DAA">
        <w:rPr>
          <w:rFonts w:eastAsia="SimSun" w:cs="Calibri"/>
        </w:rPr>
        <w:t>31.12.2024.</w:t>
      </w:r>
    </w:p>
    <w:p w14:paraId="5F2B3EF6" w14:textId="4C47E4CC" w:rsidR="00457DAA" w:rsidRPr="00457DAA" w:rsidRDefault="00457DAA" w:rsidP="00E301F2">
      <w:pPr>
        <w:numPr>
          <w:ilvl w:val="0"/>
          <w:numId w:val="1"/>
        </w:numPr>
        <w:spacing w:after="120" w:line="240" w:lineRule="auto"/>
        <w:ind w:left="567" w:hanging="425"/>
        <w:contextualSpacing/>
        <w:jc w:val="both"/>
        <w:rPr>
          <w:rFonts w:eastAsia="SimSun" w:cs="Calibri"/>
        </w:rPr>
      </w:pPr>
      <w:r w:rsidRPr="00457DAA">
        <w:rPr>
          <w:rFonts w:eastAsia="SimSun" w:cs="Calibri"/>
          <w:b/>
          <w:bCs/>
        </w:rPr>
        <w:t>Αυξημένα μερίσματα</w:t>
      </w:r>
      <w:r w:rsidR="009D54E4" w:rsidRPr="00457DAA">
        <w:rPr>
          <w:rFonts w:eastAsia="SimSun" w:cs="Calibri"/>
        </w:rPr>
        <w:t xml:space="preserve">: </w:t>
      </w:r>
      <w:r w:rsidRPr="00457DAA">
        <w:rPr>
          <w:rFonts w:eastAsia="SimSun" w:cs="Calibri"/>
        </w:rPr>
        <w:t xml:space="preserve">Τα ενοποιημένα καθαρά κέρδη μετά από φόρους </w:t>
      </w:r>
      <w:r>
        <w:rPr>
          <w:rFonts w:eastAsia="SimSun" w:cs="Calibri"/>
        </w:rPr>
        <w:t>αυξήθηκαν</w:t>
      </w:r>
      <w:r w:rsidRPr="00457DAA">
        <w:rPr>
          <w:rFonts w:eastAsia="SimSun" w:cs="Calibri"/>
        </w:rPr>
        <w:t xml:space="preserve"> σε 13</w:t>
      </w:r>
      <w:r w:rsidR="00FB04BA">
        <w:rPr>
          <w:rFonts w:eastAsia="SimSun" w:cs="Calibri"/>
        </w:rPr>
        <w:t>9</w:t>
      </w:r>
      <w:r w:rsidRPr="00457DAA">
        <w:rPr>
          <w:rFonts w:eastAsia="SimSun" w:cs="Calibri"/>
        </w:rPr>
        <w:t xml:space="preserve"> εκατ. ευρώ, </w:t>
      </w:r>
      <w:r w:rsidR="00D25DB2">
        <w:rPr>
          <w:rFonts w:eastAsia="SimSun" w:cs="Calibri"/>
        </w:rPr>
        <w:t xml:space="preserve">δίνοντας τη δυνατότητα για την πρόταση </w:t>
      </w:r>
      <w:r w:rsidRPr="00457DAA">
        <w:rPr>
          <w:rFonts w:eastAsia="SimSun" w:cs="Calibri"/>
        </w:rPr>
        <w:t>διανομή</w:t>
      </w:r>
      <w:r w:rsidR="00D25DB2">
        <w:rPr>
          <w:rFonts w:eastAsia="SimSun" w:cs="Calibri"/>
        </w:rPr>
        <w:t xml:space="preserve">ς </w:t>
      </w:r>
      <w:r w:rsidRPr="00457DAA">
        <w:rPr>
          <w:rFonts w:eastAsia="SimSun" w:cs="Calibri"/>
        </w:rPr>
        <w:t xml:space="preserve">μερίσματος </w:t>
      </w:r>
      <w:r w:rsidRPr="00457DAA">
        <w:rPr>
          <w:rFonts w:eastAsia="SimSun" w:cs="Calibri"/>
          <w:b/>
          <w:bCs/>
        </w:rPr>
        <w:t>0,1</w:t>
      </w:r>
      <w:r w:rsidR="002C1A1A">
        <w:rPr>
          <w:rFonts w:eastAsia="SimSun" w:cs="Calibri"/>
          <w:b/>
          <w:bCs/>
        </w:rPr>
        <w:t>4</w:t>
      </w:r>
      <w:r w:rsidRPr="00457DAA">
        <w:rPr>
          <w:rFonts w:eastAsia="SimSun" w:cs="Calibri"/>
          <w:b/>
          <w:bCs/>
        </w:rPr>
        <w:t xml:space="preserve"> ευρώ ανά μετοχή</w:t>
      </w:r>
      <w:r w:rsidRPr="00457DAA">
        <w:rPr>
          <w:rFonts w:eastAsia="SimSun" w:cs="Calibri"/>
        </w:rPr>
        <w:t xml:space="preserve">, </w:t>
      </w:r>
      <w:r w:rsidR="002C1A1A" w:rsidRPr="002C1A1A">
        <w:rPr>
          <w:rFonts w:eastAsia="SimSun" w:cs="Calibri"/>
        </w:rPr>
        <w:t>αυξημένο</w:t>
      </w:r>
      <w:r w:rsidR="00D25DB2">
        <w:rPr>
          <w:rFonts w:eastAsia="SimSun" w:cs="Calibri"/>
        </w:rPr>
        <w:t>υ</w:t>
      </w:r>
      <w:r w:rsidR="002C1A1A" w:rsidRPr="002C1A1A">
        <w:rPr>
          <w:rFonts w:eastAsia="SimSun" w:cs="Calibri"/>
        </w:rPr>
        <w:t xml:space="preserve"> κατά 75%</w:t>
      </w:r>
      <w:r w:rsidR="002C1A1A">
        <w:rPr>
          <w:rFonts w:eastAsia="SimSun" w:cs="Calibri"/>
        </w:rPr>
        <w:t xml:space="preserve"> </w:t>
      </w:r>
      <w:r w:rsidRPr="00457DAA">
        <w:rPr>
          <w:rFonts w:eastAsia="SimSun" w:cs="Calibri"/>
        </w:rPr>
        <w:t xml:space="preserve">σε σχέση με το προηγούμενο έτος. </w:t>
      </w:r>
    </w:p>
    <w:bookmarkEnd w:id="0"/>
    <w:p w14:paraId="3A9AAEB6" w14:textId="4B75BF11" w:rsidR="00457DAA" w:rsidRPr="00596A27" w:rsidRDefault="00457DAA" w:rsidP="00457DAA">
      <w:pPr>
        <w:numPr>
          <w:ilvl w:val="0"/>
          <w:numId w:val="1"/>
        </w:numPr>
        <w:spacing w:after="0" w:line="240" w:lineRule="auto"/>
        <w:ind w:left="567" w:hanging="425"/>
        <w:contextualSpacing/>
        <w:jc w:val="both"/>
        <w:rPr>
          <w:rFonts w:eastAsia="SimSun" w:cs="Calibri"/>
          <w:b/>
          <w:bCs/>
        </w:rPr>
      </w:pPr>
      <w:r w:rsidRPr="00D93B24">
        <w:rPr>
          <w:rFonts w:eastAsia="SimSun" w:cs="Calibri"/>
        </w:rPr>
        <w:t>Το</w:t>
      </w:r>
      <w:r w:rsidRPr="00596A27">
        <w:rPr>
          <w:rFonts w:eastAsia="SimSun" w:cs="Calibri"/>
          <w:b/>
          <w:bCs/>
        </w:rPr>
        <w:t xml:space="preserve"> αναπροσαρμοσμένο </w:t>
      </w:r>
      <w:r w:rsidRPr="00596A27">
        <w:rPr>
          <w:rFonts w:eastAsia="SimSun" w:cs="Calibri"/>
          <w:b/>
          <w:bCs/>
          <w:lang w:val="en-US"/>
        </w:rPr>
        <w:t>EBITDA</w:t>
      </w:r>
      <w:r w:rsidRPr="00596A27">
        <w:rPr>
          <w:rFonts w:eastAsia="SimSun" w:cs="Calibri"/>
          <w:b/>
          <w:bCs/>
        </w:rPr>
        <w:t xml:space="preserve"> για το 202</w:t>
      </w:r>
      <w:r>
        <w:rPr>
          <w:rFonts w:eastAsia="SimSun" w:cs="Calibri"/>
          <w:b/>
          <w:bCs/>
        </w:rPr>
        <w:t>5</w:t>
      </w:r>
      <w:r w:rsidRPr="00596A27">
        <w:rPr>
          <w:rFonts w:eastAsia="SimSun" w:cs="Calibri"/>
          <w:b/>
          <w:bCs/>
        </w:rPr>
        <w:t xml:space="preserve"> </w:t>
      </w:r>
      <w:r w:rsidR="00D93B24">
        <w:rPr>
          <w:rFonts w:eastAsia="SimSun" w:cs="Calibri"/>
          <w:b/>
          <w:bCs/>
        </w:rPr>
        <w:t>εκτιμά</w:t>
      </w:r>
      <w:r w:rsidRPr="00596A27">
        <w:rPr>
          <w:rFonts w:eastAsia="SimSun" w:cs="Calibri"/>
          <w:b/>
          <w:bCs/>
        </w:rPr>
        <w:t xml:space="preserve">ται μεταξύ </w:t>
      </w:r>
      <w:r>
        <w:rPr>
          <w:rFonts w:eastAsia="SimSun" w:cs="Calibri"/>
          <w:b/>
          <w:bCs/>
        </w:rPr>
        <w:t>300</w:t>
      </w:r>
      <w:r w:rsidRPr="00596A27">
        <w:rPr>
          <w:rFonts w:eastAsia="SimSun" w:cs="Calibri"/>
          <w:b/>
          <w:bCs/>
        </w:rPr>
        <w:t xml:space="preserve"> και </w:t>
      </w:r>
      <w:r>
        <w:rPr>
          <w:rFonts w:eastAsia="SimSun" w:cs="Calibri"/>
          <w:b/>
          <w:bCs/>
        </w:rPr>
        <w:t>3</w:t>
      </w:r>
      <w:r w:rsidR="005944FD" w:rsidRPr="00875C44">
        <w:rPr>
          <w:rFonts w:eastAsia="SimSun" w:cs="Calibri"/>
          <w:b/>
          <w:bCs/>
        </w:rPr>
        <w:t>3</w:t>
      </w:r>
      <w:r>
        <w:rPr>
          <w:rFonts w:eastAsia="SimSun" w:cs="Calibri"/>
          <w:b/>
          <w:bCs/>
        </w:rPr>
        <w:t>0</w:t>
      </w:r>
      <w:r w:rsidRPr="00596A27">
        <w:rPr>
          <w:rFonts w:eastAsia="SimSun" w:cs="Calibri"/>
          <w:b/>
          <w:bCs/>
        </w:rPr>
        <w:t xml:space="preserve"> εκατ. ευρώ.</w:t>
      </w:r>
    </w:p>
    <w:p w14:paraId="3E8008A6" w14:textId="2C7E81F0" w:rsidR="00D93B24" w:rsidRDefault="00D93B24">
      <w:pPr>
        <w:spacing w:after="0" w:line="240" w:lineRule="auto"/>
        <w:rPr>
          <w:rFonts w:eastAsia="SimSun" w:cs="Calibri"/>
          <w:b/>
          <w:bCs/>
        </w:rPr>
      </w:pPr>
      <w:r>
        <w:rPr>
          <w:rFonts w:eastAsia="SimSun" w:cs="Calibri"/>
          <w:b/>
          <w:bCs/>
        </w:rPr>
        <w:br w:type="page"/>
      </w:r>
    </w:p>
    <w:p w14:paraId="0C4BA6D6" w14:textId="77777777" w:rsidR="00B732BA" w:rsidRPr="00457DAA" w:rsidRDefault="00B732BA">
      <w:pPr>
        <w:spacing w:after="0" w:line="240" w:lineRule="auto"/>
        <w:rPr>
          <w:rFonts w:eastAsia="SimSun" w:cs="Calibri"/>
          <w:b/>
          <w:bCs/>
        </w:rPr>
      </w:pPr>
    </w:p>
    <w:tbl>
      <w:tblPr>
        <w:tblW w:w="0" w:type="auto"/>
        <w:tblLook w:val="04A0" w:firstRow="1" w:lastRow="0" w:firstColumn="1" w:lastColumn="0" w:noHBand="0" w:noVBand="1"/>
      </w:tblPr>
      <w:tblGrid>
        <w:gridCol w:w="5023"/>
        <w:gridCol w:w="4955"/>
      </w:tblGrid>
      <w:tr w:rsidR="005E51F5" w:rsidRPr="008414D9" w14:paraId="79DFF8B8" w14:textId="77777777" w:rsidTr="0088594E">
        <w:tc>
          <w:tcPr>
            <w:tcW w:w="5023" w:type="dxa"/>
            <w:shd w:val="clear" w:color="auto" w:fill="auto"/>
          </w:tcPr>
          <w:bookmarkEnd w:id="1"/>
          <w:p w14:paraId="1614A636" w14:textId="0E8FBA6E" w:rsidR="003D46E1" w:rsidRPr="008414D9" w:rsidRDefault="009453CF" w:rsidP="006B321F">
            <w:pPr>
              <w:spacing w:after="120" w:line="240" w:lineRule="auto"/>
              <w:contextualSpacing/>
              <w:jc w:val="both"/>
              <w:rPr>
                <w:rFonts w:eastAsia="HGGothicM"/>
                <w:b/>
                <w:sz w:val="20"/>
                <w:szCs w:val="20"/>
                <w:u w:val="single"/>
                <w:lang w:val="en-GB"/>
              </w:rPr>
            </w:pPr>
            <w:r w:rsidRPr="003E4B17">
              <w:rPr>
                <w:rFonts w:eastAsia="HGGothicM"/>
                <w:b/>
                <w:sz w:val="20"/>
                <w:szCs w:val="20"/>
                <w:u w:val="single"/>
              </w:rPr>
              <w:t>Πωλήσεις (σε εκατ. ευρώ)</w:t>
            </w:r>
          </w:p>
        </w:tc>
        <w:tc>
          <w:tcPr>
            <w:tcW w:w="4955" w:type="dxa"/>
            <w:shd w:val="clear" w:color="auto" w:fill="auto"/>
          </w:tcPr>
          <w:p w14:paraId="31392F7F" w14:textId="071AFDD5" w:rsidR="003D46E1" w:rsidRPr="008414D9" w:rsidRDefault="009453CF" w:rsidP="006B321F">
            <w:pPr>
              <w:spacing w:after="120" w:line="240" w:lineRule="auto"/>
              <w:contextualSpacing/>
              <w:jc w:val="both"/>
              <w:rPr>
                <w:rFonts w:eastAsia="HGGothicM"/>
                <w:i/>
                <w:sz w:val="20"/>
                <w:szCs w:val="20"/>
                <w:lang w:val="en-GB"/>
              </w:rPr>
            </w:pPr>
            <w:r>
              <w:rPr>
                <w:rFonts w:eastAsia="HGGothicM"/>
                <w:i/>
                <w:sz w:val="20"/>
                <w:szCs w:val="20"/>
              </w:rPr>
              <w:t xml:space="preserve">        </w:t>
            </w:r>
            <w:r w:rsidRPr="003E4B17">
              <w:rPr>
                <w:rFonts w:eastAsia="HGGothicM"/>
                <w:i/>
                <w:sz w:val="20"/>
                <w:szCs w:val="20"/>
              </w:rPr>
              <w:t>Ανά κλάδο</w:t>
            </w:r>
            <w:r w:rsidR="003D46E1" w:rsidRPr="008414D9">
              <w:rPr>
                <w:rFonts w:eastAsia="HGGothicM"/>
                <w:i/>
                <w:sz w:val="20"/>
                <w:szCs w:val="20"/>
                <w:lang w:val="en-GB"/>
              </w:rPr>
              <w:t>:</w:t>
            </w:r>
          </w:p>
        </w:tc>
      </w:tr>
      <w:tr w:rsidR="005E51F5" w:rsidRPr="008414D9" w14:paraId="75E5FE9E" w14:textId="77777777" w:rsidTr="0088594E">
        <w:tc>
          <w:tcPr>
            <w:tcW w:w="5023" w:type="dxa"/>
            <w:shd w:val="clear" w:color="auto" w:fill="auto"/>
          </w:tcPr>
          <w:p w14:paraId="2055A607" w14:textId="536AB781" w:rsidR="003D46E1" w:rsidRPr="008414D9" w:rsidRDefault="00CB5436" w:rsidP="006B321F">
            <w:pPr>
              <w:spacing w:after="120" w:line="240" w:lineRule="auto"/>
              <w:contextualSpacing/>
              <w:jc w:val="both"/>
              <w:rPr>
                <w:rFonts w:eastAsia="HGGothicM"/>
                <w:b/>
                <w:sz w:val="20"/>
                <w:szCs w:val="20"/>
                <w:lang w:val="en-GB"/>
              </w:rPr>
            </w:pPr>
            <w:r>
              <w:rPr>
                <w:noProof/>
              </w:rPr>
              <w:drawing>
                <wp:inline distT="0" distB="0" distL="0" distR="0" wp14:anchorId="400EBCF6" wp14:editId="583F6ADA">
                  <wp:extent cx="3038475" cy="1883104"/>
                  <wp:effectExtent l="0" t="0" r="0" b="3175"/>
                  <wp:docPr id="197272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25209" name=""/>
                          <pic:cNvPicPr/>
                        </pic:nvPicPr>
                        <pic:blipFill>
                          <a:blip r:embed="rId11"/>
                          <a:stretch>
                            <a:fillRect/>
                          </a:stretch>
                        </pic:blipFill>
                        <pic:spPr>
                          <a:xfrm>
                            <a:off x="0" y="0"/>
                            <a:ext cx="3050220" cy="1890383"/>
                          </a:xfrm>
                          <a:prstGeom prst="rect">
                            <a:avLst/>
                          </a:prstGeom>
                        </pic:spPr>
                      </pic:pic>
                    </a:graphicData>
                  </a:graphic>
                </wp:inline>
              </w:drawing>
            </w:r>
          </w:p>
        </w:tc>
        <w:tc>
          <w:tcPr>
            <w:tcW w:w="4955" w:type="dxa"/>
            <w:shd w:val="clear" w:color="auto" w:fill="auto"/>
            <w:vAlign w:val="bottom"/>
          </w:tcPr>
          <w:p w14:paraId="10CF25B3" w14:textId="3EF7AEB7" w:rsidR="002F08E2" w:rsidRPr="008414D9" w:rsidRDefault="00CB5436" w:rsidP="003D2E23">
            <w:pPr>
              <w:spacing w:after="120" w:line="240" w:lineRule="auto"/>
              <w:contextualSpacing/>
              <w:rPr>
                <w:rFonts w:eastAsia="HGGothicM"/>
                <w:b/>
                <w:sz w:val="20"/>
                <w:szCs w:val="20"/>
                <w:u w:val="single"/>
                <w:lang w:val="en-GB"/>
              </w:rPr>
            </w:pPr>
            <w:r>
              <w:rPr>
                <w:noProof/>
              </w:rPr>
              <w:drawing>
                <wp:inline distT="0" distB="0" distL="0" distR="0" wp14:anchorId="3EF68007" wp14:editId="3493736E">
                  <wp:extent cx="2647950" cy="1734620"/>
                  <wp:effectExtent l="0" t="0" r="0" b="0"/>
                  <wp:docPr id="195330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6955" name=""/>
                          <pic:cNvPicPr/>
                        </pic:nvPicPr>
                        <pic:blipFill>
                          <a:blip r:embed="rId12"/>
                          <a:stretch>
                            <a:fillRect/>
                          </a:stretch>
                        </pic:blipFill>
                        <pic:spPr>
                          <a:xfrm>
                            <a:off x="0" y="0"/>
                            <a:ext cx="2657936" cy="1741162"/>
                          </a:xfrm>
                          <a:prstGeom prst="rect">
                            <a:avLst/>
                          </a:prstGeom>
                        </pic:spPr>
                      </pic:pic>
                    </a:graphicData>
                  </a:graphic>
                </wp:inline>
              </w:drawing>
            </w:r>
          </w:p>
        </w:tc>
      </w:tr>
      <w:tr w:rsidR="005E51F5" w:rsidRPr="008414D9" w14:paraId="11AF7C42" w14:textId="77777777" w:rsidTr="0088594E">
        <w:tc>
          <w:tcPr>
            <w:tcW w:w="5023" w:type="dxa"/>
            <w:shd w:val="clear" w:color="auto" w:fill="auto"/>
          </w:tcPr>
          <w:p w14:paraId="306DB15E" w14:textId="3C5BE593" w:rsidR="003D2E23" w:rsidRPr="008414D9" w:rsidRDefault="003D2E23" w:rsidP="006B321F">
            <w:pPr>
              <w:spacing w:after="120" w:line="240" w:lineRule="auto"/>
              <w:contextualSpacing/>
              <w:jc w:val="both"/>
              <w:rPr>
                <w:b/>
                <w:sz w:val="20"/>
                <w:u w:val="single"/>
                <w:lang w:val="en-GB"/>
              </w:rPr>
            </w:pPr>
          </w:p>
          <w:p w14:paraId="1365F541" w14:textId="33A0A43B" w:rsidR="00990498" w:rsidRPr="009453CF" w:rsidRDefault="009453CF" w:rsidP="006B321F">
            <w:pPr>
              <w:spacing w:after="120" w:line="240" w:lineRule="auto"/>
              <w:contextualSpacing/>
              <w:jc w:val="both"/>
            </w:pPr>
            <w:r w:rsidRPr="009453CF">
              <w:rPr>
                <w:b/>
                <w:sz w:val="20"/>
                <w:u w:val="single"/>
              </w:rPr>
              <w:t>a-EBITDA</w:t>
            </w:r>
            <w:r w:rsidRPr="009453CF">
              <w:rPr>
                <w:b/>
                <w:i/>
                <w:sz w:val="20"/>
                <w:u w:val="single"/>
              </w:rPr>
              <w:t xml:space="preserve"> </w:t>
            </w:r>
            <w:r w:rsidRPr="009453CF">
              <w:rPr>
                <w:b/>
                <w:sz w:val="20"/>
                <w:u w:val="single"/>
              </w:rPr>
              <w:t>(σε εκατ. ευρώ)</w:t>
            </w:r>
          </w:p>
        </w:tc>
        <w:tc>
          <w:tcPr>
            <w:tcW w:w="4955" w:type="dxa"/>
            <w:shd w:val="clear" w:color="auto" w:fill="auto"/>
          </w:tcPr>
          <w:p w14:paraId="01E402E0" w14:textId="77777777" w:rsidR="003D2E23" w:rsidRPr="009453CF" w:rsidRDefault="003D2E23" w:rsidP="006B321F">
            <w:pPr>
              <w:spacing w:after="120" w:line="240" w:lineRule="auto"/>
              <w:contextualSpacing/>
              <w:rPr>
                <w:rFonts w:eastAsia="HGGothicM"/>
                <w:i/>
                <w:sz w:val="20"/>
                <w:szCs w:val="20"/>
              </w:rPr>
            </w:pPr>
          </w:p>
          <w:p w14:paraId="497E69D9" w14:textId="31D0EB82" w:rsidR="00990498" w:rsidRPr="008414D9" w:rsidRDefault="009453CF" w:rsidP="006B321F">
            <w:pPr>
              <w:spacing w:after="120" w:line="240" w:lineRule="auto"/>
              <w:contextualSpacing/>
              <w:rPr>
                <w:b/>
                <w:sz w:val="20"/>
                <w:u w:val="single"/>
                <w:lang w:val="en-GB"/>
              </w:rPr>
            </w:pPr>
            <w:r>
              <w:rPr>
                <w:rFonts w:eastAsia="HGGothicM"/>
                <w:i/>
                <w:sz w:val="20"/>
                <w:szCs w:val="20"/>
              </w:rPr>
              <w:t xml:space="preserve">   </w:t>
            </w:r>
            <w:r w:rsidRPr="003E4B17">
              <w:rPr>
                <w:rFonts w:eastAsia="HGGothicM"/>
                <w:i/>
                <w:sz w:val="20"/>
                <w:szCs w:val="20"/>
              </w:rPr>
              <w:t>Ανά κλάδο</w:t>
            </w:r>
            <w:r w:rsidRPr="008414D9">
              <w:rPr>
                <w:rFonts w:eastAsia="HGGothicM"/>
                <w:i/>
                <w:sz w:val="20"/>
                <w:szCs w:val="20"/>
                <w:lang w:val="en-GB"/>
              </w:rPr>
              <w:t>:</w:t>
            </w:r>
          </w:p>
        </w:tc>
      </w:tr>
      <w:tr w:rsidR="005E51F5" w:rsidRPr="000F69A8" w14:paraId="1DBA29E3" w14:textId="77777777" w:rsidTr="00C57A15">
        <w:tc>
          <w:tcPr>
            <w:tcW w:w="5023" w:type="dxa"/>
            <w:shd w:val="clear" w:color="auto" w:fill="auto"/>
            <w:vAlign w:val="bottom"/>
          </w:tcPr>
          <w:p w14:paraId="143E9BF6" w14:textId="4284044F" w:rsidR="00990498" w:rsidRPr="008414D9" w:rsidRDefault="00CB5436" w:rsidP="00C57A15">
            <w:pPr>
              <w:spacing w:after="120" w:line="240" w:lineRule="auto"/>
              <w:contextualSpacing/>
              <w:rPr>
                <w:b/>
                <w:i/>
                <w:sz w:val="20"/>
                <w:u w:val="single"/>
                <w:lang w:val="en-GB"/>
              </w:rPr>
            </w:pPr>
            <w:r>
              <w:rPr>
                <w:noProof/>
              </w:rPr>
              <w:drawing>
                <wp:inline distT="0" distB="0" distL="0" distR="0" wp14:anchorId="5DA61926" wp14:editId="3F9BEBC2">
                  <wp:extent cx="3038475" cy="1576352"/>
                  <wp:effectExtent l="0" t="0" r="0" b="5080"/>
                  <wp:docPr id="116993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31642" name=""/>
                          <pic:cNvPicPr/>
                        </pic:nvPicPr>
                        <pic:blipFill>
                          <a:blip r:embed="rId13"/>
                          <a:stretch>
                            <a:fillRect/>
                          </a:stretch>
                        </pic:blipFill>
                        <pic:spPr>
                          <a:xfrm>
                            <a:off x="0" y="0"/>
                            <a:ext cx="3051380" cy="1583047"/>
                          </a:xfrm>
                          <a:prstGeom prst="rect">
                            <a:avLst/>
                          </a:prstGeom>
                        </pic:spPr>
                      </pic:pic>
                    </a:graphicData>
                  </a:graphic>
                </wp:inline>
              </w:drawing>
            </w:r>
          </w:p>
        </w:tc>
        <w:tc>
          <w:tcPr>
            <w:tcW w:w="4955" w:type="dxa"/>
            <w:shd w:val="clear" w:color="auto" w:fill="auto"/>
            <w:vAlign w:val="bottom"/>
          </w:tcPr>
          <w:p w14:paraId="40F1F7BF" w14:textId="0937FC68" w:rsidR="00990498" w:rsidRPr="008414D9" w:rsidRDefault="00CB5436" w:rsidP="003D2E23">
            <w:pPr>
              <w:spacing w:after="120" w:line="240" w:lineRule="auto"/>
              <w:contextualSpacing/>
              <w:rPr>
                <w:i/>
                <w:sz w:val="20"/>
                <w:lang w:val="en-GB"/>
              </w:rPr>
            </w:pPr>
            <w:r>
              <w:rPr>
                <w:noProof/>
              </w:rPr>
              <w:drawing>
                <wp:inline distT="0" distB="0" distL="0" distR="0" wp14:anchorId="43DAD435" wp14:editId="0BEE1433">
                  <wp:extent cx="2647950" cy="1718351"/>
                  <wp:effectExtent l="0" t="0" r="0" b="0"/>
                  <wp:docPr id="22406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60905" name=""/>
                          <pic:cNvPicPr/>
                        </pic:nvPicPr>
                        <pic:blipFill rotWithShape="1">
                          <a:blip r:embed="rId14"/>
                          <a:srcRect l="2015" t="4319" r="3275" b="14618"/>
                          <a:stretch/>
                        </pic:blipFill>
                        <pic:spPr bwMode="auto">
                          <a:xfrm>
                            <a:off x="0" y="0"/>
                            <a:ext cx="2651051" cy="17203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5FFE60" w14:textId="77777777" w:rsidR="00D93B24" w:rsidRDefault="00D93B24" w:rsidP="009453CF">
      <w:pPr>
        <w:spacing w:after="120" w:line="240" w:lineRule="auto"/>
        <w:jc w:val="both"/>
        <w:rPr>
          <w:rFonts w:cs="Calibri"/>
        </w:rPr>
      </w:pPr>
      <w:bookmarkStart w:id="2" w:name="_Hlk3375753"/>
    </w:p>
    <w:p w14:paraId="299E45FE" w14:textId="228A0148" w:rsidR="009453CF" w:rsidRPr="009453CF" w:rsidRDefault="009453CF" w:rsidP="009453CF">
      <w:pPr>
        <w:spacing w:after="120" w:line="240" w:lineRule="auto"/>
        <w:jc w:val="both"/>
        <w:rPr>
          <w:rFonts w:cs="Calibri"/>
        </w:rPr>
      </w:pPr>
      <w:r w:rsidRPr="009453CF">
        <w:rPr>
          <w:rFonts w:cs="Calibri"/>
        </w:rPr>
        <w:t xml:space="preserve">Σχολιάζοντας τις επιδόσεις του Ομίλου, ο κ. Αλέξης Αλεξίου, Διευθύνων Σύμβουλος της Cenergy Holdings δήλωσε: </w:t>
      </w:r>
    </w:p>
    <w:p w14:paraId="6AB42324" w14:textId="2B146633" w:rsidR="00F77291" w:rsidRPr="00512B21" w:rsidRDefault="00046565" w:rsidP="00046565">
      <w:pPr>
        <w:spacing w:after="120" w:line="240" w:lineRule="auto"/>
        <w:jc w:val="both"/>
        <w:rPr>
          <w:rFonts w:cs="Calibri"/>
          <w:i/>
        </w:rPr>
      </w:pPr>
      <w:r>
        <w:rPr>
          <w:rFonts w:cs="Calibri"/>
          <w:i/>
        </w:rPr>
        <w:t>«</w:t>
      </w:r>
      <w:r w:rsidR="00F77291" w:rsidRPr="00046565">
        <w:rPr>
          <w:rFonts w:cs="Calibri"/>
          <w:i/>
        </w:rPr>
        <w:t xml:space="preserve">Το 2024 </w:t>
      </w:r>
      <w:r w:rsidR="00D93B24">
        <w:rPr>
          <w:rFonts w:cs="Calibri"/>
          <w:i/>
        </w:rPr>
        <w:t xml:space="preserve">ήταν ένα </w:t>
      </w:r>
      <w:r w:rsidR="00F77291" w:rsidRPr="00046565">
        <w:rPr>
          <w:rFonts w:cs="Calibri"/>
          <w:i/>
        </w:rPr>
        <w:t xml:space="preserve">σημαντικό ορόσημο στην ιστορία της </w:t>
      </w:r>
      <w:r w:rsidR="00F77291" w:rsidRPr="00046565">
        <w:rPr>
          <w:rFonts w:cs="Calibri"/>
          <w:i/>
          <w:lang w:val="en-US"/>
        </w:rPr>
        <w:t>Cenergy</w:t>
      </w:r>
      <w:r w:rsidR="00F77291" w:rsidRPr="00046565">
        <w:rPr>
          <w:rFonts w:cs="Calibri"/>
          <w:i/>
        </w:rPr>
        <w:t xml:space="preserve"> </w:t>
      </w:r>
      <w:r w:rsidR="00F77291" w:rsidRPr="00046565">
        <w:rPr>
          <w:rFonts w:cs="Calibri"/>
          <w:i/>
          <w:lang w:val="en-US"/>
        </w:rPr>
        <w:t>Holdings</w:t>
      </w:r>
      <w:r w:rsidR="00F77291" w:rsidRPr="00046565">
        <w:rPr>
          <w:rFonts w:cs="Calibri"/>
          <w:i/>
        </w:rPr>
        <w:t xml:space="preserve">, καθώς, παράλληλα με τη συνεχή ανοδική μας πορεία, σηματοδότησε </w:t>
      </w:r>
      <w:r w:rsidR="00D93B24">
        <w:rPr>
          <w:rFonts w:cs="Calibri"/>
          <w:i/>
        </w:rPr>
        <w:t xml:space="preserve">και </w:t>
      </w:r>
      <w:r w:rsidR="00F77291" w:rsidRPr="00046565">
        <w:rPr>
          <w:rFonts w:cs="Calibri"/>
          <w:i/>
        </w:rPr>
        <w:t xml:space="preserve">την έναρξη ενός νέου κεφαλαίου για τον Όμιλο. </w:t>
      </w:r>
      <w:r w:rsidR="00F77291" w:rsidRPr="00512B21">
        <w:rPr>
          <w:rFonts w:cs="Calibri"/>
          <w:i/>
        </w:rPr>
        <w:t>Η επιτυχημένη αύξηση</w:t>
      </w:r>
      <w:r w:rsidR="005017AF" w:rsidRPr="00512B21">
        <w:rPr>
          <w:rFonts w:cs="Calibri"/>
          <w:i/>
        </w:rPr>
        <w:t xml:space="preserve"> </w:t>
      </w:r>
      <w:r w:rsidR="00F77291" w:rsidRPr="00512B21">
        <w:rPr>
          <w:rFonts w:cs="Calibri"/>
          <w:i/>
        </w:rPr>
        <w:t>μετοχικού κεφαλαίου επιβεβαίωσε την εμπιστοσύνη της αγοράς στις δυνατότητές μας, επιτρέποντάς μας να προχωρήσουμε στην κατασκευή ενός νέου, υπερσύγχρονου εργοστασίου καλωδίων στις Η.Π.Α., το οποίο αναμένεται να τεθεί σε λειτουργία έως το 2027.</w:t>
      </w:r>
    </w:p>
    <w:p w14:paraId="0980D757" w14:textId="5DBA2430" w:rsidR="00B732BA" w:rsidRPr="00A712B8" w:rsidRDefault="00F77291" w:rsidP="00F77291">
      <w:pPr>
        <w:spacing w:after="120" w:line="240" w:lineRule="auto"/>
        <w:jc w:val="both"/>
        <w:rPr>
          <w:rFonts w:cs="Calibri"/>
          <w:i/>
        </w:rPr>
      </w:pPr>
      <w:r w:rsidRPr="00512B21">
        <w:rPr>
          <w:rFonts w:cs="Calibri"/>
          <w:i/>
        </w:rPr>
        <w:t>Η πελατοκεντρική μας προσέγγιση και οι αποδεδειγμένες ικανότητες</w:t>
      </w:r>
      <w:r w:rsidR="00D93B24">
        <w:rPr>
          <w:rFonts w:cs="Calibri"/>
          <w:i/>
        </w:rPr>
        <w:t xml:space="preserve"> να εκτελούμε </w:t>
      </w:r>
      <w:r w:rsidRPr="00512B21">
        <w:rPr>
          <w:rFonts w:cs="Calibri"/>
          <w:i/>
        </w:rPr>
        <w:t>απαιτητικ</w:t>
      </w:r>
      <w:r w:rsidR="00D93B24">
        <w:rPr>
          <w:rFonts w:cs="Calibri"/>
          <w:i/>
        </w:rPr>
        <w:t>ά</w:t>
      </w:r>
      <w:r w:rsidRPr="00512B21">
        <w:rPr>
          <w:rFonts w:cs="Calibri"/>
          <w:i/>
        </w:rPr>
        <w:t xml:space="preserve"> ενεργειακ</w:t>
      </w:r>
      <w:r w:rsidR="00D93B24">
        <w:rPr>
          <w:rFonts w:cs="Calibri"/>
          <w:i/>
        </w:rPr>
        <w:t xml:space="preserve">ά </w:t>
      </w:r>
      <w:r w:rsidRPr="00512B21">
        <w:rPr>
          <w:rFonts w:cs="Calibri"/>
          <w:i/>
        </w:rPr>
        <w:t>έργ</w:t>
      </w:r>
      <w:r w:rsidR="00D93B24">
        <w:rPr>
          <w:rFonts w:cs="Calibri"/>
          <w:i/>
        </w:rPr>
        <w:t>α</w:t>
      </w:r>
      <w:r w:rsidRPr="00512B21">
        <w:rPr>
          <w:rFonts w:cs="Calibri"/>
          <w:i/>
        </w:rPr>
        <w:t xml:space="preserve"> υποδομής οδήγησαν όχι μόνο στην αύξηση των πωλήσεων και της κερδοφορίας, αλλά και σε σημαντική μείωση του </w:t>
      </w:r>
      <w:r w:rsidR="00046565" w:rsidRPr="00512B21">
        <w:rPr>
          <w:rFonts w:cs="Calibri"/>
          <w:i/>
        </w:rPr>
        <w:t>δανεισμού</w:t>
      </w:r>
      <w:r w:rsidRPr="00512B21">
        <w:rPr>
          <w:rFonts w:cs="Calibri"/>
          <w:i/>
        </w:rPr>
        <w:t xml:space="preserve">, ενισχύοντας περαιτέρω τη χρηματοοικονομική μας θέση. </w:t>
      </w:r>
      <w:r w:rsidR="00D93B24">
        <w:rPr>
          <w:rFonts w:cs="Calibri"/>
          <w:i/>
        </w:rPr>
        <w:t xml:space="preserve"> </w:t>
      </w:r>
      <w:r w:rsidRPr="00046565">
        <w:rPr>
          <w:rFonts w:cs="Calibri"/>
          <w:i/>
        </w:rPr>
        <w:t>Τα αποτελέσματα αυτά επιβεβαιώνουν την ανταγωνιστικ</w:t>
      </w:r>
      <w:r w:rsidR="00D93B24">
        <w:rPr>
          <w:rFonts w:cs="Calibri"/>
          <w:i/>
        </w:rPr>
        <w:t xml:space="preserve">ότητά μας </w:t>
      </w:r>
      <w:r w:rsidRPr="00046565">
        <w:rPr>
          <w:rFonts w:cs="Calibri"/>
          <w:i/>
        </w:rPr>
        <w:t>και θέτουν ως στόχο για το 2025 τη συνέχιση των ιστορικών επιδόσεων του 2024.</w:t>
      </w:r>
      <w:r w:rsidR="0068411D">
        <w:rPr>
          <w:rFonts w:cs="Calibri"/>
          <w:i/>
        </w:rPr>
        <w:t xml:space="preserve"> </w:t>
      </w:r>
      <w:r w:rsidRPr="00F77291">
        <w:rPr>
          <w:rFonts w:cs="Calibri"/>
          <w:i/>
        </w:rPr>
        <w:t xml:space="preserve">Μια τόσο επιτυχημένη χρονιά δεν θα μπορούσε </w:t>
      </w:r>
      <w:r w:rsidR="00D93B24">
        <w:rPr>
          <w:rFonts w:cs="Calibri"/>
          <w:i/>
        </w:rPr>
        <w:t xml:space="preserve">σίγουρα </w:t>
      </w:r>
      <w:r w:rsidRPr="00F77291">
        <w:rPr>
          <w:rFonts w:cs="Calibri"/>
          <w:i/>
        </w:rPr>
        <w:t xml:space="preserve">να έχει επιτευχθεί χωρίς τη δέσμευση όλων των ανθρώπων μας στις </w:t>
      </w:r>
      <w:r w:rsidR="00923C98">
        <w:rPr>
          <w:rFonts w:cs="Calibri"/>
          <w:i/>
        </w:rPr>
        <w:t>α</w:t>
      </w:r>
      <w:r w:rsidRPr="00F77291">
        <w:rPr>
          <w:rFonts w:cs="Calibri"/>
          <w:i/>
        </w:rPr>
        <w:t xml:space="preserve">ξίες μας: ομαδικότητα, ασφάλεια, αριστεία και </w:t>
      </w:r>
      <w:r w:rsidR="00A712B8">
        <w:rPr>
          <w:rFonts w:cs="Calibri"/>
          <w:i/>
        </w:rPr>
        <w:t>ηθική ακεραιότητα</w:t>
      </w:r>
      <w:r w:rsidR="0068411D">
        <w:rPr>
          <w:rFonts w:cs="Calibri"/>
          <w:i/>
        </w:rPr>
        <w:t>»</w:t>
      </w:r>
      <w:r w:rsidR="00A712B8" w:rsidRPr="00875C44">
        <w:rPr>
          <w:rFonts w:cs="Calibri"/>
          <w:i/>
        </w:rPr>
        <w:t>.</w:t>
      </w:r>
    </w:p>
    <w:p w14:paraId="40D1E4DB" w14:textId="77777777" w:rsidR="00875C44" w:rsidRDefault="00875C44">
      <w:pPr>
        <w:spacing w:after="0" w:line="240" w:lineRule="auto"/>
        <w:rPr>
          <w:rFonts w:eastAsia="SimSun" w:cs="Calibri"/>
          <w:b/>
          <w:bCs/>
          <w:color w:val="4F6228"/>
          <w:sz w:val="24"/>
          <w:szCs w:val="24"/>
        </w:rPr>
      </w:pPr>
      <w:bookmarkStart w:id="3" w:name="_Hlk160010989"/>
      <w:r>
        <w:rPr>
          <w:rFonts w:eastAsia="SimSun" w:cs="Calibri"/>
          <w:b/>
          <w:bCs/>
          <w:color w:val="4F6228"/>
          <w:sz w:val="24"/>
          <w:szCs w:val="24"/>
        </w:rPr>
        <w:br w:type="page"/>
      </w:r>
    </w:p>
    <w:p w14:paraId="0FE7AA26" w14:textId="299B2B1E" w:rsidR="009453CF" w:rsidRPr="00C42C25" w:rsidRDefault="009453CF" w:rsidP="009453C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lastRenderedPageBreak/>
        <w:t>Επισκόπηση</w:t>
      </w:r>
    </w:p>
    <w:p w14:paraId="7AB4EF15" w14:textId="58E94536" w:rsidR="00F77291" w:rsidRPr="00F77291" w:rsidRDefault="00F77291" w:rsidP="00F77291">
      <w:pPr>
        <w:spacing w:after="120" w:line="240" w:lineRule="auto"/>
        <w:jc w:val="both"/>
        <w:rPr>
          <w:rFonts w:cs="Calibri"/>
        </w:rPr>
      </w:pPr>
      <w:r w:rsidRPr="00F77291">
        <w:rPr>
          <w:rFonts w:cs="Calibri"/>
        </w:rPr>
        <w:t xml:space="preserve">Το 2024, η Cenergy Holdings συνέχισε να αξιοποιεί τη διαρκώς αυξανόμενη ζήτηση στον ενεργειακό τομέα. </w:t>
      </w:r>
      <w:r w:rsidR="00017A18" w:rsidRPr="00017A18">
        <w:rPr>
          <w:rFonts w:cs="Calibri"/>
        </w:rPr>
        <w:t xml:space="preserve">Η ζήτηση για προϊόντα καλωδίων παρέμεινε ικανοποιητική συμβάλλοντας στη στήριξη των τιμών, ενώ τα ενεργειακά έργα εκτελέστηκαν ομαλά, αποτελώντας τον κύριο πυλώνα της αύξησης της κερδοφορίας του </w:t>
      </w:r>
      <w:r w:rsidR="00017A18">
        <w:rPr>
          <w:rFonts w:cs="Calibri"/>
        </w:rPr>
        <w:t>τομέα καλωδίων.</w:t>
      </w:r>
      <w:r>
        <w:rPr>
          <w:rFonts w:cs="Calibri"/>
        </w:rPr>
        <w:t xml:space="preserve"> </w:t>
      </w:r>
      <w:r w:rsidRPr="00017A18">
        <w:rPr>
          <w:rFonts w:cs="Calibri"/>
        </w:rPr>
        <w:t xml:space="preserve">Ο τομέας σωλήνων χάλυβα </w:t>
      </w:r>
      <w:r w:rsidR="00CB5436">
        <w:rPr>
          <w:rFonts w:cs="Calibri"/>
        </w:rPr>
        <w:t>πέτυχε</w:t>
      </w:r>
      <w:r w:rsidRPr="00017A18">
        <w:rPr>
          <w:rFonts w:cs="Calibri"/>
        </w:rPr>
        <w:t xml:space="preserve"> καλύτερ</w:t>
      </w:r>
      <w:r w:rsidR="00D70A50">
        <w:rPr>
          <w:rFonts w:cs="Calibri"/>
        </w:rPr>
        <w:t xml:space="preserve">ες </w:t>
      </w:r>
      <w:r w:rsidR="00A712B8">
        <w:rPr>
          <w:rFonts w:cs="Calibri"/>
        </w:rPr>
        <w:t xml:space="preserve">επιδόσεις από </w:t>
      </w:r>
      <w:r w:rsidRPr="00017A18">
        <w:rPr>
          <w:rFonts w:cs="Calibri"/>
        </w:rPr>
        <w:t>το 2023, λόγω βελτιωμένων περιθωρίων κέρδους, που προέκυψαν από τ</w:t>
      </w:r>
      <w:r w:rsidR="00D70A50">
        <w:rPr>
          <w:rFonts w:cs="Calibri"/>
        </w:rPr>
        <w:t>ο</w:t>
      </w:r>
      <w:r w:rsidRPr="00017A18">
        <w:rPr>
          <w:rFonts w:cs="Calibri"/>
        </w:rPr>
        <w:t xml:space="preserve"> </w:t>
      </w:r>
      <w:r w:rsidR="00D70A50">
        <w:rPr>
          <w:rFonts w:cs="Calibri"/>
        </w:rPr>
        <w:t>μείγμα</w:t>
      </w:r>
      <w:r w:rsidRPr="00017A18">
        <w:rPr>
          <w:rFonts w:cs="Calibri"/>
        </w:rPr>
        <w:t xml:space="preserve"> </w:t>
      </w:r>
      <w:r w:rsidR="001A6F08">
        <w:rPr>
          <w:rFonts w:cs="Calibri"/>
        </w:rPr>
        <w:t xml:space="preserve">εκτελεσμένων </w:t>
      </w:r>
      <w:r w:rsidRPr="00017A18">
        <w:rPr>
          <w:rFonts w:cs="Calibri"/>
        </w:rPr>
        <w:t xml:space="preserve">έργων. </w:t>
      </w:r>
      <w:r w:rsidR="001A6F08">
        <w:rPr>
          <w:rFonts w:cs="Calibri"/>
        </w:rPr>
        <w:t xml:space="preserve"> </w:t>
      </w:r>
      <w:r w:rsidRPr="00017A18">
        <w:rPr>
          <w:rFonts w:cs="Calibri"/>
        </w:rPr>
        <w:t>Η λειτουργική κερδοφορία (</w:t>
      </w:r>
      <w:r w:rsidR="00DB5269" w:rsidRPr="00017A18">
        <w:rPr>
          <w:rFonts w:cs="Calibri"/>
        </w:rPr>
        <w:t>ανα</w:t>
      </w:r>
      <w:r w:rsidRPr="00017A18">
        <w:rPr>
          <w:rFonts w:cs="Calibri"/>
        </w:rPr>
        <w:t>προσαρμοσμένο EBITDA) ανήλθε σε 272 εκατ. ευρώ, σημειώνοντας αύξηση 27</w:t>
      </w:r>
      <w:r w:rsidRPr="00F77291">
        <w:rPr>
          <w:rFonts w:cs="Calibri"/>
        </w:rPr>
        <w:t xml:space="preserve">% σε σχέση με το 2023, ενώ τα καθαρά κέρδη μετά από φόρους </w:t>
      </w:r>
      <w:r w:rsidR="00DB5269">
        <w:rPr>
          <w:rFonts w:cs="Calibri"/>
        </w:rPr>
        <w:t>ανήλθαν</w:t>
      </w:r>
      <w:r w:rsidRPr="00F77291">
        <w:rPr>
          <w:rFonts w:cs="Calibri"/>
        </w:rPr>
        <w:t xml:space="preserve"> σε 13</w:t>
      </w:r>
      <w:r w:rsidR="005E51F5">
        <w:rPr>
          <w:rFonts w:cs="Calibri"/>
        </w:rPr>
        <w:t>9</w:t>
      </w:r>
      <w:r w:rsidRPr="00F77291">
        <w:rPr>
          <w:rFonts w:cs="Calibri"/>
        </w:rPr>
        <w:t xml:space="preserve"> εκατ. ευρώ.</w:t>
      </w:r>
      <w:r>
        <w:rPr>
          <w:rFonts w:cs="Calibri"/>
        </w:rPr>
        <w:t xml:space="preserve"> </w:t>
      </w:r>
      <w:r w:rsidRPr="00F77291">
        <w:rPr>
          <w:rFonts w:cs="Calibri"/>
        </w:rPr>
        <w:t>Ως εκ τούτου, η Διοίκηση θα προτείνει στη Τακτική Γενική Συνέλευση των Μετόχων τη διανομή μερίσματος 0,1</w:t>
      </w:r>
      <w:r w:rsidR="002C1A1A">
        <w:rPr>
          <w:rFonts w:cs="Calibri"/>
        </w:rPr>
        <w:t>4</w:t>
      </w:r>
      <w:r w:rsidRPr="00F77291">
        <w:rPr>
          <w:rFonts w:cs="Calibri"/>
        </w:rPr>
        <w:t xml:space="preserve"> ευρώ ανά μετοχή, ποσό αυξημένο κατά </w:t>
      </w:r>
      <w:r w:rsidR="002C1A1A">
        <w:rPr>
          <w:rFonts w:cs="Calibri"/>
        </w:rPr>
        <w:t>75</w:t>
      </w:r>
      <w:r w:rsidRPr="00F77291">
        <w:rPr>
          <w:rFonts w:cs="Calibri"/>
        </w:rPr>
        <w:t>% σε σχέση με το προηγούμενο έτος.</w:t>
      </w:r>
    </w:p>
    <w:p w14:paraId="5CC0105D" w14:textId="364D3117" w:rsidR="00B31DAC" w:rsidRPr="00B31DAC" w:rsidRDefault="00B31DAC" w:rsidP="00C235CA">
      <w:pPr>
        <w:spacing w:after="120" w:line="240" w:lineRule="auto"/>
        <w:jc w:val="both"/>
        <w:rPr>
          <w:rFonts w:cs="Calibri"/>
        </w:rPr>
      </w:pPr>
      <w:r w:rsidRPr="00B31DAC">
        <w:rPr>
          <w:rFonts w:cs="Calibri"/>
        </w:rPr>
        <w:t>Νέα έργα</w:t>
      </w:r>
      <w:r w:rsidR="001A6F08">
        <w:rPr>
          <w:rFonts w:cs="Calibri"/>
        </w:rPr>
        <w:t>,</w:t>
      </w:r>
      <w:r w:rsidRPr="00B31DAC">
        <w:rPr>
          <w:rFonts w:cs="Calibri"/>
        </w:rPr>
        <w:t xml:space="preserve"> τόσο για τη Hellenic Cables όσο και για τη </w:t>
      </w:r>
      <w:r>
        <w:rPr>
          <w:rFonts w:cs="Calibri"/>
        </w:rPr>
        <w:t>Σωληνουργεία Κορίνθου</w:t>
      </w:r>
      <w:r w:rsidR="001A6F08">
        <w:rPr>
          <w:rFonts w:cs="Calibri"/>
        </w:rPr>
        <w:t>,</w:t>
      </w:r>
      <w:r>
        <w:rPr>
          <w:rFonts w:cs="Calibri"/>
        </w:rPr>
        <w:t xml:space="preserve"> </w:t>
      </w:r>
      <w:r w:rsidRPr="00B31DAC">
        <w:rPr>
          <w:rFonts w:cs="Calibri"/>
        </w:rPr>
        <w:t xml:space="preserve">αύξησαν το συνολικό ανεκτέλεστο υπόλοιπο </w:t>
      </w:r>
      <w:r>
        <w:rPr>
          <w:rFonts w:cs="Calibri"/>
        </w:rPr>
        <w:t xml:space="preserve">παραγγελιών </w:t>
      </w:r>
      <w:r w:rsidRPr="00B31DAC">
        <w:rPr>
          <w:rFonts w:cs="Calibri"/>
        </w:rPr>
        <w:t xml:space="preserve">στα 3,44 δισ. ευρώ </w:t>
      </w:r>
      <w:r>
        <w:rPr>
          <w:rFonts w:cs="Calibri"/>
        </w:rPr>
        <w:t>στο τέλος του έτους</w:t>
      </w:r>
      <w:r w:rsidRPr="00B31DAC">
        <w:rPr>
          <w:rFonts w:cs="Calibri"/>
        </w:rPr>
        <w:t xml:space="preserve">. Οι πρόσφατες </w:t>
      </w:r>
      <w:r>
        <w:rPr>
          <w:rFonts w:cs="Calibri"/>
        </w:rPr>
        <w:t>αναθέσεις</w:t>
      </w:r>
      <w:r w:rsidRPr="00B31DAC">
        <w:rPr>
          <w:rFonts w:cs="Calibri"/>
        </w:rPr>
        <w:t xml:space="preserve"> περιλαμβάνουν τη συμφωνία-πλαίσιο με τη Réseau de Transport Électricité (RTE) για το έργο Bretagne Sud, τη σύμβαση για υποθαλάσσιους σωλήνες χάλυβα στη Βόρεια Θάλασσα με την Subsea7, την πολυετή συμφωνία-πλαίσιο για </w:t>
      </w:r>
      <w:r w:rsidR="00CE0E0E" w:rsidRPr="00B31DAC">
        <w:rPr>
          <w:rFonts w:cs="Calibri"/>
        </w:rPr>
        <w:t xml:space="preserve">καλώδια </w:t>
      </w:r>
      <w:r w:rsidRPr="00B31DAC">
        <w:rPr>
          <w:rFonts w:cs="Calibri"/>
        </w:rPr>
        <w:t>μ</w:t>
      </w:r>
      <w:r w:rsidR="00CE0E0E">
        <w:rPr>
          <w:rFonts w:cs="Calibri"/>
        </w:rPr>
        <w:t>έσης</w:t>
      </w:r>
      <w:r w:rsidRPr="00B31DAC">
        <w:rPr>
          <w:rFonts w:cs="Calibri"/>
        </w:rPr>
        <w:t xml:space="preserve"> και χαμηλής τάσης με την Enexis Netbeheer για την επέκταση του ολλανδικού δικτύου, καθώς και τη σύμβαση 118 χλμ. σωλήνων χάλυβα υψηλής συχνότητας συγκόλλησης (HFW) με την Woodside Energy για το έργο Trion Offshore στον Κόλπο του Μεξικού.</w:t>
      </w:r>
    </w:p>
    <w:bookmarkEnd w:id="3"/>
    <w:p w14:paraId="29307108" w14:textId="36197B68" w:rsidR="00C235CA" w:rsidRPr="00F91942" w:rsidRDefault="00F91942" w:rsidP="00C235CA">
      <w:pPr>
        <w:spacing w:after="120" w:line="240" w:lineRule="auto"/>
        <w:jc w:val="both"/>
        <w:rPr>
          <w:rFonts w:cs="Calibri"/>
        </w:rPr>
      </w:pPr>
      <w:r w:rsidRPr="00F91942">
        <w:rPr>
          <w:rFonts w:cs="Calibri"/>
        </w:rPr>
        <w:t xml:space="preserve">Στον </w:t>
      </w:r>
      <w:r w:rsidRPr="00F91942">
        <w:rPr>
          <w:rFonts w:cs="Calibri"/>
          <w:b/>
          <w:bCs/>
        </w:rPr>
        <w:t>τομέα των καλωδίων</w:t>
      </w:r>
      <w:r w:rsidRPr="00F91942">
        <w:rPr>
          <w:rFonts w:cs="Calibri"/>
        </w:rPr>
        <w:t xml:space="preserve">, η δοκιμασμένη συνταγή </w:t>
      </w:r>
      <w:r w:rsidR="001A6F08">
        <w:rPr>
          <w:rFonts w:cs="Calibri"/>
        </w:rPr>
        <w:t xml:space="preserve">για </w:t>
      </w:r>
      <w:r w:rsidRPr="00F91942">
        <w:rPr>
          <w:rFonts w:cs="Calibri"/>
        </w:rPr>
        <w:t>συνεχ</w:t>
      </w:r>
      <w:r w:rsidR="001A6F08">
        <w:rPr>
          <w:rFonts w:cs="Calibri"/>
        </w:rPr>
        <w:t>ή</w:t>
      </w:r>
      <w:r w:rsidRPr="00F91942">
        <w:rPr>
          <w:rFonts w:cs="Calibri"/>
        </w:rPr>
        <w:t xml:space="preserve"> ανάπτυξη και ισχυρ</w:t>
      </w:r>
      <w:r w:rsidR="001A6F08">
        <w:rPr>
          <w:rFonts w:cs="Calibri"/>
        </w:rPr>
        <w:t xml:space="preserve">ές επιδόσεις </w:t>
      </w:r>
      <w:r w:rsidRPr="00F91942">
        <w:rPr>
          <w:rFonts w:cs="Calibri"/>
        </w:rPr>
        <w:t>διατηρήθηκ</w:t>
      </w:r>
      <w:r w:rsidR="005258C8">
        <w:rPr>
          <w:rFonts w:cs="Calibri"/>
        </w:rPr>
        <w:t xml:space="preserve">ε και συνοψίζεται </w:t>
      </w:r>
      <w:r w:rsidR="001A6F08">
        <w:rPr>
          <w:rFonts w:cs="Calibri"/>
        </w:rPr>
        <w:t>στα</w:t>
      </w:r>
      <w:r w:rsidR="005258C8">
        <w:rPr>
          <w:rFonts w:cs="Calibri"/>
        </w:rPr>
        <w:t xml:space="preserve"> εξής: </w:t>
      </w:r>
      <w:r w:rsidRPr="00D1045C">
        <w:rPr>
          <w:rFonts w:cs="Calibri"/>
        </w:rPr>
        <w:t xml:space="preserve">υψηλή αξιοποίηση όλων των γραμμών παραγωγής </w:t>
      </w:r>
      <w:r w:rsidR="005258C8">
        <w:rPr>
          <w:rFonts w:cs="Calibri"/>
        </w:rPr>
        <w:t>σε συνδυασμό με την</w:t>
      </w:r>
      <w:r w:rsidRPr="00F91942">
        <w:rPr>
          <w:rFonts w:cs="Calibri"/>
        </w:rPr>
        <w:t xml:space="preserve"> </w:t>
      </w:r>
      <w:r w:rsidRPr="00D1045C">
        <w:rPr>
          <w:rFonts w:cs="Calibri"/>
        </w:rPr>
        <w:t>αποτελεσματική εκτέλεση υποβρυχίων</w:t>
      </w:r>
      <w:r>
        <w:rPr>
          <w:rFonts w:cs="Calibri"/>
        </w:rPr>
        <w:t xml:space="preserve"> και χερσαίων</w:t>
      </w:r>
      <w:r w:rsidRPr="00D1045C">
        <w:rPr>
          <w:rFonts w:cs="Calibri"/>
        </w:rPr>
        <w:t xml:space="preserve"> έργων υψηλών προδιαγραφών</w:t>
      </w:r>
      <w:r w:rsidRPr="00F91942">
        <w:rPr>
          <w:rFonts w:cs="Calibri"/>
        </w:rPr>
        <w:t xml:space="preserve">. </w:t>
      </w:r>
      <w:r w:rsidR="005258C8">
        <w:rPr>
          <w:rFonts w:cs="Calibri"/>
        </w:rPr>
        <w:t>Οι πωλήσεις</w:t>
      </w:r>
      <w:r w:rsidRPr="00F91942">
        <w:rPr>
          <w:rFonts w:cs="Calibri"/>
        </w:rPr>
        <w:t xml:space="preserve"> </w:t>
      </w:r>
      <w:r w:rsidR="005258C8">
        <w:rPr>
          <w:rFonts w:cs="Calibri"/>
        </w:rPr>
        <w:t>έργων καλωδίων</w:t>
      </w:r>
      <w:r w:rsidRPr="00F91942">
        <w:rPr>
          <w:rFonts w:cs="Calibri"/>
        </w:rPr>
        <w:t xml:space="preserve"> αυξήθηκαν κατά 57%, </w:t>
      </w:r>
      <w:r w:rsidR="001A6F08">
        <w:rPr>
          <w:rFonts w:cs="Calibri"/>
        </w:rPr>
        <w:t>καταδεικνύοντας</w:t>
      </w:r>
      <w:r w:rsidR="001A6F08" w:rsidRPr="005258C8">
        <w:rPr>
          <w:rFonts w:cs="Calibri"/>
        </w:rPr>
        <w:t xml:space="preserve"> </w:t>
      </w:r>
      <w:r w:rsidR="005258C8" w:rsidRPr="005258C8">
        <w:rPr>
          <w:rFonts w:cs="Calibri"/>
        </w:rPr>
        <w:t xml:space="preserve">τη στρατηγική του Ομίλου για αύξηση προστιθέμενης αξίας </w:t>
      </w:r>
      <w:r w:rsidR="005258C8">
        <w:rPr>
          <w:rFonts w:cs="Calibri"/>
        </w:rPr>
        <w:t xml:space="preserve">έναντι </w:t>
      </w:r>
      <w:r w:rsidR="005258C8" w:rsidRPr="005258C8">
        <w:rPr>
          <w:rFonts w:cs="Calibri"/>
        </w:rPr>
        <w:t>όγκου πωλήσεων</w:t>
      </w:r>
      <w:r w:rsidR="005258C8">
        <w:rPr>
          <w:rFonts w:cs="Calibri"/>
        </w:rPr>
        <w:t>. Ταυτόχρονα</w:t>
      </w:r>
      <w:r w:rsidRPr="00F91942">
        <w:rPr>
          <w:rFonts w:cs="Calibri"/>
        </w:rPr>
        <w:t xml:space="preserve"> τα καλώδια χαμηλής και μέσης τάσης διατήρησαν τα περιθώρια κερδοφορίας τους </w:t>
      </w:r>
      <w:r w:rsidR="00EB46F2">
        <w:rPr>
          <w:rFonts w:cs="Calibri"/>
        </w:rPr>
        <w:t>σε ικανοποιητικά</w:t>
      </w:r>
      <w:r w:rsidRPr="00F91942">
        <w:rPr>
          <w:rFonts w:cs="Calibri"/>
        </w:rPr>
        <w:t xml:space="preserve"> επίπεδα.</w:t>
      </w:r>
      <w:r w:rsidR="00BC3ABB">
        <w:rPr>
          <w:rFonts w:cs="Calibri"/>
        </w:rPr>
        <w:t xml:space="preserve"> Όλα τα παραπάνω</w:t>
      </w:r>
      <w:r w:rsidRPr="00F91942">
        <w:rPr>
          <w:rFonts w:cs="Calibri"/>
        </w:rPr>
        <w:t xml:space="preserve"> συνέβαλαν σε σημαντική αύξηση </w:t>
      </w:r>
      <w:r w:rsidR="005258C8" w:rsidRPr="00F91942">
        <w:rPr>
          <w:rFonts w:cs="Calibri"/>
        </w:rPr>
        <w:t xml:space="preserve">στο </w:t>
      </w:r>
      <w:r w:rsidR="005258C8">
        <w:rPr>
          <w:rFonts w:cs="Calibri"/>
        </w:rPr>
        <w:t>ανα</w:t>
      </w:r>
      <w:r w:rsidR="005258C8" w:rsidRPr="00F91942">
        <w:rPr>
          <w:rFonts w:cs="Calibri"/>
        </w:rPr>
        <w:t xml:space="preserve">προσαρμοσμένο EBITDA </w:t>
      </w:r>
      <w:r w:rsidR="005258C8">
        <w:rPr>
          <w:rFonts w:cs="Calibri"/>
        </w:rPr>
        <w:t xml:space="preserve">κατά </w:t>
      </w:r>
      <w:r w:rsidRPr="00F91942">
        <w:rPr>
          <w:rFonts w:cs="Calibri"/>
        </w:rPr>
        <w:t>19% σε ετήσια βάση, το οποίο ανήλθε σε 1</w:t>
      </w:r>
      <w:r w:rsidR="005E51F5">
        <w:rPr>
          <w:rFonts w:cs="Calibri"/>
        </w:rPr>
        <w:t>79</w:t>
      </w:r>
      <w:r w:rsidRPr="00F91942">
        <w:rPr>
          <w:rFonts w:cs="Calibri"/>
        </w:rPr>
        <w:t xml:space="preserve"> εκατ. ευρώ. Η ανά</w:t>
      </w:r>
      <w:r w:rsidR="005258C8">
        <w:rPr>
          <w:rFonts w:cs="Calibri"/>
        </w:rPr>
        <w:t>θεση</w:t>
      </w:r>
      <w:r w:rsidRPr="00F91942">
        <w:rPr>
          <w:rFonts w:cs="Calibri"/>
        </w:rPr>
        <w:t xml:space="preserve"> πολλών νέων έργων</w:t>
      </w:r>
      <w:r w:rsidR="001A6F08">
        <w:rPr>
          <w:rFonts w:cs="Calibri"/>
        </w:rPr>
        <w:t>,</w:t>
      </w:r>
      <w:r w:rsidRPr="00F91942">
        <w:rPr>
          <w:rFonts w:cs="Calibri"/>
        </w:rPr>
        <w:t xml:space="preserve"> τόσο για υπο</w:t>
      </w:r>
      <w:r w:rsidR="005258C8">
        <w:rPr>
          <w:rFonts w:cs="Calibri"/>
        </w:rPr>
        <w:t>βρύχια</w:t>
      </w:r>
      <w:r w:rsidRPr="00F91942">
        <w:rPr>
          <w:rFonts w:cs="Calibri"/>
        </w:rPr>
        <w:t xml:space="preserve"> όσο και για χερσαία καλώδια</w:t>
      </w:r>
      <w:r w:rsidR="001A6F08">
        <w:rPr>
          <w:rFonts w:cs="Calibri"/>
        </w:rPr>
        <w:t>,</w:t>
      </w:r>
      <w:r w:rsidRPr="00F91942">
        <w:rPr>
          <w:rFonts w:cs="Calibri"/>
        </w:rPr>
        <w:t xml:space="preserve"> ενίσχυσε το ανεκτέλεστο υπόλοιπο</w:t>
      </w:r>
      <w:r>
        <w:rPr>
          <w:rFonts w:cs="Calibri"/>
        </w:rPr>
        <w:t xml:space="preserve"> παραγγελιών</w:t>
      </w:r>
      <w:r w:rsidRPr="00F91942">
        <w:rPr>
          <w:rFonts w:cs="Calibri"/>
        </w:rPr>
        <w:t xml:space="preserve"> του τομέα </w:t>
      </w:r>
      <w:r w:rsidR="001A6F08">
        <w:rPr>
          <w:rFonts w:cs="Calibri"/>
        </w:rPr>
        <w:t>που</w:t>
      </w:r>
      <w:r w:rsidR="005258C8">
        <w:rPr>
          <w:rFonts w:cs="Calibri"/>
        </w:rPr>
        <w:t xml:space="preserve"> έφτασε σε</w:t>
      </w:r>
      <w:r w:rsidR="00BC3ABB">
        <w:rPr>
          <w:rFonts w:cs="Calibri"/>
        </w:rPr>
        <w:t xml:space="preserve"> </w:t>
      </w:r>
      <w:r w:rsidR="00BC3ABB" w:rsidRPr="00D61A18">
        <w:rPr>
          <w:rFonts w:cs="Calibri"/>
        </w:rPr>
        <w:t>νέ</w:t>
      </w:r>
      <w:r w:rsidR="00BC3ABB">
        <w:rPr>
          <w:rFonts w:cs="Calibri"/>
        </w:rPr>
        <w:t>α ιστορικά υψηλά επίπεδα</w:t>
      </w:r>
      <w:r w:rsidR="005258C8">
        <w:rPr>
          <w:rFonts w:cs="Calibri"/>
        </w:rPr>
        <w:t xml:space="preserve"> ύψους</w:t>
      </w:r>
      <w:r w:rsidR="00BC3ABB" w:rsidRPr="00D61A18">
        <w:rPr>
          <w:rFonts w:cs="Calibri"/>
        </w:rPr>
        <w:t xml:space="preserve"> </w:t>
      </w:r>
      <w:r w:rsidR="00BC3ABB">
        <w:rPr>
          <w:rFonts w:cs="Calibri"/>
        </w:rPr>
        <w:t>3</w:t>
      </w:r>
      <w:r w:rsidR="00BC3ABB" w:rsidRPr="00D61A18">
        <w:rPr>
          <w:rFonts w:cs="Calibri"/>
        </w:rPr>
        <w:t>,</w:t>
      </w:r>
      <w:r w:rsidR="00BC3ABB">
        <w:rPr>
          <w:rFonts w:cs="Calibri"/>
        </w:rPr>
        <w:t>01 </w:t>
      </w:r>
      <w:r w:rsidR="00BC3ABB" w:rsidRPr="00D61A18">
        <w:rPr>
          <w:rFonts w:cs="Calibri"/>
        </w:rPr>
        <w:t>δισ.</w:t>
      </w:r>
      <w:r w:rsidR="00BC3ABB">
        <w:rPr>
          <w:rFonts w:cs="Calibri"/>
        </w:rPr>
        <w:t> </w:t>
      </w:r>
      <w:r w:rsidR="00BC3ABB" w:rsidRPr="00D61A18">
        <w:rPr>
          <w:rFonts w:cs="Calibri"/>
        </w:rPr>
        <w:t>ευρώ</w:t>
      </w:r>
      <w:r w:rsidRPr="00F91942">
        <w:rPr>
          <w:rFonts w:cs="Calibri"/>
        </w:rPr>
        <w:t>.</w:t>
      </w:r>
      <w:r>
        <w:rPr>
          <w:rFonts w:cs="Calibri"/>
        </w:rPr>
        <w:t xml:space="preserve"> </w:t>
      </w:r>
      <w:r w:rsidR="001A6F08">
        <w:rPr>
          <w:rFonts w:cs="Calibri"/>
        </w:rPr>
        <w:t xml:space="preserve"> </w:t>
      </w:r>
      <w:r w:rsidR="00BC3ABB">
        <w:rPr>
          <w:rFonts w:cs="Calibri"/>
        </w:rPr>
        <w:t>Η σταθερή ροή</w:t>
      </w:r>
      <w:r w:rsidR="00BC3ABB" w:rsidRPr="00D61A18">
        <w:rPr>
          <w:rFonts w:cs="Calibri"/>
        </w:rPr>
        <w:t xml:space="preserve"> έργων </w:t>
      </w:r>
      <w:r w:rsidRPr="00F91942">
        <w:rPr>
          <w:rFonts w:cs="Calibri"/>
        </w:rPr>
        <w:t xml:space="preserve">διασφαλίζει ότι η Hellenic Cables παραμένει βασικός παίκτης </w:t>
      </w:r>
      <w:r w:rsidR="00BC3ABB" w:rsidRPr="00D61A18">
        <w:rPr>
          <w:rFonts w:cs="Calibri"/>
        </w:rPr>
        <w:t>στην ταχέως αναπτυσσόμενη αγορά ενεργειακής μετάβασης</w:t>
      </w:r>
      <w:r w:rsidR="00205877" w:rsidRPr="00205877">
        <w:t xml:space="preserve"> </w:t>
      </w:r>
      <w:r w:rsidR="00205877" w:rsidRPr="00205877">
        <w:rPr>
          <w:rFonts w:cs="Calibri"/>
        </w:rPr>
        <w:t>και τροφοδοτεί τα σχέδι</w:t>
      </w:r>
      <w:r w:rsidR="001A6F08">
        <w:rPr>
          <w:rFonts w:cs="Calibri"/>
        </w:rPr>
        <w:t>ά της</w:t>
      </w:r>
      <w:r w:rsidR="00205877" w:rsidRPr="00205877">
        <w:rPr>
          <w:rFonts w:cs="Calibri"/>
        </w:rPr>
        <w:t xml:space="preserve"> για περαιτέρω επέκταση με σκοπό την εξυπηρέτηση της αγοράς, τόσο των υποβρυχίων όσο και των χερσαίων καλωδίων</w:t>
      </w:r>
      <w:r w:rsidRPr="00F91942">
        <w:rPr>
          <w:rFonts w:cs="Calibri"/>
        </w:rPr>
        <w:t>. Ο τομέας πραγματοποίησε ήδη σημαντικές κεφαλαιουχικές δαπάνες ύψους 21</w:t>
      </w:r>
      <w:r w:rsidR="005E51F5">
        <w:rPr>
          <w:rFonts w:cs="Calibri"/>
        </w:rPr>
        <w:t>7</w:t>
      </w:r>
      <w:r w:rsidRPr="00F91942">
        <w:rPr>
          <w:rFonts w:cs="Calibri"/>
        </w:rPr>
        <w:t xml:space="preserve"> εκατ. ευρώ το 2024, </w:t>
      </w:r>
      <w:r w:rsidR="001A6F08">
        <w:rPr>
          <w:rFonts w:cs="Calibri"/>
        </w:rPr>
        <w:t xml:space="preserve">που </w:t>
      </w:r>
      <w:r w:rsidRPr="00F91942">
        <w:rPr>
          <w:rFonts w:cs="Calibri"/>
        </w:rPr>
        <w:t>περιλαμβάνουν την επέκταση του εργοστασίου υ</w:t>
      </w:r>
      <w:r w:rsidR="005258C8">
        <w:rPr>
          <w:rFonts w:cs="Calibri"/>
        </w:rPr>
        <w:t>ποβρυχίων</w:t>
      </w:r>
      <w:r w:rsidRPr="00F91942">
        <w:rPr>
          <w:rFonts w:cs="Calibri"/>
        </w:rPr>
        <w:t xml:space="preserve"> καλωδίων στην Κόρινθο, των εργοστασίων </w:t>
      </w:r>
      <w:r w:rsidR="00F561A0" w:rsidRPr="00F91942">
        <w:rPr>
          <w:rFonts w:cs="Calibri"/>
        </w:rPr>
        <w:t xml:space="preserve">χερσαίων </w:t>
      </w:r>
      <w:r w:rsidR="00F561A0">
        <w:rPr>
          <w:rFonts w:cs="Calibri"/>
        </w:rPr>
        <w:t xml:space="preserve">καλωδίων </w:t>
      </w:r>
      <w:r w:rsidRPr="00F91942">
        <w:rPr>
          <w:rFonts w:cs="Calibri"/>
        </w:rPr>
        <w:t>σε Θήβα και Ελ</w:t>
      </w:r>
      <w:r>
        <w:rPr>
          <w:rFonts w:cs="Calibri"/>
        </w:rPr>
        <w:t>ε</w:t>
      </w:r>
      <w:r w:rsidRPr="00F91942">
        <w:rPr>
          <w:rFonts w:cs="Calibri"/>
        </w:rPr>
        <w:t>ώνα, καθώς και τη νέα παραγωγική μονάδα στη Βαλτιμόρη</w:t>
      </w:r>
      <w:r w:rsidR="001A6F08">
        <w:rPr>
          <w:rFonts w:cs="Calibri"/>
        </w:rPr>
        <w:t xml:space="preserve"> στο</w:t>
      </w:r>
      <w:r w:rsidRPr="00F91942">
        <w:rPr>
          <w:rFonts w:cs="Calibri"/>
        </w:rPr>
        <w:t xml:space="preserve"> Μέριλαντ</w:t>
      </w:r>
      <w:r w:rsidR="001A6F08">
        <w:rPr>
          <w:rFonts w:cs="Calibri"/>
        </w:rPr>
        <w:t xml:space="preserve"> των ΗΠΑ</w:t>
      </w:r>
      <w:r w:rsidRPr="00F91942">
        <w:rPr>
          <w:rFonts w:cs="Calibri"/>
        </w:rPr>
        <w:t>.</w:t>
      </w:r>
    </w:p>
    <w:p w14:paraId="6CDDD68C" w14:textId="071CC4DB" w:rsidR="00BC3ABB" w:rsidRPr="00BC3ABB" w:rsidRDefault="00BC3ABB" w:rsidP="00BC3ABB">
      <w:pPr>
        <w:spacing w:after="120" w:line="240" w:lineRule="auto"/>
        <w:jc w:val="both"/>
        <w:rPr>
          <w:rFonts w:cs="Calibri"/>
        </w:rPr>
      </w:pPr>
      <w:r w:rsidRPr="00BC3ABB">
        <w:rPr>
          <w:rFonts w:cs="Calibri"/>
        </w:rPr>
        <w:t xml:space="preserve">Για τον </w:t>
      </w:r>
      <w:r w:rsidRPr="00BC3ABB">
        <w:rPr>
          <w:rFonts w:cs="Calibri"/>
          <w:b/>
          <w:bCs/>
        </w:rPr>
        <w:t>τομέα των σωλήνων χάλυβα</w:t>
      </w:r>
      <w:r w:rsidRPr="00BC3ABB">
        <w:rPr>
          <w:rFonts w:cs="Calibri"/>
        </w:rPr>
        <w:t xml:space="preserve">, το 2024 χαρακτηρίστηκε από την </w:t>
      </w:r>
      <w:r w:rsidR="00D70A50">
        <w:rPr>
          <w:rFonts w:cs="Calibri"/>
        </w:rPr>
        <w:t>εκτέλεση</w:t>
      </w:r>
      <w:r w:rsidRPr="00BC3ABB">
        <w:rPr>
          <w:rFonts w:cs="Calibri"/>
        </w:rPr>
        <w:t xml:space="preserve"> ενός </w:t>
      </w:r>
      <w:r w:rsidR="00D70A50">
        <w:rPr>
          <w:rFonts w:cs="Calibri"/>
        </w:rPr>
        <w:t>μείγματος</w:t>
      </w:r>
      <w:r w:rsidRPr="00BC3ABB">
        <w:rPr>
          <w:rFonts w:cs="Calibri"/>
        </w:rPr>
        <w:t xml:space="preserve"> έργων με υψηλά περιθώρια </w:t>
      </w:r>
      <w:r w:rsidR="001A6F08">
        <w:rPr>
          <w:rFonts w:cs="Calibri"/>
        </w:rPr>
        <w:t xml:space="preserve">που οδήγησε </w:t>
      </w:r>
      <w:r w:rsidRPr="00BC3ABB">
        <w:rPr>
          <w:rFonts w:cs="Calibri"/>
        </w:rPr>
        <w:t xml:space="preserve">σε ιστορικά υψηλή κερδοφορία. </w:t>
      </w:r>
      <w:r w:rsidR="00D7254A" w:rsidRPr="00D7254A">
        <w:rPr>
          <w:rFonts w:cs="Calibri"/>
        </w:rPr>
        <w:t>Παρά το γεγονός ότι οι πωλήσεις ήταν ελαφρώς χαμηλότερες</w:t>
      </w:r>
      <w:r w:rsidRPr="00BC3ABB">
        <w:rPr>
          <w:rFonts w:cs="Calibri"/>
        </w:rPr>
        <w:t xml:space="preserve"> σε σύγκριση με το 2023, </w:t>
      </w:r>
      <w:r w:rsidR="00D7254A">
        <w:rPr>
          <w:rFonts w:cs="Calibri"/>
        </w:rPr>
        <w:t>η λειτουργική κερδοφορία</w:t>
      </w:r>
      <w:r w:rsidRPr="00BC3ABB">
        <w:rPr>
          <w:rFonts w:cs="Calibri"/>
        </w:rPr>
        <w:t xml:space="preserve"> (</w:t>
      </w:r>
      <w:r w:rsidR="00D7254A">
        <w:rPr>
          <w:rFonts w:cs="Calibri"/>
        </w:rPr>
        <w:t>ανα</w:t>
      </w:r>
      <w:r w:rsidRPr="00BC3ABB">
        <w:rPr>
          <w:rFonts w:cs="Calibri"/>
        </w:rPr>
        <w:t xml:space="preserve">προσαρμοσμένο EBITDA) </w:t>
      </w:r>
      <w:r w:rsidR="00D7254A">
        <w:rPr>
          <w:rFonts w:cs="Calibri"/>
        </w:rPr>
        <w:t>ανήλθε σε</w:t>
      </w:r>
      <w:r w:rsidRPr="00BC3ABB">
        <w:rPr>
          <w:rFonts w:cs="Calibri"/>
        </w:rPr>
        <w:t xml:space="preserve"> 94</w:t>
      </w:r>
      <w:r w:rsidR="001A6F08">
        <w:rPr>
          <w:rFonts w:cs="Calibri"/>
        </w:rPr>
        <w:t> </w:t>
      </w:r>
      <w:r w:rsidRPr="00BC3ABB">
        <w:rPr>
          <w:rFonts w:cs="Calibri"/>
        </w:rPr>
        <w:t>εκατ.</w:t>
      </w:r>
      <w:r w:rsidR="001A6F08">
        <w:rPr>
          <w:rFonts w:cs="Calibri"/>
        </w:rPr>
        <w:t> </w:t>
      </w:r>
      <w:r w:rsidRPr="00BC3ABB">
        <w:rPr>
          <w:rFonts w:cs="Calibri"/>
        </w:rPr>
        <w:t>ευρώ</w:t>
      </w:r>
      <w:r w:rsidR="00D7254A">
        <w:rPr>
          <w:rFonts w:cs="Calibri"/>
        </w:rPr>
        <w:t xml:space="preserve">, σημειώνοντας </w:t>
      </w:r>
      <w:r w:rsidR="00D7254A" w:rsidRPr="00BC3ABB">
        <w:rPr>
          <w:rFonts w:cs="Calibri"/>
        </w:rPr>
        <w:t xml:space="preserve">σημαντική αύξηση </w:t>
      </w:r>
      <w:r w:rsidR="00D7254A">
        <w:rPr>
          <w:rFonts w:cs="Calibri"/>
        </w:rPr>
        <w:t xml:space="preserve">κατά </w:t>
      </w:r>
      <w:r w:rsidR="00D7254A" w:rsidRPr="00BC3ABB">
        <w:rPr>
          <w:rFonts w:cs="Calibri"/>
        </w:rPr>
        <w:t>46% σε ετήσια βάση</w:t>
      </w:r>
      <w:r w:rsidRPr="00BC3ABB">
        <w:rPr>
          <w:rFonts w:cs="Calibri"/>
        </w:rPr>
        <w:t>.</w:t>
      </w:r>
      <w:r>
        <w:rPr>
          <w:rFonts w:cs="Calibri"/>
        </w:rPr>
        <w:t xml:space="preserve"> </w:t>
      </w:r>
      <w:r w:rsidRPr="00BC3ABB">
        <w:rPr>
          <w:rFonts w:cs="Calibri"/>
        </w:rPr>
        <w:t xml:space="preserve">Κατά τη διάρκεια του έτους, ο τομέας των σωλήνων χάλυβα επικεντρώθηκε στην </w:t>
      </w:r>
      <w:r w:rsidR="00D7254A" w:rsidRPr="00D7254A">
        <w:rPr>
          <w:rFonts w:cs="Calibri"/>
        </w:rPr>
        <w:t>επιτυχή εκτέλεση ιδιαίτερα απαιτητικών έργων</w:t>
      </w:r>
      <w:r w:rsidRPr="00BC3ABB">
        <w:rPr>
          <w:rFonts w:cs="Calibri"/>
        </w:rPr>
        <w:t xml:space="preserve">, </w:t>
      </w:r>
      <w:r w:rsidR="00E42427" w:rsidRPr="002D70DA">
        <w:rPr>
          <w:rFonts w:cs="Calibri"/>
        </w:rPr>
        <w:t>όπως ο</w:t>
      </w:r>
      <w:r w:rsidR="00D70A50">
        <w:rPr>
          <w:rFonts w:cs="Calibri"/>
        </w:rPr>
        <w:t>ι</w:t>
      </w:r>
      <w:r w:rsidR="00E42427" w:rsidRPr="002D70DA">
        <w:rPr>
          <w:rFonts w:cs="Calibri"/>
        </w:rPr>
        <w:t xml:space="preserve"> υποθαλάσσιο</w:t>
      </w:r>
      <w:r w:rsidR="00D70A50">
        <w:rPr>
          <w:rFonts w:cs="Calibri"/>
        </w:rPr>
        <w:t>ι</w:t>
      </w:r>
      <w:r w:rsidR="00E42427" w:rsidRPr="002D70DA">
        <w:rPr>
          <w:rFonts w:cs="Calibri"/>
        </w:rPr>
        <w:t xml:space="preserve"> </w:t>
      </w:r>
      <w:r w:rsidR="00D70A50" w:rsidRPr="002D70DA">
        <w:rPr>
          <w:rFonts w:cs="Calibri"/>
        </w:rPr>
        <w:t>αγωγ</w:t>
      </w:r>
      <w:r w:rsidR="00D70A50">
        <w:rPr>
          <w:rFonts w:cs="Calibri"/>
        </w:rPr>
        <w:t>οί</w:t>
      </w:r>
      <w:r w:rsidR="00E42427">
        <w:rPr>
          <w:rFonts w:cs="Calibri"/>
        </w:rPr>
        <w:t xml:space="preserve"> </w:t>
      </w:r>
      <w:r w:rsidR="00E42427" w:rsidRPr="00BC3ABB">
        <w:rPr>
          <w:rFonts w:cs="Calibri"/>
        </w:rPr>
        <w:t xml:space="preserve">της Chevron </w:t>
      </w:r>
      <w:r w:rsidR="00D70A50">
        <w:rPr>
          <w:rFonts w:cs="Calibri"/>
        </w:rPr>
        <w:t xml:space="preserve">στα πεδία </w:t>
      </w:r>
      <w:r w:rsidRPr="00BC3ABB">
        <w:rPr>
          <w:rFonts w:cs="Calibri"/>
        </w:rPr>
        <w:t>Tamar</w:t>
      </w:r>
      <w:r w:rsidR="00D70A50">
        <w:rPr>
          <w:rFonts w:cs="Calibri"/>
        </w:rPr>
        <w:t xml:space="preserve"> και</w:t>
      </w:r>
      <w:r w:rsidRPr="00BC3ABB">
        <w:rPr>
          <w:rFonts w:cs="Calibri"/>
        </w:rPr>
        <w:t xml:space="preserve"> Leviathan</w:t>
      </w:r>
      <w:r w:rsidR="001A6F08">
        <w:rPr>
          <w:rFonts w:cs="Calibri"/>
        </w:rPr>
        <w:t xml:space="preserve"> ανοιχτά του Ισραήλ</w:t>
      </w:r>
      <w:r w:rsidRPr="00BC3ABB">
        <w:rPr>
          <w:rFonts w:cs="Calibri"/>
        </w:rPr>
        <w:t xml:space="preserve">, έργα </w:t>
      </w:r>
      <w:r w:rsidR="00DF35AB" w:rsidRPr="00BC3ABB">
        <w:rPr>
          <w:rFonts w:cs="Calibri"/>
        </w:rPr>
        <w:t>υπ</w:t>
      </w:r>
      <w:r w:rsidR="00DF35AB">
        <w:rPr>
          <w:rFonts w:cs="Calibri"/>
        </w:rPr>
        <w:t>οθαλάσσιων</w:t>
      </w:r>
      <w:r w:rsidRPr="00BC3ABB">
        <w:rPr>
          <w:rFonts w:cs="Calibri"/>
        </w:rPr>
        <w:t xml:space="preserve"> αγωγών στην Αυστραλία, τη Βόρεια Θάλασσα και τη Νορβηγική Θάλασσα, </w:t>
      </w:r>
      <w:r w:rsidR="00E42427">
        <w:rPr>
          <w:rFonts w:cs="Calibri"/>
        </w:rPr>
        <w:t>ένας</w:t>
      </w:r>
      <w:r w:rsidR="00E42427" w:rsidRPr="002D70DA">
        <w:rPr>
          <w:rFonts w:cs="Calibri"/>
        </w:rPr>
        <w:t xml:space="preserve"> αγωγός δέσμευσης και αποθήκευσης διοξειδίου του άνθρακα</w:t>
      </w:r>
      <w:r w:rsidRPr="00BC3ABB">
        <w:rPr>
          <w:rFonts w:cs="Calibri"/>
        </w:rPr>
        <w:t xml:space="preserve"> (CCS) στις Η.Π.Α., καθώς και πολλά έργα στην Ιταλία για τη Snam, μεταξύ άλλων.</w:t>
      </w:r>
    </w:p>
    <w:p w14:paraId="7ED178AF" w14:textId="0AA01F13" w:rsidR="00E42427" w:rsidRPr="00E42427" w:rsidRDefault="00E42427" w:rsidP="00E42427">
      <w:pPr>
        <w:spacing w:after="120" w:line="240" w:lineRule="auto"/>
        <w:jc w:val="both"/>
        <w:rPr>
          <w:rFonts w:cs="Calibri"/>
        </w:rPr>
      </w:pPr>
      <w:r w:rsidRPr="00E42427">
        <w:rPr>
          <w:rFonts w:cs="Calibri"/>
        </w:rPr>
        <w:t>Επιπ</w:t>
      </w:r>
      <w:r w:rsidR="00DF35AB">
        <w:rPr>
          <w:rFonts w:cs="Calibri"/>
        </w:rPr>
        <w:t>ρόσθετα</w:t>
      </w:r>
      <w:r w:rsidRPr="00E42427">
        <w:rPr>
          <w:rFonts w:cs="Calibri"/>
        </w:rPr>
        <w:t xml:space="preserve">, η </w:t>
      </w:r>
      <w:r>
        <w:rPr>
          <w:rFonts w:cs="Calibri"/>
        </w:rPr>
        <w:t>Σωληνουργεία Κορίνθου</w:t>
      </w:r>
      <w:r w:rsidRPr="00E42427">
        <w:rPr>
          <w:rFonts w:cs="Calibri"/>
        </w:rPr>
        <w:t xml:space="preserve"> υλοποίησε ένα </w:t>
      </w:r>
      <w:r w:rsidR="00DF35AB">
        <w:rPr>
          <w:rFonts w:cs="Calibri"/>
        </w:rPr>
        <w:t>φιλόδοξο</w:t>
      </w:r>
      <w:r w:rsidRPr="00E42427">
        <w:rPr>
          <w:rFonts w:cs="Calibri"/>
        </w:rPr>
        <w:t xml:space="preserve"> σχέδιο για τη</w:t>
      </w:r>
      <w:r w:rsidR="00DF35AB">
        <w:rPr>
          <w:rFonts w:cs="Calibri"/>
        </w:rPr>
        <w:t xml:space="preserve"> </w:t>
      </w:r>
      <w:r w:rsidR="001A6F08">
        <w:rPr>
          <w:rFonts w:cs="Calibri"/>
        </w:rPr>
        <w:t>βελτιστοποίηση</w:t>
      </w:r>
      <w:r w:rsidR="00DF35AB">
        <w:rPr>
          <w:rFonts w:cs="Calibri"/>
        </w:rPr>
        <w:t xml:space="preserve"> </w:t>
      </w:r>
      <w:r w:rsidRPr="00E42427">
        <w:rPr>
          <w:rFonts w:cs="Calibri"/>
        </w:rPr>
        <w:t>της παραγωγ</w:t>
      </w:r>
      <w:r w:rsidR="00DF35AB">
        <w:rPr>
          <w:rFonts w:cs="Calibri"/>
        </w:rPr>
        <w:t xml:space="preserve">ικής </w:t>
      </w:r>
      <w:r w:rsidR="001A6F08">
        <w:rPr>
          <w:rFonts w:cs="Calibri"/>
        </w:rPr>
        <w:t xml:space="preserve">της </w:t>
      </w:r>
      <w:r w:rsidR="000D72C4">
        <w:rPr>
          <w:rFonts w:cs="Calibri"/>
        </w:rPr>
        <w:t>ικανότητας</w:t>
      </w:r>
      <w:r w:rsidRPr="00E42427">
        <w:rPr>
          <w:rFonts w:cs="Calibri"/>
        </w:rPr>
        <w:t xml:space="preserve">, με την εγκατάσταση </w:t>
      </w:r>
      <w:r w:rsidR="009113B1">
        <w:rPr>
          <w:rFonts w:cs="Calibri"/>
        </w:rPr>
        <w:t xml:space="preserve">νέας </w:t>
      </w:r>
      <w:r w:rsidR="009113B1" w:rsidRPr="009113B1">
        <w:rPr>
          <w:rFonts w:cs="Calibri"/>
        </w:rPr>
        <w:t>αποκλειστικής γραμμής τελικής επεξεργασίας</w:t>
      </w:r>
      <w:r w:rsidR="009113B1">
        <w:rPr>
          <w:rFonts w:cs="Calibri"/>
        </w:rPr>
        <w:t>.</w:t>
      </w:r>
      <w:r w:rsidRPr="00E42427">
        <w:rPr>
          <w:rFonts w:cs="Calibri"/>
        </w:rPr>
        <w:t xml:space="preserve"> </w:t>
      </w:r>
      <w:r w:rsidR="001A6F08">
        <w:rPr>
          <w:rFonts w:cs="Calibri"/>
        </w:rPr>
        <w:t xml:space="preserve"> </w:t>
      </w:r>
      <w:r w:rsidRPr="00E42427">
        <w:rPr>
          <w:rFonts w:cs="Calibri"/>
        </w:rPr>
        <w:t xml:space="preserve">Η αναβάθμιση αυτή επιτρέπει στις </w:t>
      </w:r>
      <w:r w:rsidR="009113B1">
        <w:rPr>
          <w:rFonts w:cs="Calibri"/>
        </w:rPr>
        <w:t>γραμμές</w:t>
      </w:r>
      <w:r w:rsidRPr="00E42427">
        <w:rPr>
          <w:rFonts w:cs="Calibri"/>
        </w:rPr>
        <w:t xml:space="preserve"> </w:t>
      </w:r>
      <w:r w:rsidR="009113B1" w:rsidRPr="009113B1">
        <w:rPr>
          <w:rFonts w:cs="Calibri"/>
        </w:rPr>
        <w:t>παραγωγής σωλήνων ευθείας ραφής και ελικοειδούς ραφής βυθισμένου τόξου (LSAW και HSAW, αντίστοιχα)</w:t>
      </w:r>
      <w:r w:rsidRPr="00E42427">
        <w:rPr>
          <w:rFonts w:cs="Calibri"/>
        </w:rPr>
        <w:t xml:space="preserve"> να λειτουργούν ανεξάρτητα, </w:t>
      </w:r>
      <w:r w:rsidR="001A6F08">
        <w:rPr>
          <w:rFonts w:cs="Calibri"/>
        </w:rPr>
        <w:t xml:space="preserve">επιλύοντας προβλήματα </w:t>
      </w:r>
      <w:r w:rsidR="009113B1" w:rsidRPr="009113B1">
        <w:rPr>
          <w:rFonts w:cs="Calibri"/>
        </w:rPr>
        <w:t>συμφόρησης στην παραγωγή</w:t>
      </w:r>
      <w:r w:rsidRPr="00E42427">
        <w:rPr>
          <w:rFonts w:cs="Calibri"/>
        </w:rPr>
        <w:t>.</w:t>
      </w:r>
      <w:r w:rsidR="009113B1" w:rsidRPr="0037795B">
        <w:rPr>
          <w:rFonts w:cs="Calibri"/>
        </w:rPr>
        <w:t xml:space="preserve"> </w:t>
      </w:r>
      <w:r w:rsidR="001A6F08">
        <w:rPr>
          <w:rFonts w:cs="Calibri"/>
        </w:rPr>
        <w:t xml:space="preserve"> </w:t>
      </w:r>
      <w:r w:rsidRPr="00E42427">
        <w:rPr>
          <w:rFonts w:cs="Calibri"/>
        </w:rPr>
        <w:t xml:space="preserve">Η συγκεκριμένη επένδυση θα βοηθήσει τον τομέα να διαχειριστεί πιο αποτελεσματικά το ανεκτέλεστο υπόλοιπο </w:t>
      </w:r>
      <w:r w:rsidRPr="0002702E">
        <w:rPr>
          <w:rFonts w:cs="Calibri"/>
        </w:rPr>
        <w:t xml:space="preserve">παραγγελιών ύψους 430 εκατ. ευρώ, ενώ ταυτόχρονα υποστηρίζει τον στρατηγικό στόχο της </w:t>
      </w:r>
      <w:r w:rsidR="0037795B" w:rsidRPr="0002702E">
        <w:rPr>
          <w:rFonts w:cs="Calibri"/>
        </w:rPr>
        <w:t>αύξηση</w:t>
      </w:r>
      <w:r w:rsidR="00121B3E">
        <w:rPr>
          <w:rFonts w:cs="Calibri"/>
        </w:rPr>
        <w:t>ς</w:t>
      </w:r>
      <w:r w:rsidR="0037795B" w:rsidRPr="0002702E">
        <w:rPr>
          <w:rFonts w:cs="Calibri"/>
        </w:rPr>
        <w:t xml:space="preserve"> της παραγωγής</w:t>
      </w:r>
      <w:r w:rsidRPr="0002702E">
        <w:rPr>
          <w:rFonts w:cs="Calibri"/>
        </w:rPr>
        <w:t>,</w:t>
      </w:r>
      <w:r w:rsidRPr="00E42427">
        <w:rPr>
          <w:rFonts w:cs="Calibri"/>
        </w:rPr>
        <w:t xml:space="preserve"> </w:t>
      </w:r>
      <w:r w:rsidR="001A6F08">
        <w:rPr>
          <w:rFonts w:cs="Calibri"/>
        </w:rPr>
        <w:t xml:space="preserve">σωλήνων </w:t>
      </w:r>
      <w:r w:rsidR="00512C69" w:rsidRPr="0002702E">
        <w:rPr>
          <w:rFonts w:cs="Calibri"/>
        </w:rPr>
        <w:t>LSAW</w:t>
      </w:r>
      <w:r w:rsidR="00512C69">
        <w:rPr>
          <w:rFonts w:cs="Calibri"/>
        </w:rPr>
        <w:t xml:space="preserve"> </w:t>
      </w:r>
      <w:r w:rsidR="001A6F08">
        <w:rPr>
          <w:rFonts w:cs="Calibri"/>
        </w:rPr>
        <w:t>που</w:t>
      </w:r>
      <w:r w:rsidRPr="00E42427">
        <w:rPr>
          <w:rFonts w:cs="Calibri"/>
        </w:rPr>
        <w:t xml:space="preserve"> προορίζονται για </w:t>
      </w:r>
      <w:r w:rsidR="0037795B" w:rsidRPr="0037795B">
        <w:rPr>
          <w:rFonts w:cs="Calibri"/>
        </w:rPr>
        <w:t xml:space="preserve">υποθαλάσσια και χερσαία έργα φυσικού αερίου υψηλής προστιθέμενης αξίας, καθώς και </w:t>
      </w:r>
      <w:r w:rsidR="001A6F08">
        <w:rPr>
          <w:rFonts w:cs="Calibri"/>
        </w:rPr>
        <w:t>αγωγών</w:t>
      </w:r>
      <w:r w:rsidR="0037795B" w:rsidRPr="0037795B">
        <w:rPr>
          <w:rFonts w:cs="Calibri"/>
        </w:rPr>
        <w:t xml:space="preserve"> δέσμευσης και αποθήκευσης άνθρακα </w:t>
      </w:r>
      <w:r w:rsidR="0037795B" w:rsidRPr="0037795B">
        <w:rPr>
          <w:rFonts w:cs="Calibri"/>
        </w:rPr>
        <w:lastRenderedPageBreak/>
        <w:t>(CCS)</w:t>
      </w:r>
      <w:r w:rsidRPr="00E42427">
        <w:rPr>
          <w:rFonts w:cs="Calibri"/>
        </w:rPr>
        <w:t xml:space="preserve">. </w:t>
      </w:r>
      <w:r w:rsidR="001A6F08">
        <w:rPr>
          <w:rFonts w:cs="Calibri"/>
        </w:rPr>
        <w:t xml:space="preserve"> </w:t>
      </w:r>
      <w:r w:rsidR="0037795B" w:rsidRPr="0037795B">
        <w:rPr>
          <w:rFonts w:cs="Calibri"/>
        </w:rPr>
        <w:t>Παράλληλα, η μονάδα παραγωγής HSAW στοχεύει σε χερσαίους αγωγούς μεγάλης διαμέτρου για τη μεταφορά φυσικού αερίου και υδρογόνου</w:t>
      </w:r>
      <w:r w:rsidRPr="00E42427">
        <w:rPr>
          <w:rFonts w:cs="Calibri"/>
        </w:rPr>
        <w:t>.</w:t>
      </w:r>
    </w:p>
    <w:bookmarkEnd w:id="2"/>
    <w:p w14:paraId="3935460F" w14:textId="77777777" w:rsidR="0037795B" w:rsidRPr="0037795B" w:rsidRDefault="0037795B" w:rsidP="0037795B">
      <w:pPr>
        <w:pStyle w:val="Caption"/>
        <w:rPr>
          <w:rFonts w:eastAsia="SimSun" w:cs="Calibri"/>
          <w:b/>
          <w:bCs/>
          <w:color w:val="4F6228"/>
          <w:sz w:val="24"/>
          <w:szCs w:val="24"/>
        </w:rPr>
      </w:pPr>
      <w:r w:rsidRPr="0037795B">
        <w:rPr>
          <w:rFonts w:eastAsia="SimSun" w:cs="Calibri"/>
          <w:b/>
          <w:bCs/>
          <w:color w:val="4F6228"/>
          <w:sz w:val="24"/>
          <w:szCs w:val="24"/>
        </w:rPr>
        <w:t>Οικονομική Επισκόπηση Ομίλου</w:t>
      </w:r>
    </w:p>
    <w:p w14:paraId="27F86AC2" w14:textId="77777777" w:rsidR="0037795B" w:rsidRPr="0037795B" w:rsidRDefault="0037795B" w:rsidP="0037795B">
      <w:pPr>
        <w:pStyle w:val="Caption"/>
        <w:rPr>
          <w:b/>
          <w:bCs/>
          <w:sz w:val="22"/>
          <w:szCs w:val="22"/>
        </w:rPr>
      </w:pPr>
      <w:r w:rsidRPr="0037795B">
        <w:rPr>
          <w:b/>
          <w:bCs/>
          <w:sz w:val="22"/>
          <w:szCs w:val="22"/>
        </w:rPr>
        <w:t>Ανάλυση κερδοφορίας</w:t>
      </w:r>
    </w:p>
    <w:tbl>
      <w:tblPr>
        <w:tblW w:w="10196" w:type="dxa"/>
        <w:tblLayout w:type="fixed"/>
        <w:tblLook w:val="04A0" w:firstRow="1" w:lastRow="0" w:firstColumn="1" w:lastColumn="0" w:noHBand="0" w:noVBand="1"/>
      </w:tblPr>
      <w:tblGrid>
        <w:gridCol w:w="3392"/>
        <w:gridCol w:w="1134"/>
        <w:gridCol w:w="1134"/>
        <w:gridCol w:w="1134"/>
        <w:gridCol w:w="1134"/>
        <w:gridCol w:w="1134"/>
        <w:gridCol w:w="1134"/>
      </w:tblGrid>
      <w:tr w:rsidR="003D2E23" w:rsidRPr="008414D9" w14:paraId="7B13CBD0" w14:textId="77777777" w:rsidTr="00BE0933">
        <w:trPr>
          <w:trHeight w:val="252"/>
          <w:tblHeader/>
        </w:trPr>
        <w:tc>
          <w:tcPr>
            <w:tcW w:w="3392" w:type="dxa"/>
            <w:tcBorders>
              <w:top w:val="single" w:sz="8" w:space="0" w:color="A8D08D"/>
              <w:left w:val="single" w:sz="8" w:space="0" w:color="A8D08D"/>
              <w:bottom w:val="single" w:sz="8" w:space="0" w:color="A8D08D"/>
              <w:right w:val="single" w:sz="8" w:space="0" w:color="A8D08D"/>
            </w:tcBorders>
            <w:shd w:val="clear" w:color="000000" w:fill="476C2E"/>
            <w:noWrap/>
            <w:vAlign w:val="bottom"/>
            <w:hideMark/>
          </w:tcPr>
          <w:p w14:paraId="6B8F5E9E" w14:textId="1D82DCA9" w:rsidR="003D2E23" w:rsidRPr="008414D9" w:rsidRDefault="0037795B" w:rsidP="003D2E23">
            <w:pPr>
              <w:spacing w:after="120" w:line="240" w:lineRule="auto"/>
              <w:rPr>
                <w:rFonts w:eastAsia="Times New Roman" w:cs="Calibri"/>
                <w:b/>
                <w:bCs/>
                <w:i/>
                <w:iCs/>
                <w:color w:val="FFFFFF"/>
                <w:sz w:val="20"/>
                <w:szCs w:val="20"/>
                <w:lang w:val="en-GB"/>
              </w:rPr>
            </w:pPr>
            <w:r w:rsidRPr="0037795B">
              <w:rPr>
                <w:rFonts w:eastAsia="Times New Roman" w:cs="Calibri"/>
                <w:b/>
                <w:bCs/>
                <w:i/>
                <w:iCs/>
                <w:color w:val="FFFFFF"/>
                <w:sz w:val="20"/>
                <w:szCs w:val="20"/>
              </w:rPr>
              <w:t>Ποσά σε χιλιάδες ευρώ</w:t>
            </w:r>
          </w:p>
        </w:tc>
        <w:tc>
          <w:tcPr>
            <w:tcW w:w="1134" w:type="dxa"/>
            <w:tcBorders>
              <w:top w:val="single" w:sz="8" w:space="0" w:color="A8D08D"/>
              <w:left w:val="nil"/>
              <w:bottom w:val="single" w:sz="8" w:space="0" w:color="A8D08D"/>
              <w:right w:val="single" w:sz="8" w:space="0" w:color="A8D08D"/>
            </w:tcBorders>
            <w:shd w:val="clear" w:color="000000" w:fill="476C2E"/>
            <w:noWrap/>
            <w:vAlign w:val="center"/>
            <w:hideMark/>
          </w:tcPr>
          <w:p w14:paraId="762DC3B7" w14:textId="119325E5" w:rsidR="003D2E23" w:rsidRPr="0037795B" w:rsidRDefault="0037795B" w:rsidP="003D2E23">
            <w:pPr>
              <w:spacing w:after="0" w:line="240" w:lineRule="auto"/>
              <w:jc w:val="center"/>
              <w:rPr>
                <w:rFonts w:cs="Calibri"/>
                <w:b/>
                <w:bCs/>
                <w:color w:val="FFFFFF"/>
                <w:sz w:val="20"/>
                <w:szCs w:val="20"/>
              </w:rPr>
            </w:pPr>
            <w:r>
              <w:rPr>
                <w:rFonts w:cs="Calibri"/>
                <w:b/>
                <w:bCs/>
                <w:color w:val="FFFFFF"/>
                <w:sz w:val="20"/>
                <w:szCs w:val="20"/>
              </w:rPr>
              <w:t>2024</w:t>
            </w:r>
          </w:p>
        </w:tc>
        <w:tc>
          <w:tcPr>
            <w:tcW w:w="1134" w:type="dxa"/>
            <w:tcBorders>
              <w:top w:val="single" w:sz="8" w:space="0" w:color="A8D08D"/>
              <w:left w:val="nil"/>
              <w:bottom w:val="single" w:sz="8" w:space="0" w:color="A8D08D"/>
              <w:right w:val="single" w:sz="8" w:space="0" w:color="A8D08D"/>
            </w:tcBorders>
            <w:shd w:val="clear" w:color="000000" w:fill="476C2E"/>
            <w:noWrap/>
            <w:vAlign w:val="center"/>
            <w:hideMark/>
          </w:tcPr>
          <w:p w14:paraId="54BA281C" w14:textId="4122241B" w:rsidR="003D2E23" w:rsidRPr="0037795B" w:rsidRDefault="0037795B" w:rsidP="003D2E23">
            <w:pPr>
              <w:spacing w:after="0" w:line="240" w:lineRule="auto"/>
              <w:jc w:val="center"/>
              <w:rPr>
                <w:rFonts w:cs="Calibri"/>
                <w:b/>
                <w:bCs/>
                <w:color w:val="FFFFFF"/>
                <w:sz w:val="20"/>
                <w:szCs w:val="20"/>
              </w:rPr>
            </w:pPr>
            <w:r>
              <w:rPr>
                <w:rFonts w:cs="Calibri"/>
                <w:b/>
                <w:bCs/>
                <w:color w:val="FFFFFF"/>
                <w:sz w:val="20"/>
                <w:szCs w:val="20"/>
              </w:rPr>
              <w:t>2023</w:t>
            </w:r>
          </w:p>
        </w:tc>
        <w:tc>
          <w:tcPr>
            <w:tcW w:w="1134" w:type="dxa"/>
            <w:tcBorders>
              <w:top w:val="single" w:sz="8" w:space="0" w:color="A8D08D"/>
              <w:left w:val="nil"/>
              <w:bottom w:val="single" w:sz="8" w:space="0" w:color="A8D08D"/>
              <w:right w:val="single" w:sz="8" w:space="0" w:color="A8D08D"/>
            </w:tcBorders>
            <w:shd w:val="clear" w:color="000000" w:fill="476C2E"/>
            <w:vAlign w:val="center"/>
          </w:tcPr>
          <w:p w14:paraId="04A191EB" w14:textId="1C74CF39" w:rsidR="003D2E23" w:rsidRPr="008414D9" w:rsidRDefault="0037795B" w:rsidP="003D2E23">
            <w:pPr>
              <w:spacing w:after="0" w:line="240" w:lineRule="auto"/>
              <w:jc w:val="center"/>
              <w:rPr>
                <w:rFonts w:eastAsia="Times New Roman" w:cs="Calibri"/>
                <w:b/>
                <w:bCs/>
                <w:color w:val="FFFFFF"/>
                <w:sz w:val="20"/>
                <w:szCs w:val="20"/>
                <w:lang w:val="en-GB"/>
              </w:rPr>
            </w:pPr>
            <w:r w:rsidRPr="0037795B">
              <w:rPr>
                <w:rFonts w:cs="Calibri"/>
                <w:b/>
                <w:bCs/>
                <w:color w:val="FFFFFF"/>
                <w:sz w:val="20"/>
                <w:szCs w:val="20"/>
              </w:rPr>
              <w:t>Μεταβολή</w:t>
            </w:r>
            <w:r w:rsidRPr="0037795B">
              <w:rPr>
                <w:rFonts w:cs="Calibri"/>
                <w:b/>
                <w:bCs/>
                <w:color w:val="FFFFFF"/>
                <w:sz w:val="20"/>
                <w:szCs w:val="20"/>
                <w:lang w:val="en-US"/>
              </w:rPr>
              <w:t xml:space="preserve"> </w:t>
            </w:r>
            <w:r w:rsidRPr="0037795B">
              <w:rPr>
                <w:rFonts w:cs="Calibri"/>
                <w:b/>
                <w:bCs/>
                <w:color w:val="FFFFFF"/>
                <w:sz w:val="20"/>
                <w:szCs w:val="20"/>
              </w:rPr>
              <w:t>(%)</w:t>
            </w:r>
          </w:p>
        </w:tc>
        <w:tc>
          <w:tcPr>
            <w:tcW w:w="1134" w:type="dxa"/>
            <w:tcBorders>
              <w:top w:val="single" w:sz="8" w:space="0" w:color="A8D08D"/>
              <w:left w:val="nil"/>
              <w:bottom w:val="single" w:sz="8" w:space="0" w:color="A8D08D"/>
              <w:right w:val="single" w:sz="8" w:space="0" w:color="A8D08D"/>
            </w:tcBorders>
            <w:shd w:val="clear" w:color="000000" w:fill="476C2E"/>
            <w:vAlign w:val="center"/>
          </w:tcPr>
          <w:p w14:paraId="45678C62" w14:textId="0E2E1288" w:rsidR="003D2E23" w:rsidRPr="008414D9" w:rsidRDefault="0037795B" w:rsidP="003D2E23">
            <w:pPr>
              <w:spacing w:after="0" w:line="240" w:lineRule="auto"/>
              <w:jc w:val="center"/>
              <w:rPr>
                <w:rFonts w:cs="Calibri"/>
                <w:b/>
                <w:bCs/>
                <w:color w:val="FFFFFF"/>
                <w:sz w:val="20"/>
                <w:szCs w:val="20"/>
                <w:lang w:val="en-GB"/>
              </w:rPr>
            </w:pPr>
            <w:r w:rsidRPr="0037795B">
              <w:rPr>
                <w:rFonts w:cs="Calibri"/>
                <w:b/>
                <w:bCs/>
                <w:color w:val="FFFFFF"/>
                <w:sz w:val="20"/>
                <w:szCs w:val="20"/>
              </w:rPr>
              <w:t>4</w:t>
            </w:r>
            <w:r w:rsidRPr="0037795B">
              <w:rPr>
                <w:rFonts w:cs="Calibri"/>
                <w:b/>
                <w:bCs/>
                <w:color w:val="FFFFFF"/>
                <w:sz w:val="20"/>
                <w:szCs w:val="20"/>
                <w:vertAlign w:val="superscript"/>
              </w:rPr>
              <w:t>ο</w:t>
            </w:r>
            <w:r w:rsidRPr="0037795B">
              <w:rPr>
                <w:rFonts w:cs="Calibri"/>
                <w:b/>
                <w:bCs/>
                <w:color w:val="FFFFFF"/>
                <w:sz w:val="20"/>
                <w:szCs w:val="20"/>
              </w:rPr>
              <w:t xml:space="preserve"> Τρίμηνο 202</w:t>
            </w:r>
            <w:r>
              <w:rPr>
                <w:rFonts w:cs="Calibri"/>
                <w:b/>
                <w:bCs/>
                <w:color w:val="FFFFFF"/>
                <w:sz w:val="20"/>
                <w:szCs w:val="20"/>
              </w:rPr>
              <w:t>4</w:t>
            </w:r>
          </w:p>
        </w:tc>
        <w:tc>
          <w:tcPr>
            <w:tcW w:w="1134" w:type="dxa"/>
            <w:tcBorders>
              <w:top w:val="single" w:sz="8" w:space="0" w:color="A8D08D"/>
              <w:left w:val="nil"/>
              <w:bottom w:val="single" w:sz="8" w:space="0" w:color="A8D08D"/>
              <w:right w:val="single" w:sz="8" w:space="0" w:color="A8D08D"/>
            </w:tcBorders>
            <w:shd w:val="clear" w:color="000000" w:fill="476C2E"/>
            <w:vAlign w:val="center"/>
          </w:tcPr>
          <w:p w14:paraId="3081654B" w14:textId="0DD04888" w:rsidR="003D2E23" w:rsidRPr="008414D9" w:rsidRDefault="0037795B" w:rsidP="003D2E23">
            <w:pPr>
              <w:spacing w:after="0" w:line="240" w:lineRule="auto"/>
              <w:jc w:val="center"/>
              <w:rPr>
                <w:rFonts w:cs="Calibri"/>
                <w:b/>
                <w:bCs/>
                <w:color w:val="FFFFFF"/>
                <w:sz w:val="20"/>
                <w:szCs w:val="20"/>
                <w:lang w:val="en-GB"/>
              </w:rPr>
            </w:pPr>
            <w:r w:rsidRPr="0037795B">
              <w:rPr>
                <w:rFonts w:cs="Calibri"/>
                <w:b/>
                <w:bCs/>
                <w:color w:val="FFFFFF"/>
                <w:sz w:val="20"/>
                <w:szCs w:val="20"/>
              </w:rPr>
              <w:t>4</w:t>
            </w:r>
            <w:r w:rsidRPr="0037795B">
              <w:rPr>
                <w:rFonts w:cs="Calibri"/>
                <w:b/>
                <w:bCs/>
                <w:color w:val="FFFFFF"/>
                <w:sz w:val="20"/>
                <w:szCs w:val="20"/>
                <w:vertAlign w:val="superscript"/>
              </w:rPr>
              <w:t>ο</w:t>
            </w:r>
            <w:r w:rsidRPr="0037795B">
              <w:rPr>
                <w:rFonts w:cs="Calibri"/>
                <w:b/>
                <w:bCs/>
                <w:color w:val="FFFFFF"/>
                <w:sz w:val="20"/>
                <w:szCs w:val="20"/>
              </w:rPr>
              <w:t xml:space="preserve"> Τρίμηνο 202</w:t>
            </w:r>
            <w:r>
              <w:rPr>
                <w:rFonts w:cs="Calibri"/>
                <w:b/>
                <w:bCs/>
                <w:color w:val="FFFFFF"/>
                <w:sz w:val="20"/>
                <w:szCs w:val="20"/>
              </w:rPr>
              <w:t>3</w:t>
            </w:r>
          </w:p>
        </w:tc>
        <w:tc>
          <w:tcPr>
            <w:tcW w:w="1134" w:type="dxa"/>
            <w:tcBorders>
              <w:top w:val="single" w:sz="8" w:space="0" w:color="A8D08D"/>
              <w:left w:val="nil"/>
              <w:bottom w:val="single" w:sz="8" w:space="0" w:color="A8D08D"/>
              <w:right w:val="single" w:sz="8" w:space="0" w:color="A8D08D"/>
            </w:tcBorders>
            <w:shd w:val="clear" w:color="000000" w:fill="476C2E"/>
            <w:vAlign w:val="center"/>
          </w:tcPr>
          <w:p w14:paraId="6F17B1FB" w14:textId="2D4B1462" w:rsidR="003D2E23" w:rsidRPr="008414D9" w:rsidRDefault="0037795B" w:rsidP="003D2E23">
            <w:pPr>
              <w:spacing w:after="0" w:line="240" w:lineRule="auto"/>
              <w:jc w:val="center"/>
              <w:rPr>
                <w:rFonts w:cs="Calibri"/>
                <w:b/>
                <w:bCs/>
                <w:color w:val="FFFFFF"/>
                <w:sz w:val="20"/>
                <w:szCs w:val="20"/>
                <w:lang w:val="en-GB"/>
              </w:rPr>
            </w:pPr>
            <w:r w:rsidRPr="0037795B">
              <w:rPr>
                <w:rFonts w:cs="Calibri"/>
                <w:b/>
                <w:bCs/>
                <w:color w:val="FFFFFF"/>
                <w:sz w:val="20"/>
                <w:szCs w:val="20"/>
              </w:rPr>
              <w:t>Μεταβολή</w:t>
            </w:r>
            <w:r w:rsidRPr="0037795B">
              <w:rPr>
                <w:rFonts w:cs="Calibri"/>
                <w:b/>
                <w:bCs/>
                <w:color w:val="FFFFFF"/>
                <w:sz w:val="20"/>
                <w:szCs w:val="20"/>
                <w:lang w:val="en-US"/>
              </w:rPr>
              <w:t xml:space="preserve"> </w:t>
            </w:r>
            <w:r w:rsidRPr="0037795B">
              <w:rPr>
                <w:rFonts w:cs="Calibri"/>
                <w:b/>
                <w:bCs/>
                <w:color w:val="FFFFFF"/>
                <w:sz w:val="20"/>
                <w:szCs w:val="20"/>
              </w:rPr>
              <w:t>(%)</w:t>
            </w:r>
          </w:p>
        </w:tc>
      </w:tr>
      <w:tr w:rsidR="00FD14A8" w:rsidRPr="008414D9" w14:paraId="0ED5E441"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noWrap/>
            <w:vAlign w:val="center"/>
            <w:hideMark/>
          </w:tcPr>
          <w:p w14:paraId="417EDE7A" w14:textId="63DBB2A4" w:rsidR="00FD14A8" w:rsidRPr="0037795B" w:rsidRDefault="0037795B" w:rsidP="00BE0933">
            <w:pPr>
              <w:spacing w:after="120" w:line="240" w:lineRule="auto"/>
              <w:rPr>
                <w:rFonts w:asciiTheme="minorHAnsi" w:eastAsia="Times New Roman" w:hAnsiTheme="minorHAnsi" w:cstheme="minorHAnsi"/>
                <w:b/>
                <w:bCs/>
                <w:color w:val="000000"/>
                <w:sz w:val="20"/>
                <w:szCs w:val="20"/>
                <w:lang w:val="en-GB"/>
              </w:rPr>
            </w:pPr>
            <w:r w:rsidRPr="0037795B">
              <w:rPr>
                <w:rFonts w:asciiTheme="minorHAnsi" w:hAnsiTheme="minorHAnsi" w:cstheme="minorHAnsi"/>
                <w:b/>
                <w:bCs/>
                <w:sz w:val="20"/>
                <w:szCs w:val="20"/>
              </w:rPr>
              <w:t>Πωλήσεις</w:t>
            </w:r>
          </w:p>
        </w:tc>
        <w:tc>
          <w:tcPr>
            <w:tcW w:w="1134" w:type="dxa"/>
            <w:tcBorders>
              <w:top w:val="nil"/>
              <w:left w:val="nil"/>
              <w:bottom w:val="single" w:sz="8" w:space="0" w:color="A8D08D"/>
              <w:right w:val="single" w:sz="8" w:space="0" w:color="A8D08D"/>
            </w:tcBorders>
            <w:shd w:val="clear" w:color="000000" w:fill="E2EFD9"/>
            <w:noWrap/>
            <w:vAlign w:val="center"/>
          </w:tcPr>
          <w:p w14:paraId="3B29C829" w14:textId="23C1604F"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w:t>
            </w:r>
            <w:r w:rsidR="00954ECE">
              <w:rPr>
                <w:rFonts w:cs="Calibri"/>
                <w:b/>
                <w:bCs/>
                <w:color w:val="000000"/>
                <w:sz w:val="20"/>
                <w:szCs w:val="20"/>
              </w:rPr>
              <w:t>.</w:t>
            </w:r>
            <w:r>
              <w:rPr>
                <w:rFonts w:cs="Calibri"/>
                <w:b/>
                <w:bCs/>
                <w:color w:val="000000"/>
                <w:sz w:val="20"/>
                <w:szCs w:val="20"/>
              </w:rPr>
              <w:t>79</w:t>
            </w:r>
            <w:r w:rsidR="005E51F5">
              <w:rPr>
                <w:rFonts w:cs="Calibri"/>
                <w:b/>
                <w:bCs/>
                <w:color w:val="000000"/>
                <w:sz w:val="20"/>
                <w:szCs w:val="20"/>
              </w:rPr>
              <w:t>6</w:t>
            </w:r>
            <w:r w:rsidR="00954ECE">
              <w:rPr>
                <w:rFonts w:cs="Calibri"/>
                <w:b/>
                <w:bCs/>
                <w:color w:val="000000"/>
                <w:sz w:val="20"/>
                <w:szCs w:val="20"/>
              </w:rPr>
              <w:t>.</w:t>
            </w:r>
            <w:r w:rsidR="005E51F5">
              <w:rPr>
                <w:rFonts w:cs="Calibri"/>
                <w:b/>
                <w:bCs/>
                <w:color w:val="000000"/>
                <w:sz w:val="20"/>
                <w:szCs w:val="20"/>
              </w:rPr>
              <w:t>448</w:t>
            </w:r>
          </w:p>
        </w:tc>
        <w:tc>
          <w:tcPr>
            <w:tcW w:w="1134" w:type="dxa"/>
            <w:tcBorders>
              <w:top w:val="nil"/>
              <w:left w:val="nil"/>
              <w:bottom w:val="single" w:sz="8" w:space="0" w:color="A8D08D"/>
              <w:right w:val="single" w:sz="8" w:space="0" w:color="A8D08D"/>
            </w:tcBorders>
            <w:shd w:val="clear" w:color="000000" w:fill="E2EFD9"/>
            <w:noWrap/>
            <w:vAlign w:val="center"/>
            <w:hideMark/>
          </w:tcPr>
          <w:p w14:paraId="4CF09E91" w14:textId="0FB1BC92"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w:t>
            </w:r>
            <w:r w:rsidR="00954ECE">
              <w:rPr>
                <w:rFonts w:cs="Calibri"/>
                <w:b/>
                <w:bCs/>
                <w:color w:val="000000"/>
                <w:sz w:val="20"/>
                <w:szCs w:val="20"/>
              </w:rPr>
              <w:t>.</w:t>
            </w:r>
            <w:r>
              <w:rPr>
                <w:rFonts w:cs="Calibri"/>
                <w:b/>
                <w:bCs/>
                <w:color w:val="000000"/>
                <w:sz w:val="20"/>
                <w:szCs w:val="20"/>
              </w:rPr>
              <w:t>627</w:t>
            </w:r>
            <w:r w:rsidR="00954ECE">
              <w:rPr>
                <w:rFonts w:cs="Calibri"/>
                <w:b/>
                <w:bCs/>
                <w:color w:val="000000"/>
                <w:sz w:val="20"/>
                <w:szCs w:val="20"/>
              </w:rPr>
              <w:t>.</w:t>
            </w:r>
            <w:r>
              <w:rPr>
                <w:rFonts w:cs="Calibri"/>
                <w:b/>
                <w:bCs/>
                <w:color w:val="000000"/>
                <w:sz w:val="20"/>
                <w:szCs w:val="20"/>
              </w:rPr>
              <w:t>724</w:t>
            </w:r>
          </w:p>
        </w:tc>
        <w:tc>
          <w:tcPr>
            <w:tcW w:w="1134" w:type="dxa"/>
            <w:tcBorders>
              <w:top w:val="nil"/>
              <w:left w:val="nil"/>
              <w:bottom w:val="single" w:sz="8" w:space="0" w:color="A8D08D"/>
              <w:right w:val="single" w:sz="8" w:space="0" w:color="A8D08D"/>
            </w:tcBorders>
            <w:shd w:val="clear" w:color="000000" w:fill="E2EFD9"/>
            <w:vAlign w:val="center"/>
          </w:tcPr>
          <w:p w14:paraId="45FFFA11" w14:textId="28118A65" w:rsidR="00FD14A8" w:rsidRPr="008414D9" w:rsidRDefault="00FD14A8" w:rsidP="00BE0933">
            <w:pPr>
              <w:spacing w:after="120" w:line="240" w:lineRule="auto"/>
              <w:jc w:val="right"/>
              <w:rPr>
                <w:rFonts w:cs="Calibri"/>
                <w:b/>
                <w:bCs/>
                <w:color w:val="000000"/>
                <w:sz w:val="20"/>
                <w:szCs w:val="20"/>
                <w:lang w:val="en-GB"/>
              </w:rPr>
            </w:pPr>
            <w:r>
              <w:rPr>
                <w:rFonts w:cs="Calibri"/>
                <w:b/>
                <w:bCs/>
                <w:i/>
                <w:iCs/>
                <w:color w:val="000000"/>
                <w:sz w:val="20"/>
                <w:szCs w:val="20"/>
              </w:rPr>
              <w:t>10%</w:t>
            </w:r>
          </w:p>
        </w:tc>
        <w:tc>
          <w:tcPr>
            <w:tcW w:w="1134" w:type="dxa"/>
            <w:tcBorders>
              <w:top w:val="nil"/>
              <w:left w:val="nil"/>
              <w:bottom w:val="single" w:sz="8" w:space="0" w:color="A8D08D"/>
              <w:right w:val="single" w:sz="8" w:space="0" w:color="A8D08D"/>
            </w:tcBorders>
            <w:shd w:val="clear" w:color="000000" w:fill="E2EFD9"/>
            <w:vAlign w:val="center"/>
          </w:tcPr>
          <w:p w14:paraId="08292C68" w14:textId="483676CE"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53</w:t>
            </w:r>
            <w:r w:rsidR="005E51F5">
              <w:rPr>
                <w:rFonts w:cs="Calibri"/>
                <w:b/>
                <w:bCs/>
                <w:color w:val="000000"/>
                <w:sz w:val="20"/>
                <w:szCs w:val="20"/>
              </w:rPr>
              <w:t>6</w:t>
            </w:r>
            <w:r w:rsidR="00954ECE">
              <w:rPr>
                <w:rFonts w:cs="Calibri"/>
                <w:b/>
                <w:bCs/>
                <w:color w:val="000000"/>
                <w:sz w:val="20"/>
                <w:szCs w:val="20"/>
              </w:rPr>
              <w:t>.</w:t>
            </w:r>
            <w:r w:rsidR="005E51F5">
              <w:rPr>
                <w:rFonts w:cs="Calibri"/>
                <w:b/>
                <w:bCs/>
                <w:color w:val="000000"/>
                <w:sz w:val="20"/>
                <w:szCs w:val="20"/>
              </w:rPr>
              <w:t>220</w:t>
            </w:r>
          </w:p>
        </w:tc>
        <w:tc>
          <w:tcPr>
            <w:tcW w:w="1134" w:type="dxa"/>
            <w:tcBorders>
              <w:top w:val="nil"/>
              <w:left w:val="nil"/>
              <w:bottom w:val="single" w:sz="8" w:space="0" w:color="A8D08D"/>
              <w:right w:val="single" w:sz="8" w:space="0" w:color="A8D08D"/>
            </w:tcBorders>
            <w:shd w:val="clear" w:color="000000" w:fill="E2EFD9"/>
            <w:vAlign w:val="center"/>
          </w:tcPr>
          <w:p w14:paraId="2E99372C" w14:textId="72C8678F"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458</w:t>
            </w:r>
            <w:r w:rsidR="00954ECE">
              <w:rPr>
                <w:rFonts w:cs="Calibri"/>
                <w:b/>
                <w:bCs/>
                <w:color w:val="000000"/>
                <w:sz w:val="20"/>
                <w:szCs w:val="20"/>
              </w:rPr>
              <w:t>.</w:t>
            </w:r>
            <w:r>
              <w:rPr>
                <w:rFonts w:cs="Calibri"/>
                <w:b/>
                <w:bCs/>
                <w:color w:val="000000"/>
                <w:sz w:val="20"/>
                <w:szCs w:val="20"/>
              </w:rPr>
              <w:t>068</w:t>
            </w:r>
          </w:p>
        </w:tc>
        <w:tc>
          <w:tcPr>
            <w:tcW w:w="1134" w:type="dxa"/>
            <w:tcBorders>
              <w:top w:val="nil"/>
              <w:left w:val="nil"/>
              <w:bottom w:val="single" w:sz="8" w:space="0" w:color="A8D08D"/>
              <w:right w:val="single" w:sz="8" w:space="0" w:color="A8D08D"/>
            </w:tcBorders>
            <w:shd w:val="clear" w:color="000000" w:fill="E2EFD9"/>
            <w:vAlign w:val="center"/>
          </w:tcPr>
          <w:p w14:paraId="46E65EF6" w14:textId="6C05609F" w:rsidR="00FD14A8" w:rsidRPr="008414D9" w:rsidRDefault="00FD14A8" w:rsidP="00BE0933">
            <w:pPr>
              <w:spacing w:after="120" w:line="240" w:lineRule="auto"/>
              <w:jc w:val="right"/>
              <w:rPr>
                <w:rFonts w:cs="Calibri"/>
                <w:b/>
                <w:bCs/>
                <w:i/>
                <w:iCs/>
                <w:color w:val="000000"/>
                <w:sz w:val="20"/>
                <w:szCs w:val="20"/>
                <w:lang w:val="en-GB"/>
              </w:rPr>
            </w:pPr>
            <w:r>
              <w:rPr>
                <w:rFonts w:cs="Calibri"/>
                <w:b/>
                <w:bCs/>
                <w:i/>
                <w:iCs/>
                <w:color w:val="000000"/>
                <w:sz w:val="20"/>
                <w:szCs w:val="20"/>
              </w:rPr>
              <w:t>17%</w:t>
            </w:r>
          </w:p>
        </w:tc>
      </w:tr>
      <w:tr w:rsidR="00FD14A8" w:rsidRPr="008414D9" w14:paraId="63877E45"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3EA23FC5" w14:textId="147179A8" w:rsidR="00FD14A8" w:rsidRPr="0037795B" w:rsidRDefault="0037795B" w:rsidP="00BE0933">
            <w:pPr>
              <w:spacing w:after="120" w:line="240" w:lineRule="auto"/>
              <w:rPr>
                <w:rFonts w:asciiTheme="minorHAnsi" w:eastAsia="Times New Roman" w:hAnsiTheme="minorHAnsi" w:cstheme="minorHAnsi"/>
                <w:color w:val="000000"/>
                <w:sz w:val="20"/>
                <w:szCs w:val="20"/>
                <w:lang w:val="en-GB"/>
              </w:rPr>
            </w:pPr>
            <w:r w:rsidRPr="0037795B">
              <w:rPr>
                <w:rFonts w:asciiTheme="minorHAnsi" w:hAnsiTheme="minorHAnsi" w:cstheme="minorHAnsi"/>
                <w:sz w:val="20"/>
                <w:szCs w:val="20"/>
              </w:rPr>
              <w:t>Μικτό κέρδος</w:t>
            </w:r>
          </w:p>
        </w:tc>
        <w:tc>
          <w:tcPr>
            <w:tcW w:w="1134" w:type="dxa"/>
            <w:tcBorders>
              <w:top w:val="nil"/>
              <w:left w:val="nil"/>
              <w:bottom w:val="single" w:sz="8" w:space="0" w:color="A8D08D"/>
              <w:right w:val="single" w:sz="8" w:space="0" w:color="A8D08D"/>
            </w:tcBorders>
            <w:shd w:val="clear" w:color="000000" w:fill="FFFFFF"/>
            <w:noWrap/>
            <w:vAlign w:val="center"/>
          </w:tcPr>
          <w:p w14:paraId="71753E35" w14:textId="05D2B185"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294</w:t>
            </w:r>
            <w:r w:rsidR="00954ECE">
              <w:rPr>
                <w:rFonts w:cs="Calibri"/>
                <w:color w:val="000000"/>
                <w:sz w:val="20"/>
                <w:szCs w:val="20"/>
              </w:rPr>
              <w:t>.</w:t>
            </w:r>
            <w:r w:rsidR="005E51F5">
              <w:rPr>
                <w:rFonts w:cs="Calibri"/>
                <w:color w:val="000000"/>
                <w:sz w:val="20"/>
                <w:szCs w:val="20"/>
              </w:rPr>
              <w:t>276</w:t>
            </w:r>
          </w:p>
        </w:tc>
        <w:tc>
          <w:tcPr>
            <w:tcW w:w="1134" w:type="dxa"/>
            <w:tcBorders>
              <w:top w:val="nil"/>
              <w:left w:val="nil"/>
              <w:bottom w:val="single" w:sz="8" w:space="0" w:color="A8D08D"/>
              <w:right w:val="single" w:sz="8" w:space="0" w:color="A8D08D"/>
            </w:tcBorders>
            <w:shd w:val="clear" w:color="000000" w:fill="FFFFFF"/>
            <w:noWrap/>
            <w:vAlign w:val="center"/>
            <w:hideMark/>
          </w:tcPr>
          <w:p w14:paraId="39E068B2" w14:textId="2DE35168"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226</w:t>
            </w:r>
            <w:r w:rsidR="00954ECE">
              <w:rPr>
                <w:rFonts w:cs="Calibri"/>
                <w:color w:val="000000"/>
                <w:sz w:val="20"/>
                <w:szCs w:val="20"/>
              </w:rPr>
              <w:t>.</w:t>
            </w:r>
            <w:r>
              <w:rPr>
                <w:rFonts w:cs="Calibri"/>
                <w:color w:val="000000"/>
                <w:sz w:val="20"/>
                <w:szCs w:val="20"/>
              </w:rPr>
              <w:t>441</w:t>
            </w:r>
          </w:p>
        </w:tc>
        <w:tc>
          <w:tcPr>
            <w:tcW w:w="1134" w:type="dxa"/>
            <w:tcBorders>
              <w:top w:val="nil"/>
              <w:left w:val="nil"/>
              <w:bottom w:val="single" w:sz="8" w:space="0" w:color="A8D08D"/>
              <w:right w:val="single" w:sz="8" w:space="0" w:color="A8D08D"/>
            </w:tcBorders>
            <w:shd w:val="clear" w:color="000000" w:fill="FFFFFF"/>
            <w:vAlign w:val="center"/>
          </w:tcPr>
          <w:p w14:paraId="711D4ECD" w14:textId="28DBBDFA" w:rsidR="00FD14A8" w:rsidRPr="008414D9" w:rsidRDefault="00FD14A8" w:rsidP="00BE0933">
            <w:pPr>
              <w:spacing w:after="120" w:line="240" w:lineRule="auto"/>
              <w:jc w:val="right"/>
              <w:rPr>
                <w:rFonts w:cs="Calibri"/>
                <w:color w:val="000000"/>
                <w:sz w:val="20"/>
                <w:szCs w:val="20"/>
                <w:lang w:val="en-GB"/>
              </w:rPr>
            </w:pPr>
            <w:r>
              <w:rPr>
                <w:rFonts w:cs="Calibri"/>
                <w:b/>
                <w:bCs/>
                <w:i/>
                <w:iCs/>
                <w:color w:val="000000"/>
                <w:sz w:val="20"/>
                <w:szCs w:val="20"/>
              </w:rPr>
              <w:t>30%</w:t>
            </w:r>
          </w:p>
        </w:tc>
        <w:tc>
          <w:tcPr>
            <w:tcW w:w="1134" w:type="dxa"/>
            <w:tcBorders>
              <w:top w:val="nil"/>
              <w:left w:val="nil"/>
              <w:bottom w:val="single" w:sz="8" w:space="0" w:color="A8D08D"/>
              <w:right w:val="single" w:sz="8" w:space="0" w:color="A8D08D"/>
            </w:tcBorders>
            <w:shd w:val="clear" w:color="000000" w:fill="FFFFFF"/>
            <w:vAlign w:val="center"/>
          </w:tcPr>
          <w:p w14:paraId="0C64FC05" w14:textId="339FA11C" w:rsidR="00FD14A8" w:rsidRPr="008414D9" w:rsidRDefault="00FD14A8" w:rsidP="00BE0933">
            <w:pPr>
              <w:spacing w:after="120" w:line="240" w:lineRule="auto"/>
              <w:jc w:val="right"/>
              <w:rPr>
                <w:rFonts w:cs="Calibri"/>
                <w:b/>
                <w:bCs/>
                <w:i/>
                <w:iCs/>
                <w:color w:val="000000"/>
                <w:sz w:val="20"/>
                <w:szCs w:val="20"/>
                <w:lang w:val="en-GB"/>
              </w:rPr>
            </w:pPr>
            <w:r>
              <w:rPr>
                <w:rFonts w:cs="Calibri"/>
                <w:color w:val="000000"/>
                <w:sz w:val="20"/>
                <w:szCs w:val="20"/>
              </w:rPr>
              <w:t>81</w:t>
            </w:r>
            <w:r w:rsidR="00954ECE">
              <w:rPr>
                <w:rFonts w:cs="Calibri"/>
                <w:color w:val="000000"/>
                <w:sz w:val="20"/>
                <w:szCs w:val="20"/>
              </w:rPr>
              <w:t>.</w:t>
            </w:r>
            <w:r>
              <w:rPr>
                <w:rFonts w:cs="Calibri"/>
                <w:color w:val="000000"/>
                <w:sz w:val="20"/>
                <w:szCs w:val="20"/>
              </w:rPr>
              <w:t>0</w:t>
            </w:r>
            <w:r w:rsidR="005E51F5">
              <w:rPr>
                <w:rFonts w:cs="Calibri"/>
                <w:color w:val="000000"/>
                <w:sz w:val="20"/>
                <w:szCs w:val="20"/>
              </w:rPr>
              <w:t>00</w:t>
            </w:r>
          </w:p>
        </w:tc>
        <w:tc>
          <w:tcPr>
            <w:tcW w:w="1134" w:type="dxa"/>
            <w:tcBorders>
              <w:top w:val="nil"/>
              <w:left w:val="nil"/>
              <w:bottom w:val="single" w:sz="8" w:space="0" w:color="A8D08D"/>
              <w:right w:val="single" w:sz="8" w:space="0" w:color="A8D08D"/>
            </w:tcBorders>
            <w:shd w:val="clear" w:color="000000" w:fill="FFFFFF"/>
            <w:vAlign w:val="center"/>
          </w:tcPr>
          <w:p w14:paraId="192514E0" w14:textId="3D12F68A" w:rsidR="00FD14A8" w:rsidRPr="008414D9" w:rsidRDefault="00FD14A8" w:rsidP="00BE0933">
            <w:pPr>
              <w:spacing w:after="120" w:line="240" w:lineRule="auto"/>
              <w:jc w:val="right"/>
              <w:rPr>
                <w:rFonts w:cs="Calibri"/>
                <w:b/>
                <w:bCs/>
                <w:i/>
                <w:iCs/>
                <w:color w:val="000000"/>
                <w:sz w:val="20"/>
                <w:szCs w:val="20"/>
                <w:lang w:val="en-GB"/>
              </w:rPr>
            </w:pPr>
            <w:r>
              <w:rPr>
                <w:rFonts w:cs="Calibri"/>
                <w:color w:val="000000"/>
                <w:sz w:val="20"/>
                <w:szCs w:val="20"/>
              </w:rPr>
              <w:t>74</w:t>
            </w:r>
            <w:r w:rsidR="00954ECE">
              <w:rPr>
                <w:rFonts w:cs="Calibri"/>
                <w:color w:val="000000"/>
                <w:sz w:val="20"/>
                <w:szCs w:val="20"/>
              </w:rPr>
              <w:t>.</w:t>
            </w:r>
            <w:r>
              <w:rPr>
                <w:rFonts w:cs="Calibri"/>
                <w:color w:val="000000"/>
                <w:sz w:val="20"/>
                <w:szCs w:val="20"/>
              </w:rPr>
              <w:t>640</w:t>
            </w:r>
          </w:p>
        </w:tc>
        <w:tc>
          <w:tcPr>
            <w:tcW w:w="1134" w:type="dxa"/>
            <w:tcBorders>
              <w:top w:val="nil"/>
              <w:left w:val="nil"/>
              <w:bottom w:val="single" w:sz="8" w:space="0" w:color="A8D08D"/>
              <w:right w:val="single" w:sz="8" w:space="0" w:color="A8D08D"/>
            </w:tcBorders>
            <w:shd w:val="clear" w:color="000000" w:fill="FFFFFF"/>
            <w:vAlign w:val="center"/>
          </w:tcPr>
          <w:p w14:paraId="3E9E8CAC" w14:textId="300E1E0F" w:rsidR="00FD14A8" w:rsidRPr="008414D9" w:rsidRDefault="00FD14A8" w:rsidP="00BE0933">
            <w:pPr>
              <w:spacing w:after="120" w:line="240" w:lineRule="auto"/>
              <w:jc w:val="right"/>
              <w:rPr>
                <w:rFonts w:cs="Calibri"/>
                <w:b/>
                <w:bCs/>
                <w:i/>
                <w:iCs/>
                <w:color w:val="000000"/>
                <w:sz w:val="20"/>
                <w:szCs w:val="20"/>
                <w:lang w:val="en-GB"/>
              </w:rPr>
            </w:pPr>
            <w:r>
              <w:rPr>
                <w:rFonts w:cs="Calibri"/>
                <w:b/>
                <w:bCs/>
                <w:i/>
                <w:iCs/>
                <w:color w:val="000000"/>
                <w:sz w:val="20"/>
                <w:szCs w:val="20"/>
              </w:rPr>
              <w:t>9%</w:t>
            </w:r>
          </w:p>
        </w:tc>
      </w:tr>
      <w:tr w:rsidR="00FD14A8" w:rsidRPr="008414D9" w14:paraId="1673333E"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60040A76" w14:textId="2887AA31"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hAnsiTheme="minorHAnsi" w:cstheme="minorHAnsi"/>
                <w:i/>
                <w:iCs/>
                <w:sz w:val="20"/>
                <w:szCs w:val="20"/>
              </w:rPr>
              <w:t>Περιθώριο μικτού κέρδους (%)</w:t>
            </w:r>
          </w:p>
        </w:tc>
        <w:tc>
          <w:tcPr>
            <w:tcW w:w="1134" w:type="dxa"/>
            <w:tcBorders>
              <w:top w:val="nil"/>
              <w:left w:val="nil"/>
              <w:bottom w:val="single" w:sz="8" w:space="0" w:color="A8D08D"/>
              <w:right w:val="single" w:sz="8" w:space="0" w:color="A8D08D"/>
            </w:tcBorders>
            <w:shd w:val="clear" w:color="000000" w:fill="FFFFFF"/>
            <w:noWrap/>
            <w:vAlign w:val="center"/>
          </w:tcPr>
          <w:p w14:paraId="16123234" w14:textId="6FD11D45"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16</w:t>
            </w:r>
            <w:r w:rsidR="00954ECE">
              <w:rPr>
                <w:rFonts w:cs="Calibri"/>
                <w:i/>
                <w:iCs/>
                <w:color w:val="000000"/>
                <w:sz w:val="20"/>
                <w:szCs w:val="20"/>
              </w:rPr>
              <w:t>,</w:t>
            </w:r>
            <w:r>
              <w:rPr>
                <w:rFonts w:cs="Calibri"/>
                <w:i/>
                <w:iCs/>
                <w:color w:val="000000"/>
                <w:sz w:val="20"/>
                <w:szCs w:val="20"/>
              </w:rPr>
              <w:t>4%</w:t>
            </w:r>
          </w:p>
        </w:tc>
        <w:tc>
          <w:tcPr>
            <w:tcW w:w="1134" w:type="dxa"/>
            <w:tcBorders>
              <w:top w:val="nil"/>
              <w:left w:val="nil"/>
              <w:bottom w:val="single" w:sz="8" w:space="0" w:color="A8D08D"/>
              <w:right w:val="single" w:sz="8" w:space="0" w:color="A8D08D"/>
            </w:tcBorders>
            <w:shd w:val="clear" w:color="000000" w:fill="FFFFFF"/>
            <w:noWrap/>
            <w:vAlign w:val="center"/>
            <w:hideMark/>
          </w:tcPr>
          <w:p w14:paraId="531CA67E" w14:textId="392033E2"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Pr>
                <w:rFonts w:cs="Calibri"/>
                <w:i/>
                <w:iCs/>
                <w:color w:val="000000"/>
                <w:sz w:val="20"/>
                <w:szCs w:val="20"/>
              </w:rPr>
              <w:t>9%</w:t>
            </w:r>
          </w:p>
        </w:tc>
        <w:tc>
          <w:tcPr>
            <w:tcW w:w="1134" w:type="dxa"/>
            <w:tcBorders>
              <w:top w:val="nil"/>
              <w:left w:val="nil"/>
              <w:bottom w:val="single" w:sz="8" w:space="0" w:color="A8D08D"/>
              <w:right w:val="single" w:sz="8" w:space="0" w:color="A8D08D"/>
            </w:tcBorders>
            <w:shd w:val="clear" w:color="000000" w:fill="FFFFFF"/>
            <w:vAlign w:val="center"/>
          </w:tcPr>
          <w:p w14:paraId="0D2C130F" w14:textId="38321DB9"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24</w:t>
            </w:r>
            <w:r w:rsidR="005E51F5">
              <w:rPr>
                <w:rFonts w:cs="Calibri"/>
                <w:i/>
                <w:iCs/>
                <w:color w:val="000000"/>
                <w:sz w:val="20"/>
                <w:szCs w:val="20"/>
              </w:rPr>
              <w:t>7</w:t>
            </w:r>
            <w:r>
              <w:rPr>
                <w:rFonts w:cs="Calibri"/>
                <w:i/>
                <w:iCs/>
                <w:color w:val="000000"/>
                <w:sz w:val="20"/>
                <w:szCs w:val="20"/>
              </w:rPr>
              <w:t xml:space="preserve"> </w:t>
            </w:r>
            <w:r w:rsidR="00954ECE">
              <w:rPr>
                <w:rFonts w:cs="Calibri"/>
                <w:i/>
                <w:iCs/>
                <w:color w:val="000000"/>
                <w:sz w:val="20"/>
                <w:szCs w:val="20"/>
              </w:rPr>
              <w:t>μβ</w:t>
            </w:r>
          </w:p>
        </w:tc>
        <w:tc>
          <w:tcPr>
            <w:tcW w:w="1134" w:type="dxa"/>
            <w:tcBorders>
              <w:top w:val="nil"/>
              <w:left w:val="nil"/>
              <w:bottom w:val="single" w:sz="8" w:space="0" w:color="A8D08D"/>
              <w:right w:val="single" w:sz="8" w:space="0" w:color="A8D08D"/>
            </w:tcBorders>
            <w:shd w:val="clear" w:color="000000" w:fill="FFFFFF"/>
            <w:vAlign w:val="center"/>
          </w:tcPr>
          <w:p w14:paraId="6EE3CD69" w14:textId="7716E255"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15</w:t>
            </w:r>
            <w:r w:rsidR="00954ECE">
              <w:rPr>
                <w:rFonts w:cs="Calibri"/>
                <w:i/>
                <w:iCs/>
                <w:color w:val="000000"/>
                <w:sz w:val="20"/>
                <w:szCs w:val="20"/>
              </w:rPr>
              <w:t>,</w:t>
            </w:r>
            <w:r w:rsidR="005E51F5">
              <w:rPr>
                <w:rFonts w:cs="Calibri"/>
                <w:i/>
                <w:iCs/>
                <w:color w:val="000000"/>
                <w:sz w:val="20"/>
                <w:szCs w:val="20"/>
              </w:rPr>
              <w:t>1</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344C205E" w14:textId="533DB893"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16</w:t>
            </w:r>
            <w:r w:rsidR="00954ECE">
              <w:rPr>
                <w:rFonts w:cs="Calibri"/>
                <w:i/>
                <w:iCs/>
                <w:color w:val="000000"/>
                <w:sz w:val="20"/>
                <w:szCs w:val="20"/>
              </w:rPr>
              <w:t>,</w:t>
            </w:r>
            <w:r>
              <w:rPr>
                <w:rFonts w:cs="Calibri"/>
                <w:i/>
                <w:iCs/>
                <w:color w:val="000000"/>
                <w:sz w:val="20"/>
                <w:szCs w:val="20"/>
              </w:rPr>
              <w:t>3%</w:t>
            </w:r>
          </w:p>
        </w:tc>
        <w:tc>
          <w:tcPr>
            <w:tcW w:w="1134" w:type="dxa"/>
            <w:tcBorders>
              <w:top w:val="nil"/>
              <w:left w:val="nil"/>
              <w:bottom w:val="single" w:sz="8" w:space="0" w:color="A8D08D"/>
              <w:right w:val="single" w:sz="8" w:space="0" w:color="A8D08D"/>
            </w:tcBorders>
            <w:shd w:val="clear" w:color="000000" w:fill="FFFFFF"/>
            <w:vAlign w:val="center"/>
          </w:tcPr>
          <w:p w14:paraId="67828D4A" w14:textId="6430C24C"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-11</w:t>
            </w:r>
            <w:r w:rsidR="003F2B10">
              <w:rPr>
                <w:rFonts w:cs="Calibri"/>
                <w:i/>
                <w:iCs/>
                <w:color w:val="000000"/>
                <w:sz w:val="20"/>
                <w:szCs w:val="20"/>
              </w:rPr>
              <w:t>9</w:t>
            </w:r>
            <w:r>
              <w:rPr>
                <w:rFonts w:cs="Calibri"/>
                <w:i/>
                <w:iCs/>
                <w:color w:val="000000"/>
                <w:sz w:val="20"/>
                <w:szCs w:val="20"/>
              </w:rPr>
              <w:t xml:space="preserve"> </w:t>
            </w:r>
            <w:r w:rsidR="00954ECE">
              <w:rPr>
                <w:rFonts w:cs="Calibri"/>
                <w:i/>
                <w:iCs/>
                <w:color w:val="000000"/>
                <w:sz w:val="20"/>
                <w:szCs w:val="20"/>
              </w:rPr>
              <w:t>μβ</w:t>
            </w:r>
          </w:p>
        </w:tc>
      </w:tr>
      <w:tr w:rsidR="00FD14A8" w:rsidRPr="008414D9" w14:paraId="2E498B6E"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vAlign w:val="center"/>
            <w:hideMark/>
          </w:tcPr>
          <w:p w14:paraId="5C817F74" w14:textId="5CEF8824" w:rsidR="00FD14A8" w:rsidRPr="0037795B" w:rsidRDefault="0037795B" w:rsidP="00BE0933">
            <w:pPr>
              <w:spacing w:after="120" w:line="240" w:lineRule="auto"/>
              <w:rPr>
                <w:rFonts w:asciiTheme="minorHAnsi" w:eastAsia="Times New Roman" w:hAnsiTheme="minorHAnsi" w:cstheme="minorHAnsi"/>
                <w:b/>
                <w:bCs/>
                <w:color w:val="000000"/>
                <w:sz w:val="20"/>
                <w:szCs w:val="20"/>
              </w:rPr>
            </w:pPr>
            <w:r w:rsidRPr="0037795B">
              <w:rPr>
                <w:rFonts w:asciiTheme="minorHAnsi" w:hAnsiTheme="minorHAnsi" w:cstheme="minorHAnsi"/>
                <w:b/>
                <w:bCs/>
                <w:sz w:val="20"/>
                <w:szCs w:val="20"/>
              </w:rPr>
              <w:t>Αναπροσαρμοσμένα κέρδη προ φόρων, χρηματοδοτικών, επενδυτικών αποτελεσμάτων και αποσβέσεων (α-EBITDA)</w:t>
            </w:r>
          </w:p>
        </w:tc>
        <w:tc>
          <w:tcPr>
            <w:tcW w:w="1134" w:type="dxa"/>
            <w:tcBorders>
              <w:top w:val="nil"/>
              <w:left w:val="nil"/>
              <w:bottom w:val="single" w:sz="8" w:space="0" w:color="A8D08D"/>
              <w:right w:val="single" w:sz="8" w:space="0" w:color="A8D08D"/>
            </w:tcBorders>
            <w:shd w:val="clear" w:color="000000" w:fill="E2EFD9"/>
            <w:noWrap/>
            <w:vAlign w:val="center"/>
          </w:tcPr>
          <w:p w14:paraId="6F036C3D" w14:textId="1B53493D"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272</w:t>
            </w:r>
            <w:r w:rsidR="00954ECE">
              <w:rPr>
                <w:rFonts w:cs="Calibri"/>
                <w:b/>
                <w:bCs/>
                <w:color w:val="000000"/>
                <w:sz w:val="20"/>
                <w:szCs w:val="20"/>
              </w:rPr>
              <w:t>.</w:t>
            </w:r>
            <w:r>
              <w:rPr>
                <w:rFonts w:cs="Calibri"/>
                <w:b/>
                <w:bCs/>
                <w:color w:val="000000"/>
                <w:sz w:val="20"/>
                <w:szCs w:val="20"/>
              </w:rPr>
              <w:t>1</w:t>
            </w:r>
            <w:r w:rsidR="005E51F5">
              <w:rPr>
                <w:rFonts w:cs="Calibri"/>
                <w:b/>
                <w:bCs/>
                <w:color w:val="000000"/>
                <w:sz w:val="20"/>
                <w:szCs w:val="20"/>
              </w:rPr>
              <w:t>39</w:t>
            </w:r>
          </w:p>
        </w:tc>
        <w:tc>
          <w:tcPr>
            <w:tcW w:w="1134" w:type="dxa"/>
            <w:tcBorders>
              <w:top w:val="nil"/>
              <w:left w:val="nil"/>
              <w:bottom w:val="single" w:sz="8" w:space="0" w:color="A8D08D"/>
              <w:right w:val="single" w:sz="8" w:space="0" w:color="A8D08D"/>
            </w:tcBorders>
            <w:shd w:val="clear" w:color="000000" w:fill="E2EFD9"/>
            <w:noWrap/>
            <w:vAlign w:val="center"/>
            <w:hideMark/>
          </w:tcPr>
          <w:p w14:paraId="715C5DF6" w14:textId="3116CC8F" w:rsidR="00FD14A8" w:rsidRPr="00073AA6" w:rsidRDefault="00FD14A8" w:rsidP="00BE0933">
            <w:pPr>
              <w:spacing w:after="120" w:line="240" w:lineRule="auto"/>
              <w:jc w:val="right"/>
              <w:rPr>
                <w:rFonts w:eastAsia="Times New Roman" w:cs="Calibri"/>
                <w:b/>
                <w:bCs/>
                <w:color w:val="000000"/>
                <w:sz w:val="20"/>
                <w:szCs w:val="20"/>
              </w:rPr>
            </w:pPr>
            <w:r>
              <w:rPr>
                <w:rFonts w:cs="Calibri"/>
                <w:b/>
                <w:bCs/>
                <w:color w:val="000000"/>
                <w:sz w:val="20"/>
                <w:szCs w:val="20"/>
              </w:rPr>
              <w:t>213</w:t>
            </w:r>
            <w:r w:rsidR="00954ECE">
              <w:rPr>
                <w:rFonts w:cs="Calibri"/>
                <w:b/>
                <w:bCs/>
                <w:color w:val="000000"/>
                <w:sz w:val="20"/>
                <w:szCs w:val="20"/>
              </w:rPr>
              <w:t>.</w:t>
            </w:r>
            <w:r>
              <w:rPr>
                <w:rFonts w:cs="Calibri"/>
                <w:b/>
                <w:bCs/>
                <w:color w:val="000000"/>
                <w:sz w:val="20"/>
                <w:szCs w:val="20"/>
              </w:rPr>
              <w:t>785</w:t>
            </w:r>
          </w:p>
        </w:tc>
        <w:tc>
          <w:tcPr>
            <w:tcW w:w="1134" w:type="dxa"/>
            <w:tcBorders>
              <w:top w:val="nil"/>
              <w:left w:val="nil"/>
              <w:bottom w:val="single" w:sz="8" w:space="0" w:color="A8D08D"/>
              <w:right w:val="single" w:sz="8" w:space="0" w:color="A8D08D"/>
            </w:tcBorders>
            <w:shd w:val="clear" w:color="000000" w:fill="E2EFD9"/>
            <w:vAlign w:val="center"/>
          </w:tcPr>
          <w:p w14:paraId="7F8DA5AB" w14:textId="12DB0F35" w:rsidR="00FD14A8" w:rsidRPr="008414D9" w:rsidRDefault="00FD14A8" w:rsidP="00BE0933">
            <w:pPr>
              <w:spacing w:after="120" w:line="240" w:lineRule="auto"/>
              <w:jc w:val="right"/>
              <w:rPr>
                <w:rFonts w:cs="Calibri"/>
                <w:b/>
                <w:bCs/>
                <w:color w:val="000000"/>
                <w:sz w:val="20"/>
                <w:szCs w:val="20"/>
                <w:lang w:val="en-GB"/>
              </w:rPr>
            </w:pPr>
            <w:r>
              <w:rPr>
                <w:rFonts w:cs="Calibri"/>
                <w:b/>
                <w:bCs/>
                <w:i/>
                <w:iCs/>
                <w:color w:val="000000"/>
                <w:sz w:val="20"/>
                <w:szCs w:val="20"/>
              </w:rPr>
              <w:t>27%</w:t>
            </w:r>
          </w:p>
        </w:tc>
        <w:tc>
          <w:tcPr>
            <w:tcW w:w="1134" w:type="dxa"/>
            <w:tcBorders>
              <w:top w:val="nil"/>
              <w:left w:val="nil"/>
              <w:bottom w:val="single" w:sz="8" w:space="0" w:color="A8D08D"/>
              <w:right w:val="single" w:sz="8" w:space="0" w:color="A8D08D"/>
            </w:tcBorders>
            <w:shd w:val="clear" w:color="000000" w:fill="E2EFD9"/>
            <w:vAlign w:val="center"/>
          </w:tcPr>
          <w:p w14:paraId="78198256" w14:textId="42C5D7A2"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78</w:t>
            </w:r>
            <w:r w:rsidR="00954ECE">
              <w:rPr>
                <w:rFonts w:cs="Calibri"/>
                <w:b/>
                <w:bCs/>
                <w:color w:val="000000"/>
                <w:sz w:val="20"/>
                <w:szCs w:val="20"/>
              </w:rPr>
              <w:t>.</w:t>
            </w:r>
            <w:r w:rsidR="005E51F5">
              <w:rPr>
                <w:rFonts w:cs="Calibri"/>
                <w:b/>
                <w:bCs/>
                <w:color w:val="000000"/>
                <w:sz w:val="20"/>
                <w:szCs w:val="20"/>
              </w:rPr>
              <w:t>367</w:t>
            </w:r>
          </w:p>
        </w:tc>
        <w:tc>
          <w:tcPr>
            <w:tcW w:w="1134" w:type="dxa"/>
            <w:tcBorders>
              <w:top w:val="nil"/>
              <w:left w:val="nil"/>
              <w:bottom w:val="single" w:sz="8" w:space="0" w:color="A8D08D"/>
              <w:right w:val="single" w:sz="8" w:space="0" w:color="A8D08D"/>
            </w:tcBorders>
            <w:shd w:val="clear" w:color="000000" w:fill="E2EFD9"/>
            <w:vAlign w:val="center"/>
          </w:tcPr>
          <w:p w14:paraId="05AA08C5" w14:textId="13F89864"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68</w:t>
            </w:r>
            <w:r w:rsidR="00954ECE">
              <w:rPr>
                <w:rFonts w:cs="Calibri"/>
                <w:b/>
                <w:bCs/>
                <w:color w:val="000000"/>
                <w:sz w:val="20"/>
                <w:szCs w:val="20"/>
              </w:rPr>
              <w:t>.</w:t>
            </w:r>
            <w:r>
              <w:rPr>
                <w:rFonts w:cs="Calibri"/>
                <w:b/>
                <w:bCs/>
                <w:color w:val="000000"/>
                <w:sz w:val="20"/>
                <w:szCs w:val="20"/>
              </w:rPr>
              <w:t>796</w:t>
            </w:r>
          </w:p>
        </w:tc>
        <w:tc>
          <w:tcPr>
            <w:tcW w:w="1134" w:type="dxa"/>
            <w:tcBorders>
              <w:top w:val="nil"/>
              <w:left w:val="nil"/>
              <w:bottom w:val="single" w:sz="8" w:space="0" w:color="A8D08D"/>
              <w:right w:val="single" w:sz="8" w:space="0" w:color="A8D08D"/>
            </w:tcBorders>
            <w:shd w:val="clear" w:color="000000" w:fill="E2EFD9"/>
            <w:vAlign w:val="center"/>
          </w:tcPr>
          <w:p w14:paraId="671F13DA" w14:textId="436CDDB9" w:rsidR="00FD14A8" w:rsidRPr="008414D9" w:rsidRDefault="00FD14A8" w:rsidP="00BE0933">
            <w:pPr>
              <w:spacing w:after="120" w:line="240" w:lineRule="auto"/>
              <w:jc w:val="right"/>
              <w:rPr>
                <w:rFonts w:cs="Calibri"/>
                <w:b/>
                <w:bCs/>
                <w:i/>
                <w:iCs/>
                <w:color w:val="000000"/>
                <w:sz w:val="20"/>
                <w:szCs w:val="20"/>
                <w:lang w:val="en-GB"/>
              </w:rPr>
            </w:pPr>
            <w:r>
              <w:rPr>
                <w:rFonts w:cs="Calibri"/>
                <w:b/>
                <w:bCs/>
                <w:i/>
                <w:iCs/>
                <w:color w:val="000000"/>
                <w:sz w:val="20"/>
                <w:szCs w:val="20"/>
              </w:rPr>
              <w:t>14%</w:t>
            </w:r>
          </w:p>
        </w:tc>
      </w:tr>
      <w:tr w:rsidR="00FD14A8" w:rsidRPr="008414D9" w14:paraId="0A250BC9"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vAlign w:val="center"/>
            <w:hideMark/>
          </w:tcPr>
          <w:p w14:paraId="5676D0C1" w14:textId="4D4273D9"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hAnsiTheme="minorHAnsi" w:cstheme="minorHAnsi"/>
                <w:i/>
                <w:iCs/>
                <w:sz w:val="20"/>
                <w:szCs w:val="20"/>
              </w:rPr>
              <w:t>Περιθώριο α-EBITDA (%)</w:t>
            </w:r>
          </w:p>
        </w:tc>
        <w:tc>
          <w:tcPr>
            <w:tcW w:w="1134" w:type="dxa"/>
            <w:tcBorders>
              <w:top w:val="nil"/>
              <w:left w:val="nil"/>
              <w:bottom w:val="single" w:sz="8" w:space="0" w:color="A8D08D"/>
              <w:right w:val="single" w:sz="8" w:space="0" w:color="A8D08D"/>
            </w:tcBorders>
            <w:shd w:val="clear" w:color="000000" w:fill="E2EFD9"/>
            <w:noWrap/>
            <w:vAlign w:val="center"/>
          </w:tcPr>
          <w:p w14:paraId="27335521" w14:textId="19A37B3E"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15</w:t>
            </w:r>
            <w:r w:rsidR="00954ECE">
              <w:rPr>
                <w:rFonts w:cs="Calibri"/>
                <w:i/>
                <w:iCs/>
                <w:color w:val="000000"/>
                <w:sz w:val="20"/>
                <w:szCs w:val="20"/>
              </w:rPr>
              <w:t>,</w:t>
            </w:r>
            <w:r w:rsidR="005E51F5">
              <w:rPr>
                <w:rFonts w:cs="Calibri"/>
                <w:i/>
                <w:iCs/>
                <w:color w:val="000000"/>
                <w:sz w:val="20"/>
                <w:szCs w:val="20"/>
              </w:rPr>
              <w:t>1</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E2EFD9"/>
            <w:noWrap/>
            <w:vAlign w:val="center"/>
            <w:hideMark/>
          </w:tcPr>
          <w:p w14:paraId="7755A4BB" w14:textId="7B2DFB94"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Pr>
                <w:rFonts w:cs="Calibri"/>
                <w:i/>
                <w:iCs/>
                <w:color w:val="000000"/>
                <w:sz w:val="20"/>
                <w:szCs w:val="20"/>
              </w:rPr>
              <w:t>1%</w:t>
            </w:r>
          </w:p>
        </w:tc>
        <w:tc>
          <w:tcPr>
            <w:tcW w:w="1134" w:type="dxa"/>
            <w:tcBorders>
              <w:top w:val="nil"/>
              <w:left w:val="nil"/>
              <w:bottom w:val="single" w:sz="8" w:space="0" w:color="A8D08D"/>
              <w:right w:val="single" w:sz="8" w:space="0" w:color="A8D08D"/>
            </w:tcBorders>
            <w:shd w:val="clear" w:color="000000" w:fill="E2EFD9"/>
            <w:vAlign w:val="center"/>
          </w:tcPr>
          <w:p w14:paraId="2B9DA0A8" w14:textId="3F2C37DF"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20</w:t>
            </w:r>
            <w:r w:rsidR="005E51F5">
              <w:rPr>
                <w:rFonts w:cs="Calibri"/>
                <w:i/>
                <w:iCs/>
                <w:color w:val="000000"/>
                <w:sz w:val="20"/>
                <w:szCs w:val="20"/>
              </w:rPr>
              <w:t>1</w:t>
            </w:r>
            <w:r>
              <w:rPr>
                <w:rFonts w:cs="Calibri"/>
                <w:i/>
                <w:iCs/>
                <w:color w:val="000000"/>
                <w:sz w:val="20"/>
                <w:szCs w:val="20"/>
              </w:rPr>
              <w:t xml:space="preserve"> </w:t>
            </w:r>
            <w:r w:rsidR="00954ECE">
              <w:rPr>
                <w:rFonts w:cs="Calibri"/>
                <w:i/>
                <w:iCs/>
                <w:color w:val="000000"/>
                <w:sz w:val="20"/>
                <w:szCs w:val="20"/>
              </w:rPr>
              <w:t>μβ</w:t>
            </w:r>
          </w:p>
        </w:tc>
        <w:tc>
          <w:tcPr>
            <w:tcW w:w="1134" w:type="dxa"/>
            <w:tcBorders>
              <w:top w:val="nil"/>
              <w:left w:val="nil"/>
              <w:bottom w:val="single" w:sz="8" w:space="0" w:color="A8D08D"/>
              <w:right w:val="single" w:sz="8" w:space="0" w:color="A8D08D"/>
            </w:tcBorders>
            <w:shd w:val="clear" w:color="000000" w:fill="E2EFD9"/>
            <w:vAlign w:val="center"/>
          </w:tcPr>
          <w:p w14:paraId="59291749" w14:textId="5E35E0D6"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14</w:t>
            </w:r>
            <w:r w:rsidR="00954ECE">
              <w:rPr>
                <w:rFonts w:cs="Calibri"/>
                <w:i/>
                <w:iCs/>
                <w:color w:val="000000"/>
                <w:sz w:val="20"/>
                <w:szCs w:val="20"/>
              </w:rPr>
              <w:t>,</w:t>
            </w:r>
            <w:r w:rsidR="005E51F5">
              <w:rPr>
                <w:rFonts w:cs="Calibri"/>
                <w:i/>
                <w:iCs/>
                <w:color w:val="000000"/>
                <w:sz w:val="20"/>
                <w:szCs w:val="20"/>
              </w:rPr>
              <w:t>6</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E2EFD9"/>
            <w:vAlign w:val="center"/>
          </w:tcPr>
          <w:p w14:paraId="186F2596" w14:textId="53B29FA9"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15</w:t>
            </w:r>
            <w:r w:rsidR="00954ECE">
              <w:rPr>
                <w:rFonts w:cs="Calibri"/>
                <w:i/>
                <w:iCs/>
                <w:color w:val="000000"/>
                <w:sz w:val="20"/>
                <w:szCs w:val="20"/>
              </w:rPr>
              <w:t>,</w:t>
            </w:r>
            <w:r>
              <w:rPr>
                <w:rFonts w:cs="Calibri"/>
                <w:i/>
                <w:iCs/>
                <w:color w:val="000000"/>
                <w:sz w:val="20"/>
                <w:szCs w:val="20"/>
              </w:rPr>
              <w:t>0%</w:t>
            </w:r>
          </w:p>
        </w:tc>
        <w:tc>
          <w:tcPr>
            <w:tcW w:w="1134" w:type="dxa"/>
            <w:tcBorders>
              <w:top w:val="nil"/>
              <w:left w:val="nil"/>
              <w:bottom w:val="single" w:sz="8" w:space="0" w:color="A8D08D"/>
              <w:right w:val="single" w:sz="8" w:space="0" w:color="A8D08D"/>
            </w:tcBorders>
            <w:shd w:val="clear" w:color="000000" w:fill="E2EFD9"/>
            <w:vAlign w:val="center"/>
          </w:tcPr>
          <w:p w14:paraId="7B01ABB4" w14:textId="522A9CC6"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w:t>
            </w:r>
            <w:r w:rsidR="003F2B10">
              <w:rPr>
                <w:rFonts w:cs="Calibri"/>
                <w:i/>
                <w:iCs/>
                <w:color w:val="000000"/>
                <w:sz w:val="20"/>
                <w:szCs w:val="20"/>
              </w:rPr>
              <w:t>40</w:t>
            </w:r>
            <w:r>
              <w:rPr>
                <w:rFonts w:cs="Calibri"/>
                <w:i/>
                <w:iCs/>
                <w:color w:val="000000"/>
                <w:sz w:val="20"/>
                <w:szCs w:val="20"/>
              </w:rPr>
              <w:t xml:space="preserve"> </w:t>
            </w:r>
            <w:r w:rsidR="00954ECE">
              <w:rPr>
                <w:rFonts w:cs="Calibri"/>
                <w:i/>
                <w:iCs/>
                <w:color w:val="000000"/>
                <w:sz w:val="20"/>
                <w:szCs w:val="20"/>
              </w:rPr>
              <w:t>μβ</w:t>
            </w:r>
          </w:p>
        </w:tc>
      </w:tr>
      <w:tr w:rsidR="00FD14A8" w:rsidRPr="008414D9" w14:paraId="4AEFBC68"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vAlign w:val="center"/>
            <w:hideMark/>
          </w:tcPr>
          <w:p w14:paraId="4A41C701" w14:textId="3F4C1D61" w:rsidR="00FD14A8" w:rsidRPr="0037795B" w:rsidRDefault="0037795B" w:rsidP="00BE0933">
            <w:pPr>
              <w:spacing w:after="120" w:line="240" w:lineRule="auto"/>
              <w:rPr>
                <w:rFonts w:asciiTheme="minorHAnsi" w:eastAsia="Times New Roman" w:hAnsiTheme="minorHAnsi" w:cstheme="minorHAnsi"/>
                <w:b/>
                <w:bCs/>
                <w:color w:val="000000"/>
                <w:sz w:val="20"/>
                <w:szCs w:val="20"/>
              </w:rPr>
            </w:pPr>
            <w:r w:rsidRPr="0037795B">
              <w:rPr>
                <w:rFonts w:asciiTheme="minorHAnsi" w:eastAsia="Times New Roman" w:hAnsiTheme="minorHAnsi" w:cstheme="minorHAnsi"/>
                <w:b/>
                <w:bCs/>
                <w:color w:val="000000"/>
                <w:sz w:val="20"/>
                <w:szCs w:val="20"/>
              </w:rPr>
              <w:t>Κέρδη προ φόρων, χρηματοδοτικών, επενδυτικών αποτελεσμάτων και αποσβέσεων (EBITDA)</w:t>
            </w:r>
          </w:p>
        </w:tc>
        <w:tc>
          <w:tcPr>
            <w:tcW w:w="1134" w:type="dxa"/>
            <w:tcBorders>
              <w:top w:val="nil"/>
              <w:left w:val="nil"/>
              <w:bottom w:val="single" w:sz="8" w:space="0" w:color="A8D08D"/>
              <w:right w:val="single" w:sz="8" w:space="0" w:color="A8D08D"/>
            </w:tcBorders>
            <w:shd w:val="clear" w:color="000000" w:fill="FFFFFF"/>
            <w:noWrap/>
            <w:vAlign w:val="center"/>
          </w:tcPr>
          <w:p w14:paraId="587C58EA" w14:textId="672ECF4C"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2</w:t>
            </w:r>
            <w:r w:rsidR="005E51F5">
              <w:rPr>
                <w:rFonts w:cs="Calibri"/>
                <w:b/>
                <w:bCs/>
                <w:color w:val="000000"/>
                <w:sz w:val="20"/>
                <w:szCs w:val="20"/>
              </w:rPr>
              <w:t>76</w:t>
            </w:r>
            <w:r w:rsidR="00954ECE">
              <w:rPr>
                <w:rFonts w:cs="Calibri"/>
                <w:b/>
                <w:bCs/>
                <w:color w:val="000000"/>
                <w:sz w:val="20"/>
                <w:szCs w:val="20"/>
              </w:rPr>
              <w:t>.</w:t>
            </w:r>
            <w:r w:rsidR="005E51F5">
              <w:rPr>
                <w:rFonts w:cs="Calibri"/>
                <w:b/>
                <w:bCs/>
                <w:color w:val="000000"/>
                <w:sz w:val="20"/>
                <w:szCs w:val="20"/>
              </w:rPr>
              <w:t>228</w:t>
            </w:r>
          </w:p>
        </w:tc>
        <w:tc>
          <w:tcPr>
            <w:tcW w:w="1134" w:type="dxa"/>
            <w:tcBorders>
              <w:top w:val="nil"/>
              <w:left w:val="nil"/>
              <w:bottom w:val="single" w:sz="8" w:space="0" w:color="A8D08D"/>
              <w:right w:val="single" w:sz="8" w:space="0" w:color="A8D08D"/>
            </w:tcBorders>
            <w:shd w:val="clear" w:color="000000" w:fill="FFFFFF"/>
            <w:noWrap/>
            <w:vAlign w:val="center"/>
            <w:hideMark/>
          </w:tcPr>
          <w:p w14:paraId="356BE3E6" w14:textId="219B285E"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199</w:t>
            </w:r>
            <w:r w:rsidR="00954ECE">
              <w:rPr>
                <w:rFonts w:cs="Calibri"/>
                <w:b/>
                <w:bCs/>
                <w:color w:val="000000"/>
                <w:sz w:val="20"/>
                <w:szCs w:val="20"/>
              </w:rPr>
              <w:t>.</w:t>
            </w:r>
            <w:r>
              <w:rPr>
                <w:rFonts w:cs="Calibri"/>
                <w:b/>
                <w:bCs/>
                <w:color w:val="000000"/>
                <w:sz w:val="20"/>
                <w:szCs w:val="20"/>
              </w:rPr>
              <w:t>228</w:t>
            </w:r>
          </w:p>
        </w:tc>
        <w:tc>
          <w:tcPr>
            <w:tcW w:w="1134" w:type="dxa"/>
            <w:tcBorders>
              <w:top w:val="nil"/>
              <w:left w:val="nil"/>
              <w:bottom w:val="single" w:sz="8" w:space="0" w:color="A8D08D"/>
              <w:right w:val="single" w:sz="8" w:space="0" w:color="A8D08D"/>
            </w:tcBorders>
            <w:shd w:val="clear" w:color="000000" w:fill="FFFFFF"/>
            <w:vAlign w:val="center"/>
          </w:tcPr>
          <w:p w14:paraId="0712AEB2" w14:textId="1D6F8203" w:rsidR="00FD14A8" w:rsidRPr="008414D9" w:rsidRDefault="00FD14A8" w:rsidP="00BE0933">
            <w:pPr>
              <w:spacing w:after="120" w:line="240" w:lineRule="auto"/>
              <w:jc w:val="right"/>
              <w:rPr>
                <w:rFonts w:cs="Calibri"/>
                <w:b/>
                <w:bCs/>
                <w:color w:val="000000"/>
                <w:sz w:val="20"/>
                <w:szCs w:val="20"/>
                <w:lang w:val="en-GB"/>
              </w:rPr>
            </w:pPr>
            <w:r>
              <w:rPr>
                <w:rFonts w:cs="Calibri"/>
                <w:b/>
                <w:bCs/>
                <w:i/>
                <w:iCs/>
                <w:color w:val="000000"/>
                <w:sz w:val="20"/>
                <w:szCs w:val="20"/>
              </w:rPr>
              <w:t>3</w:t>
            </w:r>
            <w:r w:rsidR="005E51F5">
              <w:rPr>
                <w:rFonts w:cs="Calibri"/>
                <w:b/>
                <w:bCs/>
                <w:i/>
                <w:iCs/>
                <w:color w:val="000000"/>
                <w:sz w:val="20"/>
                <w:szCs w:val="20"/>
              </w:rPr>
              <w:t>9</w:t>
            </w:r>
            <w:r>
              <w:rPr>
                <w:rFonts w:cs="Calibri"/>
                <w:b/>
                <w:bCs/>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72C4A8B8" w14:textId="2285D306"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7</w:t>
            </w:r>
            <w:r w:rsidR="005E51F5">
              <w:rPr>
                <w:rFonts w:cs="Calibri"/>
                <w:b/>
                <w:bCs/>
                <w:color w:val="000000"/>
                <w:sz w:val="20"/>
                <w:szCs w:val="20"/>
              </w:rPr>
              <w:t>9</w:t>
            </w:r>
            <w:r w:rsidR="00954ECE">
              <w:rPr>
                <w:rFonts w:cs="Calibri"/>
                <w:b/>
                <w:bCs/>
                <w:color w:val="000000"/>
                <w:sz w:val="20"/>
                <w:szCs w:val="20"/>
              </w:rPr>
              <w:t>.</w:t>
            </w:r>
            <w:r w:rsidR="005E51F5">
              <w:rPr>
                <w:rFonts w:cs="Calibri"/>
                <w:b/>
                <w:bCs/>
                <w:color w:val="000000"/>
                <w:sz w:val="20"/>
                <w:szCs w:val="20"/>
              </w:rPr>
              <w:t>374</w:t>
            </w:r>
          </w:p>
        </w:tc>
        <w:tc>
          <w:tcPr>
            <w:tcW w:w="1134" w:type="dxa"/>
            <w:tcBorders>
              <w:top w:val="nil"/>
              <w:left w:val="nil"/>
              <w:bottom w:val="single" w:sz="8" w:space="0" w:color="A8D08D"/>
              <w:right w:val="single" w:sz="8" w:space="0" w:color="A8D08D"/>
            </w:tcBorders>
            <w:shd w:val="clear" w:color="000000" w:fill="FFFFFF"/>
            <w:vAlign w:val="center"/>
          </w:tcPr>
          <w:p w14:paraId="7D8994AC" w14:textId="40AFA0CC"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62</w:t>
            </w:r>
            <w:r w:rsidR="00954ECE">
              <w:rPr>
                <w:rFonts w:cs="Calibri"/>
                <w:b/>
                <w:bCs/>
                <w:color w:val="000000"/>
                <w:sz w:val="20"/>
                <w:szCs w:val="20"/>
              </w:rPr>
              <w:t>.</w:t>
            </w:r>
            <w:r>
              <w:rPr>
                <w:rFonts w:cs="Calibri"/>
                <w:b/>
                <w:bCs/>
                <w:color w:val="000000"/>
                <w:sz w:val="20"/>
                <w:szCs w:val="20"/>
              </w:rPr>
              <w:t>474</w:t>
            </w:r>
          </w:p>
        </w:tc>
        <w:tc>
          <w:tcPr>
            <w:tcW w:w="1134" w:type="dxa"/>
            <w:tcBorders>
              <w:top w:val="nil"/>
              <w:left w:val="nil"/>
              <w:bottom w:val="single" w:sz="8" w:space="0" w:color="A8D08D"/>
              <w:right w:val="single" w:sz="8" w:space="0" w:color="A8D08D"/>
            </w:tcBorders>
            <w:shd w:val="clear" w:color="000000" w:fill="FFFFFF"/>
            <w:vAlign w:val="center"/>
          </w:tcPr>
          <w:p w14:paraId="2219982D" w14:textId="1F67C318" w:rsidR="00FD14A8" w:rsidRPr="008414D9" w:rsidRDefault="003F2B10" w:rsidP="00BE0933">
            <w:pPr>
              <w:spacing w:after="120" w:line="240" w:lineRule="auto"/>
              <w:jc w:val="right"/>
              <w:rPr>
                <w:rFonts w:cs="Calibri"/>
                <w:b/>
                <w:bCs/>
                <w:i/>
                <w:iCs/>
                <w:color w:val="000000"/>
                <w:sz w:val="20"/>
                <w:szCs w:val="20"/>
                <w:lang w:val="en-GB"/>
              </w:rPr>
            </w:pPr>
            <w:r>
              <w:rPr>
                <w:rFonts w:cs="Calibri"/>
                <w:b/>
                <w:bCs/>
                <w:i/>
                <w:iCs/>
                <w:color w:val="000000"/>
                <w:sz w:val="20"/>
                <w:szCs w:val="20"/>
              </w:rPr>
              <w:t>27</w:t>
            </w:r>
            <w:r w:rsidR="00FD14A8">
              <w:rPr>
                <w:rFonts w:cs="Calibri"/>
                <w:b/>
                <w:bCs/>
                <w:i/>
                <w:iCs/>
                <w:color w:val="000000"/>
                <w:sz w:val="20"/>
                <w:szCs w:val="20"/>
              </w:rPr>
              <w:t>%</w:t>
            </w:r>
          </w:p>
        </w:tc>
      </w:tr>
      <w:tr w:rsidR="00FD14A8" w:rsidRPr="008414D9" w14:paraId="776837FB"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6A1BB540" w14:textId="658D5B06"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eastAsia="Times New Roman" w:hAnsiTheme="minorHAnsi" w:cstheme="minorHAnsi"/>
                <w:i/>
                <w:iCs/>
                <w:color w:val="000000"/>
                <w:sz w:val="20"/>
                <w:szCs w:val="20"/>
              </w:rPr>
              <w:t>Περιθώριο EBITDA (%)</w:t>
            </w:r>
          </w:p>
        </w:tc>
        <w:tc>
          <w:tcPr>
            <w:tcW w:w="1134" w:type="dxa"/>
            <w:tcBorders>
              <w:top w:val="nil"/>
              <w:left w:val="nil"/>
              <w:bottom w:val="single" w:sz="8" w:space="0" w:color="A8D08D"/>
              <w:right w:val="single" w:sz="8" w:space="0" w:color="A8D08D"/>
            </w:tcBorders>
            <w:shd w:val="clear" w:color="000000" w:fill="FFFFFF"/>
            <w:noWrap/>
            <w:vAlign w:val="center"/>
          </w:tcPr>
          <w:p w14:paraId="44053F6D" w14:textId="1250DDA3"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15</w:t>
            </w:r>
            <w:r w:rsidR="00954ECE">
              <w:rPr>
                <w:rFonts w:cs="Calibri"/>
                <w:i/>
                <w:iCs/>
                <w:color w:val="000000"/>
                <w:sz w:val="20"/>
                <w:szCs w:val="20"/>
              </w:rPr>
              <w:t>,</w:t>
            </w:r>
            <w:r w:rsidR="005E51F5">
              <w:rPr>
                <w:rFonts w:cs="Calibri"/>
                <w:i/>
                <w:iCs/>
                <w:color w:val="000000"/>
                <w:sz w:val="20"/>
                <w:szCs w:val="20"/>
              </w:rPr>
              <w:t>4</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noWrap/>
            <w:vAlign w:val="center"/>
            <w:hideMark/>
          </w:tcPr>
          <w:p w14:paraId="185F1703" w14:textId="0F3B47AC"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12</w:t>
            </w:r>
            <w:r w:rsidR="00954ECE">
              <w:rPr>
                <w:rFonts w:cs="Calibri"/>
                <w:i/>
                <w:iCs/>
                <w:color w:val="000000"/>
                <w:sz w:val="20"/>
                <w:szCs w:val="20"/>
              </w:rPr>
              <w:t>,</w:t>
            </w:r>
            <w:r>
              <w:rPr>
                <w:rFonts w:cs="Calibri"/>
                <w:i/>
                <w:iCs/>
                <w:color w:val="000000"/>
                <w:sz w:val="20"/>
                <w:szCs w:val="20"/>
              </w:rPr>
              <w:t>2%</w:t>
            </w:r>
          </w:p>
        </w:tc>
        <w:tc>
          <w:tcPr>
            <w:tcW w:w="1134" w:type="dxa"/>
            <w:tcBorders>
              <w:top w:val="nil"/>
              <w:left w:val="nil"/>
              <w:bottom w:val="single" w:sz="8" w:space="0" w:color="A8D08D"/>
              <w:right w:val="single" w:sz="8" w:space="0" w:color="A8D08D"/>
            </w:tcBorders>
            <w:shd w:val="clear" w:color="000000" w:fill="FFFFFF"/>
            <w:vAlign w:val="center"/>
          </w:tcPr>
          <w:p w14:paraId="13027C79" w14:textId="73075C96" w:rsidR="00FD14A8" w:rsidRPr="008414D9" w:rsidRDefault="005E51F5" w:rsidP="00BE0933">
            <w:pPr>
              <w:spacing w:after="120" w:line="240" w:lineRule="auto"/>
              <w:jc w:val="right"/>
              <w:rPr>
                <w:rFonts w:cs="Calibri"/>
                <w:i/>
                <w:iCs/>
                <w:color w:val="000000"/>
                <w:sz w:val="20"/>
                <w:szCs w:val="20"/>
                <w:lang w:val="en-GB"/>
              </w:rPr>
            </w:pPr>
            <w:r>
              <w:rPr>
                <w:rFonts w:cs="Calibri"/>
                <w:i/>
                <w:iCs/>
                <w:color w:val="000000"/>
                <w:sz w:val="20"/>
                <w:szCs w:val="20"/>
              </w:rPr>
              <w:t>314</w:t>
            </w:r>
            <w:r w:rsidR="00954ECE">
              <w:rPr>
                <w:rFonts w:cs="Calibri"/>
                <w:i/>
                <w:iCs/>
                <w:color w:val="000000"/>
                <w:sz w:val="20"/>
                <w:szCs w:val="20"/>
              </w:rPr>
              <w:t xml:space="preserve"> μβ</w:t>
            </w:r>
          </w:p>
        </w:tc>
        <w:tc>
          <w:tcPr>
            <w:tcW w:w="1134" w:type="dxa"/>
            <w:tcBorders>
              <w:top w:val="nil"/>
              <w:left w:val="nil"/>
              <w:bottom w:val="single" w:sz="8" w:space="0" w:color="A8D08D"/>
              <w:right w:val="single" w:sz="8" w:space="0" w:color="A8D08D"/>
            </w:tcBorders>
            <w:shd w:val="clear" w:color="000000" w:fill="FFFFFF"/>
            <w:vAlign w:val="center"/>
          </w:tcPr>
          <w:p w14:paraId="616DF224" w14:textId="5650F4AB"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w:t>
            </w:r>
            <w:r w:rsidR="005E51F5">
              <w:rPr>
                <w:rFonts w:cs="Calibri"/>
                <w:i/>
                <w:iCs/>
                <w:color w:val="000000"/>
                <w:sz w:val="20"/>
                <w:szCs w:val="20"/>
              </w:rPr>
              <w:t>4</w:t>
            </w:r>
            <w:r w:rsidR="00954ECE">
              <w:rPr>
                <w:rFonts w:cs="Calibri"/>
                <w:i/>
                <w:iCs/>
                <w:color w:val="000000"/>
                <w:sz w:val="20"/>
                <w:szCs w:val="20"/>
              </w:rPr>
              <w:t>,</w:t>
            </w:r>
            <w:r w:rsidR="005E51F5">
              <w:rPr>
                <w:rFonts w:cs="Calibri"/>
                <w:i/>
                <w:iCs/>
                <w:color w:val="000000"/>
                <w:sz w:val="20"/>
                <w:szCs w:val="20"/>
              </w:rPr>
              <w:t>8</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51EF3428" w14:textId="1BE97B86"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Pr>
                <w:rFonts w:cs="Calibri"/>
                <w:i/>
                <w:iCs/>
                <w:color w:val="000000"/>
                <w:sz w:val="20"/>
                <w:szCs w:val="20"/>
              </w:rPr>
              <w:t>6%</w:t>
            </w:r>
          </w:p>
        </w:tc>
        <w:tc>
          <w:tcPr>
            <w:tcW w:w="1134" w:type="dxa"/>
            <w:tcBorders>
              <w:top w:val="nil"/>
              <w:left w:val="nil"/>
              <w:bottom w:val="single" w:sz="8" w:space="0" w:color="A8D08D"/>
              <w:right w:val="single" w:sz="8" w:space="0" w:color="A8D08D"/>
            </w:tcBorders>
            <w:shd w:val="clear" w:color="000000" w:fill="FFFFFF"/>
            <w:vAlign w:val="center"/>
          </w:tcPr>
          <w:p w14:paraId="60B0BDA4" w14:textId="5BB3E0DE"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w:t>
            </w:r>
            <w:r w:rsidR="003F2B10">
              <w:rPr>
                <w:rFonts w:cs="Calibri"/>
                <w:i/>
                <w:iCs/>
                <w:color w:val="000000"/>
                <w:sz w:val="20"/>
                <w:szCs w:val="20"/>
              </w:rPr>
              <w:t>116</w:t>
            </w:r>
            <w:r>
              <w:rPr>
                <w:rFonts w:cs="Calibri"/>
                <w:i/>
                <w:iCs/>
                <w:color w:val="000000"/>
                <w:sz w:val="20"/>
                <w:szCs w:val="20"/>
              </w:rPr>
              <w:t xml:space="preserve"> </w:t>
            </w:r>
            <w:r w:rsidR="00954ECE">
              <w:rPr>
                <w:rFonts w:cs="Calibri"/>
                <w:i/>
                <w:iCs/>
                <w:color w:val="000000"/>
                <w:sz w:val="20"/>
                <w:szCs w:val="20"/>
              </w:rPr>
              <w:t>μβ</w:t>
            </w:r>
          </w:p>
        </w:tc>
      </w:tr>
      <w:tr w:rsidR="00FD14A8" w:rsidRPr="008414D9" w14:paraId="69067840"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vAlign w:val="center"/>
            <w:hideMark/>
          </w:tcPr>
          <w:p w14:paraId="74389E9A" w14:textId="16297F8E" w:rsidR="00FD14A8" w:rsidRPr="0037795B" w:rsidRDefault="0037795B" w:rsidP="00BE0933">
            <w:pPr>
              <w:spacing w:after="120" w:line="240" w:lineRule="auto"/>
              <w:rPr>
                <w:rFonts w:asciiTheme="minorHAnsi" w:eastAsia="Times New Roman" w:hAnsiTheme="minorHAnsi" w:cstheme="minorHAnsi"/>
                <w:b/>
                <w:bCs/>
                <w:color w:val="000000"/>
                <w:sz w:val="20"/>
                <w:szCs w:val="20"/>
              </w:rPr>
            </w:pPr>
            <w:r w:rsidRPr="0037795B">
              <w:rPr>
                <w:rFonts w:asciiTheme="minorHAnsi" w:eastAsia="Times New Roman" w:hAnsiTheme="minorHAnsi" w:cstheme="minorHAnsi"/>
                <w:b/>
                <w:bCs/>
                <w:color w:val="000000"/>
                <w:sz w:val="20"/>
                <w:szCs w:val="20"/>
              </w:rPr>
              <w:t>Αναπροσαρμοσμένα κέρδη προ φόρων, χρηματοδοτικών και επενδυτικών αποτελεσμάτων (α-EBIT)</w:t>
            </w:r>
          </w:p>
        </w:tc>
        <w:tc>
          <w:tcPr>
            <w:tcW w:w="1134" w:type="dxa"/>
            <w:tcBorders>
              <w:top w:val="nil"/>
              <w:left w:val="nil"/>
              <w:bottom w:val="single" w:sz="8" w:space="0" w:color="A8D08D"/>
              <w:right w:val="single" w:sz="8" w:space="0" w:color="A8D08D"/>
            </w:tcBorders>
            <w:shd w:val="clear" w:color="000000" w:fill="E2EFD9"/>
            <w:noWrap/>
            <w:vAlign w:val="center"/>
          </w:tcPr>
          <w:p w14:paraId="3B29750E" w14:textId="3321ADFE"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2</w:t>
            </w:r>
            <w:r w:rsidR="003F2B10">
              <w:rPr>
                <w:rFonts w:cs="Calibri"/>
                <w:b/>
                <w:bCs/>
                <w:color w:val="000000"/>
                <w:sz w:val="20"/>
                <w:szCs w:val="20"/>
              </w:rPr>
              <w:t>37</w:t>
            </w:r>
            <w:r w:rsidR="00954ECE">
              <w:rPr>
                <w:rFonts w:cs="Calibri"/>
                <w:b/>
                <w:bCs/>
                <w:color w:val="000000"/>
                <w:sz w:val="20"/>
                <w:szCs w:val="20"/>
              </w:rPr>
              <w:t>.</w:t>
            </w:r>
            <w:r w:rsidR="003F2B10">
              <w:rPr>
                <w:rFonts w:cs="Calibri"/>
                <w:b/>
                <w:bCs/>
                <w:color w:val="000000"/>
                <w:sz w:val="20"/>
                <w:szCs w:val="20"/>
              </w:rPr>
              <w:t>528</w:t>
            </w:r>
          </w:p>
        </w:tc>
        <w:tc>
          <w:tcPr>
            <w:tcW w:w="1134" w:type="dxa"/>
            <w:tcBorders>
              <w:top w:val="nil"/>
              <w:left w:val="nil"/>
              <w:bottom w:val="single" w:sz="8" w:space="0" w:color="A8D08D"/>
              <w:right w:val="single" w:sz="8" w:space="0" w:color="A8D08D"/>
            </w:tcBorders>
            <w:shd w:val="clear" w:color="000000" w:fill="E2EFD9"/>
            <w:noWrap/>
            <w:vAlign w:val="center"/>
            <w:hideMark/>
          </w:tcPr>
          <w:p w14:paraId="407C5E59" w14:textId="08E5C0D3"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183</w:t>
            </w:r>
            <w:r w:rsidR="00954ECE">
              <w:rPr>
                <w:rFonts w:cs="Calibri"/>
                <w:b/>
                <w:bCs/>
                <w:color w:val="000000"/>
                <w:sz w:val="20"/>
                <w:szCs w:val="20"/>
              </w:rPr>
              <w:t>.</w:t>
            </w:r>
            <w:r>
              <w:rPr>
                <w:rFonts w:cs="Calibri"/>
                <w:b/>
                <w:bCs/>
                <w:color w:val="000000"/>
                <w:sz w:val="20"/>
                <w:szCs w:val="20"/>
              </w:rPr>
              <w:t>896</w:t>
            </w:r>
          </w:p>
        </w:tc>
        <w:tc>
          <w:tcPr>
            <w:tcW w:w="1134" w:type="dxa"/>
            <w:tcBorders>
              <w:top w:val="nil"/>
              <w:left w:val="nil"/>
              <w:bottom w:val="single" w:sz="8" w:space="0" w:color="A8D08D"/>
              <w:right w:val="single" w:sz="8" w:space="0" w:color="A8D08D"/>
            </w:tcBorders>
            <w:shd w:val="clear" w:color="000000" w:fill="E2EFD9"/>
            <w:vAlign w:val="center"/>
          </w:tcPr>
          <w:p w14:paraId="7E3C4203" w14:textId="5829C648" w:rsidR="00FD14A8" w:rsidRPr="008414D9" w:rsidRDefault="00FD14A8" w:rsidP="00BE0933">
            <w:pPr>
              <w:spacing w:after="120" w:line="240" w:lineRule="auto"/>
              <w:jc w:val="right"/>
              <w:rPr>
                <w:rFonts w:cs="Calibri"/>
                <w:b/>
                <w:bCs/>
                <w:color w:val="000000"/>
                <w:sz w:val="20"/>
                <w:szCs w:val="20"/>
                <w:lang w:val="en-GB"/>
              </w:rPr>
            </w:pPr>
            <w:r>
              <w:rPr>
                <w:rFonts w:cs="Calibri"/>
                <w:b/>
                <w:bCs/>
                <w:i/>
                <w:iCs/>
                <w:color w:val="000000"/>
                <w:sz w:val="20"/>
                <w:szCs w:val="20"/>
              </w:rPr>
              <w:t>29%</w:t>
            </w:r>
          </w:p>
        </w:tc>
        <w:tc>
          <w:tcPr>
            <w:tcW w:w="1134" w:type="dxa"/>
            <w:tcBorders>
              <w:top w:val="nil"/>
              <w:left w:val="nil"/>
              <w:bottom w:val="single" w:sz="8" w:space="0" w:color="A8D08D"/>
              <w:right w:val="single" w:sz="8" w:space="0" w:color="A8D08D"/>
            </w:tcBorders>
            <w:shd w:val="clear" w:color="000000" w:fill="E2EFD9"/>
            <w:vAlign w:val="center"/>
          </w:tcPr>
          <w:p w14:paraId="68BD6A71" w14:textId="2C316BCD"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68</w:t>
            </w:r>
            <w:r w:rsidR="00954ECE">
              <w:rPr>
                <w:rFonts w:cs="Calibri"/>
                <w:b/>
                <w:bCs/>
                <w:color w:val="000000"/>
                <w:sz w:val="20"/>
                <w:szCs w:val="20"/>
              </w:rPr>
              <w:t>.</w:t>
            </w:r>
            <w:r>
              <w:rPr>
                <w:rFonts w:cs="Calibri"/>
                <w:b/>
                <w:bCs/>
                <w:color w:val="000000"/>
                <w:sz w:val="20"/>
                <w:szCs w:val="20"/>
              </w:rPr>
              <w:t>9</w:t>
            </w:r>
            <w:r w:rsidR="005E51F5">
              <w:rPr>
                <w:rFonts w:cs="Calibri"/>
                <w:b/>
                <w:bCs/>
                <w:color w:val="000000"/>
                <w:sz w:val="20"/>
                <w:szCs w:val="20"/>
              </w:rPr>
              <w:t>19</w:t>
            </w:r>
          </w:p>
        </w:tc>
        <w:tc>
          <w:tcPr>
            <w:tcW w:w="1134" w:type="dxa"/>
            <w:tcBorders>
              <w:top w:val="nil"/>
              <w:left w:val="nil"/>
              <w:bottom w:val="single" w:sz="8" w:space="0" w:color="A8D08D"/>
              <w:right w:val="single" w:sz="8" w:space="0" w:color="A8D08D"/>
            </w:tcBorders>
            <w:shd w:val="clear" w:color="000000" w:fill="E2EFD9"/>
            <w:vAlign w:val="center"/>
          </w:tcPr>
          <w:p w14:paraId="45A96CE8" w14:textId="35476313"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60</w:t>
            </w:r>
            <w:r w:rsidR="00954ECE">
              <w:rPr>
                <w:rFonts w:cs="Calibri"/>
                <w:b/>
                <w:bCs/>
                <w:color w:val="000000"/>
                <w:sz w:val="20"/>
                <w:szCs w:val="20"/>
              </w:rPr>
              <w:t>.</w:t>
            </w:r>
            <w:r>
              <w:rPr>
                <w:rFonts w:cs="Calibri"/>
                <w:b/>
                <w:bCs/>
                <w:color w:val="000000"/>
                <w:sz w:val="20"/>
                <w:szCs w:val="20"/>
              </w:rPr>
              <w:t>733</w:t>
            </w:r>
          </w:p>
        </w:tc>
        <w:tc>
          <w:tcPr>
            <w:tcW w:w="1134" w:type="dxa"/>
            <w:tcBorders>
              <w:top w:val="nil"/>
              <w:left w:val="nil"/>
              <w:bottom w:val="single" w:sz="8" w:space="0" w:color="A8D08D"/>
              <w:right w:val="single" w:sz="8" w:space="0" w:color="A8D08D"/>
            </w:tcBorders>
            <w:shd w:val="clear" w:color="000000" w:fill="E2EFD9"/>
            <w:vAlign w:val="center"/>
          </w:tcPr>
          <w:p w14:paraId="0FC3E3CA" w14:textId="3FE6B378" w:rsidR="00FD14A8" w:rsidRPr="008414D9" w:rsidRDefault="00FD14A8" w:rsidP="00BE0933">
            <w:pPr>
              <w:spacing w:after="120" w:line="240" w:lineRule="auto"/>
              <w:jc w:val="right"/>
              <w:rPr>
                <w:rFonts w:cs="Calibri"/>
                <w:b/>
                <w:bCs/>
                <w:i/>
                <w:iCs/>
                <w:color w:val="000000"/>
                <w:sz w:val="20"/>
                <w:szCs w:val="20"/>
                <w:lang w:val="en-GB"/>
              </w:rPr>
            </w:pPr>
            <w:r>
              <w:rPr>
                <w:rFonts w:cs="Calibri"/>
                <w:b/>
                <w:bCs/>
                <w:i/>
                <w:iCs/>
                <w:color w:val="000000"/>
                <w:sz w:val="20"/>
                <w:szCs w:val="20"/>
              </w:rPr>
              <w:t>1</w:t>
            </w:r>
            <w:r w:rsidR="003F2B10">
              <w:rPr>
                <w:rFonts w:cs="Calibri"/>
                <w:b/>
                <w:bCs/>
                <w:i/>
                <w:iCs/>
                <w:color w:val="000000"/>
                <w:sz w:val="20"/>
                <w:szCs w:val="20"/>
              </w:rPr>
              <w:t>3</w:t>
            </w:r>
            <w:r>
              <w:rPr>
                <w:rFonts w:cs="Calibri"/>
                <w:b/>
                <w:bCs/>
                <w:i/>
                <w:iCs/>
                <w:color w:val="000000"/>
                <w:sz w:val="20"/>
                <w:szCs w:val="20"/>
              </w:rPr>
              <w:t>%</w:t>
            </w:r>
          </w:p>
        </w:tc>
      </w:tr>
      <w:tr w:rsidR="00FD14A8" w:rsidRPr="008414D9" w14:paraId="19994725"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vAlign w:val="center"/>
            <w:hideMark/>
          </w:tcPr>
          <w:p w14:paraId="38400E1C" w14:textId="4FA7A66B"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eastAsia="Times New Roman" w:hAnsiTheme="minorHAnsi" w:cstheme="minorHAnsi"/>
                <w:i/>
                <w:iCs/>
                <w:color w:val="000000"/>
                <w:sz w:val="20"/>
                <w:szCs w:val="20"/>
              </w:rPr>
              <w:t>Περιθώριο a-EBIT (%)</w:t>
            </w:r>
          </w:p>
        </w:tc>
        <w:tc>
          <w:tcPr>
            <w:tcW w:w="1134" w:type="dxa"/>
            <w:tcBorders>
              <w:top w:val="nil"/>
              <w:left w:val="nil"/>
              <w:bottom w:val="single" w:sz="8" w:space="0" w:color="A8D08D"/>
              <w:right w:val="single" w:sz="8" w:space="0" w:color="A8D08D"/>
            </w:tcBorders>
            <w:shd w:val="clear" w:color="000000" w:fill="E2EFD9"/>
            <w:noWrap/>
            <w:vAlign w:val="center"/>
          </w:tcPr>
          <w:p w14:paraId="0C6A205E" w14:textId="05C7AFD5"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sidR="005E51F5">
              <w:rPr>
                <w:rFonts w:cs="Calibri"/>
                <w:i/>
                <w:iCs/>
                <w:color w:val="000000"/>
                <w:sz w:val="20"/>
                <w:szCs w:val="20"/>
              </w:rPr>
              <w:t>2</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E2EFD9"/>
            <w:noWrap/>
            <w:vAlign w:val="center"/>
            <w:hideMark/>
          </w:tcPr>
          <w:p w14:paraId="5E68619B" w14:textId="22ECD3A3"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11</w:t>
            </w:r>
            <w:r w:rsidR="00954ECE">
              <w:rPr>
                <w:rFonts w:cs="Calibri"/>
                <w:i/>
                <w:iCs/>
                <w:color w:val="000000"/>
                <w:sz w:val="20"/>
                <w:szCs w:val="20"/>
              </w:rPr>
              <w:t>,</w:t>
            </w:r>
            <w:r>
              <w:rPr>
                <w:rFonts w:cs="Calibri"/>
                <w:i/>
                <w:iCs/>
                <w:color w:val="000000"/>
                <w:sz w:val="20"/>
                <w:szCs w:val="20"/>
              </w:rPr>
              <w:t>3%</w:t>
            </w:r>
          </w:p>
        </w:tc>
        <w:tc>
          <w:tcPr>
            <w:tcW w:w="1134" w:type="dxa"/>
            <w:tcBorders>
              <w:top w:val="nil"/>
              <w:left w:val="nil"/>
              <w:bottom w:val="single" w:sz="8" w:space="0" w:color="A8D08D"/>
              <w:right w:val="single" w:sz="8" w:space="0" w:color="A8D08D"/>
            </w:tcBorders>
            <w:shd w:val="clear" w:color="000000" w:fill="E2EFD9"/>
            <w:vAlign w:val="center"/>
          </w:tcPr>
          <w:p w14:paraId="65755EA2" w14:textId="1E2214B1"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19</w:t>
            </w:r>
            <w:r w:rsidR="005E51F5">
              <w:rPr>
                <w:rFonts w:cs="Calibri"/>
                <w:i/>
                <w:iCs/>
                <w:color w:val="000000"/>
                <w:sz w:val="20"/>
                <w:szCs w:val="20"/>
              </w:rPr>
              <w:t>2</w:t>
            </w:r>
            <w:r>
              <w:rPr>
                <w:rFonts w:cs="Calibri"/>
                <w:i/>
                <w:iCs/>
                <w:color w:val="000000"/>
                <w:sz w:val="20"/>
                <w:szCs w:val="20"/>
              </w:rPr>
              <w:t xml:space="preserve"> </w:t>
            </w:r>
            <w:r w:rsidR="00954ECE">
              <w:rPr>
                <w:rFonts w:cs="Calibri"/>
                <w:i/>
                <w:iCs/>
                <w:color w:val="000000"/>
                <w:sz w:val="20"/>
                <w:szCs w:val="20"/>
              </w:rPr>
              <w:t>μβ</w:t>
            </w:r>
          </w:p>
        </w:tc>
        <w:tc>
          <w:tcPr>
            <w:tcW w:w="1134" w:type="dxa"/>
            <w:tcBorders>
              <w:top w:val="nil"/>
              <w:left w:val="nil"/>
              <w:bottom w:val="single" w:sz="8" w:space="0" w:color="A8D08D"/>
              <w:right w:val="single" w:sz="8" w:space="0" w:color="A8D08D"/>
            </w:tcBorders>
            <w:shd w:val="clear" w:color="000000" w:fill="E2EFD9"/>
            <w:vAlign w:val="center"/>
          </w:tcPr>
          <w:p w14:paraId="62BC5932" w14:textId="2C90F93B"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12</w:t>
            </w:r>
            <w:r w:rsidR="00954ECE">
              <w:rPr>
                <w:rFonts w:cs="Calibri"/>
                <w:i/>
                <w:iCs/>
                <w:color w:val="000000"/>
                <w:sz w:val="20"/>
                <w:szCs w:val="20"/>
              </w:rPr>
              <w:t>,</w:t>
            </w:r>
            <w:r>
              <w:rPr>
                <w:rFonts w:cs="Calibri"/>
                <w:i/>
                <w:iCs/>
                <w:color w:val="000000"/>
                <w:sz w:val="20"/>
                <w:szCs w:val="20"/>
              </w:rPr>
              <w:t>9%</w:t>
            </w:r>
          </w:p>
        </w:tc>
        <w:tc>
          <w:tcPr>
            <w:tcW w:w="1134" w:type="dxa"/>
            <w:tcBorders>
              <w:top w:val="nil"/>
              <w:left w:val="nil"/>
              <w:bottom w:val="single" w:sz="8" w:space="0" w:color="A8D08D"/>
              <w:right w:val="single" w:sz="8" w:space="0" w:color="A8D08D"/>
            </w:tcBorders>
            <w:shd w:val="clear" w:color="000000" w:fill="E2EFD9"/>
            <w:vAlign w:val="center"/>
          </w:tcPr>
          <w:p w14:paraId="6EB6C607" w14:textId="7321488D"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Pr>
                <w:rFonts w:cs="Calibri"/>
                <w:i/>
                <w:iCs/>
                <w:color w:val="000000"/>
                <w:sz w:val="20"/>
                <w:szCs w:val="20"/>
              </w:rPr>
              <w:t>3%</w:t>
            </w:r>
          </w:p>
        </w:tc>
        <w:tc>
          <w:tcPr>
            <w:tcW w:w="1134" w:type="dxa"/>
            <w:tcBorders>
              <w:top w:val="nil"/>
              <w:left w:val="nil"/>
              <w:bottom w:val="single" w:sz="8" w:space="0" w:color="A8D08D"/>
              <w:right w:val="single" w:sz="8" w:space="0" w:color="A8D08D"/>
            </w:tcBorders>
            <w:shd w:val="clear" w:color="000000" w:fill="E2EFD9"/>
            <w:vAlign w:val="center"/>
          </w:tcPr>
          <w:p w14:paraId="74D7E5D6" w14:textId="7CC61201"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w:t>
            </w:r>
            <w:r w:rsidR="003F2B10">
              <w:rPr>
                <w:rFonts w:cs="Calibri"/>
                <w:i/>
                <w:iCs/>
                <w:color w:val="000000"/>
                <w:sz w:val="20"/>
                <w:szCs w:val="20"/>
              </w:rPr>
              <w:t>41</w:t>
            </w:r>
            <w:r w:rsidR="00954ECE">
              <w:rPr>
                <w:rFonts w:cs="Calibri"/>
                <w:i/>
                <w:iCs/>
                <w:color w:val="000000"/>
                <w:sz w:val="20"/>
                <w:szCs w:val="20"/>
              </w:rPr>
              <w:t xml:space="preserve"> μβ</w:t>
            </w:r>
          </w:p>
        </w:tc>
      </w:tr>
      <w:tr w:rsidR="00FD14A8" w:rsidRPr="008414D9" w14:paraId="0B73BFF7"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vAlign w:val="center"/>
            <w:hideMark/>
          </w:tcPr>
          <w:p w14:paraId="284B086C" w14:textId="5D6AB167" w:rsidR="00FD14A8" w:rsidRPr="0037795B" w:rsidRDefault="0037795B" w:rsidP="00BE0933">
            <w:pPr>
              <w:spacing w:after="120" w:line="240" w:lineRule="auto"/>
              <w:rPr>
                <w:rFonts w:asciiTheme="minorHAnsi" w:eastAsia="Times New Roman" w:hAnsiTheme="minorHAnsi" w:cstheme="minorHAnsi"/>
                <w:b/>
                <w:bCs/>
                <w:color w:val="000000"/>
                <w:sz w:val="20"/>
                <w:szCs w:val="20"/>
              </w:rPr>
            </w:pPr>
            <w:r w:rsidRPr="0037795B">
              <w:rPr>
                <w:rFonts w:asciiTheme="minorHAnsi" w:eastAsia="Times New Roman" w:hAnsiTheme="minorHAnsi" w:cstheme="minorHAnsi"/>
                <w:b/>
                <w:bCs/>
                <w:color w:val="000000"/>
                <w:sz w:val="20"/>
                <w:szCs w:val="20"/>
              </w:rPr>
              <w:t>Κέρδη προ φόρων, χρηματοδοτικών και επενδυτικών αποτελεσμάτων (EBIT)</w:t>
            </w:r>
          </w:p>
        </w:tc>
        <w:tc>
          <w:tcPr>
            <w:tcW w:w="1134" w:type="dxa"/>
            <w:tcBorders>
              <w:top w:val="nil"/>
              <w:left w:val="nil"/>
              <w:bottom w:val="single" w:sz="8" w:space="0" w:color="A8D08D"/>
              <w:right w:val="single" w:sz="8" w:space="0" w:color="A8D08D"/>
            </w:tcBorders>
            <w:shd w:val="clear" w:color="000000" w:fill="FFFFFF"/>
            <w:noWrap/>
            <w:vAlign w:val="center"/>
          </w:tcPr>
          <w:p w14:paraId="618ED0A1" w14:textId="15049B39"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2</w:t>
            </w:r>
            <w:r w:rsidR="005E51F5">
              <w:rPr>
                <w:rFonts w:cs="Calibri"/>
                <w:b/>
                <w:bCs/>
                <w:color w:val="000000"/>
                <w:sz w:val="20"/>
                <w:szCs w:val="20"/>
              </w:rPr>
              <w:t>41</w:t>
            </w:r>
            <w:r w:rsidR="00954ECE">
              <w:rPr>
                <w:rFonts w:cs="Calibri"/>
                <w:b/>
                <w:bCs/>
                <w:color w:val="000000"/>
                <w:sz w:val="20"/>
                <w:szCs w:val="20"/>
              </w:rPr>
              <w:t>.</w:t>
            </w:r>
            <w:r w:rsidR="005E51F5">
              <w:rPr>
                <w:rFonts w:cs="Calibri"/>
                <w:b/>
                <w:bCs/>
                <w:color w:val="000000"/>
                <w:sz w:val="20"/>
                <w:szCs w:val="20"/>
              </w:rPr>
              <w:t>618</w:t>
            </w:r>
          </w:p>
        </w:tc>
        <w:tc>
          <w:tcPr>
            <w:tcW w:w="1134" w:type="dxa"/>
            <w:tcBorders>
              <w:top w:val="nil"/>
              <w:left w:val="nil"/>
              <w:bottom w:val="single" w:sz="8" w:space="0" w:color="A8D08D"/>
              <w:right w:val="single" w:sz="8" w:space="0" w:color="A8D08D"/>
            </w:tcBorders>
            <w:shd w:val="clear" w:color="000000" w:fill="FFFFFF"/>
            <w:noWrap/>
            <w:vAlign w:val="center"/>
            <w:hideMark/>
          </w:tcPr>
          <w:p w14:paraId="3EE68F93" w14:textId="0BBB6524"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169</w:t>
            </w:r>
            <w:r w:rsidR="00954ECE">
              <w:rPr>
                <w:rFonts w:cs="Calibri"/>
                <w:b/>
                <w:bCs/>
                <w:color w:val="000000"/>
                <w:sz w:val="20"/>
                <w:szCs w:val="20"/>
              </w:rPr>
              <w:t>.</w:t>
            </w:r>
            <w:r>
              <w:rPr>
                <w:rFonts w:cs="Calibri"/>
                <w:b/>
                <w:bCs/>
                <w:color w:val="000000"/>
                <w:sz w:val="20"/>
                <w:szCs w:val="20"/>
              </w:rPr>
              <w:t>339</w:t>
            </w:r>
          </w:p>
        </w:tc>
        <w:tc>
          <w:tcPr>
            <w:tcW w:w="1134" w:type="dxa"/>
            <w:tcBorders>
              <w:top w:val="nil"/>
              <w:left w:val="nil"/>
              <w:bottom w:val="single" w:sz="8" w:space="0" w:color="A8D08D"/>
              <w:right w:val="single" w:sz="8" w:space="0" w:color="A8D08D"/>
            </w:tcBorders>
            <w:shd w:val="clear" w:color="000000" w:fill="FFFFFF"/>
            <w:vAlign w:val="center"/>
          </w:tcPr>
          <w:p w14:paraId="2E1EC123" w14:textId="151FAD5B" w:rsidR="00FD14A8" w:rsidRPr="008414D9" w:rsidRDefault="005E51F5" w:rsidP="00BE0933">
            <w:pPr>
              <w:spacing w:after="120" w:line="240" w:lineRule="auto"/>
              <w:jc w:val="right"/>
              <w:rPr>
                <w:rFonts w:cs="Calibri"/>
                <w:b/>
                <w:bCs/>
                <w:color w:val="000000"/>
                <w:sz w:val="20"/>
                <w:szCs w:val="20"/>
                <w:lang w:val="en-GB"/>
              </w:rPr>
            </w:pPr>
            <w:r>
              <w:rPr>
                <w:rFonts w:cs="Calibri"/>
                <w:b/>
                <w:bCs/>
                <w:i/>
                <w:iCs/>
                <w:color w:val="000000"/>
                <w:sz w:val="20"/>
                <w:szCs w:val="20"/>
              </w:rPr>
              <w:t>43</w:t>
            </w:r>
            <w:r w:rsidR="00FD14A8">
              <w:rPr>
                <w:rFonts w:cs="Calibri"/>
                <w:b/>
                <w:bCs/>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6CE4212C" w14:textId="4BC65A2F"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6</w:t>
            </w:r>
            <w:r w:rsidR="005E51F5">
              <w:rPr>
                <w:rFonts w:cs="Calibri"/>
                <w:b/>
                <w:bCs/>
                <w:color w:val="000000"/>
                <w:sz w:val="20"/>
                <w:szCs w:val="20"/>
              </w:rPr>
              <w:t>9</w:t>
            </w:r>
            <w:r w:rsidR="00954ECE">
              <w:rPr>
                <w:rFonts w:cs="Calibri"/>
                <w:b/>
                <w:bCs/>
                <w:color w:val="000000"/>
                <w:sz w:val="20"/>
                <w:szCs w:val="20"/>
              </w:rPr>
              <w:t>.</w:t>
            </w:r>
            <w:r w:rsidR="005E51F5">
              <w:rPr>
                <w:rFonts w:cs="Calibri"/>
                <w:b/>
                <w:bCs/>
                <w:color w:val="000000"/>
                <w:sz w:val="20"/>
                <w:szCs w:val="20"/>
              </w:rPr>
              <w:t>926</w:t>
            </w:r>
          </w:p>
        </w:tc>
        <w:tc>
          <w:tcPr>
            <w:tcW w:w="1134" w:type="dxa"/>
            <w:tcBorders>
              <w:top w:val="nil"/>
              <w:left w:val="nil"/>
              <w:bottom w:val="single" w:sz="8" w:space="0" w:color="A8D08D"/>
              <w:right w:val="single" w:sz="8" w:space="0" w:color="A8D08D"/>
            </w:tcBorders>
            <w:shd w:val="clear" w:color="000000" w:fill="FFFFFF"/>
            <w:vAlign w:val="center"/>
          </w:tcPr>
          <w:p w14:paraId="06D97D70" w14:textId="17E2F546"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54</w:t>
            </w:r>
            <w:r w:rsidR="00954ECE">
              <w:rPr>
                <w:rFonts w:cs="Calibri"/>
                <w:b/>
                <w:bCs/>
                <w:color w:val="000000"/>
                <w:sz w:val="20"/>
                <w:szCs w:val="20"/>
              </w:rPr>
              <w:t>.</w:t>
            </w:r>
            <w:r>
              <w:rPr>
                <w:rFonts w:cs="Calibri"/>
                <w:b/>
                <w:bCs/>
                <w:color w:val="000000"/>
                <w:sz w:val="20"/>
                <w:szCs w:val="20"/>
              </w:rPr>
              <w:t>411</w:t>
            </w:r>
          </w:p>
        </w:tc>
        <w:tc>
          <w:tcPr>
            <w:tcW w:w="1134" w:type="dxa"/>
            <w:tcBorders>
              <w:top w:val="nil"/>
              <w:left w:val="nil"/>
              <w:bottom w:val="single" w:sz="8" w:space="0" w:color="A8D08D"/>
              <w:right w:val="single" w:sz="8" w:space="0" w:color="A8D08D"/>
            </w:tcBorders>
            <w:shd w:val="clear" w:color="000000" w:fill="FFFFFF"/>
            <w:vAlign w:val="center"/>
          </w:tcPr>
          <w:p w14:paraId="60ADED41" w14:textId="233CBE11" w:rsidR="00FD14A8" w:rsidRPr="008414D9" w:rsidRDefault="003F2B10" w:rsidP="00BE0933">
            <w:pPr>
              <w:spacing w:after="120" w:line="240" w:lineRule="auto"/>
              <w:jc w:val="right"/>
              <w:rPr>
                <w:rFonts w:cs="Calibri"/>
                <w:b/>
                <w:bCs/>
                <w:i/>
                <w:iCs/>
                <w:color w:val="000000"/>
                <w:sz w:val="20"/>
                <w:szCs w:val="20"/>
                <w:lang w:val="en-GB"/>
              </w:rPr>
            </w:pPr>
            <w:r>
              <w:rPr>
                <w:rFonts w:cs="Calibri"/>
                <w:b/>
                <w:bCs/>
                <w:i/>
                <w:iCs/>
                <w:color w:val="000000"/>
                <w:sz w:val="20"/>
                <w:szCs w:val="20"/>
              </w:rPr>
              <w:t>29</w:t>
            </w:r>
            <w:r w:rsidR="00FD14A8">
              <w:rPr>
                <w:rFonts w:cs="Calibri"/>
                <w:b/>
                <w:bCs/>
                <w:i/>
                <w:iCs/>
                <w:color w:val="000000"/>
                <w:sz w:val="20"/>
                <w:szCs w:val="20"/>
              </w:rPr>
              <w:t>%</w:t>
            </w:r>
          </w:p>
        </w:tc>
      </w:tr>
      <w:tr w:rsidR="00FD14A8" w:rsidRPr="008414D9" w14:paraId="5CB90E02"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7298290A" w14:textId="05C36107"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eastAsia="Times New Roman" w:hAnsiTheme="minorHAnsi" w:cstheme="minorHAnsi"/>
                <w:i/>
                <w:iCs/>
                <w:color w:val="000000"/>
                <w:sz w:val="20"/>
                <w:szCs w:val="20"/>
              </w:rPr>
              <w:t>Περιθώριο EBIT (%)</w:t>
            </w:r>
          </w:p>
        </w:tc>
        <w:tc>
          <w:tcPr>
            <w:tcW w:w="1134" w:type="dxa"/>
            <w:tcBorders>
              <w:top w:val="nil"/>
              <w:left w:val="nil"/>
              <w:bottom w:val="single" w:sz="8" w:space="0" w:color="A8D08D"/>
              <w:right w:val="single" w:sz="8" w:space="0" w:color="A8D08D"/>
            </w:tcBorders>
            <w:shd w:val="clear" w:color="000000" w:fill="FFFFFF"/>
            <w:noWrap/>
            <w:vAlign w:val="center"/>
          </w:tcPr>
          <w:p w14:paraId="526B5B52" w14:textId="221181E1"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13</w:t>
            </w:r>
            <w:r w:rsidR="00954ECE">
              <w:rPr>
                <w:rFonts w:cs="Calibri"/>
                <w:i/>
                <w:iCs/>
                <w:color w:val="000000"/>
                <w:sz w:val="20"/>
                <w:szCs w:val="20"/>
              </w:rPr>
              <w:t>,</w:t>
            </w:r>
            <w:r w:rsidR="005E51F5">
              <w:rPr>
                <w:rFonts w:cs="Calibri"/>
                <w:i/>
                <w:iCs/>
                <w:color w:val="000000"/>
                <w:sz w:val="20"/>
                <w:szCs w:val="20"/>
              </w:rPr>
              <w:t>4</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noWrap/>
            <w:vAlign w:val="center"/>
            <w:hideMark/>
          </w:tcPr>
          <w:p w14:paraId="7B9B27D6" w14:textId="55B7F762"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10</w:t>
            </w:r>
            <w:r w:rsidR="00954ECE">
              <w:rPr>
                <w:rFonts w:cs="Calibri"/>
                <w:i/>
                <w:iCs/>
                <w:color w:val="000000"/>
                <w:sz w:val="20"/>
                <w:szCs w:val="20"/>
              </w:rPr>
              <w:t>,</w:t>
            </w:r>
            <w:r>
              <w:rPr>
                <w:rFonts w:cs="Calibri"/>
                <w:i/>
                <w:iCs/>
                <w:color w:val="000000"/>
                <w:sz w:val="20"/>
                <w:szCs w:val="20"/>
              </w:rPr>
              <w:t>4%</w:t>
            </w:r>
          </w:p>
        </w:tc>
        <w:tc>
          <w:tcPr>
            <w:tcW w:w="1134" w:type="dxa"/>
            <w:tcBorders>
              <w:top w:val="nil"/>
              <w:left w:val="nil"/>
              <w:bottom w:val="single" w:sz="8" w:space="0" w:color="A8D08D"/>
              <w:right w:val="single" w:sz="8" w:space="0" w:color="A8D08D"/>
            </w:tcBorders>
            <w:shd w:val="clear" w:color="000000" w:fill="FFFFFF"/>
            <w:vAlign w:val="center"/>
          </w:tcPr>
          <w:p w14:paraId="0A542EC9" w14:textId="528AB2A9" w:rsidR="00FD14A8" w:rsidRPr="008414D9" w:rsidRDefault="005E51F5" w:rsidP="00BE0933">
            <w:pPr>
              <w:spacing w:after="120" w:line="240" w:lineRule="auto"/>
              <w:jc w:val="right"/>
              <w:rPr>
                <w:rFonts w:cs="Calibri"/>
                <w:i/>
                <w:iCs/>
                <w:color w:val="000000"/>
                <w:sz w:val="20"/>
                <w:szCs w:val="20"/>
                <w:lang w:val="en-GB"/>
              </w:rPr>
            </w:pPr>
            <w:r>
              <w:rPr>
                <w:rFonts w:cs="Calibri"/>
                <w:i/>
                <w:iCs/>
                <w:color w:val="000000"/>
                <w:sz w:val="20"/>
                <w:szCs w:val="20"/>
              </w:rPr>
              <w:t>305</w:t>
            </w:r>
            <w:r w:rsidR="00FD14A8">
              <w:rPr>
                <w:rFonts w:cs="Calibri"/>
                <w:i/>
                <w:iCs/>
                <w:color w:val="000000"/>
                <w:sz w:val="20"/>
                <w:szCs w:val="20"/>
              </w:rPr>
              <w:t xml:space="preserve"> </w:t>
            </w:r>
            <w:r w:rsidR="00954ECE">
              <w:rPr>
                <w:rFonts w:cs="Calibri"/>
                <w:i/>
                <w:iCs/>
                <w:color w:val="000000"/>
                <w:sz w:val="20"/>
                <w:szCs w:val="20"/>
              </w:rPr>
              <w:t>μβ</w:t>
            </w:r>
          </w:p>
        </w:tc>
        <w:tc>
          <w:tcPr>
            <w:tcW w:w="1134" w:type="dxa"/>
            <w:tcBorders>
              <w:top w:val="nil"/>
              <w:left w:val="nil"/>
              <w:bottom w:val="single" w:sz="8" w:space="0" w:color="A8D08D"/>
              <w:right w:val="single" w:sz="8" w:space="0" w:color="A8D08D"/>
            </w:tcBorders>
            <w:shd w:val="clear" w:color="000000" w:fill="FFFFFF"/>
            <w:vAlign w:val="center"/>
          </w:tcPr>
          <w:p w14:paraId="5A939A2D" w14:textId="51D5297B"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w:t>
            </w:r>
            <w:r w:rsidR="005E51F5">
              <w:rPr>
                <w:rFonts w:cs="Calibri"/>
                <w:i/>
                <w:iCs/>
                <w:color w:val="000000"/>
                <w:sz w:val="20"/>
                <w:szCs w:val="20"/>
              </w:rPr>
              <w:t>3</w:t>
            </w:r>
            <w:r w:rsidR="00954ECE">
              <w:rPr>
                <w:rFonts w:cs="Calibri"/>
                <w:i/>
                <w:iCs/>
                <w:color w:val="000000"/>
                <w:sz w:val="20"/>
                <w:szCs w:val="20"/>
              </w:rPr>
              <w:t>,</w:t>
            </w:r>
            <w:r w:rsidR="005E51F5">
              <w:rPr>
                <w:rFonts w:cs="Calibri"/>
                <w:i/>
                <w:iCs/>
                <w:color w:val="000000"/>
                <w:sz w:val="20"/>
                <w:szCs w:val="20"/>
              </w:rPr>
              <w:t>0</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6B8EA349" w14:textId="39C9206D"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11</w:t>
            </w:r>
            <w:r w:rsidR="00954ECE">
              <w:rPr>
                <w:rFonts w:cs="Calibri"/>
                <w:i/>
                <w:iCs/>
                <w:color w:val="000000"/>
                <w:sz w:val="20"/>
                <w:szCs w:val="20"/>
              </w:rPr>
              <w:t>,</w:t>
            </w:r>
            <w:r>
              <w:rPr>
                <w:rFonts w:cs="Calibri"/>
                <w:i/>
                <w:iCs/>
                <w:color w:val="000000"/>
                <w:sz w:val="20"/>
                <w:szCs w:val="20"/>
              </w:rPr>
              <w:t>9%</w:t>
            </w:r>
          </w:p>
        </w:tc>
        <w:tc>
          <w:tcPr>
            <w:tcW w:w="1134" w:type="dxa"/>
            <w:tcBorders>
              <w:top w:val="nil"/>
              <w:left w:val="nil"/>
              <w:bottom w:val="single" w:sz="8" w:space="0" w:color="A8D08D"/>
              <w:right w:val="single" w:sz="8" w:space="0" w:color="A8D08D"/>
            </w:tcBorders>
            <w:shd w:val="clear" w:color="000000" w:fill="FFFFFF"/>
            <w:vAlign w:val="center"/>
          </w:tcPr>
          <w:p w14:paraId="5A1B19C9" w14:textId="04829E19"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w:t>
            </w:r>
            <w:r w:rsidR="003F2B10">
              <w:rPr>
                <w:rFonts w:cs="Calibri"/>
                <w:i/>
                <w:iCs/>
                <w:color w:val="000000"/>
                <w:sz w:val="20"/>
                <w:szCs w:val="20"/>
              </w:rPr>
              <w:t>116</w:t>
            </w:r>
            <w:r>
              <w:rPr>
                <w:rFonts w:cs="Calibri"/>
                <w:i/>
                <w:iCs/>
                <w:color w:val="000000"/>
                <w:sz w:val="20"/>
                <w:szCs w:val="20"/>
              </w:rPr>
              <w:t xml:space="preserve"> </w:t>
            </w:r>
            <w:r w:rsidR="00954ECE">
              <w:rPr>
                <w:rFonts w:cs="Calibri"/>
                <w:i/>
                <w:iCs/>
                <w:color w:val="000000"/>
                <w:sz w:val="20"/>
                <w:szCs w:val="20"/>
                <w:lang w:val="en-GB"/>
              </w:rPr>
              <w:t>μβ</w:t>
            </w:r>
          </w:p>
        </w:tc>
      </w:tr>
      <w:tr w:rsidR="00FD14A8" w:rsidRPr="00073AA6" w14:paraId="0BA03796"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vAlign w:val="center"/>
            <w:hideMark/>
          </w:tcPr>
          <w:p w14:paraId="425B4256" w14:textId="7955F0D5" w:rsidR="00FD14A8" w:rsidRPr="0037795B" w:rsidRDefault="00954ECE" w:rsidP="00BE0933">
            <w:pPr>
              <w:spacing w:after="120" w:line="240" w:lineRule="auto"/>
              <w:rPr>
                <w:rFonts w:asciiTheme="minorHAnsi" w:eastAsia="Times New Roman" w:hAnsiTheme="minorHAnsi" w:cstheme="minorHAnsi"/>
                <w:color w:val="000000"/>
                <w:sz w:val="20"/>
                <w:szCs w:val="20"/>
                <w:lang w:val="en-GB"/>
              </w:rPr>
            </w:pPr>
            <w:r>
              <w:rPr>
                <w:rFonts w:asciiTheme="minorHAnsi" w:eastAsia="Times New Roman" w:hAnsiTheme="minorHAnsi" w:cstheme="minorHAnsi"/>
                <w:color w:val="000000"/>
                <w:sz w:val="20"/>
                <w:szCs w:val="20"/>
              </w:rPr>
              <w:t>Καθαρό</w:t>
            </w:r>
            <w:r w:rsidR="00A04183">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χρηματοοικονομικό κόστος</w:t>
            </w:r>
          </w:p>
        </w:tc>
        <w:tc>
          <w:tcPr>
            <w:tcW w:w="1134" w:type="dxa"/>
            <w:tcBorders>
              <w:top w:val="nil"/>
              <w:left w:val="nil"/>
              <w:bottom w:val="single" w:sz="8" w:space="0" w:color="A8D08D"/>
              <w:right w:val="single" w:sz="8" w:space="0" w:color="A8D08D"/>
            </w:tcBorders>
            <w:shd w:val="clear" w:color="000000" w:fill="FFFFFF"/>
            <w:noWrap/>
            <w:vAlign w:val="center"/>
          </w:tcPr>
          <w:p w14:paraId="420CAE64" w14:textId="61D8D1B6"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(62</w:t>
            </w:r>
            <w:r w:rsidR="00954ECE">
              <w:rPr>
                <w:rFonts w:cs="Calibri"/>
                <w:color w:val="000000"/>
                <w:sz w:val="20"/>
                <w:szCs w:val="20"/>
              </w:rPr>
              <w:t>.</w:t>
            </w:r>
            <w:r w:rsidR="005E51F5">
              <w:rPr>
                <w:rFonts w:cs="Calibri"/>
                <w:color w:val="000000"/>
                <w:sz w:val="20"/>
                <w:szCs w:val="20"/>
              </w:rPr>
              <w:t>387</w:t>
            </w:r>
            <w:r>
              <w:rPr>
                <w:rFonts w:cs="Calibri"/>
                <w:color w:val="000000"/>
                <w:sz w:val="20"/>
                <w:szCs w:val="20"/>
              </w:rPr>
              <w:t>)</w:t>
            </w:r>
          </w:p>
        </w:tc>
        <w:tc>
          <w:tcPr>
            <w:tcW w:w="1134" w:type="dxa"/>
            <w:tcBorders>
              <w:top w:val="nil"/>
              <w:left w:val="nil"/>
              <w:bottom w:val="single" w:sz="8" w:space="0" w:color="A8D08D"/>
              <w:right w:val="single" w:sz="8" w:space="0" w:color="A8D08D"/>
            </w:tcBorders>
            <w:shd w:val="clear" w:color="000000" w:fill="FFFFFF"/>
            <w:noWrap/>
            <w:vAlign w:val="center"/>
            <w:hideMark/>
          </w:tcPr>
          <w:p w14:paraId="7B8B014D" w14:textId="2CE9A8F9"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(73</w:t>
            </w:r>
            <w:r w:rsidR="00954ECE">
              <w:rPr>
                <w:rFonts w:cs="Calibri"/>
                <w:color w:val="000000"/>
                <w:sz w:val="20"/>
                <w:szCs w:val="20"/>
              </w:rPr>
              <w:t>.</w:t>
            </w:r>
            <w:r>
              <w:rPr>
                <w:rFonts w:cs="Calibri"/>
                <w:color w:val="000000"/>
                <w:sz w:val="20"/>
                <w:szCs w:val="20"/>
              </w:rPr>
              <w:t>982)</w:t>
            </w:r>
          </w:p>
        </w:tc>
        <w:tc>
          <w:tcPr>
            <w:tcW w:w="1134" w:type="dxa"/>
            <w:tcBorders>
              <w:top w:val="nil"/>
              <w:left w:val="nil"/>
              <w:bottom w:val="single" w:sz="8" w:space="0" w:color="A8D08D"/>
              <w:right w:val="single" w:sz="8" w:space="0" w:color="A8D08D"/>
            </w:tcBorders>
            <w:shd w:val="clear" w:color="000000" w:fill="FFFFFF"/>
            <w:vAlign w:val="center"/>
          </w:tcPr>
          <w:p w14:paraId="1EBDD20C" w14:textId="387E8B71" w:rsidR="00FD14A8" w:rsidRPr="008414D9" w:rsidRDefault="00FD14A8" w:rsidP="00BE0933">
            <w:pPr>
              <w:spacing w:after="120" w:line="240" w:lineRule="auto"/>
              <w:jc w:val="right"/>
              <w:rPr>
                <w:rFonts w:cs="Calibri"/>
                <w:color w:val="000000"/>
                <w:sz w:val="20"/>
                <w:szCs w:val="20"/>
                <w:lang w:val="en-GB"/>
              </w:rPr>
            </w:pPr>
            <w:r>
              <w:rPr>
                <w:rFonts w:cs="Calibri"/>
                <w:i/>
                <w:iCs/>
                <w:color w:val="000000"/>
                <w:sz w:val="20"/>
                <w:szCs w:val="20"/>
              </w:rPr>
              <w:t>-16%</w:t>
            </w:r>
          </w:p>
        </w:tc>
        <w:tc>
          <w:tcPr>
            <w:tcW w:w="1134" w:type="dxa"/>
            <w:tcBorders>
              <w:top w:val="nil"/>
              <w:left w:val="nil"/>
              <w:bottom w:val="single" w:sz="8" w:space="0" w:color="A8D08D"/>
              <w:right w:val="single" w:sz="8" w:space="0" w:color="A8D08D"/>
            </w:tcBorders>
            <w:shd w:val="clear" w:color="000000" w:fill="FFFFFF"/>
            <w:vAlign w:val="center"/>
          </w:tcPr>
          <w:p w14:paraId="732FDF90" w14:textId="7BDB8838"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(13</w:t>
            </w:r>
            <w:r w:rsidR="00954ECE">
              <w:rPr>
                <w:rFonts w:cs="Calibri"/>
                <w:color w:val="000000"/>
                <w:sz w:val="20"/>
                <w:szCs w:val="20"/>
              </w:rPr>
              <w:t>.</w:t>
            </w:r>
            <w:r w:rsidR="005E51F5">
              <w:rPr>
                <w:rFonts w:cs="Calibri"/>
                <w:color w:val="000000"/>
                <w:sz w:val="20"/>
                <w:szCs w:val="20"/>
              </w:rPr>
              <w:t>787</w:t>
            </w:r>
            <w:r>
              <w:rPr>
                <w:rFonts w:cs="Calibri"/>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0EA082EA" w14:textId="620E5B1A"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(19</w:t>
            </w:r>
            <w:r w:rsidR="00954ECE">
              <w:rPr>
                <w:rFonts w:cs="Calibri"/>
                <w:color w:val="000000"/>
                <w:sz w:val="20"/>
                <w:szCs w:val="20"/>
              </w:rPr>
              <w:t>.</w:t>
            </w:r>
            <w:r>
              <w:rPr>
                <w:rFonts w:cs="Calibri"/>
                <w:color w:val="000000"/>
                <w:sz w:val="20"/>
                <w:szCs w:val="20"/>
              </w:rPr>
              <w:t>156)</w:t>
            </w:r>
          </w:p>
        </w:tc>
        <w:tc>
          <w:tcPr>
            <w:tcW w:w="1134" w:type="dxa"/>
            <w:tcBorders>
              <w:top w:val="nil"/>
              <w:left w:val="nil"/>
              <w:bottom w:val="single" w:sz="8" w:space="0" w:color="A8D08D"/>
              <w:right w:val="single" w:sz="8" w:space="0" w:color="A8D08D"/>
            </w:tcBorders>
            <w:shd w:val="clear" w:color="000000" w:fill="FFFFFF"/>
            <w:vAlign w:val="center"/>
          </w:tcPr>
          <w:p w14:paraId="3ECAF831" w14:textId="2670CDD3"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-28%</w:t>
            </w:r>
          </w:p>
        </w:tc>
      </w:tr>
      <w:tr w:rsidR="00FD14A8" w:rsidRPr="008414D9" w14:paraId="028B1F4B"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E2EFD9"/>
            <w:vAlign w:val="center"/>
            <w:hideMark/>
          </w:tcPr>
          <w:p w14:paraId="1C81296C" w14:textId="2613C449" w:rsidR="00FD14A8" w:rsidRPr="0037795B" w:rsidRDefault="0037795B" w:rsidP="00BE0933">
            <w:pPr>
              <w:spacing w:after="120" w:line="240" w:lineRule="auto"/>
              <w:rPr>
                <w:rFonts w:asciiTheme="minorHAnsi" w:eastAsia="Times New Roman" w:hAnsiTheme="minorHAnsi" w:cstheme="minorHAnsi"/>
                <w:b/>
                <w:bCs/>
                <w:color w:val="000000"/>
                <w:sz w:val="20"/>
                <w:szCs w:val="20"/>
                <w:lang w:val="en-GB"/>
              </w:rPr>
            </w:pPr>
            <w:r w:rsidRPr="0037795B">
              <w:rPr>
                <w:rFonts w:asciiTheme="minorHAnsi" w:eastAsia="Times New Roman" w:hAnsiTheme="minorHAnsi" w:cstheme="minorHAnsi"/>
                <w:b/>
                <w:bCs/>
                <w:color w:val="000000"/>
                <w:sz w:val="20"/>
                <w:szCs w:val="20"/>
              </w:rPr>
              <w:t>Κέρδη προ φόρου εισοδήματος</w:t>
            </w:r>
          </w:p>
        </w:tc>
        <w:tc>
          <w:tcPr>
            <w:tcW w:w="1134" w:type="dxa"/>
            <w:tcBorders>
              <w:top w:val="nil"/>
              <w:left w:val="nil"/>
              <w:bottom w:val="single" w:sz="8" w:space="0" w:color="A8D08D"/>
              <w:right w:val="single" w:sz="8" w:space="0" w:color="A8D08D"/>
            </w:tcBorders>
            <w:shd w:val="clear" w:color="000000" w:fill="E2EFD9"/>
            <w:noWrap/>
            <w:vAlign w:val="center"/>
          </w:tcPr>
          <w:p w14:paraId="221EC2FE" w14:textId="41D8CFFA"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17</w:t>
            </w:r>
            <w:r w:rsidR="005E51F5">
              <w:rPr>
                <w:rFonts w:cs="Calibri"/>
                <w:b/>
                <w:bCs/>
                <w:color w:val="000000"/>
                <w:sz w:val="20"/>
                <w:szCs w:val="20"/>
              </w:rPr>
              <w:t>9</w:t>
            </w:r>
            <w:r w:rsidR="00954ECE">
              <w:rPr>
                <w:rFonts w:cs="Calibri"/>
                <w:b/>
                <w:bCs/>
                <w:color w:val="000000"/>
                <w:sz w:val="20"/>
                <w:szCs w:val="20"/>
              </w:rPr>
              <w:t>.</w:t>
            </w:r>
            <w:r w:rsidR="005E51F5">
              <w:rPr>
                <w:rFonts w:cs="Calibri"/>
                <w:b/>
                <w:bCs/>
                <w:color w:val="000000"/>
                <w:sz w:val="20"/>
                <w:szCs w:val="20"/>
              </w:rPr>
              <w:t>230</w:t>
            </w:r>
          </w:p>
        </w:tc>
        <w:tc>
          <w:tcPr>
            <w:tcW w:w="1134" w:type="dxa"/>
            <w:tcBorders>
              <w:top w:val="nil"/>
              <w:left w:val="nil"/>
              <w:bottom w:val="single" w:sz="8" w:space="0" w:color="A8D08D"/>
              <w:right w:val="single" w:sz="8" w:space="0" w:color="A8D08D"/>
            </w:tcBorders>
            <w:shd w:val="clear" w:color="000000" w:fill="E2EFD9"/>
            <w:noWrap/>
            <w:vAlign w:val="center"/>
            <w:hideMark/>
          </w:tcPr>
          <w:p w14:paraId="112B4AF1" w14:textId="385A8A41" w:rsidR="00FD14A8" w:rsidRPr="008414D9" w:rsidRDefault="00FD14A8" w:rsidP="00BE0933">
            <w:pPr>
              <w:spacing w:after="120" w:line="240" w:lineRule="auto"/>
              <w:jc w:val="right"/>
              <w:rPr>
                <w:rFonts w:eastAsia="Times New Roman" w:cs="Calibri"/>
                <w:b/>
                <w:bCs/>
                <w:color w:val="000000"/>
                <w:sz w:val="20"/>
                <w:szCs w:val="20"/>
                <w:lang w:val="en-GB"/>
              </w:rPr>
            </w:pPr>
            <w:r>
              <w:rPr>
                <w:rFonts w:cs="Calibri"/>
                <w:b/>
                <w:bCs/>
                <w:color w:val="000000"/>
                <w:sz w:val="20"/>
                <w:szCs w:val="20"/>
              </w:rPr>
              <w:t>95</w:t>
            </w:r>
            <w:r w:rsidR="00954ECE">
              <w:rPr>
                <w:rFonts w:cs="Calibri"/>
                <w:b/>
                <w:bCs/>
                <w:color w:val="000000"/>
                <w:sz w:val="20"/>
                <w:szCs w:val="20"/>
              </w:rPr>
              <w:t>.</w:t>
            </w:r>
            <w:r>
              <w:rPr>
                <w:rFonts w:cs="Calibri"/>
                <w:b/>
                <w:bCs/>
                <w:color w:val="000000"/>
                <w:sz w:val="20"/>
                <w:szCs w:val="20"/>
              </w:rPr>
              <w:t>357</w:t>
            </w:r>
          </w:p>
        </w:tc>
        <w:tc>
          <w:tcPr>
            <w:tcW w:w="1134" w:type="dxa"/>
            <w:tcBorders>
              <w:top w:val="nil"/>
              <w:left w:val="nil"/>
              <w:bottom w:val="single" w:sz="8" w:space="0" w:color="A8D08D"/>
              <w:right w:val="single" w:sz="8" w:space="0" w:color="A8D08D"/>
            </w:tcBorders>
            <w:shd w:val="clear" w:color="000000" w:fill="E2EFD9"/>
            <w:vAlign w:val="center"/>
          </w:tcPr>
          <w:p w14:paraId="44E6A9A9" w14:textId="23767B8B" w:rsidR="00FD14A8" w:rsidRPr="008414D9" w:rsidRDefault="00FD14A8" w:rsidP="00BE0933">
            <w:pPr>
              <w:spacing w:after="120" w:line="240" w:lineRule="auto"/>
              <w:jc w:val="right"/>
              <w:rPr>
                <w:rFonts w:cs="Calibri"/>
                <w:b/>
                <w:bCs/>
                <w:color w:val="000000"/>
                <w:sz w:val="20"/>
                <w:szCs w:val="20"/>
                <w:lang w:val="en-GB"/>
              </w:rPr>
            </w:pPr>
            <w:r>
              <w:rPr>
                <w:rFonts w:cs="Calibri"/>
                <w:b/>
                <w:bCs/>
                <w:i/>
                <w:iCs/>
                <w:color w:val="000000"/>
                <w:sz w:val="20"/>
                <w:szCs w:val="20"/>
              </w:rPr>
              <w:t>8</w:t>
            </w:r>
            <w:r w:rsidR="005E51F5">
              <w:rPr>
                <w:rFonts w:cs="Calibri"/>
                <w:b/>
                <w:bCs/>
                <w:i/>
                <w:iCs/>
                <w:color w:val="000000"/>
                <w:sz w:val="20"/>
                <w:szCs w:val="20"/>
              </w:rPr>
              <w:t>8</w:t>
            </w:r>
            <w:r>
              <w:rPr>
                <w:rFonts w:cs="Calibri"/>
                <w:b/>
                <w:bCs/>
                <w:i/>
                <w:iCs/>
                <w:color w:val="000000"/>
                <w:sz w:val="20"/>
                <w:szCs w:val="20"/>
              </w:rPr>
              <w:t>%</w:t>
            </w:r>
          </w:p>
        </w:tc>
        <w:tc>
          <w:tcPr>
            <w:tcW w:w="1134" w:type="dxa"/>
            <w:tcBorders>
              <w:top w:val="nil"/>
              <w:left w:val="nil"/>
              <w:bottom w:val="single" w:sz="8" w:space="0" w:color="A8D08D"/>
              <w:right w:val="single" w:sz="8" w:space="0" w:color="A8D08D"/>
            </w:tcBorders>
            <w:shd w:val="clear" w:color="000000" w:fill="E2EFD9"/>
            <w:vAlign w:val="center"/>
          </w:tcPr>
          <w:p w14:paraId="60079561" w14:textId="20EEF85E" w:rsidR="00FD14A8" w:rsidRPr="008414D9" w:rsidRDefault="003F2B10" w:rsidP="00BE0933">
            <w:pPr>
              <w:spacing w:after="120" w:line="240" w:lineRule="auto"/>
              <w:jc w:val="right"/>
              <w:rPr>
                <w:rFonts w:cs="Calibri"/>
                <w:b/>
                <w:bCs/>
                <w:i/>
                <w:iCs/>
                <w:color w:val="000000"/>
                <w:sz w:val="20"/>
                <w:szCs w:val="20"/>
                <w:lang w:val="en-GB"/>
              </w:rPr>
            </w:pPr>
            <w:r>
              <w:rPr>
                <w:rFonts w:cs="Calibri"/>
                <w:b/>
                <w:bCs/>
                <w:color w:val="000000"/>
                <w:sz w:val="20"/>
                <w:szCs w:val="20"/>
              </w:rPr>
              <w:t>56</w:t>
            </w:r>
            <w:r w:rsidR="00954ECE">
              <w:rPr>
                <w:rFonts w:cs="Calibri"/>
                <w:b/>
                <w:bCs/>
                <w:color w:val="000000"/>
                <w:sz w:val="20"/>
                <w:szCs w:val="20"/>
              </w:rPr>
              <w:t>.</w:t>
            </w:r>
            <w:r>
              <w:rPr>
                <w:rFonts w:cs="Calibri"/>
                <w:b/>
                <w:bCs/>
                <w:color w:val="000000"/>
                <w:sz w:val="20"/>
                <w:szCs w:val="20"/>
              </w:rPr>
              <w:t>139</w:t>
            </w:r>
          </w:p>
        </w:tc>
        <w:tc>
          <w:tcPr>
            <w:tcW w:w="1134" w:type="dxa"/>
            <w:tcBorders>
              <w:top w:val="nil"/>
              <w:left w:val="nil"/>
              <w:bottom w:val="single" w:sz="8" w:space="0" w:color="A8D08D"/>
              <w:right w:val="single" w:sz="8" w:space="0" w:color="A8D08D"/>
            </w:tcBorders>
            <w:shd w:val="clear" w:color="000000" w:fill="E2EFD9"/>
            <w:vAlign w:val="center"/>
          </w:tcPr>
          <w:p w14:paraId="1DFA940A" w14:textId="2514A68E" w:rsidR="00FD14A8" w:rsidRPr="008414D9" w:rsidRDefault="00FD14A8" w:rsidP="00BE0933">
            <w:pPr>
              <w:spacing w:after="120" w:line="240" w:lineRule="auto"/>
              <w:jc w:val="right"/>
              <w:rPr>
                <w:rFonts w:cs="Calibri"/>
                <w:b/>
                <w:bCs/>
                <w:i/>
                <w:iCs/>
                <w:color w:val="000000"/>
                <w:sz w:val="20"/>
                <w:szCs w:val="20"/>
                <w:lang w:val="en-GB"/>
              </w:rPr>
            </w:pPr>
            <w:r>
              <w:rPr>
                <w:rFonts w:cs="Calibri"/>
                <w:b/>
                <w:bCs/>
                <w:color w:val="000000"/>
                <w:sz w:val="20"/>
                <w:szCs w:val="20"/>
              </w:rPr>
              <w:t>35</w:t>
            </w:r>
            <w:r w:rsidR="00954ECE">
              <w:rPr>
                <w:rFonts w:cs="Calibri"/>
                <w:b/>
                <w:bCs/>
                <w:color w:val="000000"/>
                <w:sz w:val="20"/>
                <w:szCs w:val="20"/>
              </w:rPr>
              <w:t>.</w:t>
            </w:r>
            <w:r>
              <w:rPr>
                <w:rFonts w:cs="Calibri"/>
                <w:b/>
                <w:bCs/>
                <w:color w:val="000000"/>
                <w:sz w:val="20"/>
                <w:szCs w:val="20"/>
              </w:rPr>
              <w:t>255</w:t>
            </w:r>
          </w:p>
        </w:tc>
        <w:tc>
          <w:tcPr>
            <w:tcW w:w="1134" w:type="dxa"/>
            <w:tcBorders>
              <w:top w:val="nil"/>
              <w:left w:val="nil"/>
              <w:bottom w:val="single" w:sz="8" w:space="0" w:color="A8D08D"/>
              <w:right w:val="single" w:sz="8" w:space="0" w:color="A8D08D"/>
            </w:tcBorders>
            <w:shd w:val="clear" w:color="000000" w:fill="E2EFD9"/>
            <w:vAlign w:val="center"/>
          </w:tcPr>
          <w:p w14:paraId="310E0964" w14:textId="7758A09F" w:rsidR="00FD14A8" w:rsidRPr="008414D9" w:rsidRDefault="003F2B10" w:rsidP="00BE0933">
            <w:pPr>
              <w:spacing w:after="120" w:line="240" w:lineRule="auto"/>
              <w:jc w:val="right"/>
              <w:rPr>
                <w:rFonts w:cs="Calibri"/>
                <w:b/>
                <w:bCs/>
                <w:i/>
                <w:iCs/>
                <w:color w:val="000000"/>
                <w:sz w:val="20"/>
                <w:szCs w:val="20"/>
                <w:lang w:val="en-GB"/>
              </w:rPr>
            </w:pPr>
            <w:r>
              <w:rPr>
                <w:rFonts w:cs="Calibri"/>
                <w:b/>
                <w:bCs/>
                <w:i/>
                <w:iCs/>
                <w:color w:val="000000"/>
                <w:sz w:val="20"/>
                <w:szCs w:val="20"/>
              </w:rPr>
              <w:t>59</w:t>
            </w:r>
            <w:r w:rsidR="00FD14A8">
              <w:rPr>
                <w:rFonts w:cs="Calibri"/>
                <w:b/>
                <w:bCs/>
                <w:i/>
                <w:iCs/>
                <w:color w:val="000000"/>
                <w:sz w:val="20"/>
                <w:szCs w:val="20"/>
              </w:rPr>
              <w:t>%</w:t>
            </w:r>
          </w:p>
        </w:tc>
      </w:tr>
      <w:tr w:rsidR="00FD14A8" w:rsidRPr="008414D9" w14:paraId="1BFDBDA1"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2E3C2B2E" w14:textId="17372BD3" w:rsidR="00FD14A8" w:rsidRPr="0037795B" w:rsidRDefault="0037795B" w:rsidP="00BE0933">
            <w:pPr>
              <w:spacing w:after="120" w:line="240" w:lineRule="auto"/>
              <w:rPr>
                <w:rFonts w:asciiTheme="minorHAnsi" w:eastAsia="Times New Roman" w:hAnsiTheme="minorHAnsi" w:cstheme="minorHAnsi"/>
                <w:color w:val="000000"/>
                <w:sz w:val="20"/>
                <w:szCs w:val="20"/>
              </w:rPr>
            </w:pPr>
            <w:r w:rsidRPr="0037795B">
              <w:rPr>
                <w:rFonts w:asciiTheme="minorHAnsi" w:eastAsia="Times New Roman" w:hAnsiTheme="minorHAnsi" w:cstheme="minorHAnsi"/>
                <w:color w:val="000000"/>
                <w:sz w:val="20"/>
                <w:szCs w:val="20"/>
              </w:rPr>
              <w:t>Κέρδη χρήσης μετά από φόρους</w:t>
            </w:r>
          </w:p>
        </w:tc>
        <w:tc>
          <w:tcPr>
            <w:tcW w:w="1134" w:type="dxa"/>
            <w:tcBorders>
              <w:top w:val="nil"/>
              <w:left w:val="nil"/>
              <w:bottom w:val="single" w:sz="8" w:space="0" w:color="A8D08D"/>
              <w:right w:val="single" w:sz="8" w:space="0" w:color="A8D08D"/>
            </w:tcBorders>
            <w:shd w:val="clear" w:color="000000" w:fill="FFFFFF"/>
            <w:noWrap/>
            <w:vAlign w:val="center"/>
          </w:tcPr>
          <w:p w14:paraId="555160A0" w14:textId="302D8CF5"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13</w:t>
            </w:r>
            <w:r w:rsidR="005E51F5">
              <w:rPr>
                <w:rFonts w:cs="Calibri"/>
                <w:color w:val="000000"/>
                <w:sz w:val="20"/>
                <w:szCs w:val="20"/>
              </w:rPr>
              <w:t>9</w:t>
            </w:r>
            <w:r w:rsidR="00954ECE">
              <w:rPr>
                <w:rFonts w:cs="Calibri"/>
                <w:color w:val="000000"/>
                <w:sz w:val="20"/>
                <w:szCs w:val="20"/>
              </w:rPr>
              <w:t>.</w:t>
            </w:r>
            <w:r w:rsidR="005E51F5">
              <w:rPr>
                <w:rFonts w:cs="Calibri"/>
                <w:color w:val="000000"/>
                <w:sz w:val="20"/>
                <w:szCs w:val="20"/>
              </w:rPr>
              <w:t>404</w:t>
            </w:r>
          </w:p>
        </w:tc>
        <w:tc>
          <w:tcPr>
            <w:tcW w:w="1134" w:type="dxa"/>
            <w:tcBorders>
              <w:top w:val="nil"/>
              <w:left w:val="nil"/>
              <w:bottom w:val="single" w:sz="8" w:space="0" w:color="A8D08D"/>
              <w:right w:val="single" w:sz="8" w:space="0" w:color="A8D08D"/>
            </w:tcBorders>
            <w:shd w:val="clear" w:color="000000" w:fill="FFFFFF"/>
            <w:noWrap/>
            <w:vAlign w:val="center"/>
            <w:hideMark/>
          </w:tcPr>
          <w:p w14:paraId="2DF4AD99" w14:textId="09B48A2C"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72</w:t>
            </w:r>
            <w:r w:rsidR="00954ECE">
              <w:rPr>
                <w:rFonts w:cs="Calibri"/>
                <w:color w:val="000000"/>
                <w:sz w:val="20"/>
                <w:szCs w:val="20"/>
              </w:rPr>
              <w:t>.</w:t>
            </w:r>
            <w:r>
              <w:rPr>
                <w:rFonts w:cs="Calibri"/>
                <w:color w:val="000000"/>
                <w:sz w:val="20"/>
                <w:szCs w:val="20"/>
              </w:rPr>
              <w:t>958</w:t>
            </w:r>
          </w:p>
        </w:tc>
        <w:tc>
          <w:tcPr>
            <w:tcW w:w="1134" w:type="dxa"/>
            <w:tcBorders>
              <w:top w:val="nil"/>
              <w:left w:val="nil"/>
              <w:bottom w:val="single" w:sz="8" w:space="0" w:color="A8D08D"/>
              <w:right w:val="single" w:sz="8" w:space="0" w:color="A8D08D"/>
            </w:tcBorders>
            <w:shd w:val="clear" w:color="000000" w:fill="FFFFFF"/>
            <w:vAlign w:val="center"/>
          </w:tcPr>
          <w:p w14:paraId="1EB48766" w14:textId="6924C7E6" w:rsidR="00FD14A8" w:rsidRPr="008414D9" w:rsidRDefault="005E51F5" w:rsidP="00BE0933">
            <w:pPr>
              <w:spacing w:after="120" w:line="240" w:lineRule="auto"/>
              <w:jc w:val="right"/>
              <w:rPr>
                <w:rFonts w:cs="Calibri"/>
                <w:color w:val="000000"/>
                <w:sz w:val="20"/>
                <w:szCs w:val="20"/>
                <w:lang w:val="en-GB"/>
              </w:rPr>
            </w:pPr>
            <w:r>
              <w:rPr>
                <w:rFonts w:cs="Calibri"/>
                <w:i/>
                <w:iCs/>
                <w:color w:val="000000"/>
                <w:sz w:val="20"/>
                <w:szCs w:val="20"/>
              </w:rPr>
              <w:t>91</w:t>
            </w:r>
            <w:r w:rsidR="00FD14A8">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0EBB0C1B" w14:textId="0F6B5032"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3</w:t>
            </w:r>
            <w:r w:rsidR="003F2B10">
              <w:rPr>
                <w:rFonts w:cs="Calibri"/>
                <w:color w:val="000000"/>
                <w:sz w:val="20"/>
                <w:szCs w:val="20"/>
              </w:rPr>
              <w:t>9</w:t>
            </w:r>
            <w:r w:rsidR="00954ECE">
              <w:rPr>
                <w:rFonts w:cs="Calibri"/>
                <w:color w:val="000000"/>
                <w:sz w:val="20"/>
                <w:szCs w:val="20"/>
              </w:rPr>
              <w:t>.</w:t>
            </w:r>
            <w:r w:rsidR="003F2B10">
              <w:rPr>
                <w:rFonts w:cs="Calibri"/>
                <w:color w:val="000000"/>
                <w:sz w:val="20"/>
                <w:szCs w:val="20"/>
              </w:rPr>
              <w:t>135</w:t>
            </w:r>
          </w:p>
        </w:tc>
        <w:tc>
          <w:tcPr>
            <w:tcW w:w="1134" w:type="dxa"/>
            <w:tcBorders>
              <w:top w:val="nil"/>
              <w:left w:val="nil"/>
              <w:bottom w:val="single" w:sz="8" w:space="0" w:color="A8D08D"/>
              <w:right w:val="single" w:sz="8" w:space="0" w:color="A8D08D"/>
            </w:tcBorders>
            <w:shd w:val="clear" w:color="000000" w:fill="FFFFFF"/>
            <w:vAlign w:val="center"/>
          </w:tcPr>
          <w:p w14:paraId="38CC1631" w14:textId="3250A2DA"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25</w:t>
            </w:r>
            <w:r w:rsidR="00954ECE">
              <w:rPr>
                <w:rFonts w:cs="Calibri"/>
                <w:color w:val="000000"/>
                <w:sz w:val="20"/>
                <w:szCs w:val="20"/>
              </w:rPr>
              <w:t>.</w:t>
            </w:r>
            <w:r>
              <w:rPr>
                <w:rFonts w:cs="Calibri"/>
                <w:color w:val="000000"/>
                <w:sz w:val="20"/>
                <w:szCs w:val="20"/>
              </w:rPr>
              <w:t>798</w:t>
            </w:r>
          </w:p>
        </w:tc>
        <w:tc>
          <w:tcPr>
            <w:tcW w:w="1134" w:type="dxa"/>
            <w:tcBorders>
              <w:top w:val="nil"/>
              <w:left w:val="nil"/>
              <w:bottom w:val="single" w:sz="8" w:space="0" w:color="A8D08D"/>
              <w:right w:val="single" w:sz="8" w:space="0" w:color="A8D08D"/>
            </w:tcBorders>
            <w:shd w:val="clear" w:color="000000" w:fill="FFFFFF"/>
            <w:vAlign w:val="center"/>
          </w:tcPr>
          <w:p w14:paraId="087C19FD" w14:textId="6F6F5582" w:rsidR="00FD14A8" w:rsidRPr="008414D9" w:rsidRDefault="003F2B10" w:rsidP="00BE0933">
            <w:pPr>
              <w:spacing w:after="120" w:line="240" w:lineRule="auto"/>
              <w:jc w:val="right"/>
              <w:rPr>
                <w:rFonts w:cs="Calibri"/>
                <w:i/>
                <w:iCs/>
                <w:color w:val="000000"/>
                <w:sz w:val="20"/>
                <w:szCs w:val="20"/>
                <w:lang w:val="en-GB"/>
              </w:rPr>
            </w:pPr>
            <w:r>
              <w:rPr>
                <w:rFonts w:cs="Calibri"/>
                <w:i/>
                <w:iCs/>
                <w:color w:val="000000"/>
                <w:sz w:val="20"/>
                <w:szCs w:val="20"/>
              </w:rPr>
              <w:t>5</w:t>
            </w:r>
            <w:r w:rsidR="00FD14A8">
              <w:rPr>
                <w:rFonts w:cs="Calibri"/>
                <w:i/>
                <w:iCs/>
                <w:color w:val="000000"/>
                <w:sz w:val="20"/>
                <w:szCs w:val="20"/>
              </w:rPr>
              <w:t>2%</w:t>
            </w:r>
          </w:p>
        </w:tc>
      </w:tr>
      <w:tr w:rsidR="00FD14A8" w:rsidRPr="008414D9" w14:paraId="275B6545"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noWrap/>
            <w:vAlign w:val="center"/>
            <w:hideMark/>
          </w:tcPr>
          <w:p w14:paraId="70607E3C" w14:textId="1806B838" w:rsidR="00FD14A8" w:rsidRPr="0037795B" w:rsidRDefault="0037795B" w:rsidP="00BE0933">
            <w:pPr>
              <w:spacing w:after="120" w:line="240" w:lineRule="auto"/>
              <w:rPr>
                <w:rFonts w:asciiTheme="minorHAnsi" w:eastAsia="Times New Roman" w:hAnsiTheme="minorHAnsi" w:cstheme="minorHAnsi"/>
                <w:i/>
                <w:iCs/>
                <w:color w:val="000000"/>
                <w:sz w:val="20"/>
                <w:szCs w:val="20"/>
                <w:lang w:val="en-GB"/>
              </w:rPr>
            </w:pPr>
            <w:r w:rsidRPr="0037795B">
              <w:rPr>
                <w:rFonts w:asciiTheme="minorHAnsi" w:eastAsia="Times New Roman" w:hAnsiTheme="minorHAnsi" w:cstheme="minorHAnsi"/>
                <w:i/>
                <w:iCs/>
                <w:color w:val="000000"/>
                <w:sz w:val="20"/>
                <w:szCs w:val="20"/>
              </w:rPr>
              <w:t>Καθαρό περιθώριο κέρδους (%)</w:t>
            </w:r>
          </w:p>
        </w:tc>
        <w:tc>
          <w:tcPr>
            <w:tcW w:w="1134" w:type="dxa"/>
            <w:tcBorders>
              <w:top w:val="nil"/>
              <w:left w:val="nil"/>
              <w:bottom w:val="single" w:sz="8" w:space="0" w:color="A8D08D"/>
              <w:right w:val="single" w:sz="8" w:space="0" w:color="A8D08D"/>
            </w:tcBorders>
            <w:shd w:val="clear" w:color="000000" w:fill="FFFFFF"/>
            <w:noWrap/>
            <w:vAlign w:val="center"/>
          </w:tcPr>
          <w:p w14:paraId="40D7BF34" w14:textId="3DB0A308"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7</w:t>
            </w:r>
            <w:r w:rsidR="00954ECE">
              <w:rPr>
                <w:rFonts w:cs="Calibri"/>
                <w:i/>
                <w:iCs/>
                <w:color w:val="000000"/>
                <w:sz w:val="20"/>
                <w:szCs w:val="20"/>
              </w:rPr>
              <w:t>,</w:t>
            </w:r>
            <w:r w:rsidR="005E51F5">
              <w:rPr>
                <w:rFonts w:cs="Calibri"/>
                <w:i/>
                <w:iCs/>
                <w:color w:val="000000"/>
                <w:sz w:val="20"/>
                <w:szCs w:val="20"/>
              </w:rPr>
              <w:t>8</w:t>
            </w:r>
            <w:r>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noWrap/>
            <w:vAlign w:val="center"/>
            <w:hideMark/>
          </w:tcPr>
          <w:p w14:paraId="2FCF0E06" w14:textId="4C5C3082" w:rsidR="00FD14A8" w:rsidRPr="008414D9" w:rsidRDefault="00FD14A8" w:rsidP="00BE0933">
            <w:pPr>
              <w:spacing w:after="120" w:line="240" w:lineRule="auto"/>
              <w:jc w:val="right"/>
              <w:rPr>
                <w:rFonts w:eastAsia="Times New Roman" w:cs="Calibri"/>
                <w:i/>
                <w:iCs/>
                <w:color w:val="000000"/>
                <w:sz w:val="20"/>
                <w:szCs w:val="20"/>
                <w:lang w:val="en-GB"/>
              </w:rPr>
            </w:pPr>
            <w:r>
              <w:rPr>
                <w:rFonts w:cs="Calibri"/>
                <w:i/>
                <w:iCs/>
                <w:color w:val="000000"/>
                <w:sz w:val="20"/>
                <w:szCs w:val="20"/>
              </w:rPr>
              <w:t>4</w:t>
            </w:r>
            <w:r w:rsidR="00954ECE">
              <w:rPr>
                <w:rFonts w:cs="Calibri"/>
                <w:i/>
                <w:iCs/>
                <w:color w:val="000000"/>
                <w:sz w:val="20"/>
                <w:szCs w:val="20"/>
              </w:rPr>
              <w:t>,</w:t>
            </w:r>
            <w:r>
              <w:rPr>
                <w:rFonts w:cs="Calibri"/>
                <w:i/>
                <w:iCs/>
                <w:color w:val="000000"/>
                <w:sz w:val="20"/>
                <w:szCs w:val="20"/>
              </w:rPr>
              <w:t>5%</w:t>
            </w:r>
          </w:p>
        </w:tc>
        <w:tc>
          <w:tcPr>
            <w:tcW w:w="1134" w:type="dxa"/>
            <w:tcBorders>
              <w:top w:val="nil"/>
              <w:left w:val="nil"/>
              <w:bottom w:val="single" w:sz="8" w:space="0" w:color="A8D08D"/>
              <w:right w:val="single" w:sz="8" w:space="0" w:color="A8D08D"/>
            </w:tcBorders>
            <w:shd w:val="clear" w:color="000000" w:fill="FFFFFF"/>
            <w:vAlign w:val="center"/>
          </w:tcPr>
          <w:p w14:paraId="3559D7BE" w14:textId="2FE274E3" w:rsidR="00FD14A8" w:rsidRPr="008414D9" w:rsidRDefault="005E51F5" w:rsidP="00BE0933">
            <w:pPr>
              <w:spacing w:after="120" w:line="240" w:lineRule="auto"/>
              <w:jc w:val="right"/>
              <w:rPr>
                <w:rFonts w:cs="Calibri"/>
                <w:i/>
                <w:iCs/>
                <w:color w:val="000000"/>
                <w:sz w:val="20"/>
                <w:szCs w:val="20"/>
                <w:lang w:val="en-GB"/>
              </w:rPr>
            </w:pPr>
            <w:r>
              <w:rPr>
                <w:rFonts w:cs="Calibri"/>
                <w:i/>
                <w:iCs/>
                <w:color w:val="000000"/>
                <w:sz w:val="20"/>
                <w:szCs w:val="20"/>
              </w:rPr>
              <w:t>328</w:t>
            </w:r>
            <w:r w:rsidR="00FD14A8">
              <w:rPr>
                <w:rFonts w:cs="Calibri"/>
                <w:i/>
                <w:iCs/>
                <w:color w:val="000000"/>
                <w:sz w:val="20"/>
                <w:szCs w:val="20"/>
              </w:rPr>
              <w:t xml:space="preserve"> </w:t>
            </w:r>
            <w:r w:rsidR="00954ECE">
              <w:rPr>
                <w:rFonts w:cs="Calibri"/>
                <w:i/>
                <w:iCs/>
                <w:color w:val="000000"/>
                <w:sz w:val="20"/>
                <w:szCs w:val="20"/>
                <w:lang w:val="en-GB"/>
              </w:rPr>
              <w:t>μβ</w:t>
            </w:r>
          </w:p>
        </w:tc>
        <w:tc>
          <w:tcPr>
            <w:tcW w:w="1134" w:type="dxa"/>
            <w:tcBorders>
              <w:top w:val="nil"/>
              <w:left w:val="nil"/>
              <w:bottom w:val="single" w:sz="8" w:space="0" w:color="A8D08D"/>
              <w:right w:val="single" w:sz="8" w:space="0" w:color="A8D08D"/>
            </w:tcBorders>
            <w:shd w:val="clear" w:color="000000" w:fill="FFFFFF"/>
            <w:vAlign w:val="center"/>
          </w:tcPr>
          <w:p w14:paraId="52B66C83" w14:textId="7FD1C43E" w:rsidR="00FD14A8" w:rsidRPr="008414D9" w:rsidRDefault="003F2B10" w:rsidP="00BE0933">
            <w:pPr>
              <w:spacing w:after="120" w:line="240" w:lineRule="auto"/>
              <w:jc w:val="right"/>
              <w:rPr>
                <w:rFonts w:cs="Calibri"/>
                <w:i/>
                <w:iCs/>
                <w:color w:val="000000"/>
                <w:sz w:val="20"/>
                <w:szCs w:val="20"/>
                <w:lang w:val="en-GB"/>
              </w:rPr>
            </w:pPr>
            <w:r>
              <w:rPr>
                <w:rFonts w:cs="Calibri"/>
                <w:i/>
                <w:iCs/>
                <w:color w:val="000000"/>
                <w:sz w:val="20"/>
                <w:szCs w:val="20"/>
              </w:rPr>
              <w:t>7</w:t>
            </w:r>
            <w:r w:rsidR="00954ECE">
              <w:rPr>
                <w:rFonts w:cs="Calibri"/>
                <w:i/>
                <w:iCs/>
                <w:color w:val="000000"/>
                <w:sz w:val="20"/>
                <w:szCs w:val="20"/>
              </w:rPr>
              <w:t>,</w:t>
            </w:r>
            <w:r>
              <w:rPr>
                <w:rFonts w:cs="Calibri"/>
                <w:i/>
                <w:iCs/>
                <w:color w:val="000000"/>
                <w:sz w:val="20"/>
                <w:szCs w:val="20"/>
              </w:rPr>
              <w:t>3</w:t>
            </w:r>
            <w:r w:rsidR="00FD14A8">
              <w:rPr>
                <w:rFonts w:cs="Calibri"/>
                <w:i/>
                <w:iCs/>
                <w:color w:val="000000"/>
                <w:sz w:val="20"/>
                <w:szCs w:val="20"/>
              </w:rPr>
              <w:t>%</w:t>
            </w:r>
          </w:p>
        </w:tc>
        <w:tc>
          <w:tcPr>
            <w:tcW w:w="1134" w:type="dxa"/>
            <w:tcBorders>
              <w:top w:val="nil"/>
              <w:left w:val="nil"/>
              <w:bottom w:val="single" w:sz="8" w:space="0" w:color="A8D08D"/>
              <w:right w:val="single" w:sz="8" w:space="0" w:color="A8D08D"/>
            </w:tcBorders>
            <w:shd w:val="clear" w:color="000000" w:fill="FFFFFF"/>
            <w:vAlign w:val="center"/>
          </w:tcPr>
          <w:p w14:paraId="3B6DCB49" w14:textId="6E95A43B" w:rsidR="00FD14A8" w:rsidRPr="008414D9" w:rsidRDefault="00FD14A8" w:rsidP="00BE0933">
            <w:pPr>
              <w:spacing w:after="120" w:line="240" w:lineRule="auto"/>
              <w:jc w:val="right"/>
              <w:rPr>
                <w:rFonts w:cs="Calibri"/>
                <w:i/>
                <w:iCs/>
                <w:color w:val="000000"/>
                <w:sz w:val="20"/>
                <w:szCs w:val="20"/>
                <w:lang w:val="en-GB"/>
              </w:rPr>
            </w:pPr>
            <w:r>
              <w:rPr>
                <w:rFonts w:cs="Calibri"/>
                <w:i/>
                <w:iCs/>
                <w:color w:val="000000"/>
                <w:sz w:val="20"/>
                <w:szCs w:val="20"/>
              </w:rPr>
              <w:t>5</w:t>
            </w:r>
            <w:r w:rsidR="00954ECE">
              <w:rPr>
                <w:rFonts w:cs="Calibri"/>
                <w:i/>
                <w:iCs/>
                <w:color w:val="000000"/>
                <w:sz w:val="20"/>
                <w:szCs w:val="20"/>
              </w:rPr>
              <w:t>,</w:t>
            </w:r>
            <w:r>
              <w:rPr>
                <w:rFonts w:cs="Calibri"/>
                <w:i/>
                <w:iCs/>
                <w:color w:val="000000"/>
                <w:sz w:val="20"/>
                <w:szCs w:val="20"/>
              </w:rPr>
              <w:t>6%</w:t>
            </w:r>
          </w:p>
        </w:tc>
        <w:tc>
          <w:tcPr>
            <w:tcW w:w="1134" w:type="dxa"/>
            <w:tcBorders>
              <w:top w:val="nil"/>
              <w:left w:val="nil"/>
              <w:bottom w:val="single" w:sz="8" w:space="0" w:color="A8D08D"/>
              <w:right w:val="single" w:sz="8" w:space="0" w:color="A8D08D"/>
            </w:tcBorders>
            <w:shd w:val="clear" w:color="000000" w:fill="FFFFFF"/>
            <w:vAlign w:val="center"/>
          </w:tcPr>
          <w:p w14:paraId="7E1C865C" w14:textId="225CD3C7" w:rsidR="00FD14A8" w:rsidRPr="008414D9" w:rsidRDefault="003F2B10" w:rsidP="00BE0933">
            <w:pPr>
              <w:spacing w:after="120" w:line="240" w:lineRule="auto"/>
              <w:jc w:val="right"/>
              <w:rPr>
                <w:rFonts w:cs="Calibri"/>
                <w:i/>
                <w:iCs/>
                <w:color w:val="000000"/>
                <w:sz w:val="20"/>
                <w:szCs w:val="20"/>
                <w:lang w:val="en-GB"/>
              </w:rPr>
            </w:pPr>
            <w:r>
              <w:rPr>
                <w:rFonts w:cs="Calibri"/>
                <w:i/>
                <w:iCs/>
                <w:color w:val="000000"/>
                <w:sz w:val="20"/>
                <w:szCs w:val="20"/>
              </w:rPr>
              <w:t>167</w:t>
            </w:r>
            <w:r w:rsidR="00FD14A8">
              <w:rPr>
                <w:rFonts w:cs="Calibri"/>
                <w:i/>
                <w:iCs/>
                <w:color w:val="000000"/>
                <w:sz w:val="20"/>
                <w:szCs w:val="20"/>
              </w:rPr>
              <w:t xml:space="preserve"> </w:t>
            </w:r>
            <w:r w:rsidR="00954ECE">
              <w:rPr>
                <w:rFonts w:cs="Calibri"/>
                <w:i/>
                <w:iCs/>
                <w:color w:val="000000"/>
                <w:sz w:val="20"/>
                <w:szCs w:val="20"/>
                <w:lang w:val="en-GB"/>
              </w:rPr>
              <w:t>μβ</w:t>
            </w:r>
          </w:p>
        </w:tc>
      </w:tr>
      <w:tr w:rsidR="00FD14A8" w:rsidRPr="008414D9" w14:paraId="2B960F87" w14:textId="77777777" w:rsidTr="00BE0933">
        <w:trPr>
          <w:trHeight w:val="252"/>
        </w:trPr>
        <w:tc>
          <w:tcPr>
            <w:tcW w:w="3392" w:type="dxa"/>
            <w:tcBorders>
              <w:top w:val="nil"/>
              <w:left w:val="single" w:sz="8" w:space="0" w:color="A8D08D"/>
              <w:bottom w:val="single" w:sz="8" w:space="0" w:color="A8D08D"/>
              <w:right w:val="single" w:sz="8" w:space="0" w:color="A8D08D"/>
            </w:tcBorders>
            <w:shd w:val="clear" w:color="000000" w:fill="FFFFFF"/>
            <w:vAlign w:val="center"/>
            <w:hideMark/>
          </w:tcPr>
          <w:p w14:paraId="7848C6A1" w14:textId="0C80AB14" w:rsidR="00FD14A8" w:rsidRPr="0037795B" w:rsidRDefault="0037795B" w:rsidP="00BE0933">
            <w:pPr>
              <w:spacing w:after="120" w:line="240" w:lineRule="auto"/>
              <w:rPr>
                <w:rFonts w:asciiTheme="minorHAnsi" w:eastAsia="Times New Roman" w:hAnsiTheme="minorHAnsi" w:cstheme="minorHAnsi"/>
                <w:color w:val="000000"/>
                <w:sz w:val="20"/>
                <w:szCs w:val="20"/>
              </w:rPr>
            </w:pPr>
            <w:r w:rsidRPr="0037795B">
              <w:rPr>
                <w:rFonts w:asciiTheme="minorHAnsi" w:eastAsia="Times New Roman" w:hAnsiTheme="minorHAnsi" w:cstheme="minorHAnsi"/>
                <w:color w:val="000000"/>
                <w:sz w:val="20"/>
                <w:szCs w:val="20"/>
              </w:rPr>
              <w:t>Κέρδη μετά από φόρους και δικαιώματα μειοψηφίας</w:t>
            </w:r>
          </w:p>
        </w:tc>
        <w:tc>
          <w:tcPr>
            <w:tcW w:w="1134" w:type="dxa"/>
            <w:tcBorders>
              <w:top w:val="nil"/>
              <w:left w:val="nil"/>
              <w:bottom w:val="single" w:sz="8" w:space="0" w:color="A8D08D"/>
              <w:right w:val="single" w:sz="8" w:space="0" w:color="A8D08D"/>
            </w:tcBorders>
            <w:shd w:val="clear" w:color="000000" w:fill="FFFFFF"/>
            <w:noWrap/>
            <w:vAlign w:val="center"/>
          </w:tcPr>
          <w:p w14:paraId="1AF90208" w14:textId="377608BC"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13</w:t>
            </w:r>
            <w:r w:rsidR="005E51F5">
              <w:rPr>
                <w:rFonts w:cs="Calibri"/>
                <w:color w:val="000000"/>
                <w:sz w:val="20"/>
                <w:szCs w:val="20"/>
              </w:rPr>
              <w:t>9</w:t>
            </w:r>
            <w:r w:rsidR="00954ECE">
              <w:rPr>
                <w:rFonts w:cs="Calibri"/>
                <w:color w:val="000000"/>
                <w:sz w:val="20"/>
                <w:szCs w:val="20"/>
              </w:rPr>
              <w:t>.</w:t>
            </w:r>
            <w:r w:rsidR="005E51F5">
              <w:rPr>
                <w:rFonts w:cs="Calibri"/>
                <w:color w:val="000000"/>
                <w:sz w:val="20"/>
                <w:szCs w:val="20"/>
              </w:rPr>
              <w:t>400</w:t>
            </w:r>
          </w:p>
        </w:tc>
        <w:tc>
          <w:tcPr>
            <w:tcW w:w="1134" w:type="dxa"/>
            <w:tcBorders>
              <w:top w:val="nil"/>
              <w:left w:val="nil"/>
              <w:bottom w:val="single" w:sz="8" w:space="0" w:color="A8D08D"/>
              <w:right w:val="single" w:sz="8" w:space="0" w:color="A8D08D"/>
            </w:tcBorders>
            <w:shd w:val="clear" w:color="000000" w:fill="FFFFFF"/>
            <w:noWrap/>
            <w:vAlign w:val="center"/>
            <w:hideMark/>
          </w:tcPr>
          <w:p w14:paraId="5DCFA3FA" w14:textId="4A4F31CB" w:rsidR="00FD14A8" w:rsidRPr="008414D9" w:rsidRDefault="00FD14A8" w:rsidP="00BE0933">
            <w:pPr>
              <w:spacing w:after="120" w:line="240" w:lineRule="auto"/>
              <w:jc w:val="right"/>
              <w:rPr>
                <w:rFonts w:eastAsia="Times New Roman" w:cs="Calibri"/>
                <w:color w:val="000000"/>
                <w:sz w:val="20"/>
                <w:szCs w:val="20"/>
                <w:lang w:val="en-GB"/>
              </w:rPr>
            </w:pPr>
            <w:r>
              <w:rPr>
                <w:rFonts w:cs="Calibri"/>
                <w:color w:val="000000"/>
                <w:sz w:val="20"/>
                <w:szCs w:val="20"/>
              </w:rPr>
              <w:t>72</w:t>
            </w:r>
            <w:r w:rsidR="00954ECE">
              <w:rPr>
                <w:rFonts w:cs="Calibri"/>
                <w:color w:val="000000"/>
                <w:sz w:val="20"/>
                <w:szCs w:val="20"/>
              </w:rPr>
              <w:t>.</w:t>
            </w:r>
            <w:r>
              <w:rPr>
                <w:rFonts w:cs="Calibri"/>
                <w:color w:val="000000"/>
                <w:sz w:val="20"/>
                <w:szCs w:val="20"/>
              </w:rPr>
              <w:t>955</w:t>
            </w:r>
          </w:p>
        </w:tc>
        <w:tc>
          <w:tcPr>
            <w:tcW w:w="1134" w:type="dxa"/>
            <w:tcBorders>
              <w:top w:val="nil"/>
              <w:left w:val="nil"/>
              <w:bottom w:val="single" w:sz="8" w:space="0" w:color="A8D08D"/>
              <w:right w:val="single" w:sz="8" w:space="0" w:color="A8D08D"/>
            </w:tcBorders>
            <w:shd w:val="clear" w:color="000000" w:fill="FFFFFF"/>
            <w:vAlign w:val="center"/>
          </w:tcPr>
          <w:p w14:paraId="01D29B12" w14:textId="41372208" w:rsidR="00FD14A8" w:rsidRPr="008414D9" w:rsidRDefault="005E51F5" w:rsidP="00BE0933">
            <w:pPr>
              <w:spacing w:after="120" w:line="240" w:lineRule="auto"/>
              <w:jc w:val="right"/>
              <w:rPr>
                <w:rFonts w:cs="Calibri"/>
                <w:color w:val="000000"/>
                <w:sz w:val="20"/>
                <w:szCs w:val="20"/>
                <w:lang w:val="en-GB"/>
              </w:rPr>
            </w:pPr>
            <w:r>
              <w:rPr>
                <w:rFonts w:cs="Calibri"/>
                <w:i/>
                <w:iCs/>
                <w:color w:val="000000"/>
                <w:sz w:val="20"/>
                <w:szCs w:val="20"/>
              </w:rPr>
              <w:t>9</w:t>
            </w:r>
            <w:r w:rsidR="00FD14A8">
              <w:rPr>
                <w:rFonts w:cs="Calibri"/>
                <w:i/>
                <w:iCs/>
                <w:color w:val="000000"/>
                <w:sz w:val="20"/>
                <w:szCs w:val="20"/>
              </w:rPr>
              <w:t>1%</w:t>
            </w:r>
          </w:p>
        </w:tc>
        <w:tc>
          <w:tcPr>
            <w:tcW w:w="1134" w:type="dxa"/>
            <w:tcBorders>
              <w:top w:val="nil"/>
              <w:left w:val="nil"/>
              <w:bottom w:val="single" w:sz="8" w:space="0" w:color="A8D08D"/>
              <w:right w:val="single" w:sz="8" w:space="0" w:color="A8D08D"/>
            </w:tcBorders>
            <w:shd w:val="clear" w:color="000000" w:fill="FFFFFF"/>
            <w:vAlign w:val="center"/>
          </w:tcPr>
          <w:p w14:paraId="0793AE93" w14:textId="5A59945B"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3</w:t>
            </w:r>
            <w:r w:rsidR="003F2B10">
              <w:rPr>
                <w:rFonts w:cs="Calibri"/>
                <w:color w:val="000000"/>
                <w:sz w:val="20"/>
                <w:szCs w:val="20"/>
              </w:rPr>
              <w:t>9</w:t>
            </w:r>
            <w:r w:rsidR="00954ECE">
              <w:rPr>
                <w:rFonts w:cs="Calibri"/>
                <w:color w:val="000000"/>
                <w:sz w:val="20"/>
                <w:szCs w:val="20"/>
              </w:rPr>
              <w:t>.</w:t>
            </w:r>
            <w:r w:rsidR="003F2B10">
              <w:rPr>
                <w:rFonts w:cs="Calibri"/>
                <w:color w:val="000000"/>
                <w:sz w:val="20"/>
                <w:szCs w:val="20"/>
              </w:rPr>
              <w:t>134</w:t>
            </w:r>
          </w:p>
        </w:tc>
        <w:tc>
          <w:tcPr>
            <w:tcW w:w="1134" w:type="dxa"/>
            <w:tcBorders>
              <w:top w:val="nil"/>
              <w:left w:val="nil"/>
              <w:bottom w:val="single" w:sz="8" w:space="0" w:color="A8D08D"/>
              <w:right w:val="single" w:sz="8" w:space="0" w:color="A8D08D"/>
            </w:tcBorders>
            <w:shd w:val="clear" w:color="000000" w:fill="FFFFFF"/>
            <w:vAlign w:val="center"/>
          </w:tcPr>
          <w:p w14:paraId="479CF740" w14:textId="75ACF44A" w:rsidR="00FD14A8" w:rsidRPr="008414D9" w:rsidRDefault="00FD14A8" w:rsidP="00BE0933">
            <w:pPr>
              <w:spacing w:after="120" w:line="240" w:lineRule="auto"/>
              <w:jc w:val="right"/>
              <w:rPr>
                <w:rFonts w:cs="Calibri"/>
                <w:i/>
                <w:iCs/>
                <w:color w:val="000000"/>
                <w:sz w:val="20"/>
                <w:szCs w:val="20"/>
                <w:lang w:val="en-GB"/>
              </w:rPr>
            </w:pPr>
            <w:r>
              <w:rPr>
                <w:rFonts w:cs="Calibri"/>
                <w:color w:val="000000"/>
                <w:sz w:val="20"/>
                <w:szCs w:val="20"/>
              </w:rPr>
              <w:t>25</w:t>
            </w:r>
            <w:r w:rsidR="00954ECE">
              <w:rPr>
                <w:rFonts w:cs="Calibri"/>
                <w:color w:val="000000"/>
                <w:sz w:val="20"/>
                <w:szCs w:val="20"/>
              </w:rPr>
              <w:t>.</w:t>
            </w:r>
            <w:r>
              <w:rPr>
                <w:rFonts w:cs="Calibri"/>
                <w:color w:val="000000"/>
                <w:sz w:val="20"/>
                <w:szCs w:val="20"/>
              </w:rPr>
              <w:t>797</w:t>
            </w:r>
          </w:p>
        </w:tc>
        <w:tc>
          <w:tcPr>
            <w:tcW w:w="1134" w:type="dxa"/>
            <w:tcBorders>
              <w:top w:val="nil"/>
              <w:left w:val="nil"/>
              <w:bottom w:val="single" w:sz="8" w:space="0" w:color="A8D08D"/>
              <w:right w:val="single" w:sz="8" w:space="0" w:color="A8D08D"/>
            </w:tcBorders>
            <w:shd w:val="clear" w:color="000000" w:fill="FFFFFF"/>
            <w:vAlign w:val="center"/>
          </w:tcPr>
          <w:p w14:paraId="6BC62569" w14:textId="3969A8C2" w:rsidR="00FD14A8" w:rsidRPr="008414D9" w:rsidRDefault="003F2B10" w:rsidP="00BE0933">
            <w:pPr>
              <w:spacing w:after="120" w:line="240" w:lineRule="auto"/>
              <w:jc w:val="right"/>
              <w:rPr>
                <w:rFonts w:cs="Calibri"/>
                <w:i/>
                <w:iCs/>
                <w:color w:val="000000"/>
                <w:sz w:val="20"/>
                <w:szCs w:val="20"/>
                <w:lang w:val="en-GB"/>
              </w:rPr>
            </w:pPr>
            <w:r>
              <w:rPr>
                <w:rFonts w:cs="Calibri"/>
                <w:i/>
                <w:iCs/>
                <w:color w:val="000000"/>
                <w:sz w:val="20"/>
                <w:szCs w:val="20"/>
              </w:rPr>
              <w:t>52</w:t>
            </w:r>
            <w:r w:rsidR="00FD14A8">
              <w:rPr>
                <w:rFonts w:cs="Calibri"/>
                <w:i/>
                <w:iCs/>
                <w:color w:val="000000"/>
                <w:sz w:val="20"/>
                <w:szCs w:val="20"/>
              </w:rPr>
              <w:t>%</w:t>
            </w:r>
          </w:p>
        </w:tc>
      </w:tr>
    </w:tbl>
    <w:p w14:paraId="215B936A" w14:textId="77777777" w:rsidR="00954ECE" w:rsidRPr="00954ECE" w:rsidRDefault="00954ECE" w:rsidP="00954ECE">
      <w:pPr>
        <w:autoSpaceDE w:val="0"/>
        <w:autoSpaceDN w:val="0"/>
        <w:adjustRightInd w:val="0"/>
        <w:spacing w:after="120" w:line="240" w:lineRule="auto"/>
        <w:contextualSpacing/>
        <w:jc w:val="both"/>
        <w:rPr>
          <w:rFonts w:eastAsia="SimSun" w:cs="Calibri"/>
          <w:i/>
          <w:color w:val="000000"/>
          <w:sz w:val="16"/>
          <w:szCs w:val="20"/>
        </w:rPr>
      </w:pPr>
      <w:r w:rsidRPr="00954ECE">
        <w:rPr>
          <w:rFonts w:eastAsia="SimSun" w:cs="Calibri"/>
          <w:i/>
          <w:color w:val="000000"/>
          <w:sz w:val="16"/>
          <w:szCs w:val="20"/>
        </w:rPr>
        <w:t>Πηγή: Ενοποιημένη Κατάσταση Αποτελεσμάτων (Παράρτημα Α) και ΕΜΑ (Παράρτημα Δ)</w:t>
      </w:r>
    </w:p>
    <w:p w14:paraId="0F2A1C25" w14:textId="77777777" w:rsidR="0009734B" w:rsidRPr="00954ECE" w:rsidRDefault="0009734B" w:rsidP="006B321F">
      <w:pPr>
        <w:autoSpaceDE w:val="0"/>
        <w:autoSpaceDN w:val="0"/>
        <w:adjustRightInd w:val="0"/>
        <w:spacing w:after="120" w:line="240" w:lineRule="auto"/>
        <w:contextualSpacing/>
        <w:jc w:val="both"/>
        <w:rPr>
          <w:rFonts w:eastAsia="SimSun" w:cs="Calibri"/>
          <w:i/>
          <w:color w:val="000000"/>
          <w:sz w:val="16"/>
          <w:szCs w:val="20"/>
        </w:rPr>
      </w:pPr>
    </w:p>
    <w:tbl>
      <w:tblPr>
        <w:tblW w:w="1020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397"/>
        <w:gridCol w:w="1134"/>
        <w:gridCol w:w="1134"/>
        <w:gridCol w:w="1134"/>
        <w:gridCol w:w="1134"/>
        <w:gridCol w:w="1134"/>
        <w:gridCol w:w="1134"/>
      </w:tblGrid>
      <w:tr w:rsidR="00954ECE" w:rsidRPr="008414D9" w14:paraId="082C8B1E" w14:textId="77777777" w:rsidTr="00BE0933">
        <w:trPr>
          <w:trHeight w:val="300"/>
        </w:trPr>
        <w:tc>
          <w:tcPr>
            <w:tcW w:w="3397" w:type="dxa"/>
            <w:shd w:val="clear" w:color="auto" w:fill="476C2E"/>
            <w:noWrap/>
            <w:vAlign w:val="bottom"/>
            <w:hideMark/>
          </w:tcPr>
          <w:p w14:paraId="5D865F87" w14:textId="4CC45DE6" w:rsidR="00954ECE" w:rsidRPr="008414D9" w:rsidRDefault="00954ECE" w:rsidP="00954ECE">
            <w:pPr>
              <w:spacing w:after="120" w:line="240" w:lineRule="auto"/>
              <w:rPr>
                <w:rFonts w:eastAsia="Times New Roman" w:cs="Arial"/>
                <w:b/>
                <w:bCs/>
                <w:i/>
                <w:color w:val="FFFFFF" w:themeColor="background1"/>
                <w:sz w:val="20"/>
                <w:szCs w:val="20"/>
                <w:lang w:val="en-GB"/>
              </w:rPr>
            </w:pPr>
            <w:r w:rsidRPr="0037795B">
              <w:rPr>
                <w:rFonts w:eastAsia="Times New Roman" w:cs="Calibri"/>
                <w:b/>
                <w:bCs/>
                <w:i/>
                <w:iCs/>
                <w:color w:val="FFFFFF"/>
                <w:sz w:val="20"/>
                <w:szCs w:val="20"/>
              </w:rPr>
              <w:t>Ποσά σε χιλιάδες ευρώ</w:t>
            </w:r>
          </w:p>
        </w:tc>
        <w:tc>
          <w:tcPr>
            <w:tcW w:w="1134" w:type="dxa"/>
            <w:shd w:val="clear" w:color="auto" w:fill="476C2E"/>
            <w:noWrap/>
            <w:vAlign w:val="center"/>
            <w:hideMark/>
          </w:tcPr>
          <w:p w14:paraId="070B9EB4" w14:textId="7FAC18FE" w:rsidR="00954ECE" w:rsidRPr="008414D9" w:rsidRDefault="00954ECE" w:rsidP="00954ECE">
            <w:pPr>
              <w:spacing w:after="120" w:line="240" w:lineRule="auto"/>
              <w:jc w:val="right"/>
              <w:rPr>
                <w:rFonts w:eastAsia="Times New Roman" w:cs="Arial"/>
                <w:b/>
                <w:bCs/>
                <w:i/>
                <w:color w:val="FFFFFF" w:themeColor="background1"/>
                <w:sz w:val="20"/>
                <w:szCs w:val="20"/>
                <w:lang w:val="en-GB"/>
              </w:rPr>
            </w:pPr>
            <w:r>
              <w:rPr>
                <w:rFonts w:cs="Calibri"/>
                <w:b/>
                <w:bCs/>
                <w:color w:val="FFFFFF"/>
                <w:sz w:val="20"/>
                <w:szCs w:val="20"/>
              </w:rPr>
              <w:t>2024</w:t>
            </w:r>
          </w:p>
        </w:tc>
        <w:tc>
          <w:tcPr>
            <w:tcW w:w="1134" w:type="dxa"/>
            <w:shd w:val="clear" w:color="auto" w:fill="476C2E"/>
            <w:noWrap/>
            <w:vAlign w:val="center"/>
            <w:hideMark/>
          </w:tcPr>
          <w:p w14:paraId="63D41F01" w14:textId="2CB4ED88" w:rsidR="00954ECE" w:rsidRPr="00954ECE" w:rsidRDefault="00954ECE" w:rsidP="00954ECE">
            <w:pPr>
              <w:spacing w:after="120" w:line="240" w:lineRule="auto"/>
              <w:jc w:val="right"/>
              <w:rPr>
                <w:rFonts w:eastAsia="Times New Roman" w:cs="Arial"/>
                <w:b/>
                <w:bCs/>
                <w:i/>
                <w:color w:val="FFFFFF" w:themeColor="background1"/>
                <w:sz w:val="20"/>
                <w:szCs w:val="20"/>
              </w:rPr>
            </w:pPr>
            <w:r>
              <w:rPr>
                <w:rFonts w:cs="Calibri"/>
                <w:b/>
                <w:bCs/>
                <w:color w:val="FFFFFF"/>
                <w:sz w:val="20"/>
                <w:szCs w:val="20"/>
              </w:rPr>
              <w:t>2023</w:t>
            </w:r>
          </w:p>
        </w:tc>
        <w:tc>
          <w:tcPr>
            <w:tcW w:w="1134" w:type="dxa"/>
            <w:shd w:val="clear" w:color="auto" w:fill="476C2E"/>
            <w:vAlign w:val="center"/>
          </w:tcPr>
          <w:p w14:paraId="5BB64B5E" w14:textId="004DFAEB" w:rsidR="00954ECE" w:rsidRPr="008414D9" w:rsidRDefault="00954ECE" w:rsidP="00954ECE">
            <w:pPr>
              <w:spacing w:after="120" w:line="240" w:lineRule="auto"/>
              <w:jc w:val="right"/>
              <w:rPr>
                <w:rFonts w:eastAsia="Times New Roman" w:cs="Calibri"/>
                <w:b/>
                <w:bCs/>
                <w:color w:val="FFFFFF"/>
                <w:sz w:val="20"/>
                <w:szCs w:val="20"/>
                <w:lang w:val="en-GB"/>
              </w:rPr>
            </w:pPr>
            <w:r w:rsidRPr="0037795B">
              <w:rPr>
                <w:rFonts w:cs="Calibri"/>
                <w:b/>
                <w:bCs/>
                <w:color w:val="FFFFFF"/>
                <w:sz w:val="20"/>
                <w:szCs w:val="20"/>
              </w:rPr>
              <w:t>Μεταβολή</w:t>
            </w:r>
            <w:r w:rsidRPr="0037795B">
              <w:rPr>
                <w:rFonts w:cs="Calibri"/>
                <w:b/>
                <w:bCs/>
                <w:color w:val="FFFFFF"/>
                <w:sz w:val="20"/>
                <w:szCs w:val="20"/>
                <w:lang w:val="en-US"/>
              </w:rPr>
              <w:t xml:space="preserve"> </w:t>
            </w:r>
            <w:r w:rsidRPr="0037795B">
              <w:rPr>
                <w:rFonts w:cs="Calibri"/>
                <w:b/>
                <w:bCs/>
                <w:color w:val="FFFFFF"/>
                <w:sz w:val="20"/>
                <w:szCs w:val="20"/>
              </w:rPr>
              <w:t>(%)</w:t>
            </w:r>
          </w:p>
        </w:tc>
        <w:tc>
          <w:tcPr>
            <w:tcW w:w="1134" w:type="dxa"/>
            <w:shd w:val="clear" w:color="auto" w:fill="476C2E"/>
            <w:vAlign w:val="center"/>
          </w:tcPr>
          <w:p w14:paraId="7B764576" w14:textId="6B5676F0" w:rsidR="00954ECE" w:rsidRPr="008414D9" w:rsidRDefault="00954ECE" w:rsidP="00954ECE">
            <w:pPr>
              <w:spacing w:after="120" w:line="240" w:lineRule="auto"/>
              <w:jc w:val="right"/>
              <w:rPr>
                <w:rFonts w:cs="Calibri"/>
                <w:b/>
                <w:bCs/>
                <w:color w:val="FFFFFF"/>
                <w:sz w:val="20"/>
                <w:szCs w:val="20"/>
                <w:lang w:val="en-GB"/>
              </w:rPr>
            </w:pPr>
            <w:r w:rsidRPr="0037795B">
              <w:rPr>
                <w:rFonts w:cs="Calibri"/>
                <w:b/>
                <w:bCs/>
                <w:color w:val="FFFFFF"/>
                <w:sz w:val="20"/>
                <w:szCs w:val="20"/>
              </w:rPr>
              <w:t>4</w:t>
            </w:r>
            <w:r w:rsidRPr="0037795B">
              <w:rPr>
                <w:rFonts w:cs="Calibri"/>
                <w:b/>
                <w:bCs/>
                <w:color w:val="FFFFFF"/>
                <w:sz w:val="20"/>
                <w:szCs w:val="20"/>
                <w:vertAlign w:val="superscript"/>
              </w:rPr>
              <w:t>ο</w:t>
            </w:r>
            <w:r w:rsidRPr="0037795B">
              <w:rPr>
                <w:rFonts w:cs="Calibri"/>
                <w:b/>
                <w:bCs/>
                <w:color w:val="FFFFFF"/>
                <w:sz w:val="20"/>
                <w:szCs w:val="20"/>
              </w:rPr>
              <w:t xml:space="preserve"> Τρίμηνο 202</w:t>
            </w:r>
            <w:r>
              <w:rPr>
                <w:rFonts w:cs="Calibri"/>
                <w:b/>
                <w:bCs/>
                <w:color w:val="FFFFFF"/>
                <w:sz w:val="20"/>
                <w:szCs w:val="20"/>
              </w:rPr>
              <w:t>4</w:t>
            </w:r>
          </w:p>
        </w:tc>
        <w:tc>
          <w:tcPr>
            <w:tcW w:w="1134" w:type="dxa"/>
            <w:shd w:val="clear" w:color="auto" w:fill="476C2E"/>
            <w:vAlign w:val="center"/>
          </w:tcPr>
          <w:p w14:paraId="0353CACA" w14:textId="62BEDB0B" w:rsidR="00954ECE" w:rsidRPr="008414D9" w:rsidRDefault="00954ECE" w:rsidP="00954ECE">
            <w:pPr>
              <w:spacing w:after="120" w:line="240" w:lineRule="auto"/>
              <w:jc w:val="right"/>
              <w:rPr>
                <w:rFonts w:cs="Calibri"/>
                <w:b/>
                <w:bCs/>
                <w:color w:val="FFFFFF"/>
                <w:sz w:val="20"/>
                <w:szCs w:val="20"/>
                <w:lang w:val="en-GB"/>
              </w:rPr>
            </w:pPr>
            <w:r w:rsidRPr="0037795B">
              <w:rPr>
                <w:rFonts w:cs="Calibri"/>
                <w:b/>
                <w:bCs/>
                <w:color w:val="FFFFFF"/>
                <w:sz w:val="20"/>
                <w:szCs w:val="20"/>
              </w:rPr>
              <w:t>4</w:t>
            </w:r>
            <w:r w:rsidRPr="0037795B">
              <w:rPr>
                <w:rFonts w:cs="Calibri"/>
                <w:b/>
                <w:bCs/>
                <w:color w:val="FFFFFF"/>
                <w:sz w:val="20"/>
                <w:szCs w:val="20"/>
                <w:vertAlign w:val="superscript"/>
              </w:rPr>
              <w:t>ο</w:t>
            </w:r>
            <w:r w:rsidRPr="0037795B">
              <w:rPr>
                <w:rFonts w:cs="Calibri"/>
                <w:b/>
                <w:bCs/>
                <w:color w:val="FFFFFF"/>
                <w:sz w:val="20"/>
                <w:szCs w:val="20"/>
              </w:rPr>
              <w:t xml:space="preserve"> Τρίμηνο 202</w:t>
            </w:r>
            <w:r>
              <w:rPr>
                <w:rFonts w:cs="Calibri"/>
                <w:b/>
                <w:bCs/>
                <w:color w:val="FFFFFF"/>
                <w:sz w:val="20"/>
                <w:szCs w:val="20"/>
              </w:rPr>
              <w:t>3</w:t>
            </w:r>
          </w:p>
        </w:tc>
        <w:tc>
          <w:tcPr>
            <w:tcW w:w="1134" w:type="dxa"/>
            <w:shd w:val="clear" w:color="auto" w:fill="476C2E"/>
            <w:vAlign w:val="center"/>
          </w:tcPr>
          <w:p w14:paraId="409751DE" w14:textId="6ED34B5F" w:rsidR="00954ECE" w:rsidRPr="008414D9" w:rsidRDefault="00954ECE" w:rsidP="00954ECE">
            <w:pPr>
              <w:spacing w:after="120" w:line="240" w:lineRule="auto"/>
              <w:jc w:val="right"/>
              <w:rPr>
                <w:rFonts w:cs="Calibri"/>
                <w:b/>
                <w:bCs/>
                <w:color w:val="FFFFFF"/>
                <w:sz w:val="20"/>
                <w:szCs w:val="20"/>
                <w:lang w:val="en-GB"/>
              </w:rPr>
            </w:pPr>
            <w:r w:rsidRPr="0037795B">
              <w:rPr>
                <w:rFonts w:cs="Calibri"/>
                <w:b/>
                <w:bCs/>
                <w:color w:val="FFFFFF"/>
                <w:sz w:val="20"/>
                <w:szCs w:val="20"/>
              </w:rPr>
              <w:t>Μεταβολή</w:t>
            </w:r>
            <w:r w:rsidRPr="0037795B">
              <w:rPr>
                <w:rFonts w:cs="Calibri"/>
                <w:b/>
                <w:bCs/>
                <w:color w:val="FFFFFF"/>
                <w:sz w:val="20"/>
                <w:szCs w:val="20"/>
                <w:lang w:val="en-US"/>
              </w:rPr>
              <w:t xml:space="preserve"> </w:t>
            </w:r>
            <w:r w:rsidRPr="0037795B">
              <w:rPr>
                <w:rFonts w:cs="Calibri"/>
                <w:b/>
                <w:bCs/>
                <w:color w:val="FFFFFF"/>
                <w:sz w:val="20"/>
                <w:szCs w:val="20"/>
              </w:rPr>
              <w:t>(%)</w:t>
            </w:r>
          </w:p>
        </w:tc>
      </w:tr>
      <w:tr w:rsidR="00BE0933" w:rsidRPr="008414D9" w14:paraId="35FB7095" w14:textId="77777777" w:rsidTr="00BE0933">
        <w:trPr>
          <w:trHeight w:val="300"/>
        </w:trPr>
        <w:tc>
          <w:tcPr>
            <w:tcW w:w="3397" w:type="dxa"/>
            <w:shd w:val="clear" w:color="auto" w:fill="auto"/>
          </w:tcPr>
          <w:p w14:paraId="2FE1C3BC" w14:textId="3D555B25" w:rsidR="00BE0933" w:rsidRPr="008414D9" w:rsidRDefault="00BE0933" w:rsidP="00BE0933">
            <w:pPr>
              <w:spacing w:after="120" w:line="240" w:lineRule="auto"/>
              <w:jc w:val="both"/>
              <w:rPr>
                <w:rFonts w:eastAsia="Times New Roman" w:cs="Arial"/>
                <w:b/>
                <w:bCs/>
                <w:i/>
                <w:sz w:val="20"/>
                <w:szCs w:val="20"/>
                <w:lang w:val="en-GB"/>
              </w:rPr>
            </w:pPr>
            <w:r w:rsidRPr="00F7127F">
              <w:rPr>
                <w:rFonts w:eastAsia="Times New Roman" w:cs="Arial"/>
                <w:b/>
                <w:bCs/>
                <w:i/>
                <w:sz w:val="20"/>
                <w:szCs w:val="20"/>
              </w:rPr>
              <w:t>Κέρδη ανά μετοχή</w:t>
            </w:r>
          </w:p>
        </w:tc>
        <w:tc>
          <w:tcPr>
            <w:tcW w:w="1134" w:type="dxa"/>
            <w:shd w:val="clear" w:color="auto" w:fill="auto"/>
            <w:noWrap/>
            <w:vAlign w:val="center"/>
          </w:tcPr>
          <w:p w14:paraId="031EC1DE" w14:textId="14A500FD" w:rsidR="00BE0933" w:rsidRPr="008414D9" w:rsidRDefault="00BE0933" w:rsidP="00BE0933">
            <w:pPr>
              <w:spacing w:after="120" w:line="240" w:lineRule="auto"/>
              <w:jc w:val="right"/>
              <w:rPr>
                <w:rFonts w:cs="Calibri"/>
                <w:b/>
                <w:bCs/>
                <w:i/>
                <w:iCs/>
                <w:color w:val="000000"/>
                <w:sz w:val="20"/>
                <w:szCs w:val="20"/>
                <w:lang w:val="en-GB"/>
              </w:rPr>
            </w:pPr>
            <w:r>
              <w:rPr>
                <w:rFonts w:cs="Calibri"/>
                <w:b/>
                <w:bCs/>
                <w:i/>
                <w:iCs/>
                <w:color w:val="000000"/>
                <w:sz w:val="20"/>
                <w:szCs w:val="20"/>
              </w:rPr>
              <w:t>0,71536</w:t>
            </w:r>
          </w:p>
        </w:tc>
        <w:tc>
          <w:tcPr>
            <w:tcW w:w="1134" w:type="dxa"/>
            <w:shd w:val="clear" w:color="auto" w:fill="auto"/>
            <w:noWrap/>
            <w:vAlign w:val="center"/>
          </w:tcPr>
          <w:p w14:paraId="4E000876" w14:textId="09C94911" w:rsidR="00BE0933" w:rsidRPr="008414D9" w:rsidRDefault="00BE0933" w:rsidP="00BE0933">
            <w:pPr>
              <w:spacing w:after="120" w:line="240" w:lineRule="auto"/>
              <w:jc w:val="right"/>
              <w:rPr>
                <w:rFonts w:cs="Calibri"/>
                <w:b/>
                <w:i/>
                <w:sz w:val="20"/>
                <w:szCs w:val="20"/>
                <w:lang w:val="en-GB"/>
              </w:rPr>
            </w:pPr>
            <w:r>
              <w:rPr>
                <w:rFonts w:cs="Calibri"/>
                <w:b/>
                <w:bCs/>
                <w:i/>
                <w:iCs/>
                <w:color w:val="000000"/>
                <w:sz w:val="20"/>
                <w:szCs w:val="20"/>
              </w:rPr>
              <w:t>0,38364</w:t>
            </w:r>
          </w:p>
        </w:tc>
        <w:tc>
          <w:tcPr>
            <w:tcW w:w="1134" w:type="dxa"/>
            <w:vAlign w:val="center"/>
          </w:tcPr>
          <w:p w14:paraId="72517427" w14:textId="74A58494" w:rsidR="00BE0933" w:rsidRPr="008414D9" w:rsidRDefault="00BE0933" w:rsidP="00BE0933">
            <w:pPr>
              <w:spacing w:after="120" w:line="240" w:lineRule="auto"/>
              <w:jc w:val="right"/>
              <w:rPr>
                <w:rFonts w:cs="Calibri"/>
                <w:b/>
                <w:bCs/>
                <w:i/>
                <w:iCs/>
                <w:color w:val="000000"/>
                <w:sz w:val="20"/>
                <w:szCs w:val="20"/>
                <w:lang w:val="en-GB"/>
              </w:rPr>
            </w:pPr>
            <w:r>
              <w:rPr>
                <w:rFonts w:cs="Calibri"/>
                <w:b/>
                <w:bCs/>
                <w:i/>
                <w:iCs/>
                <w:color w:val="000000"/>
                <w:sz w:val="20"/>
                <w:szCs w:val="20"/>
              </w:rPr>
              <w:t>86%</w:t>
            </w:r>
          </w:p>
        </w:tc>
        <w:tc>
          <w:tcPr>
            <w:tcW w:w="1134" w:type="dxa"/>
            <w:vAlign w:val="center"/>
          </w:tcPr>
          <w:p w14:paraId="39E1F27B" w14:textId="716F571A" w:rsidR="00BE0933" w:rsidRPr="008414D9" w:rsidRDefault="00BE0933" w:rsidP="00BE0933">
            <w:pPr>
              <w:spacing w:after="120" w:line="240" w:lineRule="auto"/>
              <w:jc w:val="right"/>
              <w:rPr>
                <w:rFonts w:cs="Calibri"/>
                <w:b/>
                <w:bCs/>
                <w:i/>
                <w:iCs/>
                <w:color w:val="000000"/>
                <w:sz w:val="20"/>
                <w:szCs w:val="20"/>
                <w:lang w:val="en-GB"/>
              </w:rPr>
            </w:pPr>
            <w:r>
              <w:rPr>
                <w:rFonts w:cs="Calibri"/>
                <w:b/>
                <w:bCs/>
                <w:i/>
                <w:iCs/>
                <w:color w:val="000000"/>
                <w:sz w:val="20"/>
                <w:szCs w:val="20"/>
              </w:rPr>
              <w:t>0,20083</w:t>
            </w:r>
          </w:p>
        </w:tc>
        <w:tc>
          <w:tcPr>
            <w:tcW w:w="1134" w:type="dxa"/>
            <w:vAlign w:val="center"/>
          </w:tcPr>
          <w:p w14:paraId="2C202B55" w14:textId="1AF0BFE4" w:rsidR="00BE0933" w:rsidRPr="008414D9" w:rsidRDefault="00BE0933" w:rsidP="00BE0933">
            <w:pPr>
              <w:spacing w:after="120" w:line="240" w:lineRule="auto"/>
              <w:jc w:val="right"/>
              <w:rPr>
                <w:rFonts w:cs="Calibri"/>
                <w:b/>
                <w:bCs/>
                <w:i/>
                <w:iCs/>
                <w:color w:val="000000"/>
                <w:sz w:val="20"/>
                <w:szCs w:val="20"/>
                <w:lang w:val="en-GB"/>
              </w:rPr>
            </w:pPr>
            <w:r>
              <w:rPr>
                <w:rFonts w:cs="Calibri"/>
                <w:b/>
                <w:bCs/>
                <w:i/>
                <w:iCs/>
                <w:color w:val="000000"/>
                <w:sz w:val="20"/>
                <w:szCs w:val="20"/>
              </w:rPr>
              <w:t>0,13566</w:t>
            </w:r>
          </w:p>
        </w:tc>
        <w:tc>
          <w:tcPr>
            <w:tcW w:w="1134" w:type="dxa"/>
            <w:vAlign w:val="center"/>
          </w:tcPr>
          <w:p w14:paraId="692B1CC4" w14:textId="55D136DC" w:rsidR="00BE0933" w:rsidRPr="008414D9" w:rsidRDefault="00BE0933" w:rsidP="00BE0933">
            <w:pPr>
              <w:spacing w:after="120" w:line="240" w:lineRule="auto"/>
              <w:jc w:val="right"/>
              <w:rPr>
                <w:rFonts w:cs="Calibri"/>
                <w:b/>
                <w:bCs/>
                <w:i/>
                <w:iCs/>
                <w:color w:val="000000"/>
                <w:sz w:val="20"/>
                <w:szCs w:val="20"/>
                <w:lang w:val="en-GB"/>
              </w:rPr>
            </w:pPr>
            <w:r>
              <w:rPr>
                <w:rFonts w:cs="Calibri"/>
                <w:b/>
                <w:bCs/>
                <w:i/>
                <w:iCs/>
                <w:color w:val="000000"/>
                <w:sz w:val="20"/>
                <w:szCs w:val="20"/>
              </w:rPr>
              <w:t>48%</w:t>
            </w:r>
          </w:p>
        </w:tc>
      </w:tr>
    </w:tbl>
    <w:p w14:paraId="4260B4AC" w14:textId="77777777" w:rsidR="00F442FF" w:rsidRPr="008414D9" w:rsidRDefault="00F442FF" w:rsidP="006B321F">
      <w:pPr>
        <w:spacing w:after="120" w:line="240" w:lineRule="auto"/>
        <w:contextualSpacing/>
        <w:jc w:val="both"/>
        <w:rPr>
          <w:rFonts w:eastAsia="SimSun" w:cs="Calibri"/>
          <w:i/>
          <w:color w:val="000000"/>
          <w:sz w:val="16"/>
          <w:szCs w:val="20"/>
          <w:lang w:val="en-GB"/>
        </w:rPr>
      </w:pPr>
      <w:bookmarkStart w:id="4" w:name="_Hlk3376976"/>
    </w:p>
    <w:p w14:paraId="4D88AB0E" w14:textId="4A31BEAC" w:rsidR="002741F2" w:rsidRPr="00E12719" w:rsidRDefault="002741F2" w:rsidP="00144A1A">
      <w:pPr>
        <w:autoSpaceDE w:val="0"/>
        <w:autoSpaceDN w:val="0"/>
        <w:adjustRightInd w:val="0"/>
        <w:spacing w:after="120" w:line="240" w:lineRule="auto"/>
        <w:jc w:val="both"/>
        <w:rPr>
          <w:rFonts w:cs="Calibri"/>
        </w:rPr>
      </w:pPr>
      <w:r>
        <w:rPr>
          <w:rFonts w:cs="Calibri"/>
        </w:rPr>
        <w:t>Οι πωλήσεις</w:t>
      </w:r>
      <w:r w:rsidRPr="002741F2">
        <w:rPr>
          <w:rFonts w:cs="Calibri"/>
        </w:rPr>
        <w:t xml:space="preserve"> αυξήθηκαν κατά 10% σε ετήσια βάση</w:t>
      </w:r>
      <w:r>
        <w:rPr>
          <w:rFonts w:cs="Calibri"/>
        </w:rPr>
        <w:t xml:space="preserve"> και ανήλθαν σε</w:t>
      </w:r>
      <w:r w:rsidRPr="002741F2">
        <w:rPr>
          <w:rFonts w:cs="Calibri"/>
        </w:rPr>
        <w:t xml:space="preserve"> 1.79</w:t>
      </w:r>
      <w:r w:rsidR="003F2B10">
        <w:rPr>
          <w:rFonts w:cs="Calibri"/>
        </w:rPr>
        <w:t>6</w:t>
      </w:r>
      <w:r w:rsidRPr="002741F2">
        <w:rPr>
          <w:rFonts w:cs="Calibri"/>
        </w:rPr>
        <w:t xml:space="preserve"> εκατ. ευρώ</w:t>
      </w:r>
      <w:r>
        <w:rPr>
          <w:rFonts w:cs="Calibri"/>
        </w:rPr>
        <w:t xml:space="preserve">. </w:t>
      </w:r>
      <w:r w:rsidRPr="008B2D9E">
        <w:rPr>
          <w:rFonts w:cs="Calibri"/>
        </w:rPr>
        <w:t xml:space="preserve">Η αύξηση οφείλεται </w:t>
      </w:r>
      <w:r>
        <w:rPr>
          <w:rFonts w:cs="Calibri"/>
        </w:rPr>
        <w:t>στ</w:t>
      </w:r>
      <w:r w:rsidR="001A6F08">
        <w:rPr>
          <w:rFonts w:cs="Calibri"/>
        </w:rPr>
        <w:t>ον υψηλότερο</w:t>
      </w:r>
      <w:r w:rsidR="00733DC4">
        <w:rPr>
          <w:rFonts w:cs="Calibri"/>
        </w:rPr>
        <w:t>,</w:t>
      </w:r>
      <w:r w:rsidR="00733DC4" w:rsidRPr="002741F2">
        <w:rPr>
          <w:rFonts w:cs="Calibri"/>
        </w:rPr>
        <w:t xml:space="preserve"> </w:t>
      </w:r>
      <w:r w:rsidR="00733DC4">
        <w:rPr>
          <w:rFonts w:cs="Calibri"/>
        </w:rPr>
        <w:t>σε σχέση με το προηγούμενο έτος</w:t>
      </w:r>
      <w:r w:rsidR="00733DC4" w:rsidRPr="002741F2">
        <w:rPr>
          <w:rFonts w:cs="Calibri"/>
        </w:rPr>
        <w:t xml:space="preserve"> (+57%</w:t>
      </w:r>
      <w:r w:rsidR="003B378A" w:rsidRPr="00875C44">
        <w:rPr>
          <w:rFonts w:cs="Calibri"/>
        </w:rPr>
        <w:t>)</w:t>
      </w:r>
      <w:r w:rsidR="00733DC4">
        <w:rPr>
          <w:rFonts w:cs="Calibri"/>
        </w:rPr>
        <w:t xml:space="preserve">, </w:t>
      </w:r>
      <w:r w:rsidR="002D4B66">
        <w:rPr>
          <w:rFonts w:cs="Calibri"/>
        </w:rPr>
        <w:t xml:space="preserve">κύκλο </w:t>
      </w:r>
      <w:r w:rsidR="00662305">
        <w:rPr>
          <w:rFonts w:cs="Calibri"/>
        </w:rPr>
        <w:t xml:space="preserve">εργασιών </w:t>
      </w:r>
      <w:r w:rsidR="002139B0">
        <w:rPr>
          <w:rFonts w:cs="Calibri"/>
        </w:rPr>
        <w:t>)</w:t>
      </w:r>
      <w:r w:rsidR="001A6F08">
        <w:rPr>
          <w:rFonts w:cs="Calibri"/>
        </w:rPr>
        <w:t xml:space="preserve"> καλωδιακών</w:t>
      </w:r>
      <w:r>
        <w:rPr>
          <w:rFonts w:cs="Calibri"/>
        </w:rPr>
        <w:t xml:space="preserve"> </w:t>
      </w:r>
      <w:r w:rsidRPr="008B2D9E">
        <w:rPr>
          <w:rFonts w:cs="Calibri"/>
        </w:rPr>
        <w:t>έργ</w:t>
      </w:r>
      <w:r w:rsidR="00D70A50">
        <w:rPr>
          <w:rFonts w:cs="Calibri"/>
        </w:rPr>
        <w:t>ων</w:t>
      </w:r>
      <w:r w:rsidR="001A6F08">
        <w:rPr>
          <w:rFonts w:cs="Calibri"/>
        </w:rPr>
        <w:t xml:space="preserve"> που ανήλθε </w:t>
      </w:r>
      <w:r w:rsidR="000D72C4">
        <w:rPr>
          <w:rFonts w:cs="Calibri"/>
        </w:rPr>
        <w:t>σε</w:t>
      </w:r>
      <w:r w:rsidRPr="002741F2">
        <w:rPr>
          <w:rFonts w:cs="Calibri"/>
        </w:rPr>
        <w:t xml:space="preserve"> 207</w:t>
      </w:r>
      <w:r w:rsidR="001A6F08">
        <w:rPr>
          <w:rFonts w:cs="Calibri"/>
        </w:rPr>
        <w:t> </w:t>
      </w:r>
      <w:r w:rsidRPr="002741F2">
        <w:rPr>
          <w:rFonts w:cs="Calibri"/>
        </w:rPr>
        <w:t>εκατ.</w:t>
      </w:r>
      <w:r w:rsidR="001A6F08">
        <w:rPr>
          <w:rFonts w:cs="Calibri"/>
        </w:rPr>
        <w:t> </w:t>
      </w:r>
      <w:r w:rsidRPr="002741F2">
        <w:rPr>
          <w:rFonts w:cs="Calibri"/>
        </w:rPr>
        <w:t>ευρώ</w:t>
      </w:r>
      <w:r w:rsidR="000D72C4">
        <w:rPr>
          <w:rFonts w:cs="Calibri"/>
        </w:rPr>
        <w:t>.</w:t>
      </w:r>
      <w:r w:rsidR="00F47B80">
        <w:rPr>
          <w:rFonts w:cs="Calibri"/>
        </w:rPr>
        <w:t xml:space="preserve"> </w:t>
      </w:r>
      <w:r w:rsidR="00D70A50">
        <w:rPr>
          <w:rFonts w:cs="Calibri"/>
        </w:rPr>
        <w:t xml:space="preserve">καλύπτοντας </w:t>
      </w:r>
      <w:r w:rsidRPr="008B2D9E">
        <w:rPr>
          <w:rFonts w:cs="Calibri"/>
        </w:rPr>
        <w:t>τη</w:t>
      </w:r>
      <w:r>
        <w:rPr>
          <w:rFonts w:cs="Calibri"/>
        </w:rPr>
        <w:t xml:space="preserve"> </w:t>
      </w:r>
      <w:r w:rsidRPr="008B2D9E">
        <w:rPr>
          <w:rFonts w:cs="Calibri"/>
        </w:rPr>
        <w:t xml:space="preserve">μείωση από </w:t>
      </w:r>
      <w:r w:rsidR="000D72C4">
        <w:rPr>
          <w:rFonts w:cs="Calibri"/>
        </w:rPr>
        <w:t xml:space="preserve">τις </w:t>
      </w:r>
      <w:r>
        <w:rPr>
          <w:rFonts w:cs="Calibri"/>
        </w:rPr>
        <w:t xml:space="preserve">πωλήσεις </w:t>
      </w:r>
      <w:r w:rsidRPr="008B2D9E">
        <w:rPr>
          <w:rFonts w:cs="Calibri"/>
        </w:rPr>
        <w:t>καλ</w:t>
      </w:r>
      <w:r w:rsidR="00D70A50">
        <w:rPr>
          <w:rFonts w:cs="Calibri"/>
        </w:rPr>
        <w:t>ωδίων</w:t>
      </w:r>
      <w:r w:rsidRPr="008B2D9E">
        <w:rPr>
          <w:rFonts w:cs="Calibri"/>
        </w:rPr>
        <w:t xml:space="preserve"> ενέργειας και τηλεπικοινωνιών και </w:t>
      </w:r>
      <w:r>
        <w:rPr>
          <w:rFonts w:asciiTheme="minorHAnsi" w:hAnsiTheme="minorHAnsi" w:cstheme="minorHAnsi"/>
        </w:rPr>
        <w:t>σωλήνων χάλυβα</w:t>
      </w:r>
      <w:r w:rsidR="001A37E9" w:rsidRPr="001A37E9">
        <w:rPr>
          <w:rFonts w:cs="Calibri"/>
        </w:rPr>
        <w:t xml:space="preserve">, </w:t>
      </w:r>
      <w:r w:rsidR="000D72C4">
        <w:rPr>
          <w:rFonts w:cs="Calibri"/>
        </w:rPr>
        <w:t>διαμορφώνοντας παράλληλα</w:t>
      </w:r>
      <w:r w:rsidR="001A37E9" w:rsidRPr="002741F2">
        <w:rPr>
          <w:rFonts w:cs="Calibri"/>
        </w:rPr>
        <w:t xml:space="preserve"> το τέταρτο τρίμηνο του 2024 </w:t>
      </w:r>
      <w:r w:rsidR="00D70A50">
        <w:rPr>
          <w:rFonts w:cs="Calibri"/>
        </w:rPr>
        <w:t xml:space="preserve">ως </w:t>
      </w:r>
      <w:r w:rsidR="001A37E9" w:rsidRPr="002741F2">
        <w:rPr>
          <w:rFonts w:cs="Calibri"/>
        </w:rPr>
        <w:t>το ισχυρότερο του έτους</w:t>
      </w:r>
      <w:r w:rsidR="003B378A" w:rsidRPr="00875C44">
        <w:rPr>
          <w:rFonts w:cs="Calibri"/>
        </w:rPr>
        <w:t xml:space="preserve"> </w:t>
      </w:r>
      <w:r w:rsidR="003B378A">
        <w:rPr>
          <w:rFonts w:cs="Calibri"/>
        </w:rPr>
        <w:t>σε πωλήσεις</w:t>
      </w:r>
      <w:r w:rsidR="001A37E9" w:rsidRPr="002741F2">
        <w:rPr>
          <w:rFonts w:cs="Calibri"/>
        </w:rPr>
        <w:t>.</w:t>
      </w:r>
    </w:p>
    <w:p w14:paraId="71ED5E96" w14:textId="00C2018A" w:rsidR="002741F2" w:rsidRPr="002741F2" w:rsidRDefault="002741F2" w:rsidP="002741F2">
      <w:pPr>
        <w:autoSpaceDE w:val="0"/>
        <w:autoSpaceDN w:val="0"/>
        <w:adjustRightInd w:val="0"/>
        <w:spacing w:after="120" w:line="240" w:lineRule="auto"/>
        <w:jc w:val="both"/>
        <w:rPr>
          <w:rFonts w:cs="Calibri"/>
        </w:rPr>
      </w:pPr>
      <w:r w:rsidRPr="002741F2">
        <w:rPr>
          <w:rFonts w:cs="Calibri"/>
        </w:rPr>
        <w:lastRenderedPageBreak/>
        <w:t xml:space="preserve">Το βελτιωμένο μείγμα έργων στον τομέα των σωλήνων χάλυβα, σε συνδυασμό με την αυξημένη συνεισφορά των </w:t>
      </w:r>
      <w:r w:rsidR="003B378A">
        <w:rPr>
          <w:rFonts w:cs="Calibri"/>
        </w:rPr>
        <w:t xml:space="preserve">καλωδιακών </w:t>
      </w:r>
      <w:r w:rsidRPr="002741F2">
        <w:rPr>
          <w:rFonts w:cs="Calibri"/>
        </w:rPr>
        <w:t>έργων στις συνολικές πωλήσεις</w:t>
      </w:r>
      <w:r w:rsidR="003B378A">
        <w:rPr>
          <w:rFonts w:cs="Calibri"/>
        </w:rPr>
        <w:t>,</w:t>
      </w:r>
      <w:r w:rsidRPr="002741F2">
        <w:rPr>
          <w:rFonts w:cs="Calibri"/>
        </w:rPr>
        <w:t xml:space="preserve"> </w:t>
      </w:r>
      <w:r w:rsidR="003B378A">
        <w:rPr>
          <w:rFonts w:cs="Calibri"/>
        </w:rPr>
        <w:t xml:space="preserve">συντέλεσε </w:t>
      </w:r>
      <w:r w:rsidRPr="002741F2">
        <w:rPr>
          <w:rFonts w:cs="Calibri"/>
        </w:rPr>
        <w:t xml:space="preserve">στη σημαντική αύξηση του </w:t>
      </w:r>
      <w:r w:rsidR="003B378A">
        <w:rPr>
          <w:rFonts w:cs="Calibri"/>
        </w:rPr>
        <w:t xml:space="preserve">λειτουργικού </w:t>
      </w:r>
      <w:r w:rsidRPr="002741F2">
        <w:rPr>
          <w:rFonts w:cs="Calibri"/>
        </w:rPr>
        <w:t>περιθωρίου</w:t>
      </w:r>
      <w:r w:rsidR="00733DC4">
        <w:rPr>
          <w:rFonts w:cs="Calibri"/>
        </w:rPr>
        <w:t xml:space="preserve">, </w:t>
      </w:r>
      <w:r w:rsidR="00733DC4" w:rsidRPr="00733DC4">
        <w:rPr>
          <w:rFonts w:cs="Calibri"/>
        </w:rPr>
        <w:t xml:space="preserve">το οποίο με τη σειρά του </w:t>
      </w:r>
      <w:r w:rsidR="003B378A">
        <w:rPr>
          <w:rFonts w:cs="Calibri"/>
        </w:rPr>
        <w:t>επηρέασε</w:t>
      </w:r>
      <w:r w:rsidR="007B02BE">
        <w:rPr>
          <w:rFonts w:cs="Calibri"/>
        </w:rPr>
        <w:t xml:space="preserve"> </w:t>
      </w:r>
      <w:r w:rsidR="007B02BE" w:rsidRPr="002741F2">
        <w:rPr>
          <w:rFonts w:cs="Calibri"/>
        </w:rPr>
        <w:t xml:space="preserve">το </w:t>
      </w:r>
      <w:r w:rsidR="007B02BE">
        <w:rPr>
          <w:rFonts w:cs="Calibri"/>
        </w:rPr>
        <w:t>ανα</w:t>
      </w:r>
      <w:r w:rsidR="007B02BE" w:rsidRPr="002741F2">
        <w:rPr>
          <w:rFonts w:cs="Calibri"/>
        </w:rPr>
        <w:t>προσαρμοσμένο EBITDA</w:t>
      </w:r>
      <w:r w:rsidR="00F47B80" w:rsidRPr="00F47B80">
        <w:rPr>
          <w:rFonts w:cs="Calibri"/>
        </w:rPr>
        <w:t xml:space="preserve"> </w:t>
      </w:r>
      <w:r w:rsidR="003B378A">
        <w:rPr>
          <w:rFonts w:cs="Calibri"/>
        </w:rPr>
        <w:t xml:space="preserve">που </w:t>
      </w:r>
      <w:r w:rsidR="007B02BE">
        <w:rPr>
          <w:rFonts w:cs="Calibri"/>
        </w:rPr>
        <w:t>ανήλθε</w:t>
      </w:r>
      <w:r w:rsidR="007B02BE" w:rsidRPr="002741F2">
        <w:rPr>
          <w:rFonts w:cs="Calibri"/>
        </w:rPr>
        <w:t xml:space="preserve"> </w:t>
      </w:r>
      <w:r w:rsidR="007B02BE">
        <w:rPr>
          <w:rFonts w:cs="Calibri"/>
        </w:rPr>
        <w:t>σε</w:t>
      </w:r>
      <w:r w:rsidR="007B02BE" w:rsidRPr="002741F2">
        <w:rPr>
          <w:rFonts w:cs="Calibri"/>
        </w:rPr>
        <w:t xml:space="preserve"> 272</w:t>
      </w:r>
      <w:r w:rsidR="003B378A">
        <w:rPr>
          <w:rFonts w:cs="Calibri"/>
        </w:rPr>
        <w:t> </w:t>
      </w:r>
      <w:r w:rsidR="007B02BE" w:rsidRPr="002741F2">
        <w:rPr>
          <w:rFonts w:cs="Calibri"/>
        </w:rPr>
        <w:t>εκατ.</w:t>
      </w:r>
      <w:r w:rsidR="003B378A">
        <w:rPr>
          <w:rFonts w:cs="Calibri"/>
        </w:rPr>
        <w:t> </w:t>
      </w:r>
      <w:r w:rsidR="007B02BE" w:rsidRPr="002741F2">
        <w:rPr>
          <w:rFonts w:cs="Calibri"/>
        </w:rPr>
        <w:t>ευρώ</w:t>
      </w:r>
      <w:r w:rsidR="003B378A">
        <w:rPr>
          <w:rFonts w:cs="Calibri"/>
        </w:rPr>
        <w:t xml:space="preserve">, </w:t>
      </w:r>
      <w:r w:rsidR="003B378A" w:rsidRPr="002741F2">
        <w:rPr>
          <w:rFonts w:cs="Calibri"/>
        </w:rPr>
        <w:t xml:space="preserve">27% </w:t>
      </w:r>
      <w:r w:rsidR="003B378A">
        <w:rPr>
          <w:rFonts w:cs="Calibri"/>
        </w:rPr>
        <w:t xml:space="preserve">πάνω </w:t>
      </w:r>
      <w:r w:rsidR="003B378A" w:rsidRPr="002741F2">
        <w:rPr>
          <w:rFonts w:cs="Calibri"/>
        </w:rPr>
        <w:t>σε σύγκριση με το 2023</w:t>
      </w:r>
      <w:r w:rsidRPr="002741F2">
        <w:rPr>
          <w:rFonts w:cs="Calibri"/>
        </w:rPr>
        <w:t xml:space="preserve">. </w:t>
      </w:r>
      <w:r w:rsidR="003B378A">
        <w:rPr>
          <w:rFonts w:cs="Calibri"/>
        </w:rPr>
        <w:t xml:space="preserve"> Στο </w:t>
      </w:r>
      <w:r w:rsidRPr="002741F2">
        <w:rPr>
          <w:rFonts w:cs="Calibri"/>
        </w:rPr>
        <w:t xml:space="preserve">τελευταίο τρίμηνο του έτους, τα περιθώρια διατηρήθηκαν </w:t>
      </w:r>
      <w:r w:rsidR="003B378A">
        <w:rPr>
          <w:rFonts w:cs="Calibri"/>
        </w:rPr>
        <w:t xml:space="preserve">γύρω στο </w:t>
      </w:r>
      <w:r w:rsidRPr="002741F2">
        <w:rPr>
          <w:rFonts w:cs="Calibri"/>
        </w:rPr>
        <w:t>15%, προσθέτοντας επιπλέον 7</w:t>
      </w:r>
      <w:r w:rsidR="003F2B10">
        <w:rPr>
          <w:rFonts w:cs="Calibri"/>
        </w:rPr>
        <w:t>8</w:t>
      </w:r>
      <w:r w:rsidR="003B378A">
        <w:rPr>
          <w:rFonts w:cs="Calibri"/>
        </w:rPr>
        <w:t> </w:t>
      </w:r>
      <w:r w:rsidRPr="002741F2">
        <w:rPr>
          <w:rFonts w:cs="Calibri"/>
        </w:rPr>
        <w:t>εκατ.</w:t>
      </w:r>
      <w:r w:rsidR="003B378A">
        <w:rPr>
          <w:rFonts w:cs="Calibri"/>
        </w:rPr>
        <w:t> </w:t>
      </w:r>
      <w:r w:rsidRPr="002741F2">
        <w:rPr>
          <w:rFonts w:cs="Calibri"/>
        </w:rPr>
        <w:t>ευρώ στ</w:t>
      </w:r>
      <w:r w:rsidR="00DC72B7">
        <w:rPr>
          <w:rFonts w:cs="Calibri"/>
        </w:rPr>
        <w:t>ην</w:t>
      </w:r>
      <w:r w:rsidRPr="002741F2">
        <w:rPr>
          <w:rFonts w:cs="Calibri"/>
        </w:rPr>
        <w:t xml:space="preserve"> ετήσια λειτουργικ</w:t>
      </w:r>
      <w:r w:rsidR="00DC72B7">
        <w:rPr>
          <w:rFonts w:cs="Calibri"/>
        </w:rPr>
        <w:t>ή</w:t>
      </w:r>
      <w:r w:rsidRPr="002741F2">
        <w:rPr>
          <w:rFonts w:cs="Calibri"/>
        </w:rPr>
        <w:t xml:space="preserve"> κ</w:t>
      </w:r>
      <w:r w:rsidR="00DC72B7">
        <w:rPr>
          <w:rFonts w:cs="Calibri"/>
        </w:rPr>
        <w:t>ερδοφορία</w:t>
      </w:r>
      <w:r w:rsidRPr="002741F2">
        <w:rPr>
          <w:rFonts w:cs="Calibri"/>
        </w:rPr>
        <w:t xml:space="preserve"> (+14% σε ετήσια βάση και +</w:t>
      </w:r>
      <w:r w:rsidR="003F2B10">
        <w:rPr>
          <w:rFonts w:cs="Calibri"/>
        </w:rPr>
        <w:t>5</w:t>
      </w:r>
      <w:r w:rsidRPr="002741F2">
        <w:rPr>
          <w:rFonts w:cs="Calibri"/>
        </w:rPr>
        <w:t>% σε τριμηνιαία βάση).</w:t>
      </w:r>
      <w:r w:rsidR="00DC72B7">
        <w:rPr>
          <w:rFonts w:cs="Calibri"/>
        </w:rPr>
        <w:t xml:space="preserve"> </w:t>
      </w:r>
      <w:r w:rsidR="003B378A">
        <w:rPr>
          <w:rFonts w:cs="Calibri"/>
        </w:rPr>
        <w:t xml:space="preserve"> </w:t>
      </w:r>
      <w:r w:rsidRPr="002741F2">
        <w:rPr>
          <w:rFonts w:cs="Calibri"/>
        </w:rPr>
        <w:t xml:space="preserve">Τα υψηλότερα και αυξανόμενα περιθώρια </w:t>
      </w:r>
      <w:r w:rsidR="00DC72B7">
        <w:rPr>
          <w:rFonts w:cs="Calibri"/>
        </w:rPr>
        <w:t>κατά τη</w:t>
      </w:r>
      <w:r w:rsidRPr="002741F2">
        <w:rPr>
          <w:rFonts w:cs="Calibri"/>
        </w:rPr>
        <w:t xml:space="preserve"> διάρκεια του 2024 επιβεβαιώνουν </w:t>
      </w:r>
      <w:r w:rsidR="00D70A50">
        <w:rPr>
          <w:rFonts w:cs="Calibri"/>
        </w:rPr>
        <w:t xml:space="preserve">αφενός </w:t>
      </w:r>
      <w:r w:rsidRPr="002741F2">
        <w:rPr>
          <w:rFonts w:cs="Calibri"/>
        </w:rPr>
        <w:t>την ικανότητα του τομέα σωλήνων χάλυβα να επωφελείται από τις ευνοϊκές συνθήκες της αγοράς</w:t>
      </w:r>
      <w:r w:rsidR="00D70A50">
        <w:rPr>
          <w:rFonts w:cs="Calibri"/>
        </w:rPr>
        <w:t xml:space="preserve"> και αφετέρου </w:t>
      </w:r>
      <w:r w:rsidR="00DC72B7">
        <w:rPr>
          <w:rFonts w:cs="Calibri"/>
        </w:rPr>
        <w:t xml:space="preserve">τη </w:t>
      </w:r>
      <w:r w:rsidR="003B378A">
        <w:rPr>
          <w:rFonts w:cs="Calibri"/>
        </w:rPr>
        <w:t xml:space="preserve">στρατηγική για </w:t>
      </w:r>
      <w:r w:rsidR="003B378A" w:rsidRPr="002741F2">
        <w:rPr>
          <w:rFonts w:cs="Calibri"/>
        </w:rPr>
        <w:t>προϊόντα υψηλής αξίας</w:t>
      </w:r>
      <w:r w:rsidR="00DC72B7">
        <w:rPr>
          <w:rFonts w:cs="Calibri"/>
        </w:rPr>
        <w:t xml:space="preserve"> και στους δύο τομείς</w:t>
      </w:r>
      <w:r w:rsidRPr="002741F2">
        <w:rPr>
          <w:rFonts w:cs="Calibri"/>
        </w:rPr>
        <w:t>.</w:t>
      </w:r>
    </w:p>
    <w:p w14:paraId="68AE5856" w14:textId="3E473224" w:rsidR="002741F2" w:rsidRPr="002741F2" w:rsidRDefault="002741F2" w:rsidP="002741F2">
      <w:pPr>
        <w:spacing w:after="120" w:line="240" w:lineRule="auto"/>
        <w:jc w:val="both"/>
        <w:rPr>
          <w:rFonts w:cs="Calibri"/>
        </w:rPr>
      </w:pPr>
      <w:r w:rsidRPr="002741F2">
        <w:rPr>
          <w:rFonts w:cs="Calibri"/>
        </w:rPr>
        <w:t>Με τη μείωση των επιτοκίων κατά το δεύτερο εξάμηνο του έτους, τ</w:t>
      </w:r>
      <w:r w:rsidR="00CA3CB5">
        <w:rPr>
          <w:rFonts w:cs="Calibri"/>
        </w:rPr>
        <w:t>ο</w:t>
      </w:r>
      <w:r w:rsidRPr="002741F2">
        <w:rPr>
          <w:rFonts w:cs="Calibri"/>
        </w:rPr>
        <w:t xml:space="preserve"> καθαρ</w:t>
      </w:r>
      <w:r w:rsidR="00CA3CB5">
        <w:rPr>
          <w:rFonts w:cs="Calibri"/>
        </w:rPr>
        <w:t>ό</w:t>
      </w:r>
      <w:r w:rsidRPr="002741F2">
        <w:rPr>
          <w:rFonts w:cs="Calibri"/>
        </w:rPr>
        <w:t xml:space="preserve"> χρηματοοικονομικ</w:t>
      </w:r>
      <w:r w:rsidR="00CA3CB5">
        <w:rPr>
          <w:rFonts w:cs="Calibri"/>
        </w:rPr>
        <w:t>ό κόστος</w:t>
      </w:r>
      <w:r w:rsidRPr="002741F2">
        <w:rPr>
          <w:rFonts w:cs="Calibri"/>
        </w:rPr>
        <w:t xml:space="preserve"> υποχώρησ</w:t>
      </w:r>
      <w:r w:rsidR="00CA3CB5">
        <w:rPr>
          <w:rFonts w:cs="Calibri"/>
        </w:rPr>
        <w:t>ε</w:t>
      </w:r>
      <w:r w:rsidRPr="002741F2">
        <w:rPr>
          <w:rFonts w:cs="Calibri"/>
        </w:rPr>
        <w:t xml:space="preserve"> σημαντικά κατά 16%</w:t>
      </w:r>
      <w:r w:rsidR="00CA3CB5">
        <w:rPr>
          <w:rFonts w:cs="Calibri"/>
        </w:rPr>
        <w:t xml:space="preserve"> </w:t>
      </w:r>
      <w:r w:rsidR="00AF432A">
        <w:rPr>
          <w:rFonts w:cs="Calibri"/>
        </w:rPr>
        <w:t>σ</w:t>
      </w:r>
      <w:r w:rsidRPr="002741F2">
        <w:rPr>
          <w:rFonts w:cs="Calibri"/>
        </w:rPr>
        <w:t>τα 62</w:t>
      </w:r>
      <w:r w:rsidR="003B378A">
        <w:rPr>
          <w:rFonts w:cs="Calibri"/>
        </w:rPr>
        <w:t> </w:t>
      </w:r>
      <w:r w:rsidRPr="002741F2">
        <w:rPr>
          <w:rFonts w:cs="Calibri"/>
        </w:rPr>
        <w:t>εκατ.</w:t>
      </w:r>
      <w:r w:rsidR="003B378A">
        <w:rPr>
          <w:rFonts w:cs="Calibri"/>
        </w:rPr>
        <w:t> </w:t>
      </w:r>
      <w:r w:rsidRPr="002741F2">
        <w:rPr>
          <w:rFonts w:cs="Calibri"/>
        </w:rPr>
        <w:t>ευρώ</w:t>
      </w:r>
      <w:r w:rsidR="00CA3CB5">
        <w:rPr>
          <w:rFonts w:cs="Calibri"/>
        </w:rPr>
        <w:t xml:space="preserve"> </w:t>
      </w:r>
      <w:r w:rsidR="003B378A">
        <w:rPr>
          <w:rFonts w:cs="Calibri"/>
        </w:rPr>
        <w:t xml:space="preserve">από </w:t>
      </w:r>
      <w:r w:rsidRPr="002741F2">
        <w:rPr>
          <w:rFonts w:cs="Calibri"/>
        </w:rPr>
        <w:t>74</w:t>
      </w:r>
      <w:r w:rsidR="003B378A">
        <w:rPr>
          <w:rFonts w:cs="Calibri"/>
        </w:rPr>
        <w:t> </w:t>
      </w:r>
      <w:r w:rsidRPr="002741F2">
        <w:rPr>
          <w:rFonts w:cs="Calibri"/>
        </w:rPr>
        <w:t>εκατ.</w:t>
      </w:r>
      <w:r w:rsidR="003B378A">
        <w:rPr>
          <w:rFonts w:cs="Calibri"/>
        </w:rPr>
        <w:t> </w:t>
      </w:r>
      <w:r w:rsidRPr="002741F2">
        <w:rPr>
          <w:rFonts w:cs="Calibri"/>
        </w:rPr>
        <w:t xml:space="preserve">ευρώ </w:t>
      </w:r>
      <w:r w:rsidR="00CA3CB5" w:rsidRPr="00CA3CB5">
        <w:rPr>
          <w:rFonts w:cs="Calibri"/>
        </w:rPr>
        <w:t xml:space="preserve">την αντίστοιχη </w:t>
      </w:r>
      <w:r w:rsidR="00CA3CB5">
        <w:rPr>
          <w:rFonts w:cs="Calibri"/>
        </w:rPr>
        <w:t>περσινή περίοδο</w:t>
      </w:r>
      <w:r w:rsidRPr="002741F2">
        <w:rPr>
          <w:rFonts w:cs="Calibri"/>
        </w:rPr>
        <w:t>. Παράλληλα, το μέσο επιτόκιο δανεισμού του Ομίλου μειώθηκε κατά 123 μονάδες βάσης</w:t>
      </w:r>
      <w:r w:rsidR="00CA3CB5">
        <w:rPr>
          <w:rFonts w:cs="Calibri"/>
        </w:rPr>
        <w:t xml:space="preserve"> και διαμορφώθηκε </w:t>
      </w:r>
      <w:r w:rsidRPr="002741F2">
        <w:rPr>
          <w:rFonts w:cs="Calibri"/>
        </w:rPr>
        <w:t>περίπου στο 5,2% στο τέλος του έτους.</w:t>
      </w:r>
      <w:r w:rsidR="001A37E9" w:rsidRPr="001A37E9">
        <w:rPr>
          <w:rFonts w:cs="Calibri"/>
        </w:rPr>
        <w:t xml:space="preserve"> </w:t>
      </w:r>
      <w:r w:rsidR="003B378A">
        <w:rPr>
          <w:rFonts w:cs="Calibri"/>
        </w:rPr>
        <w:t xml:space="preserve"> </w:t>
      </w:r>
      <w:r w:rsidRPr="002741F2">
        <w:rPr>
          <w:rFonts w:cs="Calibri"/>
        </w:rPr>
        <w:t>Ωστόσο, τα υψηλότερα μέσα επίπεδα δανεισμού κατά τη διάρκεια του έτους</w:t>
      </w:r>
      <w:r w:rsidR="00D70A50">
        <w:rPr>
          <w:rFonts w:cs="Calibri"/>
        </w:rPr>
        <w:t xml:space="preserve"> λόγω </w:t>
      </w:r>
      <w:r w:rsidRPr="002741F2">
        <w:rPr>
          <w:rFonts w:cs="Calibri"/>
        </w:rPr>
        <w:t>τ</w:t>
      </w:r>
      <w:r w:rsidR="003B378A">
        <w:rPr>
          <w:rFonts w:cs="Calibri"/>
        </w:rPr>
        <w:t xml:space="preserve">ων επενδύσεων </w:t>
      </w:r>
      <w:r w:rsidRPr="002741F2">
        <w:rPr>
          <w:rFonts w:cs="Calibri"/>
        </w:rPr>
        <w:t>στ</w:t>
      </w:r>
      <w:r w:rsidR="003B378A">
        <w:rPr>
          <w:rFonts w:cs="Calibri"/>
        </w:rPr>
        <w:t xml:space="preserve">ην παραγωγική δυναμικότητα </w:t>
      </w:r>
      <w:r w:rsidRPr="002741F2">
        <w:rPr>
          <w:rFonts w:cs="Calibri"/>
        </w:rPr>
        <w:t>των καλωδίων και τ</w:t>
      </w:r>
      <w:r w:rsidR="00D70A50">
        <w:rPr>
          <w:rFonts w:cs="Calibri"/>
        </w:rPr>
        <w:t>ων</w:t>
      </w:r>
      <w:r w:rsidRPr="002741F2">
        <w:rPr>
          <w:rFonts w:cs="Calibri"/>
        </w:rPr>
        <w:t xml:space="preserve"> εποχικ</w:t>
      </w:r>
      <w:r w:rsidR="003B378A">
        <w:rPr>
          <w:rFonts w:cs="Calibri"/>
        </w:rPr>
        <w:t>ά</w:t>
      </w:r>
      <w:r w:rsidRPr="002741F2">
        <w:rPr>
          <w:rFonts w:cs="Calibri"/>
        </w:rPr>
        <w:t xml:space="preserve"> αυξ</w:t>
      </w:r>
      <w:r w:rsidR="00D70A50">
        <w:rPr>
          <w:rFonts w:cs="Calibri"/>
        </w:rPr>
        <w:t>ημένων</w:t>
      </w:r>
      <w:r w:rsidRPr="002741F2">
        <w:rPr>
          <w:rFonts w:cs="Calibri"/>
        </w:rPr>
        <w:t xml:space="preserve"> </w:t>
      </w:r>
      <w:r w:rsidR="00D70A50" w:rsidRPr="002741F2">
        <w:rPr>
          <w:rFonts w:cs="Calibri"/>
        </w:rPr>
        <w:t>αναγκ</w:t>
      </w:r>
      <w:r w:rsidR="00D70A50">
        <w:rPr>
          <w:rFonts w:cs="Calibri"/>
        </w:rPr>
        <w:t>ών</w:t>
      </w:r>
      <w:r w:rsidRPr="002741F2">
        <w:rPr>
          <w:rFonts w:cs="Calibri"/>
        </w:rPr>
        <w:t xml:space="preserve"> </w:t>
      </w:r>
      <w:r w:rsidR="003B378A">
        <w:rPr>
          <w:rFonts w:cs="Calibri"/>
        </w:rPr>
        <w:t xml:space="preserve">σε </w:t>
      </w:r>
      <w:r w:rsidRPr="002741F2">
        <w:rPr>
          <w:rFonts w:cs="Calibri"/>
        </w:rPr>
        <w:t>κεφ</w:t>
      </w:r>
      <w:r w:rsidR="003B378A">
        <w:rPr>
          <w:rFonts w:cs="Calibri"/>
        </w:rPr>
        <w:t xml:space="preserve">άλαιο </w:t>
      </w:r>
      <w:r w:rsidRPr="002741F2">
        <w:rPr>
          <w:rFonts w:cs="Calibri"/>
        </w:rPr>
        <w:t xml:space="preserve">κίνησης, δεν επέτρεψαν περαιτέρω μείωση </w:t>
      </w:r>
      <w:r w:rsidR="00CA3CB5">
        <w:rPr>
          <w:rFonts w:cs="Calibri"/>
        </w:rPr>
        <w:t>του χρηματοοικονομικού κόστους</w:t>
      </w:r>
      <w:r w:rsidRPr="002741F2">
        <w:rPr>
          <w:rFonts w:cs="Calibri"/>
        </w:rPr>
        <w:t>.</w:t>
      </w:r>
    </w:p>
    <w:p w14:paraId="1F5D83A0" w14:textId="19F6FC61" w:rsidR="002741F2" w:rsidRPr="002741F2" w:rsidRDefault="002741F2" w:rsidP="002741F2">
      <w:pPr>
        <w:spacing w:after="120" w:line="240" w:lineRule="auto"/>
        <w:jc w:val="both"/>
        <w:rPr>
          <w:rFonts w:cs="Calibri"/>
        </w:rPr>
      </w:pPr>
      <w:r w:rsidRPr="002741F2">
        <w:rPr>
          <w:rFonts w:cs="Calibri"/>
        </w:rPr>
        <w:t>Η ισχυρή λειτουργική κερδοφορία, η μείωση τ</w:t>
      </w:r>
      <w:r w:rsidR="00AC4E86">
        <w:rPr>
          <w:rFonts w:cs="Calibri"/>
        </w:rPr>
        <w:t>ου</w:t>
      </w:r>
      <w:r w:rsidRPr="002741F2">
        <w:rPr>
          <w:rFonts w:cs="Calibri"/>
        </w:rPr>
        <w:t xml:space="preserve"> καθαρ</w:t>
      </w:r>
      <w:r w:rsidR="00AC4E86">
        <w:rPr>
          <w:rFonts w:cs="Calibri"/>
        </w:rPr>
        <w:t>ού</w:t>
      </w:r>
      <w:r w:rsidRPr="002741F2">
        <w:rPr>
          <w:rFonts w:cs="Calibri"/>
        </w:rPr>
        <w:t xml:space="preserve"> χρηματοοικονομικ</w:t>
      </w:r>
      <w:r w:rsidR="00AC4E86">
        <w:rPr>
          <w:rFonts w:cs="Calibri"/>
        </w:rPr>
        <w:t>ού κόστους</w:t>
      </w:r>
      <w:r w:rsidRPr="002741F2">
        <w:rPr>
          <w:rFonts w:cs="Calibri"/>
        </w:rPr>
        <w:t xml:space="preserve"> και το θετικό αποτέλεσμα </w:t>
      </w:r>
      <w:r w:rsidR="00AC4E86">
        <w:rPr>
          <w:rFonts w:cs="Calibri"/>
        </w:rPr>
        <w:t>μετάλλου</w:t>
      </w:r>
      <w:r w:rsidRPr="002741F2">
        <w:rPr>
          <w:rFonts w:cs="Calibri"/>
        </w:rPr>
        <w:t xml:space="preserve"> στον τομέα των καλωδίων για το 2024 οδήγησαν σε αύξηση </w:t>
      </w:r>
      <w:r w:rsidR="000008AF">
        <w:rPr>
          <w:rFonts w:cs="Calibri"/>
        </w:rPr>
        <w:t xml:space="preserve">κατά </w:t>
      </w:r>
      <w:r w:rsidRPr="002741F2">
        <w:rPr>
          <w:rFonts w:cs="Calibri"/>
        </w:rPr>
        <w:t>8</w:t>
      </w:r>
      <w:r w:rsidR="003F2B10">
        <w:rPr>
          <w:rFonts w:cs="Calibri"/>
        </w:rPr>
        <w:t>8</w:t>
      </w:r>
      <w:r w:rsidRPr="002741F2">
        <w:rPr>
          <w:rFonts w:cs="Calibri"/>
        </w:rPr>
        <w:t xml:space="preserve">% των κερδών προ φόρων, τα οποία </w:t>
      </w:r>
      <w:r w:rsidR="00AC4E86">
        <w:rPr>
          <w:rFonts w:cs="Calibri"/>
        </w:rPr>
        <w:t>ανήλθαν σε</w:t>
      </w:r>
      <w:r w:rsidRPr="002741F2">
        <w:rPr>
          <w:rFonts w:cs="Calibri"/>
        </w:rPr>
        <w:t xml:space="preserve"> 17</w:t>
      </w:r>
      <w:r w:rsidR="00D93B24">
        <w:rPr>
          <w:rFonts w:cs="Calibri"/>
        </w:rPr>
        <w:t>9</w:t>
      </w:r>
      <w:r w:rsidRPr="002741F2">
        <w:rPr>
          <w:rFonts w:cs="Calibri"/>
        </w:rPr>
        <w:t xml:space="preserve"> εκατ. ευρώ.</w:t>
      </w:r>
      <w:r w:rsidR="00AF432A">
        <w:rPr>
          <w:rFonts w:cs="Calibri"/>
        </w:rPr>
        <w:t xml:space="preserve"> </w:t>
      </w:r>
      <w:r w:rsidRPr="002741F2">
        <w:rPr>
          <w:rFonts w:cs="Calibri"/>
        </w:rPr>
        <w:t xml:space="preserve">Τα καθαρά κέρδη μετά από φόρους ακολούθησαν την ίδια </w:t>
      </w:r>
      <w:r w:rsidR="00AF432A">
        <w:rPr>
          <w:rFonts w:cs="Calibri"/>
        </w:rPr>
        <w:t>πορεία</w:t>
      </w:r>
      <w:r w:rsidRPr="002741F2">
        <w:rPr>
          <w:rFonts w:cs="Calibri"/>
        </w:rPr>
        <w:t>, φτάνοντας τα 13</w:t>
      </w:r>
      <w:r w:rsidR="003F2B10">
        <w:rPr>
          <w:rFonts w:cs="Calibri"/>
        </w:rPr>
        <w:t>9</w:t>
      </w:r>
      <w:r w:rsidRPr="002741F2">
        <w:rPr>
          <w:rFonts w:cs="Calibri"/>
        </w:rPr>
        <w:t xml:space="preserve"> εκατ. ευρώ (</w:t>
      </w:r>
      <w:r w:rsidR="00D43EE7" w:rsidRPr="00D43EE7">
        <w:rPr>
          <w:rFonts w:cs="Calibri"/>
        </w:rPr>
        <w:t>7,8</w:t>
      </w:r>
      <w:r w:rsidRPr="002741F2">
        <w:rPr>
          <w:rFonts w:cs="Calibri"/>
        </w:rPr>
        <w:t xml:space="preserve">% των </w:t>
      </w:r>
      <w:r w:rsidR="00AC4E86">
        <w:rPr>
          <w:rFonts w:cs="Calibri"/>
        </w:rPr>
        <w:t>πωλήσεων</w:t>
      </w:r>
      <w:r w:rsidRPr="002741F2">
        <w:rPr>
          <w:rFonts w:cs="Calibri"/>
        </w:rPr>
        <w:t xml:space="preserve">), </w:t>
      </w:r>
      <w:r w:rsidR="00A4132D">
        <w:rPr>
          <w:rFonts w:cs="Calibri"/>
        </w:rPr>
        <w:t xml:space="preserve">σχεδόν </w:t>
      </w:r>
      <w:r w:rsidRPr="002741F2">
        <w:rPr>
          <w:rFonts w:cs="Calibri"/>
        </w:rPr>
        <w:t xml:space="preserve">υπερδιπλάσια από τα </w:t>
      </w:r>
      <w:r w:rsidR="003F2B10">
        <w:rPr>
          <w:rFonts w:cs="Calibri"/>
        </w:rPr>
        <w:t>73</w:t>
      </w:r>
      <w:r w:rsidRPr="002741F2">
        <w:rPr>
          <w:rFonts w:cs="Calibri"/>
        </w:rPr>
        <w:t xml:space="preserve"> εκατ. ευρώ </w:t>
      </w:r>
      <w:r w:rsidR="00AC4E86">
        <w:rPr>
          <w:rFonts w:cs="Calibri"/>
        </w:rPr>
        <w:t>όπως είχαν διαμορφωθεί το</w:t>
      </w:r>
      <w:r w:rsidRPr="002741F2">
        <w:rPr>
          <w:rFonts w:cs="Calibri"/>
        </w:rPr>
        <w:t xml:space="preserve"> 2023.</w:t>
      </w:r>
    </w:p>
    <w:p w14:paraId="30E5CD57" w14:textId="3304A0AE" w:rsidR="00E12719" w:rsidRPr="006F7E82" w:rsidRDefault="00E12719" w:rsidP="00E12719">
      <w:pPr>
        <w:pStyle w:val="Caption"/>
        <w:keepNext/>
        <w:rPr>
          <w:rFonts w:cs="Calibri"/>
        </w:rPr>
      </w:pPr>
      <w:r w:rsidRPr="006F7E82">
        <w:rPr>
          <w:b/>
          <w:bCs/>
          <w:sz w:val="22"/>
          <w:szCs w:val="22"/>
        </w:rPr>
        <w:t>Ενοποιημένη Κατάσταση Οικονομικής Θέσης (Απλουστευμένη)</w:t>
      </w:r>
    </w:p>
    <w:tbl>
      <w:tblPr>
        <w:tblW w:w="9990" w:type="dxa"/>
        <w:tblLook w:val="04A0" w:firstRow="1" w:lastRow="0" w:firstColumn="1" w:lastColumn="0" w:noHBand="0" w:noVBand="1"/>
      </w:tblPr>
      <w:tblGrid>
        <w:gridCol w:w="6030"/>
        <w:gridCol w:w="270"/>
        <w:gridCol w:w="1800"/>
        <w:gridCol w:w="270"/>
        <w:gridCol w:w="1620"/>
      </w:tblGrid>
      <w:tr w:rsidR="00FF0107" w:rsidRPr="008414D9" w14:paraId="3F918DA2" w14:textId="77777777" w:rsidTr="000D04A1">
        <w:trPr>
          <w:trHeight w:val="270"/>
          <w:tblHeader/>
        </w:trPr>
        <w:tc>
          <w:tcPr>
            <w:tcW w:w="6030" w:type="dxa"/>
            <w:tcBorders>
              <w:top w:val="nil"/>
              <w:left w:val="nil"/>
              <w:bottom w:val="single" w:sz="8" w:space="0" w:color="4F6228"/>
              <w:right w:val="nil"/>
            </w:tcBorders>
            <w:shd w:val="clear" w:color="auto" w:fill="auto"/>
            <w:noWrap/>
            <w:vAlign w:val="bottom"/>
            <w:hideMark/>
          </w:tcPr>
          <w:p w14:paraId="6115A99D" w14:textId="09B04BE5" w:rsidR="00FF0107" w:rsidRPr="008414D9" w:rsidRDefault="00E12719" w:rsidP="00FC50E1">
            <w:pPr>
              <w:spacing w:after="0" w:line="240" w:lineRule="auto"/>
              <w:rPr>
                <w:rFonts w:eastAsia="Times New Roman" w:cs="Calibri"/>
                <w:i/>
                <w:iCs/>
                <w:color w:val="000000"/>
                <w:sz w:val="20"/>
                <w:szCs w:val="20"/>
                <w:lang w:val="en-GB"/>
              </w:rPr>
            </w:pPr>
            <w:r w:rsidRPr="00A13AED">
              <w:rPr>
                <w:rFonts w:eastAsia="Times New Roman" w:cs="Calibri"/>
                <w:i/>
                <w:iCs/>
                <w:color w:val="000000"/>
                <w:sz w:val="20"/>
                <w:szCs w:val="20"/>
              </w:rPr>
              <w:t>Ποσά σε χιλιάδες ευρώ</w:t>
            </w:r>
          </w:p>
        </w:tc>
        <w:tc>
          <w:tcPr>
            <w:tcW w:w="270" w:type="dxa"/>
            <w:tcBorders>
              <w:top w:val="nil"/>
              <w:left w:val="nil"/>
              <w:bottom w:val="nil"/>
              <w:right w:val="nil"/>
            </w:tcBorders>
            <w:shd w:val="clear" w:color="000000" w:fill="FFFFFF"/>
            <w:noWrap/>
            <w:vAlign w:val="bottom"/>
          </w:tcPr>
          <w:p w14:paraId="1718D4B6" w14:textId="77777777" w:rsidR="00FF0107" w:rsidRPr="008414D9" w:rsidRDefault="00FF0107" w:rsidP="00FC50E1">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hideMark/>
          </w:tcPr>
          <w:p w14:paraId="2EA51A71" w14:textId="55EF3CC5" w:rsidR="00FF0107" w:rsidRPr="008414D9" w:rsidRDefault="00E12719" w:rsidP="00FC50E1">
            <w:pPr>
              <w:spacing w:after="0" w:line="240" w:lineRule="auto"/>
              <w:jc w:val="right"/>
              <w:rPr>
                <w:rFonts w:eastAsia="Times New Roman" w:cs="Calibri"/>
                <w:b/>
                <w:bCs/>
                <w:color w:val="000000"/>
                <w:sz w:val="20"/>
                <w:szCs w:val="20"/>
                <w:lang w:val="en-GB"/>
              </w:rPr>
            </w:pPr>
            <w:r w:rsidRPr="00E12719">
              <w:rPr>
                <w:rFonts w:eastAsia="Times New Roman" w:cs="Calibri"/>
                <w:b/>
                <w:bCs/>
                <w:color w:val="000000"/>
                <w:sz w:val="20"/>
                <w:szCs w:val="20"/>
              </w:rPr>
              <w:t>31 Δεκεμβρίου 202</w:t>
            </w:r>
            <w:r>
              <w:rPr>
                <w:rFonts w:eastAsia="Times New Roman" w:cs="Calibri"/>
                <w:b/>
                <w:bCs/>
                <w:color w:val="000000"/>
                <w:sz w:val="20"/>
                <w:szCs w:val="20"/>
              </w:rPr>
              <w:t>4</w:t>
            </w:r>
          </w:p>
        </w:tc>
        <w:tc>
          <w:tcPr>
            <w:tcW w:w="270" w:type="dxa"/>
            <w:tcBorders>
              <w:top w:val="nil"/>
              <w:left w:val="nil"/>
              <w:bottom w:val="nil"/>
              <w:right w:val="nil"/>
            </w:tcBorders>
            <w:shd w:val="clear" w:color="auto" w:fill="auto"/>
            <w:noWrap/>
            <w:vAlign w:val="bottom"/>
            <w:hideMark/>
          </w:tcPr>
          <w:p w14:paraId="0EF4301A" w14:textId="77777777" w:rsidR="00FF0107" w:rsidRPr="008414D9" w:rsidRDefault="00FF0107" w:rsidP="00FC50E1">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48E6211F" w14:textId="604F871F" w:rsidR="00FF0107" w:rsidRPr="008414D9" w:rsidRDefault="00E12719" w:rsidP="00FC50E1">
            <w:pPr>
              <w:spacing w:after="0" w:line="240" w:lineRule="auto"/>
              <w:jc w:val="right"/>
              <w:rPr>
                <w:rFonts w:eastAsia="Times New Roman" w:cs="Calibri"/>
                <w:b/>
                <w:bCs/>
                <w:color w:val="000000"/>
                <w:sz w:val="20"/>
                <w:szCs w:val="20"/>
                <w:lang w:val="en-GB"/>
              </w:rPr>
            </w:pPr>
            <w:r w:rsidRPr="00E12719">
              <w:rPr>
                <w:rFonts w:eastAsia="Times New Roman" w:cs="Calibri"/>
                <w:b/>
                <w:bCs/>
                <w:color w:val="000000"/>
                <w:sz w:val="20"/>
                <w:szCs w:val="20"/>
              </w:rPr>
              <w:t>31 Δεκεμβρίου 2023</w:t>
            </w:r>
          </w:p>
        </w:tc>
      </w:tr>
      <w:tr w:rsidR="00E12719" w:rsidRPr="008414D9" w14:paraId="4856EAED" w14:textId="77777777" w:rsidTr="000D04A1">
        <w:trPr>
          <w:trHeight w:val="255"/>
        </w:trPr>
        <w:tc>
          <w:tcPr>
            <w:tcW w:w="6030" w:type="dxa"/>
            <w:tcBorders>
              <w:top w:val="nil"/>
              <w:left w:val="nil"/>
              <w:bottom w:val="nil"/>
              <w:right w:val="nil"/>
            </w:tcBorders>
            <w:shd w:val="clear" w:color="auto" w:fill="auto"/>
            <w:noWrap/>
            <w:vAlign w:val="bottom"/>
            <w:hideMark/>
          </w:tcPr>
          <w:p w14:paraId="4DF364DB" w14:textId="79F8E7D9"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ΕΝΕΡΓΗΤΙΚΟ</w:t>
            </w:r>
          </w:p>
        </w:tc>
        <w:tc>
          <w:tcPr>
            <w:tcW w:w="270" w:type="dxa"/>
            <w:tcBorders>
              <w:top w:val="nil"/>
              <w:left w:val="nil"/>
              <w:bottom w:val="nil"/>
              <w:right w:val="nil"/>
            </w:tcBorders>
            <w:shd w:val="clear" w:color="000000" w:fill="FFFFFF"/>
            <w:noWrap/>
            <w:vAlign w:val="bottom"/>
          </w:tcPr>
          <w:p w14:paraId="0D70F9B5"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hideMark/>
          </w:tcPr>
          <w:p w14:paraId="4228478E" w14:textId="77777777" w:rsidR="00E12719" w:rsidRPr="008414D9" w:rsidRDefault="00E12719" w:rsidP="00E12719">
            <w:pPr>
              <w:spacing w:after="0" w:line="240" w:lineRule="auto"/>
              <w:jc w:val="right"/>
              <w:rPr>
                <w:rFonts w:eastAsia="Times New Roman" w:cs="Calibri"/>
                <w:color w:val="000000"/>
                <w:sz w:val="20"/>
                <w:szCs w:val="20"/>
                <w:lang w:val="en-GB"/>
              </w:rPr>
            </w:pPr>
            <w:r w:rsidRPr="008414D9">
              <w:rPr>
                <w:rFonts w:eastAsia="Times New Roman" w:cs="Calibri"/>
                <w:color w:val="000000"/>
                <w:sz w:val="20"/>
                <w:szCs w:val="20"/>
                <w:lang w:val="en-GB"/>
              </w:rPr>
              <w:t> </w:t>
            </w:r>
          </w:p>
        </w:tc>
        <w:tc>
          <w:tcPr>
            <w:tcW w:w="270" w:type="dxa"/>
            <w:tcBorders>
              <w:top w:val="nil"/>
              <w:left w:val="nil"/>
              <w:bottom w:val="nil"/>
              <w:right w:val="nil"/>
            </w:tcBorders>
            <w:shd w:val="clear" w:color="auto" w:fill="auto"/>
            <w:noWrap/>
            <w:vAlign w:val="bottom"/>
            <w:hideMark/>
          </w:tcPr>
          <w:p w14:paraId="1E4DF246"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F54192F" w14:textId="77777777" w:rsidR="00E12719" w:rsidRPr="008414D9" w:rsidRDefault="00E12719" w:rsidP="00E12719">
            <w:pPr>
              <w:spacing w:after="0" w:line="240" w:lineRule="auto"/>
              <w:jc w:val="right"/>
              <w:rPr>
                <w:rFonts w:ascii="Times New Roman" w:eastAsia="Times New Roman" w:hAnsi="Times New Roman"/>
                <w:sz w:val="20"/>
                <w:szCs w:val="20"/>
                <w:lang w:val="en-GB"/>
              </w:rPr>
            </w:pPr>
            <w:r w:rsidRPr="008414D9">
              <w:rPr>
                <w:rFonts w:eastAsia="Times New Roman" w:cs="Calibri"/>
                <w:color w:val="000000"/>
                <w:sz w:val="20"/>
                <w:szCs w:val="20"/>
                <w:lang w:val="en-GB"/>
              </w:rPr>
              <w:t> </w:t>
            </w:r>
          </w:p>
        </w:tc>
      </w:tr>
      <w:tr w:rsidR="00E12719" w:rsidRPr="008414D9" w14:paraId="0DBB7136" w14:textId="77777777" w:rsidTr="00536108">
        <w:trPr>
          <w:trHeight w:val="255"/>
        </w:trPr>
        <w:tc>
          <w:tcPr>
            <w:tcW w:w="6030" w:type="dxa"/>
            <w:tcBorders>
              <w:top w:val="nil"/>
              <w:left w:val="nil"/>
              <w:bottom w:val="nil"/>
              <w:right w:val="nil"/>
            </w:tcBorders>
            <w:shd w:val="clear" w:color="auto" w:fill="auto"/>
            <w:noWrap/>
            <w:vAlign w:val="bottom"/>
            <w:hideMark/>
          </w:tcPr>
          <w:p w14:paraId="497F718B" w14:textId="196DFC20"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Ενσώματα πάγια</w:t>
            </w:r>
          </w:p>
        </w:tc>
        <w:tc>
          <w:tcPr>
            <w:tcW w:w="270" w:type="dxa"/>
            <w:tcBorders>
              <w:top w:val="nil"/>
              <w:left w:val="nil"/>
              <w:bottom w:val="nil"/>
              <w:right w:val="nil"/>
            </w:tcBorders>
            <w:shd w:val="clear" w:color="000000" w:fill="FFFFFF"/>
            <w:noWrap/>
            <w:vAlign w:val="bottom"/>
          </w:tcPr>
          <w:p w14:paraId="3933CD78"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5E449F" w14:textId="7BC5032F"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850.</w:t>
            </w:r>
            <w:r w:rsidR="003F2B10">
              <w:rPr>
                <w:rFonts w:cs="Calibri"/>
                <w:color w:val="000000"/>
                <w:sz w:val="20"/>
                <w:szCs w:val="20"/>
              </w:rPr>
              <w:t>478</w:t>
            </w:r>
          </w:p>
        </w:tc>
        <w:tc>
          <w:tcPr>
            <w:tcW w:w="270" w:type="dxa"/>
            <w:tcBorders>
              <w:top w:val="nil"/>
              <w:left w:val="nil"/>
              <w:bottom w:val="nil"/>
              <w:right w:val="nil"/>
            </w:tcBorders>
            <w:shd w:val="clear" w:color="auto" w:fill="auto"/>
            <w:noWrap/>
            <w:vAlign w:val="bottom"/>
            <w:hideMark/>
          </w:tcPr>
          <w:p w14:paraId="227B3AF1"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C90E559" w14:textId="521569BC"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627</w:t>
            </w:r>
            <w:r>
              <w:rPr>
                <w:rFonts w:cs="Calibri"/>
                <w:color w:val="000000"/>
                <w:sz w:val="20"/>
                <w:szCs w:val="20"/>
              </w:rPr>
              <w:t>.</w:t>
            </w:r>
            <w:r w:rsidRPr="008414D9">
              <w:rPr>
                <w:rFonts w:cs="Calibri"/>
                <w:color w:val="000000"/>
                <w:sz w:val="20"/>
                <w:szCs w:val="20"/>
                <w:lang w:val="en-GB"/>
              </w:rPr>
              <w:t>459</w:t>
            </w:r>
          </w:p>
        </w:tc>
      </w:tr>
      <w:tr w:rsidR="00E12719" w:rsidRPr="008414D9" w14:paraId="67F49364" w14:textId="77777777" w:rsidTr="00536108">
        <w:trPr>
          <w:trHeight w:val="255"/>
        </w:trPr>
        <w:tc>
          <w:tcPr>
            <w:tcW w:w="6030" w:type="dxa"/>
            <w:tcBorders>
              <w:top w:val="nil"/>
              <w:left w:val="nil"/>
              <w:right w:val="nil"/>
            </w:tcBorders>
            <w:shd w:val="clear" w:color="auto" w:fill="auto"/>
            <w:noWrap/>
            <w:vAlign w:val="bottom"/>
            <w:hideMark/>
          </w:tcPr>
          <w:p w14:paraId="6AF2CB0E" w14:textId="3B86A9C2" w:rsidR="00E12719" w:rsidRPr="008414D9" w:rsidRDefault="00E12719" w:rsidP="00E12719">
            <w:pPr>
              <w:spacing w:after="0" w:line="240" w:lineRule="auto"/>
              <w:rPr>
                <w:rFonts w:eastAsia="Times New Roman" w:cs="Calibri"/>
                <w:color w:val="000000"/>
                <w:sz w:val="20"/>
                <w:szCs w:val="20"/>
                <w:lang w:val="en-GB"/>
              </w:rPr>
            </w:pPr>
            <w:r>
              <w:rPr>
                <w:rFonts w:eastAsia="MS Mincho"/>
                <w:color w:val="000000"/>
                <w:sz w:val="20"/>
                <w:szCs w:val="24"/>
              </w:rPr>
              <w:t xml:space="preserve">Άυλα </w:t>
            </w:r>
            <w:r w:rsidRPr="005460AF">
              <w:rPr>
                <w:rFonts w:eastAsia="MS Mincho"/>
                <w:color w:val="000000"/>
                <w:sz w:val="20"/>
                <w:szCs w:val="24"/>
              </w:rPr>
              <w:t>πάγια</w:t>
            </w:r>
          </w:p>
        </w:tc>
        <w:tc>
          <w:tcPr>
            <w:tcW w:w="270" w:type="dxa"/>
            <w:tcBorders>
              <w:top w:val="nil"/>
              <w:left w:val="nil"/>
              <w:right w:val="nil"/>
            </w:tcBorders>
            <w:shd w:val="clear" w:color="000000" w:fill="FFFFFF"/>
            <w:noWrap/>
            <w:vAlign w:val="bottom"/>
          </w:tcPr>
          <w:p w14:paraId="7F64B8E4"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5615F6BE" w14:textId="554DFAC5"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40.902</w:t>
            </w:r>
          </w:p>
        </w:tc>
        <w:tc>
          <w:tcPr>
            <w:tcW w:w="270" w:type="dxa"/>
            <w:tcBorders>
              <w:top w:val="nil"/>
              <w:left w:val="nil"/>
              <w:right w:val="nil"/>
            </w:tcBorders>
            <w:shd w:val="clear" w:color="auto" w:fill="auto"/>
            <w:noWrap/>
            <w:vAlign w:val="bottom"/>
            <w:hideMark/>
          </w:tcPr>
          <w:p w14:paraId="23A7B0DD"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hideMark/>
          </w:tcPr>
          <w:p w14:paraId="7338DFF4" w14:textId="27DB7345"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36</w:t>
            </w:r>
            <w:r>
              <w:rPr>
                <w:rFonts w:cs="Calibri"/>
                <w:color w:val="000000"/>
                <w:sz w:val="20"/>
                <w:szCs w:val="20"/>
              </w:rPr>
              <w:t>.</w:t>
            </w:r>
            <w:r w:rsidRPr="008414D9">
              <w:rPr>
                <w:rFonts w:cs="Calibri"/>
                <w:color w:val="000000"/>
                <w:sz w:val="20"/>
                <w:szCs w:val="20"/>
                <w:lang w:val="en-GB"/>
              </w:rPr>
              <w:t>191</w:t>
            </w:r>
          </w:p>
        </w:tc>
      </w:tr>
      <w:tr w:rsidR="00E12719" w:rsidRPr="008414D9" w14:paraId="4E3D2436" w14:textId="77777777" w:rsidTr="00536108">
        <w:trPr>
          <w:trHeight w:val="270"/>
        </w:trPr>
        <w:tc>
          <w:tcPr>
            <w:tcW w:w="6030" w:type="dxa"/>
            <w:tcBorders>
              <w:top w:val="nil"/>
              <w:left w:val="nil"/>
              <w:right w:val="nil"/>
            </w:tcBorders>
            <w:shd w:val="clear" w:color="auto" w:fill="auto"/>
            <w:noWrap/>
            <w:vAlign w:val="bottom"/>
          </w:tcPr>
          <w:p w14:paraId="2CC757FE" w14:textId="71AD38A7"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Συμμετοχές σε συγγενείς επιχειρήσεις</w:t>
            </w:r>
          </w:p>
        </w:tc>
        <w:tc>
          <w:tcPr>
            <w:tcW w:w="270" w:type="dxa"/>
            <w:tcBorders>
              <w:top w:val="nil"/>
              <w:left w:val="nil"/>
              <w:right w:val="nil"/>
            </w:tcBorders>
            <w:shd w:val="clear" w:color="000000" w:fill="FFFFFF"/>
            <w:noWrap/>
            <w:vAlign w:val="bottom"/>
          </w:tcPr>
          <w:p w14:paraId="76877DFE"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46F9677E" w14:textId="711AD009" w:rsidR="00E12719" w:rsidRPr="00073AA6" w:rsidRDefault="003F2B10" w:rsidP="00E12719">
            <w:pPr>
              <w:spacing w:after="0" w:line="240" w:lineRule="auto"/>
              <w:jc w:val="right"/>
              <w:rPr>
                <w:rFonts w:cs="Calibri"/>
                <w:color w:val="000000"/>
                <w:sz w:val="20"/>
                <w:szCs w:val="20"/>
              </w:rPr>
            </w:pPr>
            <w:r>
              <w:rPr>
                <w:rFonts w:cs="Calibri"/>
                <w:color w:val="000000"/>
                <w:sz w:val="20"/>
                <w:szCs w:val="20"/>
              </w:rPr>
              <w:t>31.913</w:t>
            </w:r>
          </w:p>
        </w:tc>
        <w:tc>
          <w:tcPr>
            <w:tcW w:w="270" w:type="dxa"/>
            <w:tcBorders>
              <w:top w:val="nil"/>
              <w:left w:val="nil"/>
              <w:right w:val="nil"/>
            </w:tcBorders>
            <w:shd w:val="clear" w:color="auto" w:fill="auto"/>
            <w:noWrap/>
            <w:vAlign w:val="bottom"/>
          </w:tcPr>
          <w:p w14:paraId="69042E1A"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tcPr>
          <w:p w14:paraId="606999C6" w14:textId="7B670533" w:rsidR="00E12719" w:rsidRPr="008414D9" w:rsidRDefault="00E12719" w:rsidP="00E12719">
            <w:pPr>
              <w:spacing w:after="0" w:line="240" w:lineRule="auto"/>
              <w:jc w:val="right"/>
              <w:rPr>
                <w:rFonts w:cs="Calibri"/>
                <w:color w:val="000000"/>
                <w:sz w:val="20"/>
                <w:szCs w:val="20"/>
                <w:lang w:val="en-GB"/>
              </w:rPr>
            </w:pPr>
            <w:r w:rsidRPr="008414D9">
              <w:rPr>
                <w:rFonts w:cs="Calibri"/>
                <w:color w:val="000000"/>
                <w:sz w:val="20"/>
                <w:szCs w:val="20"/>
                <w:lang w:val="en-GB"/>
              </w:rPr>
              <w:t>34</w:t>
            </w:r>
            <w:r>
              <w:rPr>
                <w:rFonts w:cs="Calibri"/>
                <w:color w:val="000000"/>
                <w:sz w:val="20"/>
                <w:szCs w:val="20"/>
              </w:rPr>
              <w:t>.</w:t>
            </w:r>
            <w:r w:rsidRPr="008414D9">
              <w:rPr>
                <w:rFonts w:cs="Calibri"/>
                <w:color w:val="000000"/>
                <w:sz w:val="20"/>
                <w:szCs w:val="20"/>
                <w:lang w:val="en-GB"/>
              </w:rPr>
              <w:t>202</w:t>
            </w:r>
          </w:p>
        </w:tc>
      </w:tr>
      <w:tr w:rsidR="00E12719" w:rsidRPr="008414D9" w14:paraId="4AA71CBA" w14:textId="77777777" w:rsidTr="00536108">
        <w:trPr>
          <w:trHeight w:val="270"/>
        </w:trPr>
        <w:tc>
          <w:tcPr>
            <w:tcW w:w="6030" w:type="dxa"/>
            <w:tcBorders>
              <w:left w:val="nil"/>
              <w:bottom w:val="single" w:sz="8" w:space="0" w:color="4F6228"/>
              <w:right w:val="nil"/>
            </w:tcBorders>
            <w:shd w:val="clear" w:color="auto" w:fill="auto"/>
            <w:noWrap/>
            <w:vAlign w:val="bottom"/>
            <w:hideMark/>
          </w:tcPr>
          <w:p w14:paraId="1AA2F8F2" w14:textId="0912F923" w:rsidR="00E12719" w:rsidRPr="00E12719" w:rsidRDefault="00E12719" w:rsidP="00E12719">
            <w:pPr>
              <w:spacing w:after="0" w:line="240" w:lineRule="auto"/>
              <w:rPr>
                <w:rFonts w:eastAsia="Times New Roman" w:cs="Calibri"/>
                <w:color w:val="000000"/>
                <w:sz w:val="20"/>
                <w:szCs w:val="20"/>
              </w:rPr>
            </w:pPr>
            <w:r w:rsidRPr="005460AF">
              <w:rPr>
                <w:rFonts w:eastAsia="MS Mincho"/>
                <w:color w:val="000000"/>
                <w:sz w:val="20"/>
                <w:szCs w:val="24"/>
              </w:rPr>
              <w:t>Λοιπά μη κυκλοφορούντα περιουσιακά στοιχεία</w:t>
            </w:r>
          </w:p>
        </w:tc>
        <w:tc>
          <w:tcPr>
            <w:tcW w:w="270" w:type="dxa"/>
            <w:tcBorders>
              <w:left w:val="nil"/>
              <w:bottom w:val="nil"/>
              <w:right w:val="nil"/>
            </w:tcBorders>
            <w:shd w:val="clear" w:color="000000" w:fill="FFFFFF"/>
            <w:noWrap/>
            <w:vAlign w:val="bottom"/>
          </w:tcPr>
          <w:p w14:paraId="793520C5" w14:textId="77777777" w:rsidR="00E12719" w:rsidRPr="00E12719" w:rsidRDefault="00E12719" w:rsidP="00E12719">
            <w:pPr>
              <w:spacing w:after="0" w:line="240" w:lineRule="auto"/>
              <w:rPr>
                <w:rFonts w:eastAsia="Times New Roman" w:cs="Calibri"/>
                <w:color w:val="000000"/>
                <w:sz w:val="20"/>
                <w:szCs w:val="20"/>
              </w:rPr>
            </w:pPr>
          </w:p>
        </w:tc>
        <w:tc>
          <w:tcPr>
            <w:tcW w:w="1800" w:type="dxa"/>
            <w:tcBorders>
              <w:left w:val="nil"/>
              <w:bottom w:val="single" w:sz="8" w:space="0" w:color="4F6228"/>
              <w:right w:val="nil"/>
            </w:tcBorders>
            <w:shd w:val="clear" w:color="000000" w:fill="D8E4BC"/>
            <w:noWrap/>
            <w:vAlign w:val="bottom"/>
          </w:tcPr>
          <w:p w14:paraId="06372300" w14:textId="132A6950"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w:t>
            </w:r>
            <w:r w:rsidR="003F2B10">
              <w:rPr>
                <w:rFonts w:cs="Calibri"/>
                <w:color w:val="000000"/>
                <w:sz w:val="20"/>
                <w:szCs w:val="20"/>
              </w:rPr>
              <w:t>5.347</w:t>
            </w:r>
          </w:p>
        </w:tc>
        <w:tc>
          <w:tcPr>
            <w:tcW w:w="270" w:type="dxa"/>
            <w:tcBorders>
              <w:left w:val="nil"/>
              <w:bottom w:val="nil"/>
              <w:right w:val="nil"/>
            </w:tcBorders>
            <w:shd w:val="clear" w:color="auto" w:fill="auto"/>
            <w:noWrap/>
            <w:vAlign w:val="bottom"/>
            <w:hideMark/>
          </w:tcPr>
          <w:p w14:paraId="0C466D2D"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left w:val="nil"/>
              <w:bottom w:val="single" w:sz="8" w:space="0" w:color="4F6228"/>
              <w:right w:val="nil"/>
            </w:tcBorders>
            <w:shd w:val="clear" w:color="auto" w:fill="auto"/>
            <w:noWrap/>
            <w:vAlign w:val="bottom"/>
            <w:hideMark/>
          </w:tcPr>
          <w:p w14:paraId="04D71757" w14:textId="2C0DC14A"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23</w:t>
            </w:r>
            <w:r>
              <w:rPr>
                <w:rFonts w:cs="Calibri"/>
                <w:color w:val="000000"/>
                <w:sz w:val="20"/>
                <w:szCs w:val="20"/>
              </w:rPr>
              <w:t>.</w:t>
            </w:r>
            <w:r w:rsidRPr="008414D9">
              <w:rPr>
                <w:rFonts w:cs="Calibri"/>
                <w:color w:val="000000"/>
                <w:sz w:val="20"/>
                <w:szCs w:val="20"/>
                <w:lang w:val="en-GB"/>
              </w:rPr>
              <w:t>345</w:t>
            </w:r>
          </w:p>
        </w:tc>
      </w:tr>
      <w:tr w:rsidR="00F504FA" w:rsidRPr="008414D9" w14:paraId="47A7DBD1"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0805E749" w14:textId="28C00AB4" w:rsidR="00F504FA" w:rsidRPr="008414D9" w:rsidRDefault="00E12719" w:rsidP="00F504FA">
            <w:pPr>
              <w:spacing w:after="0" w:line="240" w:lineRule="auto"/>
              <w:rPr>
                <w:rFonts w:eastAsia="Times New Roman" w:cs="Calibri"/>
                <w:b/>
                <w:bCs/>
                <w:color w:val="000000"/>
                <w:sz w:val="20"/>
                <w:szCs w:val="20"/>
                <w:lang w:val="en-GB"/>
              </w:rPr>
            </w:pPr>
            <w:r w:rsidRPr="005460AF">
              <w:rPr>
                <w:rFonts w:eastAsia="MS Mincho"/>
                <w:b/>
                <w:color w:val="000000"/>
                <w:sz w:val="20"/>
                <w:szCs w:val="24"/>
              </w:rPr>
              <w:t>Μη κυκλοφορούν ενεργητικό</w:t>
            </w:r>
          </w:p>
        </w:tc>
        <w:tc>
          <w:tcPr>
            <w:tcW w:w="270" w:type="dxa"/>
            <w:tcBorders>
              <w:top w:val="nil"/>
              <w:left w:val="nil"/>
              <w:bottom w:val="nil"/>
              <w:right w:val="nil"/>
            </w:tcBorders>
            <w:shd w:val="clear" w:color="000000" w:fill="FFFFFF"/>
            <w:noWrap/>
            <w:vAlign w:val="bottom"/>
          </w:tcPr>
          <w:p w14:paraId="65869B95" w14:textId="77777777" w:rsidR="00F504FA" w:rsidRPr="008414D9" w:rsidRDefault="00F504FA" w:rsidP="00F504FA">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80B8894" w14:textId="168B1296" w:rsidR="00F504FA" w:rsidRPr="008414D9" w:rsidRDefault="00F504FA" w:rsidP="00F504FA">
            <w:pPr>
              <w:spacing w:after="0" w:line="240" w:lineRule="auto"/>
              <w:jc w:val="right"/>
              <w:rPr>
                <w:rFonts w:cs="Calibri"/>
                <w:b/>
                <w:bCs/>
                <w:color w:val="000000"/>
                <w:sz w:val="20"/>
                <w:szCs w:val="20"/>
                <w:lang w:val="en-GB"/>
              </w:rPr>
            </w:pPr>
            <w:r>
              <w:rPr>
                <w:rFonts w:cs="Calibri"/>
                <w:b/>
                <w:bCs/>
                <w:color w:val="000000"/>
                <w:sz w:val="20"/>
                <w:szCs w:val="20"/>
              </w:rPr>
              <w:t>94</w:t>
            </w:r>
            <w:r w:rsidR="00D93B24">
              <w:rPr>
                <w:rFonts w:cs="Calibri"/>
                <w:b/>
                <w:bCs/>
                <w:color w:val="000000"/>
                <w:sz w:val="20"/>
                <w:szCs w:val="20"/>
              </w:rPr>
              <w:t>8.640</w:t>
            </w:r>
          </w:p>
        </w:tc>
        <w:tc>
          <w:tcPr>
            <w:tcW w:w="270" w:type="dxa"/>
            <w:tcBorders>
              <w:top w:val="nil"/>
              <w:left w:val="nil"/>
              <w:bottom w:val="nil"/>
              <w:right w:val="nil"/>
            </w:tcBorders>
            <w:shd w:val="clear" w:color="auto" w:fill="auto"/>
            <w:noWrap/>
            <w:vAlign w:val="bottom"/>
            <w:hideMark/>
          </w:tcPr>
          <w:p w14:paraId="6D8393B8" w14:textId="77777777" w:rsidR="00F504FA" w:rsidRPr="008414D9" w:rsidRDefault="00F504FA" w:rsidP="00F504FA">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6BC6E0B8" w14:textId="3D31AA7A" w:rsidR="00F504FA" w:rsidRPr="008414D9" w:rsidRDefault="00F504FA" w:rsidP="00F504FA">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721</w:t>
            </w:r>
            <w:r w:rsidR="00E12719">
              <w:rPr>
                <w:rFonts w:cs="Calibri"/>
                <w:b/>
                <w:bCs/>
                <w:color w:val="000000"/>
                <w:sz w:val="20"/>
                <w:szCs w:val="20"/>
              </w:rPr>
              <w:t>.</w:t>
            </w:r>
            <w:r w:rsidRPr="008414D9">
              <w:rPr>
                <w:rFonts w:cs="Calibri"/>
                <w:b/>
                <w:bCs/>
                <w:color w:val="000000"/>
                <w:sz w:val="20"/>
                <w:szCs w:val="20"/>
                <w:lang w:val="en-GB"/>
              </w:rPr>
              <w:t>196</w:t>
            </w:r>
          </w:p>
        </w:tc>
      </w:tr>
      <w:tr w:rsidR="00E12719" w:rsidRPr="008414D9" w14:paraId="33351771" w14:textId="77777777" w:rsidTr="00536108">
        <w:trPr>
          <w:trHeight w:val="255"/>
        </w:trPr>
        <w:tc>
          <w:tcPr>
            <w:tcW w:w="6030" w:type="dxa"/>
            <w:tcBorders>
              <w:top w:val="nil"/>
              <w:left w:val="nil"/>
              <w:bottom w:val="nil"/>
              <w:right w:val="nil"/>
            </w:tcBorders>
            <w:shd w:val="clear" w:color="auto" w:fill="auto"/>
            <w:noWrap/>
            <w:vAlign w:val="bottom"/>
            <w:hideMark/>
          </w:tcPr>
          <w:p w14:paraId="0DA8CD33" w14:textId="735051C9"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Αποθέματα</w:t>
            </w:r>
          </w:p>
        </w:tc>
        <w:tc>
          <w:tcPr>
            <w:tcW w:w="270" w:type="dxa"/>
            <w:tcBorders>
              <w:top w:val="nil"/>
              <w:left w:val="nil"/>
              <w:bottom w:val="nil"/>
              <w:right w:val="nil"/>
            </w:tcBorders>
            <w:shd w:val="clear" w:color="000000" w:fill="FFFFFF"/>
            <w:noWrap/>
            <w:vAlign w:val="bottom"/>
          </w:tcPr>
          <w:p w14:paraId="1FD4E310"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517A5DE" w14:textId="71ACA4FD"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50</w:t>
            </w:r>
            <w:r w:rsidR="003F2B10">
              <w:rPr>
                <w:rFonts w:cs="Calibri"/>
                <w:color w:val="000000"/>
                <w:sz w:val="20"/>
                <w:szCs w:val="20"/>
              </w:rPr>
              <w:t>5.580</w:t>
            </w:r>
          </w:p>
        </w:tc>
        <w:tc>
          <w:tcPr>
            <w:tcW w:w="270" w:type="dxa"/>
            <w:tcBorders>
              <w:top w:val="nil"/>
              <w:left w:val="nil"/>
              <w:bottom w:val="nil"/>
              <w:right w:val="nil"/>
            </w:tcBorders>
            <w:shd w:val="clear" w:color="auto" w:fill="auto"/>
            <w:noWrap/>
            <w:vAlign w:val="bottom"/>
            <w:hideMark/>
          </w:tcPr>
          <w:p w14:paraId="3743134F"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348997D" w14:textId="1DDE0DE0"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444</w:t>
            </w:r>
            <w:r>
              <w:rPr>
                <w:rFonts w:cs="Calibri"/>
                <w:color w:val="000000"/>
                <w:sz w:val="20"/>
                <w:szCs w:val="20"/>
              </w:rPr>
              <w:t>.</w:t>
            </w:r>
            <w:r w:rsidRPr="008414D9">
              <w:rPr>
                <w:rFonts w:cs="Calibri"/>
                <w:color w:val="000000"/>
                <w:sz w:val="20"/>
                <w:szCs w:val="20"/>
                <w:lang w:val="en-GB"/>
              </w:rPr>
              <w:t>360</w:t>
            </w:r>
          </w:p>
        </w:tc>
      </w:tr>
      <w:tr w:rsidR="00E12719" w:rsidRPr="008414D9" w14:paraId="12890B7E" w14:textId="77777777" w:rsidTr="00536108">
        <w:trPr>
          <w:trHeight w:val="255"/>
        </w:trPr>
        <w:tc>
          <w:tcPr>
            <w:tcW w:w="6030" w:type="dxa"/>
            <w:tcBorders>
              <w:top w:val="nil"/>
              <w:left w:val="nil"/>
              <w:bottom w:val="nil"/>
              <w:right w:val="nil"/>
            </w:tcBorders>
            <w:shd w:val="clear" w:color="auto" w:fill="auto"/>
            <w:noWrap/>
            <w:vAlign w:val="bottom"/>
            <w:hideMark/>
          </w:tcPr>
          <w:p w14:paraId="16D12B63" w14:textId="23E027C5"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απαιτήσεις</w:t>
            </w:r>
          </w:p>
        </w:tc>
        <w:tc>
          <w:tcPr>
            <w:tcW w:w="270" w:type="dxa"/>
            <w:tcBorders>
              <w:top w:val="nil"/>
              <w:left w:val="nil"/>
              <w:bottom w:val="nil"/>
              <w:right w:val="nil"/>
            </w:tcBorders>
            <w:shd w:val="clear" w:color="000000" w:fill="FFFFFF"/>
            <w:noWrap/>
            <w:vAlign w:val="bottom"/>
          </w:tcPr>
          <w:p w14:paraId="717A2691"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6266BF4" w14:textId="4910F079"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139.</w:t>
            </w:r>
            <w:r w:rsidR="003F2B10">
              <w:rPr>
                <w:rFonts w:cs="Calibri"/>
                <w:color w:val="000000"/>
                <w:sz w:val="20"/>
                <w:szCs w:val="20"/>
              </w:rPr>
              <w:t>588</w:t>
            </w:r>
          </w:p>
        </w:tc>
        <w:tc>
          <w:tcPr>
            <w:tcW w:w="270" w:type="dxa"/>
            <w:tcBorders>
              <w:top w:val="nil"/>
              <w:left w:val="nil"/>
              <w:bottom w:val="nil"/>
              <w:right w:val="nil"/>
            </w:tcBorders>
            <w:shd w:val="clear" w:color="auto" w:fill="auto"/>
            <w:noWrap/>
            <w:vAlign w:val="bottom"/>
            <w:hideMark/>
          </w:tcPr>
          <w:p w14:paraId="3B086368"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BDA58AF" w14:textId="70D4310B"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243</w:t>
            </w:r>
            <w:r>
              <w:rPr>
                <w:rFonts w:cs="Calibri"/>
                <w:color w:val="000000"/>
                <w:sz w:val="20"/>
                <w:szCs w:val="20"/>
              </w:rPr>
              <w:t>.</w:t>
            </w:r>
            <w:r w:rsidRPr="008414D9">
              <w:rPr>
                <w:rFonts w:cs="Calibri"/>
                <w:color w:val="000000"/>
                <w:sz w:val="20"/>
                <w:szCs w:val="20"/>
                <w:lang w:val="en-GB"/>
              </w:rPr>
              <w:t>579</w:t>
            </w:r>
          </w:p>
        </w:tc>
      </w:tr>
      <w:tr w:rsidR="00E12719" w:rsidRPr="008414D9" w14:paraId="35A205D4" w14:textId="77777777" w:rsidTr="00536108">
        <w:trPr>
          <w:trHeight w:val="255"/>
        </w:trPr>
        <w:tc>
          <w:tcPr>
            <w:tcW w:w="6030" w:type="dxa"/>
            <w:tcBorders>
              <w:top w:val="nil"/>
              <w:left w:val="nil"/>
              <w:bottom w:val="nil"/>
              <w:right w:val="nil"/>
            </w:tcBorders>
            <w:shd w:val="clear" w:color="auto" w:fill="auto"/>
            <w:noWrap/>
            <w:vAlign w:val="bottom"/>
            <w:hideMark/>
          </w:tcPr>
          <w:p w14:paraId="2E8A930D" w14:textId="4EEA1F10"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Συμβατικά περιουσιακά στοιχεία</w:t>
            </w:r>
          </w:p>
        </w:tc>
        <w:tc>
          <w:tcPr>
            <w:tcW w:w="270" w:type="dxa"/>
            <w:tcBorders>
              <w:top w:val="nil"/>
              <w:left w:val="nil"/>
              <w:bottom w:val="nil"/>
              <w:right w:val="nil"/>
            </w:tcBorders>
            <w:shd w:val="clear" w:color="000000" w:fill="FFFFFF"/>
            <w:noWrap/>
            <w:vAlign w:val="bottom"/>
          </w:tcPr>
          <w:p w14:paraId="15382EFE"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76F94E0" w14:textId="0B3E9F5F"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242.572</w:t>
            </w:r>
          </w:p>
        </w:tc>
        <w:tc>
          <w:tcPr>
            <w:tcW w:w="270" w:type="dxa"/>
            <w:tcBorders>
              <w:top w:val="nil"/>
              <w:left w:val="nil"/>
              <w:bottom w:val="nil"/>
              <w:right w:val="nil"/>
            </w:tcBorders>
            <w:shd w:val="clear" w:color="auto" w:fill="auto"/>
            <w:noWrap/>
            <w:vAlign w:val="bottom"/>
            <w:hideMark/>
          </w:tcPr>
          <w:p w14:paraId="7EAF1D9A"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F0FA10C" w14:textId="6811D172"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227</w:t>
            </w:r>
            <w:r>
              <w:rPr>
                <w:rFonts w:cs="Calibri"/>
                <w:color w:val="000000"/>
                <w:sz w:val="20"/>
                <w:szCs w:val="20"/>
              </w:rPr>
              <w:t>.</w:t>
            </w:r>
            <w:r w:rsidRPr="008414D9">
              <w:rPr>
                <w:rFonts w:cs="Calibri"/>
                <w:color w:val="000000"/>
                <w:sz w:val="20"/>
                <w:szCs w:val="20"/>
                <w:lang w:val="en-GB"/>
              </w:rPr>
              <w:t>203</w:t>
            </w:r>
          </w:p>
        </w:tc>
      </w:tr>
      <w:tr w:rsidR="00E12719" w:rsidRPr="008414D9" w14:paraId="1AFAABAE" w14:textId="77777777" w:rsidTr="00536108">
        <w:trPr>
          <w:trHeight w:val="255"/>
        </w:trPr>
        <w:tc>
          <w:tcPr>
            <w:tcW w:w="6030" w:type="dxa"/>
            <w:tcBorders>
              <w:top w:val="nil"/>
              <w:left w:val="nil"/>
              <w:bottom w:val="nil"/>
              <w:right w:val="nil"/>
            </w:tcBorders>
            <w:shd w:val="clear" w:color="auto" w:fill="auto"/>
            <w:noWrap/>
            <w:vAlign w:val="bottom"/>
            <w:hideMark/>
          </w:tcPr>
          <w:p w14:paraId="23C65FE6" w14:textId="223AD84A"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Ταμειακά διαθέσιμα και ισοδύναμα</w:t>
            </w:r>
          </w:p>
        </w:tc>
        <w:tc>
          <w:tcPr>
            <w:tcW w:w="270" w:type="dxa"/>
            <w:tcBorders>
              <w:top w:val="nil"/>
              <w:left w:val="nil"/>
              <w:bottom w:val="nil"/>
              <w:right w:val="nil"/>
            </w:tcBorders>
            <w:shd w:val="clear" w:color="000000" w:fill="FFFFFF"/>
            <w:noWrap/>
            <w:vAlign w:val="bottom"/>
          </w:tcPr>
          <w:p w14:paraId="0C59B1C8"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805F41C" w14:textId="25033A13"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442.461</w:t>
            </w:r>
          </w:p>
        </w:tc>
        <w:tc>
          <w:tcPr>
            <w:tcW w:w="270" w:type="dxa"/>
            <w:tcBorders>
              <w:top w:val="nil"/>
              <w:left w:val="nil"/>
              <w:bottom w:val="nil"/>
              <w:right w:val="nil"/>
            </w:tcBorders>
            <w:shd w:val="clear" w:color="auto" w:fill="auto"/>
            <w:noWrap/>
            <w:vAlign w:val="bottom"/>
            <w:hideMark/>
          </w:tcPr>
          <w:p w14:paraId="4772C7B0"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9638BE6" w14:textId="380FDDDB"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183</w:t>
            </w:r>
            <w:r>
              <w:rPr>
                <w:rFonts w:cs="Calibri"/>
                <w:color w:val="000000"/>
                <w:sz w:val="20"/>
                <w:szCs w:val="20"/>
              </w:rPr>
              <w:t>.</w:t>
            </w:r>
            <w:r w:rsidRPr="008414D9">
              <w:rPr>
                <w:rFonts w:cs="Calibri"/>
                <w:color w:val="000000"/>
                <w:sz w:val="20"/>
                <w:szCs w:val="20"/>
                <w:lang w:val="en-GB"/>
              </w:rPr>
              <w:t>400</w:t>
            </w:r>
          </w:p>
        </w:tc>
      </w:tr>
      <w:tr w:rsidR="00E12719" w:rsidRPr="008414D9" w14:paraId="4267864C"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1D9903BC" w14:textId="79BED788"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Λοιπά κυκλοφορούντα περιουσιακά στοιχεία</w:t>
            </w:r>
          </w:p>
        </w:tc>
        <w:tc>
          <w:tcPr>
            <w:tcW w:w="270" w:type="dxa"/>
            <w:tcBorders>
              <w:top w:val="nil"/>
              <w:left w:val="nil"/>
              <w:bottom w:val="nil"/>
              <w:right w:val="nil"/>
            </w:tcBorders>
            <w:shd w:val="clear" w:color="000000" w:fill="FFFFFF"/>
            <w:noWrap/>
            <w:vAlign w:val="bottom"/>
          </w:tcPr>
          <w:p w14:paraId="12310EC1"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F0FB237" w14:textId="785C2475"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23.546</w:t>
            </w:r>
          </w:p>
        </w:tc>
        <w:tc>
          <w:tcPr>
            <w:tcW w:w="270" w:type="dxa"/>
            <w:tcBorders>
              <w:top w:val="nil"/>
              <w:left w:val="nil"/>
              <w:bottom w:val="nil"/>
              <w:right w:val="nil"/>
            </w:tcBorders>
            <w:shd w:val="clear" w:color="auto" w:fill="auto"/>
            <w:noWrap/>
            <w:vAlign w:val="bottom"/>
            <w:hideMark/>
          </w:tcPr>
          <w:p w14:paraId="1834D95A"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E82FE6E" w14:textId="5F7C212F"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19</w:t>
            </w:r>
            <w:r>
              <w:rPr>
                <w:rFonts w:cs="Calibri"/>
                <w:color w:val="000000"/>
                <w:sz w:val="20"/>
                <w:szCs w:val="20"/>
              </w:rPr>
              <w:t>.</w:t>
            </w:r>
            <w:r w:rsidRPr="008414D9">
              <w:rPr>
                <w:rFonts w:cs="Calibri"/>
                <w:color w:val="000000"/>
                <w:sz w:val="20"/>
                <w:szCs w:val="20"/>
                <w:lang w:val="en-GB"/>
              </w:rPr>
              <w:t>420</w:t>
            </w:r>
          </w:p>
        </w:tc>
      </w:tr>
      <w:tr w:rsidR="00E12719" w:rsidRPr="008414D9" w14:paraId="27C562F0"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1897DE44" w14:textId="4E6787FD"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Κυκλοφορούν ενεργητικό</w:t>
            </w:r>
          </w:p>
        </w:tc>
        <w:tc>
          <w:tcPr>
            <w:tcW w:w="270" w:type="dxa"/>
            <w:tcBorders>
              <w:top w:val="nil"/>
              <w:left w:val="nil"/>
              <w:bottom w:val="nil"/>
              <w:right w:val="nil"/>
            </w:tcBorders>
            <w:shd w:val="clear" w:color="000000" w:fill="FFFFFF"/>
            <w:noWrap/>
            <w:vAlign w:val="bottom"/>
          </w:tcPr>
          <w:p w14:paraId="15368337"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548468" w14:textId="33F08B1D"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1.35</w:t>
            </w:r>
            <w:r w:rsidR="003F2B10">
              <w:rPr>
                <w:rFonts w:cs="Calibri"/>
                <w:b/>
                <w:bCs/>
                <w:color w:val="000000"/>
                <w:sz w:val="20"/>
                <w:szCs w:val="20"/>
              </w:rPr>
              <w:t>3</w:t>
            </w:r>
            <w:r>
              <w:rPr>
                <w:rFonts w:cs="Calibri"/>
                <w:b/>
                <w:bCs/>
                <w:color w:val="000000"/>
                <w:sz w:val="20"/>
                <w:szCs w:val="20"/>
              </w:rPr>
              <w:t>.</w:t>
            </w:r>
            <w:r w:rsidR="003F2B10">
              <w:rPr>
                <w:rFonts w:cs="Calibri"/>
                <w:b/>
                <w:bCs/>
                <w:color w:val="000000"/>
                <w:sz w:val="20"/>
                <w:szCs w:val="20"/>
              </w:rPr>
              <w:t>747</w:t>
            </w:r>
          </w:p>
        </w:tc>
        <w:tc>
          <w:tcPr>
            <w:tcW w:w="270" w:type="dxa"/>
            <w:tcBorders>
              <w:top w:val="nil"/>
              <w:left w:val="nil"/>
              <w:bottom w:val="nil"/>
              <w:right w:val="nil"/>
            </w:tcBorders>
            <w:shd w:val="clear" w:color="auto" w:fill="auto"/>
            <w:noWrap/>
            <w:vAlign w:val="bottom"/>
            <w:hideMark/>
          </w:tcPr>
          <w:p w14:paraId="30688929"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2BBA4" w14:textId="445C2836"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rPr>
              <w:t>.</w:t>
            </w:r>
            <w:r w:rsidRPr="008414D9">
              <w:rPr>
                <w:rFonts w:cs="Calibri"/>
                <w:b/>
                <w:bCs/>
                <w:color w:val="000000"/>
                <w:sz w:val="20"/>
                <w:szCs w:val="20"/>
                <w:lang w:val="en-GB"/>
              </w:rPr>
              <w:t>117</w:t>
            </w:r>
            <w:r>
              <w:rPr>
                <w:rFonts w:cs="Calibri"/>
                <w:b/>
                <w:bCs/>
                <w:color w:val="000000"/>
                <w:sz w:val="20"/>
                <w:szCs w:val="20"/>
              </w:rPr>
              <w:t>.</w:t>
            </w:r>
            <w:r w:rsidRPr="008414D9">
              <w:rPr>
                <w:rFonts w:cs="Calibri"/>
                <w:b/>
                <w:bCs/>
                <w:color w:val="000000"/>
                <w:sz w:val="20"/>
                <w:szCs w:val="20"/>
                <w:lang w:val="en-GB"/>
              </w:rPr>
              <w:t>962</w:t>
            </w:r>
          </w:p>
        </w:tc>
      </w:tr>
      <w:tr w:rsidR="00E12719" w:rsidRPr="008414D9" w14:paraId="04D44C23"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5A715B4A" w14:textId="3D2FC589"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ΕΝΕΡΓΗΤΙΚΟΥ</w:t>
            </w:r>
          </w:p>
        </w:tc>
        <w:tc>
          <w:tcPr>
            <w:tcW w:w="270" w:type="dxa"/>
            <w:tcBorders>
              <w:top w:val="nil"/>
              <w:left w:val="nil"/>
              <w:bottom w:val="nil"/>
              <w:right w:val="nil"/>
            </w:tcBorders>
            <w:shd w:val="clear" w:color="000000" w:fill="FFFFFF"/>
            <w:noWrap/>
            <w:vAlign w:val="bottom"/>
          </w:tcPr>
          <w:p w14:paraId="49C8185F"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C5BE355" w14:textId="14F09A2D"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2.</w:t>
            </w:r>
            <w:r w:rsidR="003F2B10">
              <w:rPr>
                <w:rFonts w:cs="Calibri"/>
                <w:b/>
                <w:bCs/>
                <w:color w:val="000000"/>
                <w:sz w:val="20"/>
                <w:szCs w:val="20"/>
              </w:rPr>
              <w:t>302</w:t>
            </w:r>
            <w:r>
              <w:rPr>
                <w:rFonts w:cs="Calibri"/>
                <w:b/>
                <w:bCs/>
                <w:color w:val="000000"/>
                <w:sz w:val="20"/>
                <w:szCs w:val="20"/>
              </w:rPr>
              <w:t>.</w:t>
            </w:r>
            <w:r w:rsidR="003F2B10">
              <w:rPr>
                <w:rFonts w:cs="Calibri"/>
                <w:b/>
                <w:bCs/>
                <w:color w:val="000000"/>
                <w:sz w:val="20"/>
                <w:szCs w:val="20"/>
              </w:rPr>
              <w:t>387</w:t>
            </w:r>
          </w:p>
        </w:tc>
        <w:tc>
          <w:tcPr>
            <w:tcW w:w="270" w:type="dxa"/>
            <w:tcBorders>
              <w:top w:val="nil"/>
              <w:left w:val="nil"/>
              <w:bottom w:val="nil"/>
              <w:right w:val="nil"/>
            </w:tcBorders>
            <w:shd w:val="clear" w:color="auto" w:fill="auto"/>
            <w:noWrap/>
            <w:vAlign w:val="bottom"/>
            <w:hideMark/>
          </w:tcPr>
          <w:p w14:paraId="0C2D0029"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BD4ED" w14:textId="4D0A0D72"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rPr>
              <w:t>.</w:t>
            </w:r>
            <w:r w:rsidRPr="008414D9">
              <w:rPr>
                <w:rFonts w:cs="Calibri"/>
                <w:b/>
                <w:bCs/>
                <w:color w:val="000000"/>
                <w:sz w:val="20"/>
                <w:szCs w:val="20"/>
                <w:lang w:val="en-GB"/>
              </w:rPr>
              <w:t>839</w:t>
            </w:r>
            <w:r>
              <w:rPr>
                <w:rFonts w:cs="Calibri"/>
                <w:b/>
                <w:bCs/>
                <w:color w:val="000000"/>
                <w:sz w:val="20"/>
                <w:szCs w:val="20"/>
              </w:rPr>
              <w:t>.</w:t>
            </w:r>
            <w:r w:rsidRPr="008414D9">
              <w:rPr>
                <w:rFonts w:cs="Calibri"/>
                <w:b/>
                <w:bCs/>
                <w:color w:val="000000"/>
                <w:sz w:val="20"/>
                <w:szCs w:val="20"/>
                <w:lang w:val="en-GB"/>
              </w:rPr>
              <w:t>158</w:t>
            </w:r>
          </w:p>
        </w:tc>
      </w:tr>
      <w:tr w:rsidR="00E12719" w:rsidRPr="008414D9" w14:paraId="6D3D2BBC" w14:textId="77777777" w:rsidTr="00536108">
        <w:trPr>
          <w:trHeight w:val="255"/>
        </w:trPr>
        <w:tc>
          <w:tcPr>
            <w:tcW w:w="6030" w:type="dxa"/>
            <w:tcBorders>
              <w:top w:val="nil"/>
              <w:left w:val="nil"/>
              <w:bottom w:val="nil"/>
              <w:right w:val="nil"/>
            </w:tcBorders>
            <w:shd w:val="clear" w:color="auto" w:fill="auto"/>
            <w:noWrap/>
            <w:vAlign w:val="bottom"/>
            <w:hideMark/>
          </w:tcPr>
          <w:p w14:paraId="5F798B7E" w14:textId="020C6D16"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ΙΔΙΑ ΚΕΦΑΛΑΙΑ</w:t>
            </w:r>
          </w:p>
        </w:tc>
        <w:tc>
          <w:tcPr>
            <w:tcW w:w="270" w:type="dxa"/>
            <w:tcBorders>
              <w:top w:val="nil"/>
              <w:left w:val="nil"/>
              <w:bottom w:val="nil"/>
              <w:right w:val="nil"/>
            </w:tcBorders>
            <w:shd w:val="clear" w:color="000000" w:fill="FFFFFF"/>
            <w:noWrap/>
            <w:vAlign w:val="bottom"/>
          </w:tcPr>
          <w:p w14:paraId="54E94421"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E77A49" w14:textId="0B9621EE"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7</w:t>
            </w:r>
            <w:r w:rsidR="003F2B10">
              <w:rPr>
                <w:rFonts w:cs="Calibri"/>
                <w:b/>
                <w:bCs/>
                <w:color w:val="000000"/>
                <w:sz w:val="20"/>
                <w:szCs w:val="20"/>
              </w:rPr>
              <w:t>10</w:t>
            </w:r>
            <w:r>
              <w:rPr>
                <w:rFonts w:cs="Calibri"/>
                <w:b/>
                <w:bCs/>
                <w:color w:val="000000"/>
                <w:sz w:val="20"/>
                <w:szCs w:val="20"/>
              </w:rPr>
              <w:t>.</w:t>
            </w:r>
            <w:r w:rsidR="003F2B10">
              <w:rPr>
                <w:rFonts w:cs="Calibri"/>
                <w:b/>
                <w:bCs/>
                <w:color w:val="000000"/>
                <w:sz w:val="20"/>
                <w:szCs w:val="20"/>
              </w:rPr>
              <w:t>89</w:t>
            </w:r>
            <w:r>
              <w:rPr>
                <w:rFonts w:cs="Calibri"/>
                <w:b/>
                <w:bCs/>
                <w:color w:val="000000"/>
                <w:sz w:val="20"/>
                <w:szCs w:val="20"/>
              </w:rPr>
              <w:t>7</w:t>
            </w:r>
          </w:p>
        </w:tc>
        <w:tc>
          <w:tcPr>
            <w:tcW w:w="270" w:type="dxa"/>
            <w:tcBorders>
              <w:top w:val="nil"/>
              <w:left w:val="nil"/>
              <w:bottom w:val="nil"/>
              <w:right w:val="nil"/>
            </w:tcBorders>
            <w:shd w:val="clear" w:color="auto" w:fill="auto"/>
            <w:noWrap/>
            <w:vAlign w:val="bottom"/>
            <w:hideMark/>
          </w:tcPr>
          <w:p w14:paraId="324B0342"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02C8D26C" w14:textId="056B8F12"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rPr>
              <w:t>.</w:t>
            </w:r>
            <w:r w:rsidRPr="008414D9">
              <w:rPr>
                <w:rFonts w:cs="Calibri"/>
                <w:b/>
                <w:bCs/>
                <w:color w:val="000000"/>
                <w:sz w:val="20"/>
                <w:szCs w:val="20"/>
                <w:lang w:val="en-GB"/>
              </w:rPr>
              <w:t>078</w:t>
            </w:r>
          </w:p>
        </w:tc>
      </w:tr>
      <w:tr w:rsidR="00E12719" w:rsidRPr="008414D9" w14:paraId="0085AA2B" w14:textId="77777777" w:rsidTr="00536108">
        <w:trPr>
          <w:trHeight w:val="255"/>
        </w:trPr>
        <w:tc>
          <w:tcPr>
            <w:tcW w:w="6030" w:type="dxa"/>
            <w:tcBorders>
              <w:top w:val="nil"/>
              <w:left w:val="nil"/>
              <w:bottom w:val="nil"/>
              <w:right w:val="nil"/>
            </w:tcBorders>
            <w:shd w:val="clear" w:color="auto" w:fill="auto"/>
            <w:noWrap/>
            <w:vAlign w:val="bottom"/>
            <w:hideMark/>
          </w:tcPr>
          <w:p w14:paraId="5EC3B579" w14:textId="6970975F"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ΥΠΟΧΡΕΩΣΕΙΣ</w:t>
            </w:r>
          </w:p>
        </w:tc>
        <w:tc>
          <w:tcPr>
            <w:tcW w:w="270" w:type="dxa"/>
            <w:tcBorders>
              <w:top w:val="nil"/>
              <w:left w:val="nil"/>
              <w:bottom w:val="nil"/>
              <w:right w:val="nil"/>
            </w:tcBorders>
            <w:shd w:val="clear" w:color="000000" w:fill="FFFFFF"/>
            <w:noWrap/>
            <w:vAlign w:val="bottom"/>
          </w:tcPr>
          <w:p w14:paraId="1515BC33"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DE1B0D0" w14:textId="6BF3BAB8" w:rsidR="00E12719" w:rsidRPr="008414D9" w:rsidRDefault="00E12719" w:rsidP="00E12719">
            <w:pPr>
              <w:spacing w:after="0" w:line="240" w:lineRule="auto"/>
              <w:jc w:val="right"/>
              <w:rPr>
                <w:rFonts w:cs="Calibri"/>
                <w:color w:val="000000"/>
                <w:sz w:val="20"/>
                <w:szCs w:val="20"/>
                <w:lang w:val="en-GB"/>
              </w:rPr>
            </w:pPr>
            <w:r>
              <w:rPr>
                <w:rFonts w:cs="Calibri"/>
                <w:b/>
                <w:bCs/>
                <w:color w:val="000000"/>
                <w:sz w:val="20"/>
                <w:szCs w:val="20"/>
              </w:rPr>
              <w:t> </w:t>
            </w:r>
          </w:p>
        </w:tc>
        <w:tc>
          <w:tcPr>
            <w:tcW w:w="270" w:type="dxa"/>
            <w:tcBorders>
              <w:top w:val="nil"/>
              <w:left w:val="nil"/>
              <w:bottom w:val="nil"/>
              <w:right w:val="nil"/>
            </w:tcBorders>
            <w:shd w:val="clear" w:color="auto" w:fill="auto"/>
            <w:noWrap/>
            <w:vAlign w:val="bottom"/>
            <w:hideMark/>
          </w:tcPr>
          <w:p w14:paraId="564915EB"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4CDACA09" w14:textId="3E545AFD" w:rsidR="00E12719" w:rsidRPr="008414D9" w:rsidRDefault="00E12719" w:rsidP="00E12719">
            <w:pPr>
              <w:spacing w:after="0" w:line="240" w:lineRule="auto"/>
              <w:jc w:val="right"/>
              <w:rPr>
                <w:rFonts w:ascii="Times New Roman" w:eastAsia="Times New Roman" w:hAnsi="Times New Roman"/>
                <w:sz w:val="20"/>
                <w:szCs w:val="20"/>
                <w:lang w:val="en-GB"/>
              </w:rPr>
            </w:pPr>
            <w:r w:rsidRPr="008414D9">
              <w:rPr>
                <w:rFonts w:cs="Calibri"/>
                <w:b/>
                <w:bCs/>
                <w:color w:val="000000"/>
                <w:sz w:val="20"/>
                <w:szCs w:val="20"/>
                <w:lang w:val="en-GB"/>
              </w:rPr>
              <w:t> </w:t>
            </w:r>
          </w:p>
        </w:tc>
      </w:tr>
      <w:tr w:rsidR="00E12719" w:rsidRPr="008414D9" w14:paraId="5D9A5A8B" w14:textId="77777777" w:rsidTr="00536108">
        <w:trPr>
          <w:trHeight w:val="255"/>
        </w:trPr>
        <w:tc>
          <w:tcPr>
            <w:tcW w:w="6030" w:type="dxa"/>
            <w:tcBorders>
              <w:top w:val="nil"/>
              <w:left w:val="nil"/>
              <w:bottom w:val="nil"/>
              <w:right w:val="nil"/>
            </w:tcBorders>
            <w:shd w:val="clear" w:color="auto" w:fill="auto"/>
            <w:noWrap/>
            <w:vAlign w:val="bottom"/>
            <w:hideMark/>
          </w:tcPr>
          <w:p w14:paraId="22DDE081" w14:textId="0EB191DB"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4FA8723"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A1F19A1" w14:textId="0A980DAA"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243.480</w:t>
            </w:r>
          </w:p>
        </w:tc>
        <w:tc>
          <w:tcPr>
            <w:tcW w:w="270" w:type="dxa"/>
            <w:tcBorders>
              <w:top w:val="nil"/>
              <w:left w:val="nil"/>
              <w:bottom w:val="nil"/>
              <w:right w:val="nil"/>
            </w:tcBorders>
            <w:shd w:val="clear" w:color="auto" w:fill="auto"/>
            <w:noWrap/>
            <w:vAlign w:val="bottom"/>
            <w:hideMark/>
          </w:tcPr>
          <w:p w14:paraId="6626F164"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7F077EDA" w14:textId="1165BBEF"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208</w:t>
            </w:r>
            <w:r>
              <w:rPr>
                <w:rFonts w:cs="Calibri"/>
                <w:color w:val="000000"/>
                <w:sz w:val="20"/>
                <w:szCs w:val="20"/>
              </w:rPr>
              <w:t>.</w:t>
            </w:r>
            <w:r w:rsidRPr="008414D9">
              <w:rPr>
                <w:rFonts w:cs="Calibri"/>
                <w:color w:val="000000"/>
                <w:sz w:val="20"/>
                <w:szCs w:val="20"/>
                <w:lang w:val="en-GB"/>
              </w:rPr>
              <w:t>414</w:t>
            </w:r>
          </w:p>
        </w:tc>
      </w:tr>
      <w:tr w:rsidR="00E12719" w:rsidRPr="008414D9" w14:paraId="6B1C9D5F" w14:textId="77777777" w:rsidTr="00536108">
        <w:trPr>
          <w:trHeight w:val="255"/>
        </w:trPr>
        <w:tc>
          <w:tcPr>
            <w:tcW w:w="6030" w:type="dxa"/>
            <w:tcBorders>
              <w:top w:val="nil"/>
              <w:left w:val="nil"/>
              <w:bottom w:val="nil"/>
              <w:right w:val="nil"/>
            </w:tcBorders>
            <w:shd w:val="clear" w:color="auto" w:fill="auto"/>
            <w:noWrap/>
            <w:vAlign w:val="bottom"/>
          </w:tcPr>
          <w:p w14:paraId="05906F53" w14:textId="0FB5D373"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110B7B0D"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07C6889" w14:textId="6B3DFF34"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6.315</w:t>
            </w:r>
          </w:p>
        </w:tc>
        <w:tc>
          <w:tcPr>
            <w:tcW w:w="270" w:type="dxa"/>
            <w:tcBorders>
              <w:top w:val="nil"/>
              <w:left w:val="nil"/>
              <w:bottom w:val="nil"/>
              <w:right w:val="nil"/>
            </w:tcBorders>
            <w:shd w:val="clear" w:color="auto" w:fill="auto"/>
            <w:noWrap/>
            <w:vAlign w:val="bottom"/>
          </w:tcPr>
          <w:p w14:paraId="3FC2F5D5"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355DD0B6" w14:textId="78BABD15"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6</w:t>
            </w:r>
            <w:r>
              <w:rPr>
                <w:rFonts w:cs="Calibri"/>
                <w:color w:val="000000"/>
                <w:sz w:val="20"/>
                <w:szCs w:val="20"/>
              </w:rPr>
              <w:t>.</w:t>
            </w:r>
            <w:r w:rsidRPr="008414D9">
              <w:rPr>
                <w:rFonts w:cs="Calibri"/>
                <w:color w:val="000000"/>
                <w:sz w:val="20"/>
                <w:szCs w:val="20"/>
                <w:lang w:val="en-GB"/>
              </w:rPr>
              <w:t>244</w:t>
            </w:r>
          </w:p>
        </w:tc>
      </w:tr>
      <w:tr w:rsidR="00E12719" w:rsidRPr="008414D9" w14:paraId="6807CF9A" w14:textId="77777777" w:rsidTr="00536108">
        <w:trPr>
          <w:trHeight w:val="255"/>
        </w:trPr>
        <w:tc>
          <w:tcPr>
            <w:tcW w:w="6030" w:type="dxa"/>
            <w:tcBorders>
              <w:top w:val="nil"/>
              <w:left w:val="nil"/>
              <w:bottom w:val="nil"/>
              <w:right w:val="nil"/>
            </w:tcBorders>
            <w:shd w:val="clear" w:color="auto" w:fill="auto"/>
            <w:noWrap/>
            <w:vAlign w:val="bottom"/>
            <w:hideMark/>
          </w:tcPr>
          <w:p w14:paraId="43CE3BC0" w14:textId="66EE624A"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Αναβαλλόμενες φορολογικές υποχρεώσεις</w:t>
            </w:r>
          </w:p>
        </w:tc>
        <w:tc>
          <w:tcPr>
            <w:tcW w:w="270" w:type="dxa"/>
            <w:tcBorders>
              <w:top w:val="nil"/>
              <w:left w:val="nil"/>
              <w:bottom w:val="nil"/>
              <w:right w:val="nil"/>
            </w:tcBorders>
            <w:shd w:val="clear" w:color="000000" w:fill="FFFFFF"/>
            <w:noWrap/>
            <w:vAlign w:val="bottom"/>
          </w:tcPr>
          <w:p w14:paraId="59D70080"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83B20D8" w14:textId="2A40CD98"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61.0</w:t>
            </w:r>
            <w:r w:rsidR="003F2B10">
              <w:rPr>
                <w:rFonts w:cs="Calibri"/>
                <w:color w:val="000000"/>
                <w:sz w:val="20"/>
                <w:szCs w:val="20"/>
              </w:rPr>
              <w:t>13</w:t>
            </w:r>
          </w:p>
        </w:tc>
        <w:tc>
          <w:tcPr>
            <w:tcW w:w="270" w:type="dxa"/>
            <w:tcBorders>
              <w:top w:val="nil"/>
              <w:left w:val="nil"/>
              <w:bottom w:val="nil"/>
              <w:right w:val="nil"/>
            </w:tcBorders>
            <w:shd w:val="clear" w:color="auto" w:fill="auto"/>
            <w:noWrap/>
            <w:vAlign w:val="bottom"/>
            <w:hideMark/>
          </w:tcPr>
          <w:p w14:paraId="7F67B8FC"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930966E" w14:textId="7D0F1CD2"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43</w:t>
            </w:r>
            <w:r>
              <w:rPr>
                <w:rFonts w:cs="Calibri"/>
                <w:color w:val="000000"/>
                <w:sz w:val="20"/>
                <w:szCs w:val="20"/>
              </w:rPr>
              <w:t>.</w:t>
            </w:r>
            <w:r w:rsidRPr="008414D9">
              <w:rPr>
                <w:rFonts w:cs="Calibri"/>
                <w:color w:val="000000"/>
                <w:sz w:val="20"/>
                <w:szCs w:val="20"/>
                <w:lang w:val="en-GB"/>
              </w:rPr>
              <w:t>332</w:t>
            </w:r>
          </w:p>
        </w:tc>
      </w:tr>
      <w:tr w:rsidR="00E12719" w:rsidRPr="008414D9" w14:paraId="29A71E7D"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0EB43864" w14:textId="72ED941A"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Λοιπές μακροπρόθεσμες υποχρεώσεις</w:t>
            </w:r>
          </w:p>
        </w:tc>
        <w:tc>
          <w:tcPr>
            <w:tcW w:w="270" w:type="dxa"/>
            <w:tcBorders>
              <w:top w:val="nil"/>
              <w:left w:val="nil"/>
              <w:bottom w:val="nil"/>
              <w:right w:val="nil"/>
            </w:tcBorders>
            <w:shd w:val="clear" w:color="000000" w:fill="FFFFFF"/>
            <w:noWrap/>
            <w:vAlign w:val="bottom"/>
          </w:tcPr>
          <w:p w14:paraId="32E407F4"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111FB3F" w14:textId="73DCBC8C"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22.473</w:t>
            </w:r>
          </w:p>
        </w:tc>
        <w:tc>
          <w:tcPr>
            <w:tcW w:w="270" w:type="dxa"/>
            <w:tcBorders>
              <w:top w:val="nil"/>
              <w:left w:val="nil"/>
              <w:bottom w:val="nil"/>
              <w:right w:val="nil"/>
            </w:tcBorders>
            <w:shd w:val="clear" w:color="auto" w:fill="auto"/>
            <w:noWrap/>
            <w:vAlign w:val="bottom"/>
            <w:hideMark/>
          </w:tcPr>
          <w:p w14:paraId="59E09765"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181CF31B" w14:textId="4ED17C6B"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30</w:t>
            </w:r>
            <w:r>
              <w:rPr>
                <w:rFonts w:cs="Calibri"/>
                <w:color w:val="000000"/>
                <w:sz w:val="20"/>
                <w:szCs w:val="20"/>
              </w:rPr>
              <w:t>.</w:t>
            </w:r>
            <w:r w:rsidRPr="008414D9">
              <w:rPr>
                <w:rFonts w:cs="Calibri"/>
                <w:color w:val="000000"/>
                <w:sz w:val="20"/>
                <w:szCs w:val="20"/>
                <w:lang w:val="en-GB"/>
              </w:rPr>
              <w:t>284</w:t>
            </w:r>
          </w:p>
        </w:tc>
      </w:tr>
      <w:tr w:rsidR="00E12719" w:rsidRPr="008414D9" w14:paraId="2D596757"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0B49666C" w14:textId="001A023B"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Μακροπρόθεσμες υποχρεώσεις</w:t>
            </w:r>
          </w:p>
        </w:tc>
        <w:tc>
          <w:tcPr>
            <w:tcW w:w="270" w:type="dxa"/>
            <w:tcBorders>
              <w:top w:val="nil"/>
              <w:left w:val="nil"/>
              <w:bottom w:val="nil"/>
              <w:right w:val="nil"/>
            </w:tcBorders>
            <w:shd w:val="clear" w:color="000000" w:fill="FFFFFF"/>
            <w:noWrap/>
            <w:vAlign w:val="bottom"/>
          </w:tcPr>
          <w:p w14:paraId="19EAFBE1"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6CD9484" w14:textId="6AEB2B61"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333.</w:t>
            </w:r>
            <w:r w:rsidR="003F2B10">
              <w:rPr>
                <w:rFonts w:cs="Calibri"/>
                <w:b/>
                <w:bCs/>
                <w:color w:val="000000"/>
                <w:sz w:val="20"/>
                <w:szCs w:val="20"/>
              </w:rPr>
              <w:t>281</w:t>
            </w:r>
          </w:p>
        </w:tc>
        <w:tc>
          <w:tcPr>
            <w:tcW w:w="270" w:type="dxa"/>
            <w:tcBorders>
              <w:top w:val="nil"/>
              <w:left w:val="nil"/>
              <w:bottom w:val="nil"/>
              <w:right w:val="nil"/>
            </w:tcBorders>
            <w:shd w:val="clear" w:color="auto" w:fill="auto"/>
            <w:noWrap/>
            <w:vAlign w:val="bottom"/>
            <w:hideMark/>
          </w:tcPr>
          <w:p w14:paraId="77C78B7A"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D3ECD5E" w14:textId="4B304532"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288</w:t>
            </w:r>
            <w:r>
              <w:rPr>
                <w:rFonts w:cs="Calibri"/>
                <w:b/>
                <w:bCs/>
                <w:color w:val="000000"/>
                <w:sz w:val="20"/>
                <w:szCs w:val="20"/>
              </w:rPr>
              <w:t>.</w:t>
            </w:r>
            <w:r w:rsidRPr="008414D9">
              <w:rPr>
                <w:rFonts w:cs="Calibri"/>
                <w:b/>
                <w:bCs/>
                <w:color w:val="000000"/>
                <w:sz w:val="20"/>
                <w:szCs w:val="20"/>
                <w:lang w:val="en-GB"/>
              </w:rPr>
              <w:t>273</w:t>
            </w:r>
          </w:p>
        </w:tc>
      </w:tr>
      <w:tr w:rsidR="00E12719" w:rsidRPr="008414D9" w14:paraId="5284558E" w14:textId="77777777" w:rsidTr="00536108">
        <w:trPr>
          <w:trHeight w:val="255"/>
        </w:trPr>
        <w:tc>
          <w:tcPr>
            <w:tcW w:w="6030" w:type="dxa"/>
            <w:tcBorders>
              <w:top w:val="nil"/>
              <w:left w:val="nil"/>
              <w:bottom w:val="nil"/>
              <w:right w:val="nil"/>
            </w:tcBorders>
            <w:shd w:val="clear" w:color="auto" w:fill="auto"/>
            <w:noWrap/>
            <w:vAlign w:val="bottom"/>
            <w:hideMark/>
          </w:tcPr>
          <w:p w14:paraId="59DE466D" w14:textId="4B08D3BC"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F40AAED"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EEA0C15" w14:textId="7BE6E73E"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342.048</w:t>
            </w:r>
          </w:p>
        </w:tc>
        <w:tc>
          <w:tcPr>
            <w:tcW w:w="270" w:type="dxa"/>
            <w:tcBorders>
              <w:top w:val="nil"/>
              <w:left w:val="nil"/>
              <w:bottom w:val="nil"/>
              <w:right w:val="nil"/>
            </w:tcBorders>
            <w:shd w:val="clear" w:color="auto" w:fill="auto"/>
            <w:noWrap/>
            <w:vAlign w:val="bottom"/>
            <w:hideMark/>
          </w:tcPr>
          <w:p w14:paraId="63DE4E21"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2683349" w14:textId="1FD36075"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343</w:t>
            </w:r>
            <w:r>
              <w:rPr>
                <w:rFonts w:cs="Calibri"/>
                <w:color w:val="000000"/>
                <w:sz w:val="20"/>
                <w:szCs w:val="20"/>
              </w:rPr>
              <w:t>.</w:t>
            </w:r>
            <w:r w:rsidRPr="008414D9">
              <w:rPr>
                <w:rFonts w:cs="Calibri"/>
                <w:color w:val="000000"/>
                <w:sz w:val="20"/>
                <w:szCs w:val="20"/>
                <w:lang w:val="en-GB"/>
              </w:rPr>
              <w:t>962</w:t>
            </w:r>
          </w:p>
        </w:tc>
      </w:tr>
      <w:tr w:rsidR="00E12719" w:rsidRPr="008414D9" w14:paraId="3E2FC2E1" w14:textId="77777777" w:rsidTr="00536108">
        <w:trPr>
          <w:trHeight w:val="255"/>
        </w:trPr>
        <w:tc>
          <w:tcPr>
            <w:tcW w:w="6030" w:type="dxa"/>
            <w:tcBorders>
              <w:top w:val="nil"/>
              <w:left w:val="nil"/>
              <w:bottom w:val="nil"/>
              <w:right w:val="nil"/>
            </w:tcBorders>
            <w:shd w:val="clear" w:color="auto" w:fill="auto"/>
            <w:noWrap/>
            <w:vAlign w:val="bottom"/>
          </w:tcPr>
          <w:p w14:paraId="39D300DA" w14:textId="6C5AF4D2"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6ED483FC"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9D83DC0" w14:textId="57C6D856"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2.837</w:t>
            </w:r>
          </w:p>
        </w:tc>
        <w:tc>
          <w:tcPr>
            <w:tcW w:w="270" w:type="dxa"/>
            <w:tcBorders>
              <w:top w:val="nil"/>
              <w:left w:val="nil"/>
              <w:bottom w:val="nil"/>
              <w:right w:val="nil"/>
            </w:tcBorders>
            <w:shd w:val="clear" w:color="auto" w:fill="auto"/>
            <w:noWrap/>
            <w:vAlign w:val="bottom"/>
          </w:tcPr>
          <w:p w14:paraId="27C5DB79"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6C8179EF" w14:textId="1E334D6F"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w:t>
            </w:r>
            <w:r>
              <w:rPr>
                <w:rFonts w:cs="Calibri"/>
                <w:color w:val="000000"/>
                <w:sz w:val="20"/>
                <w:szCs w:val="20"/>
              </w:rPr>
              <w:t>.</w:t>
            </w:r>
            <w:r w:rsidRPr="008414D9">
              <w:rPr>
                <w:rFonts w:cs="Calibri"/>
                <w:color w:val="000000"/>
                <w:sz w:val="20"/>
                <w:szCs w:val="20"/>
                <w:lang w:val="en-GB"/>
              </w:rPr>
              <w:t>352</w:t>
            </w:r>
          </w:p>
        </w:tc>
      </w:tr>
      <w:tr w:rsidR="00E12719" w:rsidRPr="008414D9" w14:paraId="1C04CB6D" w14:textId="77777777" w:rsidTr="00536108">
        <w:trPr>
          <w:trHeight w:val="255"/>
        </w:trPr>
        <w:tc>
          <w:tcPr>
            <w:tcW w:w="6030" w:type="dxa"/>
            <w:tcBorders>
              <w:top w:val="nil"/>
              <w:left w:val="nil"/>
              <w:bottom w:val="nil"/>
              <w:right w:val="nil"/>
            </w:tcBorders>
            <w:shd w:val="clear" w:color="auto" w:fill="auto"/>
            <w:noWrap/>
            <w:vAlign w:val="bottom"/>
            <w:hideMark/>
          </w:tcPr>
          <w:p w14:paraId="495411B9" w14:textId="591DC586"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υποχρεώσεις</w:t>
            </w:r>
          </w:p>
        </w:tc>
        <w:tc>
          <w:tcPr>
            <w:tcW w:w="270" w:type="dxa"/>
            <w:tcBorders>
              <w:top w:val="nil"/>
              <w:left w:val="nil"/>
              <w:bottom w:val="nil"/>
              <w:right w:val="nil"/>
            </w:tcBorders>
            <w:shd w:val="clear" w:color="000000" w:fill="FFFFFF"/>
            <w:noWrap/>
            <w:vAlign w:val="bottom"/>
          </w:tcPr>
          <w:p w14:paraId="3938B3D5"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F57D31C" w14:textId="03C6F15B"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66</w:t>
            </w:r>
            <w:r w:rsidR="003F2B10">
              <w:rPr>
                <w:rFonts w:cs="Calibri"/>
                <w:color w:val="000000"/>
                <w:sz w:val="20"/>
                <w:szCs w:val="20"/>
              </w:rPr>
              <w:t>7.000</w:t>
            </w:r>
          </w:p>
        </w:tc>
        <w:tc>
          <w:tcPr>
            <w:tcW w:w="270" w:type="dxa"/>
            <w:tcBorders>
              <w:top w:val="nil"/>
              <w:left w:val="nil"/>
              <w:bottom w:val="nil"/>
              <w:right w:val="nil"/>
            </w:tcBorders>
            <w:shd w:val="clear" w:color="auto" w:fill="auto"/>
            <w:noWrap/>
            <w:vAlign w:val="bottom"/>
            <w:hideMark/>
          </w:tcPr>
          <w:p w14:paraId="774AC61D"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0A9F4ACA" w14:textId="5A8EA941"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519</w:t>
            </w:r>
            <w:r>
              <w:rPr>
                <w:rFonts w:cs="Calibri"/>
                <w:color w:val="000000"/>
                <w:sz w:val="20"/>
                <w:szCs w:val="20"/>
              </w:rPr>
              <w:t>.</w:t>
            </w:r>
            <w:r w:rsidRPr="008414D9">
              <w:rPr>
                <w:rFonts w:cs="Calibri"/>
                <w:color w:val="000000"/>
                <w:sz w:val="20"/>
                <w:szCs w:val="20"/>
                <w:lang w:val="en-GB"/>
              </w:rPr>
              <w:t>926</w:t>
            </w:r>
          </w:p>
        </w:tc>
      </w:tr>
      <w:tr w:rsidR="00E12719" w:rsidRPr="008414D9" w14:paraId="5704D81D" w14:textId="77777777" w:rsidTr="00536108">
        <w:trPr>
          <w:trHeight w:val="255"/>
        </w:trPr>
        <w:tc>
          <w:tcPr>
            <w:tcW w:w="6030" w:type="dxa"/>
            <w:tcBorders>
              <w:top w:val="nil"/>
              <w:left w:val="nil"/>
              <w:bottom w:val="nil"/>
              <w:right w:val="nil"/>
            </w:tcBorders>
            <w:shd w:val="clear" w:color="auto" w:fill="auto"/>
            <w:noWrap/>
            <w:vAlign w:val="bottom"/>
            <w:hideMark/>
          </w:tcPr>
          <w:p w14:paraId="7EFCD63B" w14:textId="47756067"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Συμβατικές υποχρεώσεις</w:t>
            </w:r>
          </w:p>
        </w:tc>
        <w:tc>
          <w:tcPr>
            <w:tcW w:w="270" w:type="dxa"/>
            <w:tcBorders>
              <w:top w:val="nil"/>
              <w:left w:val="nil"/>
              <w:bottom w:val="nil"/>
              <w:right w:val="nil"/>
            </w:tcBorders>
            <w:shd w:val="clear" w:color="000000" w:fill="FFFFFF"/>
            <w:noWrap/>
            <w:vAlign w:val="bottom"/>
          </w:tcPr>
          <w:p w14:paraId="44B39A22"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392CD834" w14:textId="6DB86213"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200.853</w:t>
            </w:r>
          </w:p>
        </w:tc>
        <w:tc>
          <w:tcPr>
            <w:tcW w:w="270" w:type="dxa"/>
            <w:tcBorders>
              <w:top w:val="nil"/>
              <w:left w:val="nil"/>
              <w:bottom w:val="nil"/>
              <w:right w:val="nil"/>
            </w:tcBorders>
            <w:shd w:val="clear" w:color="auto" w:fill="auto"/>
            <w:noWrap/>
            <w:vAlign w:val="bottom"/>
            <w:hideMark/>
          </w:tcPr>
          <w:p w14:paraId="086F122B"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818B5D8" w14:textId="505F617E"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252</w:t>
            </w:r>
            <w:r>
              <w:rPr>
                <w:rFonts w:cs="Calibri"/>
                <w:color w:val="000000"/>
                <w:sz w:val="20"/>
                <w:szCs w:val="20"/>
              </w:rPr>
              <w:t>.</w:t>
            </w:r>
            <w:r w:rsidRPr="008414D9">
              <w:rPr>
                <w:rFonts w:cs="Calibri"/>
                <w:color w:val="000000"/>
                <w:sz w:val="20"/>
                <w:szCs w:val="20"/>
                <w:lang w:val="en-GB"/>
              </w:rPr>
              <w:t>627</w:t>
            </w:r>
          </w:p>
        </w:tc>
      </w:tr>
      <w:tr w:rsidR="00E12719" w:rsidRPr="008414D9" w14:paraId="399AAD04"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6FE3B6A9" w14:textId="094FE542" w:rsidR="00E12719" w:rsidRPr="008414D9" w:rsidRDefault="00E12719" w:rsidP="00E12719">
            <w:pPr>
              <w:spacing w:after="0" w:line="240" w:lineRule="auto"/>
              <w:rPr>
                <w:rFonts w:eastAsia="Times New Roman" w:cs="Calibri"/>
                <w:color w:val="000000"/>
                <w:sz w:val="20"/>
                <w:szCs w:val="20"/>
                <w:lang w:val="en-GB"/>
              </w:rPr>
            </w:pPr>
            <w:r w:rsidRPr="005460AF">
              <w:rPr>
                <w:rFonts w:eastAsia="MS Mincho"/>
                <w:color w:val="000000"/>
                <w:sz w:val="20"/>
                <w:szCs w:val="24"/>
              </w:rPr>
              <w:t>Λοιπές βραχυπρόθεσμες υποχρεώσεις</w:t>
            </w:r>
          </w:p>
        </w:tc>
        <w:tc>
          <w:tcPr>
            <w:tcW w:w="270" w:type="dxa"/>
            <w:tcBorders>
              <w:top w:val="nil"/>
              <w:left w:val="nil"/>
              <w:bottom w:val="nil"/>
              <w:right w:val="nil"/>
            </w:tcBorders>
            <w:shd w:val="clear" w:color="000000" w:fill="FFFFFF"/>
            <w:noWrap/>
            <w:vAlign w:val="bottom"/>
          </w:tcPr>
          <w:p w14:paraId="0DE36157"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1A0877" w14:textId="379D5FDC" w:rsidR="00E12719" w:rsidRPr="008414D9" w:rsidRDefault="00E12719" w:rsidP="00E12719">
            <w:pPr>
              <w:spacing w:after="0" w:line="240" w:lineRule="auto"/>
              <w:jc w:val="right"/>
              <w:rPr>
                <w:rFonts w:cs="Calibri"/>
                <w:color w:val="000000"/>
                <w:sz w:val="20"/>
                <w:szCs w:val="20"/>
                <w:lang w:val="en-GB"/>
              </w:rPr>
            </w:pPr>
            <w:r>
              <w:rPr>
                <w:rFonts w:cs="Calibri"/>
                <w:color w:val="000000"/>
                <w:sz w:val="20"/>
                <w:szCs w:val="20"/>
              </w:rPr>
              <w:t>45.</w:t>
            </w:r>
            <w:r w:rsidR="003F2B10">
              <w:rPr>
                <w:rFonts w:cs="Calibri"/>
                <w:color w:val="000000"/>
                <w:sz w:val="20"/>
                <w:szCs w:val="20"/>
              </w:rPr>
              <w:t>472</w:t>
            </w:r>
          </w:p>
        </w:tc>
        <w:tc>
          <w:tcPr>
            <w:tcW w:w="270" w:type="dxa"/>
            <w:tcBorders>
              <w:top w:val="nil"/>
              <w:left w:val="nil"/>
              <w:bottom w:val="nil"/>
              <w:right w:val="nil"/>
            </w:tcBorders>
            <w:shd w:val="clear" w:color="auto" w:fill="auto"/>
            <w:noWrap/>
            <w:vAlign w:val="bottom"/>
            <w:hideMark/>
          </w:tcPr>
          <w:p w14:paraId="6CC3B078" w14:textId="77777777" w:rsidR="00E12719" w:rsidRPr="008414D9" w:rsidRDefault="00E12719" w:rsidP="00E12719">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A55D35F" w14:textId="1223B73C" w:rsidR="00E12719" w:rsidRPr="008414D9" w:rsidRDefault="00E12719" w:rsidP="00E12719">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26</w:t>
            </w:r>
            <w:r>
              <w:rPr>
                <w:rFonts w:cs="Calibri"/>
                <w:color w:val="000000"/>
                <w:sz w:val="20"/>
                <w:szCs w:val="20"/>
              </w:rPr>
              <w:t>.</w:t>
            </w:r>
            <w:r w:rsidRPr="008414D9">
              <w:rPr>
                <w:rFonts w:cs="Calibri"/>
                <w:color w:val="000000"/>
                <w:sz w:val="20"/>
                <w:szCs w:val="20"/>
                <w:lang w:val="en-GB"/>
              </w:rPr>
              <w:t>940</w:t>
            </w:r>
          </w:p>
        </w:tc>
      </w:tr>
      <w:tr w:rsidR="00E12719" w:rsidRPr="008414D9" w14:paraId="3F71BE75"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7DEC538F" w14:textId="725DE942"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Βραχυπρόθεσμες υποχρεώσεις</w:t>
            </w:r>
          </w:p>
        </w:tc>
        <w:tc>
          <w:tcPr>
            <w:tcW w:w="270" w:type="dxa"/>
            <w:tcBorders>
              <w:top w:val="nil"/>
              <w:left w:val="nil"/>
              <w:bottom w:val="nil"/>
              <w:right w:val="nil"/>
            </w:tcBorders>
            <w:shd w:val="clear" w:color="000000" w:fill="FFFFFF"/>
            <w:noWrap/>
            <w:vAlign w:val="bottom"/>
          </w:tcPr>
          <w:p w14:paraId="6E4E7E5F"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5452F23B" w14:textId="2278993E"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1.25</w:t>
            </w:r>
            <w:r w:rsidR="003F2B10">
              <w:rPr>
                <w:rFonts w:cs="Calibri"/>
                <w:b/>
                <w:bCs/>
                <w:color w:val="000000"/>
                <w:sz w:val="20"/>
                <w:szCs w:val="20"/>
              </w:rPr>
              <w:t>8</w:t>
            </w:r>
            <w:r>
              <w:rPr>
                <w:rFonts w:cs="Calibri"/>
                <w:b/>
                <w:bCs/>
                <w:color w:val="000000"/>
                <w:sz w:val="20"/>
                <w:szCs w:val="20"/>
              </w:rPr>
              <w:t>.</w:t>
            </w:r>
            <w:r w:rsidR="003F2B10">
              <w:rPr>
                <w:rFonts w:cs="Calibri"/>
                <w:b/>
                <w:bCs/>
                <w:color w:val="000000"/>
                <w:sz w:val="20"/>
                <w:szCs w:val="20"/>
              </w:rPr>
              <w:t>209</w:t>
            </w:r>
          </w:p>
        </w:tc>
        <w:tc>
          <w:tcPr>
            <w:tcW w:w="270" w:type="dxa"/>
            <w:tcBorders>
              <w:top w:val="nil"/>
              <w:left w:val="nil"/>
              <w:bottom w:val="nil"/>
              <w:right w:val="nil"/>
            </w:tcBorders>
            <w:shd w:val="clear" w:color="auto" w:fill="auto"/>
            <w:noWrap/>
            <w:vAlign w:val="bottom"/>
            <w:hideMark/>
          </w:tcPr>
          <w:p w14:paraId="0D2394AF"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90BA97C" w14:textId="205DF6DE"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rPr>
              <w:t>.</w:t>
            </w:r>
            <w:r w:rsidRPr="008414D9">
              <w:rPr>
                <w:rFonts w:cs="Calibri"/>
                <w:b/>
                <w:bCs/>
                <w:color w:val="000000"/>
                <w:sz w:val="20"/>
                <w:szCs w:val="20"/>
                <w:lang w:val="en-GB"/>
              </w:rPr>
              <w:t>145</w:t>
            </w:r>
            <w:r>
              <w:rPr>
                <w:rFonts w:cs="Calibri"/>
                <w:b/>
                <w:bCs/>
                <w:color w:val="000000"/>
                <w:sz w:val="20"/>
                <w:szCs w:val="20"/>
              </w:rPr>
              <w:t>.</w:t>
            </w:r>
            <w:r w:rsidRPr="008414D9">
              <w:rPr>
                <w:rFonts w:cs="Calibri"/>
                <w:b/>
                <w:bCs/>
                <w:color w:val="000000"/>
                <w:sz w:val="20"/>
                <w:szCs w:val="20"/>
                <w:lang w:val="en-GB"/>
              </w:rPr>
              <w:t>807</w:t>
            </w:r>
          </w:p>
        </w:tc>
      </w:tr>
      <w:tr w:rsidR="00E12719" w:rsidRPr="008414D9" w14:paraId="554BF589"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09A46221" w14:textId="50E930DA" w:rsidR="00E12719" w:rsidRPr="008414D9" w:rsidRDefault="00E12719" w:rsidP="00E12719">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ΥΠΟΧΡΕΩΣΕΩΝ</w:t>
            </w:r>
          </w:p>
        </w:tc>
        <w:tc>
          <w:tcPr>
            <w:tcW w:w="270" w:type="dxa"/>
            <w:tcBorders>
              <w:top w:val="nil"/>
              <w:left w:val="nil"/>
              <w:bottom w:val="nil"/>
              <w:right w:val="nil"/>
            </w:tcBorders>
            <w:shd w:val="clear" w:color="000000" w:fill="FFFFFF"/>
            <w:noWrap/>
            <w:vAlign w:val="bottom"/>
          </w:tcPr>
          <w:p w14:paraId="02553461" w14:textId="77777777" w:rsidR="00E12719" w:rsidRPr="008414D9" w:rsidRDefault="00E12719" w:rsidP="00E12719">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9C71D0C" w14:textId="0F583778"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1.59</w:t>
            </w:r>
            <w:r w:rsidR="003F2B10">
              <w:rPr>
                <w:rFonts w:cs="Calibri"/>
                <w:b/>
                <w:bCs/>
                <w:color w:val="000000"/>
                <w:sz w:val="20"/>
                <w:szCs w:val="20"/>
              </w:rPr>
              <w:t>1</w:t>
            </w:r>
            <w:r>
              <w:rPr>
                <w:rFonts w:cs="Calibri"/>
                <w:b/>
                <w:bCs/>
                <w:color w:val="000000"/>
                <w:sz w:val="20"/>
                <w:szCs w:val="20"/>
              </w:rPr>
              <w:t>.</w:t>
            </w:r>
            <w:r w:rsidR="003F2B10">
              <w:rPr>
                <w:rFonts w:cs="Calibri"/>
                <w:b/>
                <w:bCs/>
                <w:color w:val="000000"/>
                <w:sz w:val="20"/>
                <w:szCs w:val="20"/>
              </w:rPr>
              <w:t>490</w:t>
            </w:r>
          </w:p>
        </w:tc>
        <w:tc>
          <w:tcPr>
            <w:tcW w:w="270" w:type="dxa"/>
            <w:tcBorders>
              <w:top w:val="nil"/>
              <w:left w:val="nil"/>
              <w:bottom w:val="nil"/>
              <w:right w:val="nil"/>
            </w:tcBorders>
            <w:shd w:val="clear" w:color="auto" w:fill="auto"/>
            <w:noWrap/>
            <w:vAlign w:val="bottom"/>
            <w:hideMark/>
          </w:tcPr>
          <w:p w14:paraId="06B2047F"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766329EA" w14:textId="114C1E23"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rPr>
              <w:t>.</w:t>
            </w:r>
            <w:r w:rsidRPr="008414D9">
              <w:rPr>
                <w:rFonts w:cs="Calibri"/>
                <w:b/>
                <w:bCs/>
                <w:color w:val="000000"/>
                <w:sz w:val="20"/>
                <w:szCs w:val="20"/>
                <w:lang w:val="en-GB"/>
              </w:rPr>
              <w:t>434</w:t>
            </w:r>
            <w:r>
              <w:rPr>
                <w:rFonts w:cs="Calibri"/>
                <w:b/>
                <w:bCs/>
                <w:color w:val="000000"/>
                <w:sz w:val="20"/>
                <w:szCs w:val="20"/>
              </w:rPr>
              <w:t>.</w:t>
            </w:r>
            <w:r w:rsidRPr="008414D9">
              <w:rPr>
                <w:rFonts w:cs="Calibri"/>
                <w:b/>
                <w:bCs/>
                <w:color w:val="000000"/>
                <w:sz w:val="20"/>
                <w:szCs w:val="20"/>
                <w:lang w:val="en-GB"/>
              </w:rPr>
              <w:t>080</w:t>
            </w:r>
          </w:p>
        </w:tc>
      </w:tr>
      <w:tr w:rsidR="00E12719" w:rsidRPr="008414D9" w14:paraId="6769B7F1" w14:textId="77777777" w:rsidTr="00536108">
        <w:trPr>
          <w:trHeight w:val="270"/>
        </w:trPr>
        <w:tc>
          <w:tcPr>
            <w:tcW w:w="6030" w:type="dxa"/>
            <w:tcBorders>
              <w:top w:val="nil"/>
              <w:left w:val="nil"/>
              <w:bottom w:val="single" w:sz="8" w:space="0" w:color="4F6228"/>
              <w:right w:val="nil"/>
            </w:tcBorders>
            <w:shd w:val="clear" w:color="auto" w:fill="auto"/>
            <w:noWrap/>
            <w:vAlign w:val="bottom"/>
            <w:hideMark/>
          </w:tcPr>
          <w:p w14:paraId="5E17689A" w14:textId="3DEFF404" w:rsidR="00E12719" w:rsidRPr="00E12719" w:rsidRDefault="00E12719" w:rsidP="00E12719">
            <w:pPr>
              <w:spacing w:after="0" w:line="240" w:lineRule="auto"/>
              <w:rPr>
                <w:rFonts w:eastAsia="Times New Roman" w:cs="Calibri"/>
                <w:b/>
                <w:bCs/>
                <w:color w:val="000000"/>
                <w:sz w:val="20"/>
                <w:szCs w:val="20"/>
              </w:rPr>
            </w:pPr>
            <w:r w:rsidRPr="005460AF">
              <w:rPr>
                <w:rFonts w:eastAsia="MS Mincho"/>
                <w:b/>
                <w:color w:val="000000"/>
                <w:sz w:val="20"/>
                <w:szCs w:val="24"/>
              </w:rPr>
              <w:t>ΣΥΝΟΛΟ ΙΔΙΩΝ ΚΕΦΑΛΑΙΩΝ ΚΑΙ ΥΠΟΧΡΕΩΣΕΩΝ</w:t>
            </w:r>
          </w:p>
        </w:tc>
        <w:tc>
          <w:tcPr>
            <w:tcW w:w="270" w:type="dxa"/>
            <w:tcBorders>
              <w:top w:val="nil"/>
              <w:left w:val="nil"/>
              <w:bottom w:val="nil"/>
              <w:right w:val="nil"/>
            </w:tcBorders>
            <w:shd w:val="clear" w:color="000000" w:fill="FFFFFF"/>
            <w:noWrap/>
            <w:vAlign w:val="bottom"/>
          </w:tcPr>
          <w:p w14:paraId="4314C1FF" w14:textId="77777777" w:rsidR="00E12719" w:rsidRPr="00E12719" w:rsidRDefault="00E12719" w:rsidP="00E12719">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bottom"/>
          </w:tcPr>
          <w:p w14:paraId="0E633C9D" w14:textId="793B33B3" w:rsidR="00E12719" w:rsidRPr="008414D9" w:rsidRDefault="00E12719" w:rsidP="00E12719">
            <w:pPr>
              <w:spacing w:after="0" w:line="240" w:lineRule="auto"/>
              <w:jc w:val="right"/>
              <w:rPr>
                <w:rFonts w:cs="Calibri"/>
                <w:b/>
                <w:bCs/>
                <w:color w:val="000000"/>
                <w:sz w:val="20"/>
                <w:szCs w:val="20"/>
                <w:lang w:val="en-GB"/>
              </w:rPr>
            </w:pPr>
            <w:r>
              <w:rPr>
                <w:rFonts w:cs="Calibri"/>
                <w:b/>
                <w:bCs/>
                <w:color w:val="000000"/>
                <w:sz w:val="20"/>
                <w:szCs w:val="20"/>
              </w:rPr>
              <w:t>2.</w:t>
            </w:r>
            <w:r w:rsidR="003F2B10">
              <w:rPr>
                <w:rFonts w:cs="Calibri"/>
                <w:b/>
                <w:bCs/>
                <w:color w:val="000000"/>
                <w:sz w:val="20"/>
                <w:szCs w:val="20"/>
              </w:rPr>
              <w:t>302</w:t>
            </w:r>
            <w:r>
              <w:rPr>
                <w:rFonts w:cs="Calibri"/>
                <w:b/>
                <w:bCs/>
                <w:color w:val="000000"/>
                <w:sz w:val="20"/>
                <w:szCs w:val="20"/>
              </w:rPr>
              <w:t>.</w:t>
            </w:r>
            <w:r w:rsidR="003F2B10">
              <w:rPr>
                <w:rFonts w:cs="Calibri"/>
                <w:b/>
                <w:bCs/>
                <w:color w:val="000000"/>
                <w:sz w:val="20"/>
                <w:szCs w:val="20"/>
              </w:rPr>
              <w:t>387</w:t>
            </w:r>
          </w:p>
        </w:tc>
        <w:tc>
          <w:tcPr>
            <w:tcW w:w="270" w:type="dxa"/>
            <w:tcBorders>
              <w:top w:val="nil"/>
              <w:left w:val="nil"/>
              <w:bottom w:val="nil"/>
              <w:right w:val="nil"/>
            </w:tcBorders>
            <w:shd w:val="clear" w:color="auto" w:fill="auto"/>
            <w:noWrap/>
            <w:vAlign w:val="bottom"/>
            <w:hideMark/>
          </w:tcPr>
          <w:p w14:paraId="101918DF" w14:textId="77777777" w:rsidR="00E12719" w:rsidRPr="008414D9" w:rsidRDefault="00E12719" w:rsidP="00E12719">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DDBE194" w14:textId="2C9C0A59" w:rsidR="00E12719" w:rsidRPr="008414D9" w:rsidRDefault="00E12719" w:rsidP="00E12719">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rPr>
              <w:t>.</w:t>
            </w:r>
            <w:r w:rsidRPr="008414D9">
              <w:rPr>
                <w:rFonts w:cs="Calibri"/>
                <w:b/>
                <w:bCs/>
                <w:color w:val="000000"/>
                <w:sz w:val="20"/>
                <w:szCs w:val="20"/>
                <w:lang w:val="en-GB"/>
              </w:rPr>
              <w:t>839</w:t>
            </w:r>
            <w:r>
              <w:rPr>
                <w:rFonts w:cs="Calibri"/>
                <w:b/>
                <w:bCs/>
                <w:color w:val="000000"/>
                <w:sz w:val="20"/>
                <w:szCs w:val="20"/>
              </w:rPr>
              <w:t>.</w:t>
            </w:r>
            <w:r w:rsidRPr="008414D9">
              <w:rPr>
                <w:rFonts w:cs="Calibri"/>
                <w:b/>
                <w:bCs/>
                <w:color w:val="000000"/>
                <w:sz w:val="20"/>
                <w:szCs w:val="20"/>
                <w:lang w:val="en-GB"/>
              </w:rPr>
              <w:t>158</w:t>
            </w:r>
          </w:p>
        </w:tc>
      </w:tr>
    </w:tbl>
    <w:p w14:paraId="5CEFE066" w14:textId="43AB0A87" w:rsidR="00E12719" w:rsidRPr="00250E31" w:rsidRDefault="000332B9" w:rsidP="000332B9">
      <w:pPr>
        <w:autoSpaceDE w:val="0"/>
        <w:autoSpaceDN w:val="0"/>
        <w:adjustRightInd w:val="0"/>
        <w:spacing w:after="120" w:line="240" w:lineRule="auto"/>
        <w:contextualSpacing/>
        <w:jc w:val="both"/>
        <w:rPr>
          <w:rFonts w:eastAsia="SimSun" w:cs="Calibri"/>
          <w:i/>
          <w:color w:val="000000"/>
          <w:sz w:val="16"/>
          <w:szCs w:val="20"/>
        </w:rPr>
      </w:pPr>
      <w:bookmarkStart w:id="5" w:name="_Hlk3377163"/>
      <w:bookmarkEnd w:id="4"/>
      <w:r>
        <w:rPr>
          <w:rFonts w:cs="Calibri"/>
          <w:i/>
          <w:color w:val="000000"/>
          <w:sz w:val="16"/>
          <w:szCs w:val="20"/>
        </w:rPr>
        <w:t>*</w:t>
      </w:r>
      <w:r w:rsidR="00E12719" w:rsidRPr="00250E31">
        <w:rPr>
          <w:rFonts w:cs="Calibri"/>
          <w:i/>
          <w:color w:val="000000"/>
          <w:sz w:val="16"/>
          <w:szCs w:val="20"/>
        </w:rPr>
        <w:t xml:space="preserve">Πηγή: Ενοποιημένη Κατάσταση Οικονομικής Θέσης (Παράρτημα </w:t>
      </w:r>
      <w:r w:rsidR="00E12719">
        <w:rPr>
          <w:rFonts w:cs="Calibri"/>
          <w:i/>
          <w:color w:val="000000"/>
          <w:sz w:val="16"/>
          <w:szCs w:val="20"/>
        </w:rPr>
        <w:t>Γ</w:t>
      </w:r>
      <w:r w:rsidR="00E12719" w:rsidRPr="00250E31">
        <w:rPr>
          <w:rFonts w:cs="Calibri"/>
          <w:i/>
          <w:color w:val="000000"/>
          <w:sz w:val="16"/>
          <w:szCs w:val="20"/>
        </w:rPr>
        <w:t>)</w:t>
      </w:r>
    </w:p>
    <w:p w14:paraId="1F37385D" w14:textId="77777777" w:rsidR="00B74331" w:rsidRPr="00E12719" w:rsidRDefault="00B74331" w:rsidP="006B321F">
      <w:pPr>
        <w:spacing w:after="120" w:line="240" w:lineRule="auto"/>
        <w:rPr>
          <w:rFonts w:eastAsia="Times New Roman" w:cs="Calibri"/>
          <w:b/>
          <w:snapToGrid w:val="0"/>
          <w:lang w:eastAsia="el-GR"/>
        </w:rPr>
      </w:pPr>
    </w:p>
    <w:p w14:paraId="00A2F58E" w14:textId="1C502D85" w:rsidR="00816EB2" w:rsidRPr="00B14337" w:rsidRDefault="00B14337" w:rsidP="00AF4450">
      <w:pPr>
        <w:autoSpaceDE w:val="0"/>
        <w:autoSpaceDN w:val="0"/>
        <w:adjustRightInd w:val="0"/>
        <w:spacing w:after="120" w:line="240" w:lineRule="auto"/>
        <w:jc w:val="both"/>
        <w:rPr>
          <w:rFonts w:cs="Calibri"/>
        </w:rPr>
      </w:pPr>
      <w:bookmarkStart w:id="6" w:name="_Hlk111560556"/>
      <w:bookmarkStart w:id="7" w:name="_Hlk34214080"/>
      <w:bookmarkStart w:id="8" w:name="_Hlk160011018"/>
      <w:bookmarkEnd w:id="5"/>
      <w:r w:rsidRPr="00B14337">
        <w:rPr>
          <w:rFonts w:cs="Calibri"/>
        </w:rPr>
        <w:t>Οι προγραμματισμένες επενδύσεις για την ενίσχυση της παραγωγικής δυναμικότητας και στους δύο τομείς απαίτησαν συνολικές δαπάνες ύψους 2</w:t>
      </w:r>
      <w:r w:rsidR="003F2B10">
        <w:rPr>
          <w:rFonts w:cs="Calibri"/>
        </w:rPr>
        <w:t>59</w:t>
      </w:r>
      <w:r w:rsidRPr="00B14337">
        <w:rPr>
          <w:rFonts w:cs="Calibri"/>
        </w:rPr>
        <w:t xml:space="preserve"> εκατ</w:t>
      </w:r>
      <w:r w:rsidR="00BA6FFE">
        <w:rPr>
          <w:rFonts w:cs="Calibri"/>
        </w:rPr>
        <w:t>.</w:t>
      </w:r>
      <w:r w:rsidRPr="00B14337">
        <w:rPr>
          <w:rFonts w:cs="Calibri"/>
        </w:rPr>
        <w:t xml:space="preserve"> ευρώ το 2024 (σε σύγκριση με 138 εκατ</w:t>
      </w:r>
      <w:r w:rsidR="00BA6FFE">
        <w:rPr>
          <w:rFonts w:cs="Calibri"/>
        </w:rPr>
        <w:t>.</w:t>
      </w:r>
      <w:r w:rsidRPr="00B14337">
        <w:rPr>
          <w:rFonts w:cs="Calibri"/>
        </w:rPr>
        <w:t xml:space="preserve"> ευρώ το 2023)</w:t>
      </w:r>
      <w:r w:rsidR="000008AF">
        <w:rPr>
          <w:rFonts w:cs="Calibri"/>
        </w:rPr>
        <w:t xml:space="preserve">, </w:t>
      </w:r>
      <w:r w:rsidR="000008AF" w:rsidRPr="000008AF">
        <w:rPr>
          <w:rFonts w:cs="Calibri"/>
        </w:rPr>
        <w:t>κατανεμημένες</w:t>
      </w:r>
      <w:r w:rsidR="000008AF">
        <w:rPr>
          <w:rFonts w:cs="Calibri"/>
        </w:rPr>
        <w:t xml:space="preserve"> σε</w:t>
      </w:r>
      <w:r w:rsidRPr="00B14337">
        <w:rPr>
          <w:rFonts w:cs="Calibri"/>
        </w:rPr>
        <w:t xml:space="preserve"> 21</w:t>
      </w:r>
      <w:r w:rsidR="003F2B10">
        <w:rPr>
          <w:rFonts w:cs="Calibri"/>
        </w:rPr>
        <w:t>7</w:t>
      </w:r>
      <w:r w:rsidRPr="00B14337">
        <w:rPr>
          <w:rFonts w:cs="Calibri"/>
        </w:rPr>
        <w:t xml:space="preserve"> </w:t>
      </w:r>
      <w:r w:rsidR="000008AF" w:rsidRPr="00B14337">
        <w:rPr>
          <w:rFonts w:cs="Calibri"/>
        </w:rPr>
        <w:t>εκατ</w:t>
      </w:r>
      <w:r w:rsidR="00BA6FFE">
        <w:rPr>
          <w:rFonts w:cs="Calibri"/>
        </w:rPr>
        <w:t>.</w:t>
      </w:r>
      <w:r w:rsidR="000008AF" w:rsidRPr="00B14337">
        <w:rPr>
          <w:rFonts w:cs="Calibri"/>
        </w:rPr>
        <w:t xml:space="preserve"> </w:t>
      </w:r>
      <w:r w:rsidRPr="00B14337">
        <w:rPr>
          <w:rFonts w:cs="Calibri"/>
        </w:rPr>
        <w:t xml:space="preserve">ευρώ </w:t>
      </w:r>
      <w:r w:rsidR="000008AF">
        <w:rPr>
          <w:rFonts w:cs="Calibri"/>
        </w:rPr>
        <w:t>για τον</w:t>
      </w:r>
      <w:r w:rsidRPr="00B14337">
        <w:rPr>
          <w:rFonts w:cs="Calibri"/>
        </w:rPr>
        <w:t xml:space="preserve"> τομέα των καλωδίων και 41 εκατ</w:t>
      </w:r>
      <w:r w:rsidR="00BA6FFE">
        <w:rPr>
          <w:rFonts w:cs="Calibri"/>
        </w:rPr>
        <w:t>.</w:t>
      </w:r>
      <w:r w:rsidRPr="00B14337">
        <w:rPr>
          <w:rFonts w:cs="Calibri"/>
        </w:rPr>
        <w:t xml:space="preserve"> ευρώ </w:t>
      </w:r>
      <w:r w:rsidR="000008AF">
        <w:rPr>
          <w:rFonts w:cs="Calibri"/>
        </w:rPr>
        <w:t xml:space="preserve">για τον </w:t>
      </w:r>
      <w:r w:rsidRPr="00B14337">
        <w:rPr>
          <w:rFonts w:cs="Calibri"/>
        </w:rPr>
        <w:t>τομέα των</w:t>
      </w:r>
      <w:r>
        <w:rPr>
          <w:rFonts w:cs="Calibri"/>
        </w:rPr>
        <w:t xml:space="preserve"> σωλήνων χάλυβα</w:t>
      </w:r>
      <w:r w:rsidRPr="00B14337">
        <w:rPr>
          <w:rFonts w:cs="Calibri"/>
        </w:rPr>
        <w:t>.</w:t>
      </w:r>
    </w:p>
    <w:bookmarkEnd w:id="6"/>
    <w:bookmarkEnd w:id="7"/>
    <w:p w14:paraId="6438D418" w14:textId="33B79FD4" w:rsidR="00BF3A74" w:rsidRDefault="00BF3A74" w:rsidP="008C04B5">
      <w:pPr>
        <w:autoSpaceDE w:val="0"/>
        <w:autoSpaceDN w:val="0"/>
        <w:adjustRightInd w:val="0"/>
        <w:spacing w:after="120" w:line="240" w:lineRule="auto"/>
        <w:jc w:val="both"/>
        <w:rPr>
          <w:rFonts w:cs="Calibri"/>
        </w:rPr>
      </w:pPr>
      <w:r w:rsidRPr="00BF3A74">
        <w:rPr>
          <w:rFonts w:cs="Calibri"/>
        </w:rPr>
        <w:t xml:space="preserve">Το </w:t>
      </w:r>
      <w:r w:rsidR="00020C60">
        <w:rPr>
          <w:rFonts w:cs="Calibri"/>
        </w:rPr>
        <w:t xml:space="preserve">2024 το </w:t>
      </w:r>
      <w:r w:rsidR="000332B9">
        <w:rPr>
          <w:rFonts w:cs="Calibri"/>
        </w:rPr>
        <w:t>κεφάλαιο κίνησης</w:t>
      </w:r>
      <w:r w:rsidR="000332B9" w:rsidRPr="00004DF7">
        <w:rPr>
          <w:rStyle w:val="FootnoteReference"/>
          <w:rFonts w:cs="Calibri"/>
          <w:lang w:val="en-GB"/>
        </w:rPr>
        <w:footnoteReference w:id="5"/>
      </w:r>
      <w:r w:rsidR="000332B9" w:rsidRPr="000332B9">
        <w:rPr>
          <w:rFonts w:cs="Calibri"/>
        </w:rPr>
        <w:t xml:space="preserve"> </w:t>
      </w:r>
      <w:r w:rsidRPr="00BF3A74">
        <w:rPr>
          <w:rFonts w:cs="Calibri"/>
        </w:rPr>
        <w:t xml:space="preserve">έγινε αρνητικό </w:t>
      </w:r>
      <w:r>
        <w:rPr>
          <w:rFonts w:cs="Calibri"/>
        </w:rPr>
        <w:t>και ανήλθε</w:t>
      </w:r>
      <w:r w:rsidRPr="00BF3A74">
        <w:rPr>
          <w:rFonts w:cs="Calibri"/>
        </w:rPr>
        <w:t xml:space="preserve"> σε -</w:t>
      </w:r>
      <w:r w:rsidR="00435240">
        <w:rPr>
          <w:rFonts w:cs="Calibri"/>
        </w:rPr>
        <w:t> </w:t>
      </w:r>
      <w:r w:rsidR="003F2B10">
        <w:rPr>
          <w:rFonts w:cs="Calibri"/>
        </w:rPr>
        <w:t>6</w:t>
      </w:r>
      <w:r w:rsidR="003B378A">
        <w:rPr>
          <w:rFonts w:cs="Calibri"/>
        </w:rPr>
        <w:t> </w:t>
      </w:r>
      <w:r w:rsidRPr="00BF3A74">
        <w:rPr>
          <w:rFonts w:cs="Calibri"/>
        </w:rPr>
        <w:t>εκατ</w:t>
      </w:r>
      <w:r>
        <w:rPr>
          <w:rFonts w:cs="Calibri"/>
        </w:rPr>
        <w:t>.</w:t>
      </w:r>
      <w:r w:rsidR="003B378A">
        <w:rPr>
          <w:rFonts w:cs="Calibri"/>
        </w:rPr>
        <w:t> </w:t>
      </w:r>
      <w:r w:rsidRPr="00BF3A74">
        <w:rPr>
          <w:rFonts w:cs="Calibri"/>
        </w:rPr>
        <w:t xml:space="preserve">ευρώ στις 31 Δεκεμβρίου 2024, σημειώνοντας </w:t>
      </w:r>
      <w:r w:rsidR="003F2B10">
        <w:rPr>
          <w:rFonts w:cs="Calibri"/>
        </w:rPr>
        <w:t xml:space="preserve">μια </w:t>
      </w:r>
      <w:r w:rsidRPr="00BF3A74">
        <w:rPr>
          <w:rFonts w:cs="Calibri"/>
        </w:rPr>
        <w:t xml:space="preserve">σημαντική μείωση </w:t>
      </w:r>
      <w:r w:rsidR="000008AF">
        <w:rPr>
          <w:rFonts w:cs="Calibri"/>
        </w:rPr>
        <w:t xml:space="preserve">ύψους </w:t>
      </w:r>
      <w:r w:rsidRPr="00BF3A74">
        <w:rPr>
          <w:rFonts w:cs="Calibri"/>
        </w:rPr>
        <w:t>119</w:t>
      </w:r>
      <w:r w:rsidR="003B378A">
        <w:rPr>
          <w:rFonts w:cs="Calibri"/>
        </w:rPr>
        <w:t> </w:t>
      </w:r>
      <w:r w:rsidRPr="00BF3A74">
        <w:rPr>
          <w:rFonts w:cs="Calibri"/>
        </w:rPr>
        <w:t>εκατ</w:t>
      </w:r>
      <w:r w:rsidR="00BA6FFE">
        <w:rPr>
          <w:rFonts w:cs="Calibri"/>
        </w:rPr>
        <w:t>.</w:t>
      </w:r>
      <w:r w:rsidR="003B378A">
        <w:rPr>
          <w:rFonts w:cs="Calibri"/>
        </w:rPr>
        <w:t> </w:t>
      </w:r>
      <w:r w:rsidRPr="00BF3A74">
        <w:rPr>
          <w:rFonts w:cs="Calibri"/>
        </w:rPr>
        <w:t xml:space="preserve">ευρώ </w:t>
      </w:r>
      <w:r w:rsidR="000008AF">
        <w:rPr>
          <w:rFonts w:cs="Calibri"/>
        </w:rPr>
        <w:t>συγκριτικά</w:t>
      </w:r>
      <w:r w:rsidRPr="00BF3A74">
        <w:rPr>
          <w:rFonts w:cs="Calibri"/>
        </w:rPr>
        <w:t xml:space="preserve"> με το τέλος του προηγούμενου έτους. Η μείωση αυτή παρατηρήθηκε και στους δύο τομείς</w:t>
      </w:r>
      <w:r w:rsidR="000008AF">
        <w:rPr>
          <w:rFonts w:cs="Calibri"/>
        </w:rPr>
        <w:t xml:space="preserve"> και οφείλεται κυρίως σ</w:t>
      </w:r>
      <w:r w:rsidR="008C04B5">
        <w:rPr>
          <w:rFonts w:cs="Calibri"/>
        </w:rPr>
        <w:t>το</w:t>
      </w:r>
      <w:r w:rsidR="008C04B5" w:rsidRPr="0083076E">
        <w:rPr>
          <w:rFonts w:cs="Calibri"/>
        </w:rPr>
        <w:t xml:space="preserve"> χρονοδιάγραμμα των </w:t>
      </w:r>
      <w:r w:rsidR="008C04B5">
        <w:rPr>
          <w:rFonts w:cs="Calibri"/>
        </w:rPr>
        <w:t xml:space="preserve">«οροσήμων </w:t>
      </w:r>
      <w:r w:rsidR="008C04B5" w:rsidRPr="0083076E">
        <w:rPr>
          <w:rFonts w:cs="Calibri"/>
        </w:rPr>
        <w:t>πληρωμών</w:t>
      </w:r>
      <w:r w:rsidR="00CF7056">
        <w:rPr>
          <w:rFonts w:cs="Calibri"/>
        </w:rPr>
        <w:t>»</w:t>
      </w:r>
      <w:r w:rsidR="000008AF">
        <w:rPr>
          <w:rFonts w:cs="Calibri"/>
        </w:rPr>
        <w:t xml:space="preserve"> (</w:t>
      </w:r>
      <w:r w:rsidR="00CF7056">
        <w:rPr>
          <w:rFonts w:cs="Calibri"/>
        </w:rPr>
        <w:t>«</w:t>
      </w:r>
      <w:r w:rsidR="000008AF">
        <w:rPr>
          <w:rFonts w:cs="Calibri"/>
          <w:lang w:val="en-US"/>
        </w:rPr>
        <w:t>milestone</w:t>
      </w:r>
      <w:r w:rsidR="000008AF" w:rsidRPr="000008AF">
        <w:rPr>
          <w:rFonts w:cs="Calibri"/>
        </w:rPr>
        <w:t xml:space="preserve"> </w:t>
      </w:r>
      <w:r w:rsidR="000008AF">
        <w:rPr>
          <w:rFonts w:cs="Calibri"/>
          <w:lang w:val="en-US"/>
        </w:rPr>
        <w:t>payments</w:t>
      </w:r>
      <w:r w:rsidR="00CF7056">
        <w:rPr>
          <w:rFonts w:cs="Calibri"/>
        </w:rPr>
        <w:t>»</w:t>
      </w:r>
      <w:r w:rsidR="000008AF" w:rsidRPr="000008AF">
        <w:rPr>
          <w:rFonts w:cs="Calibri"/>
        </w:rPr>
        <w:t>)</w:t>
      </w:r>
      <w:r w:rsidR="008C04B5" w:rsidRPr="0083076E">
        <w:rPr>
          <w:rFonts w:cs="Calibri"/>
        </w:rPr>
        <w:t xml:space="preserve"> για</w:t>
      </w:r>
      <w:r w:rsidR="008C04B5">
        <w:rPr>
          <w:rFonts w:cs="Calibri"/>
        </w:rPr>
        <w:t xml:space="preserve"> τα</w:t>
      </w:r>
      <w:r w:rsidR="008C04B5" w:rsidRPr="0083076E">
        <w:rPr>
          <w:rFonts w:cs="Calibri"/>
        </w:rPr>
        <w:t xml:space="preserve"> έργα</w:t>
      </w:r>
      <w:r w:rsidR="008C04B5">
        <w:rPr>
          <w:rFonts w:cs="Calibri"/>
        </w:rPr>
        <w:t xml:space="preserve"> που εκτελούνται</w:t>
      </w:r>
      <w:r w:rsidR="008C04B5" w:rsidRPr="00BF3A74">
        <w:rPr>
          <w:rFonts w:cs="Calibri"/>
        </w:rPr>
        <w:t xml:space="preserve"> </w:t>
      </w:r>
      <w:r w:rsidR="003B378A">
        <w:rPr>
          <w:rFonts w:cs="Calibri"/>
        </w:rPr>
        <w:t xml:space="preserve">αλλά και στους </w:t>
      </w:r>
      <w:r w:rsidRPr="00BF3A74">
        <w:rPr>
          <w:rFonts w:cs="Calibri"/>
        </w:rPr>
        <w:t>βελτιωμέν</w:t>
      </w:r>
      <w:r w:rsidR="003B378A">
        <w:rPr>
          <w:rFonts w:cs="Calibri"/>
        </w:rPr>
        <w:t>ους</w:t>
      </w:r>
      <w:r w:rsidRPr="00BF3A74">
        <w:rPr>
          <w:rFonts w:cs="Calibri"/>
        </w:rPr>
        <w:t xml:space="preserve"> όρ</w:t>
      </w:r>
      <w:r w:rsidR="003B378A">
        <w:rPr>
          <w:rFonts w:cs="Calibri"/>
        </w:rPr>
        <w:t>ους</w:t>
      </w:r>
      <w:r w:rsidRPr="00BF3A74">
        <w:rPr>
          <w:rFonts w:cs="Calibri"/>
        </w:rPr>
        <w:t xml:space="preserve"> πληρωμής </w:t>
      </w:r>
      <w:r w:rsidR="000332B9">
        <w:rPr>
          <w:rFonts w:cs="Calibri"/>
        </w:rPr>
        <w:t>που συμφωνήθηκαν με συνεργάτες της</w:t>
      </w:r>
      <w:r w:rsidRPr="00BF3A74">
        <w:rPr>
          <w:rFonts w:cs="Calibri"/>
        </w:rPr>
        <w:t xml:space="preserve"> εφοδιαστική</w:t>
      </w:r>
      <w:r w:rsidR="000332B9">
        <w:rPr>
          <w:rFonts w:cs="Calibri"/>
        </w:rPr>
        <w:t>ς</w:t>
      </w:r>
      <w:r w:rsidRPr="00BF3A74">
        <w:rPr>
          <w:rFonts w:cs="Calibri"/>
        </w:rPr>
        <w:t xml:space="preserve"> αλυσίδα</w:t>
      </w:r>
      <w:r w:rsidR="000332B9">
        <w:rPr>
          <w:rFonts w:cs="Calibri"/>
        </w:rPr>
        <w:t>ς του Ομίλου</w:t>
      </w:r>
      <w:r w:rsidRPr="00BF3A74">
        <w:rPr>
          <w:rFonts w:cs="Calibri"/>
        </w:rPr>
        <w:t xml:space="preserve">. </w:t>
      </w:r>
      <w:r w:rsidR="003B378A">
        <w:rPr>
          <w:rFonts w:cs="Calibri"/>
        </w:rPr>
        <w:t xml:space="preserve"> </w:t>
      </w:r>
      <w:r w:rsidRPr="00BF3A74">
        <w:rPr>
          <w:rFonts w:cs="Calibri"/>
        </w:rPr>
        <w:t xml:space="preserve">Ωστόσο, </w:t>
      </w:r>
      <w:r w:rsidR="00CF7056">
        <w:rPr>
          <w:rFonts w:cs="Calibri"/>
        </w:rPr>
        <w:t xml:space="preserve">μεσοπρόθεσμα τα διατηρήσιμα επίπεδα </w:t>
      </w:r>
      <w:r w:rsidRPr="00BF3A74">
        <w:rPr>
          <w:rFonts w:cs="Calibri"/>
        </w:rPr>
        <w:t>κεφαλαίου κίνησης</w:t>
      </w:r>
      <w:r w:rsidR="00CF7056">
        <w:rPr>
          <w:rFonts w:cs="Calibri"/>
        </w:rPr>
        <w:t xml:space="preserve"> βρίσκονται εντός </w:t>
      </w:r>
      <w:r w:rsidRPr="00BF3A74">
        <w:rPr>
          <w:rFonts w:cs="Calibri"/>
        </w:rPr>
        <w:t>εύρο</w:t>
      </w:r>
      <w:r w:rsidR="00CF7056">
        <w:rPr>
          <w:rFonts w:cs="Calibri"/>
        </w:rPr>
        <w:t>υ</w:t>
      </w:r>
      <w:r w:rsidRPr="00BF3A74">
        <w:rPr>
          <w:rFonts w:cs="Calibri"/>
        </w:rPr>
        <w:t xml:space="preserve">ς 6% έως 9% </w:t>
      </w:r>
      <w:r w:rsidR="00CF7056">
        <w:rPr>
          <w:rFonts w:cs="Calibri"/>
        </w:rPr>
        <w:t xml:space="preserve">επί </w:t>
      </w:r>
      <w:r w:rsidRPr="00BF3A74">
        <w:rPr>
          <w:rFonts w:cs="Calibri"/>
        </w:rPr>
        <w:t xml:space="preserve">των </w:t>
      </w:r>
      <w:r w:rsidR="000008AF">
        <w:rPr>
          <w:rFonts w:cs="Calibri"/>
        </w:rPr>
        <w:t>πωλήσεων</w:t>
      </w:r>
      <w:r w:rsidRPr="00BF3A74">
        <w:rPr>
          <w:rFonts w:cs="Calibri"/>
        </w:rPr>
        <w:t xml:space="preserve">. </w:t>
      </w:r>
      <w:r w:rsidR="003B378A">
        <w:rPr>
          <w:rFonts w:cs="Calibri"/>
        </w:rPr>
        <w:t xml:space="preserve"> </w:t>
      </w:r>
      <w:r w:rsidR="00CF7056">
        <w:rPr>
          <w:rFonts w:cs="Calibri"/>
        </w:rPr>
        <w:t>Σε κάθε περίπτωση, η</w:t>
      </w:r>
      <w:r w:rsidRPr="00BF3A74">
        <w:rPr>
          <w:rFonts w:cs="Calibri"/>
        </w:rPr>
        <w:t xml:space="preserve"> μελλοντική </w:t>
      </w:r>
      <w:r w:rsidR="008C04B5">
        <w:rPr>
          <w:rFonts w:cs="Calibri"/>
        </w:rPr>
        <w:t>εξέλιξη</w:t>
      </w:r>
      <w:r w:rsidRPr="00BF3A74">
        <w:rPr>
          <w:rFonts w:cs="Calibri"/>
        </w:rPr>
        <w:t xml:space="preserve"> του κεφαλαίου κίνησης θα εξαρτηθεί </w:t>
      </w:r>
      <w:r w:rsidR="00CF7056">
        <w:rPr>
          <w:rFonts w:cs="Calibri"/>
        </w:rPr>
        <w:t xml:space="preserve">σε μεγάλο βαθμό </w:t>
      </w:r>
      <w:r w:rsidRPr="00BF3A74">
        <w:rPr>
          <w:rFonts w:cs="Calibri"/>
        </w:rPr>
        <w:t xml:space="preserve">από το χρονοδιάγραμμα των προκαταβολών </w:t>
      </w:r>
      <w:r w:rsidR="008C04B5" w:rsidRPr="00557C29">
        <w:rPr>
          <w:rFonts w:cs="Calibri"/>
        </w:rPr>
        <w:t xml:space="preserve">και των </w:t>
      </w:r>
      <w:r w:rsidR="003B378A">
        <w:rPr>
          <w:rFonts w:cs="Calibri"/>
        </w:rPr>
        <w:t xml:space="preserve">άλλων </w:t>
      </w:r>
      <w:r w:rsidR="00CF7056" w:rsidRPr="0083076E">
        <w:rPr>
          <w:rFonts w:cs="Calibri"/>
        </w:rPr>
        <w:t>πληρωμών</w:t>
      </w:r>
      <w:r w:rsidR="00CF7056">
        <w:rPr>
          <w:rFonts w:cs="Calibri"/>
        </w:rPr>
        <w:t xml:space="preserve"> </w:t>
      </w:r>
      <w:r w:rsidR="008C04B5" w:rsidRPr="00557C29">
        <w:rPr>
          <w:rFonts w:cs="Calibri"/>
        </w:rPr>
        <w:t>στα ενεργειακά έργα</w:t>
      </w:r>
      <w:r w:rsidRPr="00BF3A74">
        <w:rPr>
          <w:rFonts w:cs="Calibri"/>
        </w:rPr>
        <w:t xml:space="preserve">, </w:t>
      </w:r>
      <w:r w:rsidR="008C04B5" w:rsidRPr="00557C29">
        <w:rPr>
          <w:rFonts w:cs="Calibri"/>
        </w:rPr>
        <w:t xml:space="preserve">καθώς και από την εξέλιξη των </w:t>
      </w:r>
      <w:r w:rsidR="00CF7056">
        <w:rPr>
          <w:rFonts w:cs="Calibri"/>
        </w:rPr>
        <w:t xml:space="preserve">διεθνών </w:t>
      </w:r>
      <w:r w:rsidR="008C04B5" w:rsidRPr="00557C29">
        <w:rPr>
          <w:rFonts w:cs="Calibri"/>
        </w:rPr>
        <w:t>τιμών των πρώτων υλών.</w:t>
      </w:r>
    </w:p>
    <w:bookmarkEnd w:id="8"/>
    <w:p w14:paraId="1639F6F4" w14:textId="53CFF415" w:rsidR="00BF3A74" w:rsidRDefault="00423B46" w:rsidP="00074D11">
      <w:pPr>
        <w:spacing w:after="120" w:line="240" w:lineRule="auto"/>
        <w:jc w:val="both"/>
        <w:rPr>
          <w:rFonts w:asciiTheme="minorHAnsi" w:eastAsia="Times New Roman" w:hAnsiTheme="minorHAnsi" w:cstheme="minorHAnsi"/>
          <w:snapToGrid w:val="0"/>
          <w:lang w:eastAsia="el-GR"/>
        </w:rPr>
      </w:pPr>
      <w:r w:rsidRPr="00423B46">
        <w:rPr>
          <w:rFonts w:asciiTheme="minorHAnsi" w:eastAsia="Times New Roman" w:hAnsiTheme="minorHAnsi" w:cstheme="minorHAnsi"/>
          <w:snapToGrid w:val="0"/>
          <w:lang w:eastAsia="el-GR"/>
        </w:rPr>
        <w:t xml:space="preserve">Η Αύξηση Μετοχικού Κεφαλαίου που πραγματοποιήθηκε τον Οκτώβριο </w:t>
      </w:r>
      <w:r w:rsidR="00620C69">
        <w:rPr>
          <w:rFonts w:asciiTheme="minorHAnsi" w:eastAsia="Times New Roman" w:hAnsiTheme="minorHAnsi" w:cstheme="minorHAnsi"/>
          <w:snapToGrid w:val="0"/>
          <w:lang w:eastAsia="el-GR"/>
        </w:rPr>
        <w:t xml:space="preserve">του 2024 </w:t>
      </w:r>
      <w:r w:rsidR="003B378A">
        <w:rPr>
          <w:rFonts w:asciiTheme="minorHAnsi" w:eastAsia="Times New Roman" w:hAnsiTheme="minorHAnsi" w:cstheme="minorHAnsi"/>
          <w:snapToGrid w:val="0"/>
          <w:lang w:eastAsia="el-GR"/>
        </w:rPr>
        <w:t xml:space="preserve">προφανώς </w:t>
      </w:r>
      <w:r w:rsidRPr="00423B46">
        <w:rPr>
          <w:rFonts w:asciiTheme="minorHAnsi" w:eastAsia="Times New Roman" w:hAnsiTheme="minorHAnsi" w:cstheme="minorHAnsi"/>
          <w:snapToGrid w:val="0"/>
          <w:lang w:eastAsia="el-GR"/>
        </w:rPr>
        <w:t>επηρέασε τον καθαρό δανεισμό του Ομίλου</w:t>
      </w:r>
      <w:r w:rsidR="00BF3A74" w:rsidRPr="00423B46">
        <w:rPr>
          <w:rFonts w:asciiTheme="minorHAnsi" w:eastAsia="Times New Roman" w:hAnsiTheme="minorHAnsi" w:cstheme="minorHAnsi"/>
          <w:snapToGrid w:val="0"/>
          <w:lang w:eastAsia="el-GR"/>
        </w:rPr>
        <w:t xml:space="preserve">. </w:t>
      </w:r>
      <w:r w:rsidR="003B378A">
        <w:rPr>
          <w:rFonts w:asciiTheme="minorHAnsi" w:eastAsia="Times New Roman" w:hAnsiTheme="minorHAnsi" w:cstheme="minorHAnsi"/>
          <w:snapToGrid w:val="0"/>
          <w:lang w:eastAsia="el-GR"/>
        </w:rPr>
        <w:t xml:space="preserve"> Αν όμως παραβλέψει κανείς την </w:t>
      </w:r>
      <w:r w:rsidRPr="00423B46">
        <w:rPr>
          <w:rFonts w:asciiTheme="minorHAnsi" w:eastAsia="Times New Roman" w:hAnsiTheme="minorHAnsi" w:cstheme="minorHAnsi"/>
          <w:snapToGrid w:val="0"/>
          <w:lang w:eastAsia="el-GR"/>
        </w:rPr>
        <w:t>άμεση επίδραση της Αύξησης Μετοχικού Κεφαλαίου στον καθαρό δανεισμό</w:t>
      </w:r>
      <w:r w:rsidR="003B378A">
        <w:rPr>
          <w:rFonts w:asciiTheme="minorHAnsi" w:eastAsia="Times New Roman" w:hAnsiTheme="minorHAnsi" w:cstheme="minorHAnsi"/>
          <w:snapToGrid w:val="0"/>
          <w:lang w:eastAsia="el-GR"/>
        </w:rPr>
        <w:t>, παρατηρεί πως</w:t>
      </w:r>
      <w:r w:rsidR="00BF3A74" w:rsidRPr="00423B46">
        <w:rPr>
          <w:rFonts w:asciiTheme="minorHAnsi" w:eastAsia="Times New Roman" w:hAnsiTheme="minorHAnsi" w:cstheme="minorHAnsi"/>
          <w:snapToGrid w:val="0"/>
          <w:lang w:eastAsia="el-GR"/>
        </w:rPr>
        <w:t xml:space="preserve"> </w:t>
      </w:r>
      <w:r w:rsidRPr="00423B46">
        <w:rPr>
          <w:rFonts w:asciiTheme="minorHAnsi" w:eastAsia="Times New Roman" w:hAnsiTheme="minorHAnsi" w:cstheme="minorHAnsi"/>
          <w:snapToGrid w:val="0"/>
          <w:lang w:eastAsia="el-GR"/>
        </w:rPr>
        <w:t xml:space="preserve">και οι δύο τομείς της εταιρείας δημιούργησαν επαρκείς ταμειακές </w:t>
      </w:r>
      <w:r w:rsidR="00CF7056">
        <w:rPr>
          <w:rFonts w:asciiTheme="minorHAnsi" w:eastAsia="Times New Roman" w:hAnsiTheme="minorHAnsi" w:cstheme="minorHAnsi"/>
          <w:snapToGrid w:val="0"/>
          <w:lang w:eastAsia="el-GR"/>
        </w:rPr>
        <w:t>εισ</w:t>
      </w:r>
      <w:r w:rsidRPr="00423B46">
        <w:rPr>
          <w:rFonts w:asciiTheme="minorHAnsi" w:eastAsia="Times New Roman" w:hAnsiTheme="minorHAnsi" w:cstheme="minorHAnsi"/>
          <w:snapToGrid w:val="0"/>
          <w:lang w:eastAsia="el-GR"/>
        </w:rPr>
        <w:t>ροές</w:t>
      </w:r>
      <w:r w:rsidR="003B378A">
        <w:rPr>
          <w:rFonts w:asciiTheme="minorHAnsi" w:eastAsia="Times New Roman" w:hAnsiTheme="minorHAnsi" w:cstheme="minorHAnsi"/>
          <w:snapToGrid w:val="0"/>
          <w:lang w:eastAsia="el-GR"/>
        </w:rPr>
        <w:t xml:space="preserve"> για να χρηματοδοτηθούν οι αυξημένες </w:t>
      </w:r>
      <w:r w:rsidRPr="00423B46">
        <w:rPr>
          <w:rFonts w:asciiTheme="minorHAnsi" w:eastAsia="Times New Roman" w:hAnsiTheme="minorHAnsi" w:cstheme="minorHAnsi"/>
          <w:snapToGrid w:val="0"/>
          <w:lang w:eastAsia="el-GR"/>
        </w:rPr>
        <w:t>κεφαλαιουχικ</w:t>
      </w:r>
      <w:r w:rsidR="003B378A">
        <w:rPr>
          <w:rFonts w:asciiTheme="minorHAnsi" w:eastAsia="Times New Roman" w:hAnsiTheme="minorHAnsi" w:cstheme="minorHAnsi"/>
          <w:snapToGrid w:val="0"/>
          <w:lang w:eastAsia="el-GR"/>
        </w:rPr>
        <w:t>ές</w:t>
      </w:r>
      <w:r w:rsidRPr="00423B46">
        <w:rPr>
          <w:rFonts w:asciiTheme="minorHAnsi" w:eastAsia="Times New Roman" w:hAnsiTheme="minorHAnsi" w:cstheme="minorHAnsi"/>
          <w:snapToGrid w:val="0"/>
          <w:lang w:eastAsia="el-GR"/>
        </w:rPr>
        <w:t xml:space="preserve"> δαπ</w:t>
      </w:r>
      <w:r w:rsidR="003B378A">
        <w:rPr>
          <w:rFonts w:asciiTheme="minorHAnsi" w:eastAsia="Times New Roman" w:hAnsiTheme="minorHAnsi" w:cstheme="minorHAnsi"/>
          <w:snapToGrid w:val="0"/>
          <w:lang w:eastAsia="el-GR"/>
        </w:rPr>
        <w:t>άνες</w:t>
      </w:r>
      <w:r w:rsidRPr="00423B46">
        <w:rPr>
          <w:rFonts w:asciiTheme="minorHAnsi" w:eastAsia="Times New Roman" w:hAnsiTheme="minorHAnsi" w:cstheme="minorHAnsi"/>
          <w:snapToGrid w:val="0"/>
          <w:lang w:eastAsia="el-GR"/>
        </w:rPr>
        <w:t>.</w:t>
      </w:r>
      <w:r w:rsidR="003B378A">
        <w:rPr>
          <w:rFonts w:asciiTheme="minorHAnsi" w:eastAsia="Times New Roman" w:hAnsiTheme="minorHAnsi" w:cstheme="minorHAnsi"/>
          <w:snapToGrid w:val="0"/>
          <w:lang w:eastAsia="el-GR"/>
        </w:rPr>
        <w:t xml:space="preserve"> </w:t>
      </w:r>
      <w:r w:rsidRPr="00423B46">
        <w:rPr>
          <w:rFonts w:asciiTheme="minorHAnsi" w:eastAsia="Times New Roman" w:hAnsiTheme="minorHAnsi" w:cstheme="minorHAnsi"/>
          <w:snapToGrid w:val="0"/>
          <w:lang w:eastAsia="el-GR"/>
        </w:rPr>
        <w:t xml:space="preserve"> Σ</w:t>
      </w:r>
      <w:r w:rsidR="00BF3A74" w:rsidRPr="00423B46">
        <w:rPr>
          <w:rFonts w:asciiTheme="minorHAnsi" w:eastAsia="Times New Roman" w:hAnsiTheme="minorHAnsi" w:cstheme="minorHAnsi"/>
          <w:snapToGrid w:val="0"/>
          <w:lang w:eastAsia="el-GR"/>
        </w:rPr>
        <w:t xml:space="preserve">υγκεκριμένα, </w:t>
      </w:r>
      <w:r w:rsidR="000329C6" w:rsidRPr="00423B46">
        <w:rPr>
          <w:rFonts w:asciiTheme="minorHAnsi" w:eastAsia="Times New Roman" w:hAnsiTheme="minorHAnsi" w:cstheme="minorHAnsi"/>
          <w:snapToGrid w:val="0"/>
          <w:lang w:eastAsia="el-GR"/>
        </w:rPr>
        <w:t>ο</w:t>
      </w:r>
      <w:r w:rsidR="00BF3A74" w:rsidRPr="00423B46">
        <w:rPr>
          <w:rFonts w:asciiTheme="minorHAnsi" w:eastAsia="Times New Roman" w:hAnsiTheme="minorHAnsi" w:cstheme="minorHAnsi"/>
          <w:snapToGrid w:val="0"/>
          <w:lang w:eastAsia="el-GR"/>
        </w:rPr>
        <w:t xml:space="preserve"> καθαρ</w:t>
      </w:r>
      <w:r w:rsidR="000329C6" w:rsidRPr="00423B46">
        <w:rPr>
          <w:rFonts w:asciiTheme="minorHAnsi" w:eastAsia="Times New Roman" w:hAnsiTheme="minorHAnsi" w:cstheme="minorHAnsi"/>
          <w:snapToGrid w:val="0"/>
          <w:lang w:eastAsia="el-GR"/>
        </w:rPr>
        <w:t>ός</w:t>
      </w:r>
      <w:r w:rsidR="00BF3A74" w:rsidRPr="00423B46">
        <w:rPr>
          <w:rFonts w:asciiTheme="minorHAnsi" w:eastAsia="Times New Roman" w:hAnsiTheme="minorHAnsi" w:cstheme="minorHAnsi"/>
          <w:snapToGrid w:val="0"/>
          <w:lang w:eastAsia="el-GR"/>
        </w:rPr>
        <w:t xml:space="preserve"> δανεισμ</w:t>
      </w:r>
      <w:r w:rsidR="000329C6" w:rsidRPr="00423B46">
        <w:rPr>
          <w:rFonts w:asciiTheme="minorHAnsi" w:eastAsia="Times New Roman" w:hAnsiTheme="minorHAnsi" w:cstheme="minorHAnsi"/>
          <w:snapToGrid w:val="0"/>
          <w:lang w:eastAsia="el-GR"/>
        </w:rPr>
        <w:t>ός</w:t>
      </w:r>
      <w:r w:rsidR="00BF3A74" w:rsidRPr="00423B46">
        <w:rPr>
          <w:rFonts w:asciiTheme="minorHAnsi" w:eastAsia="Times New Roman" w:hAnsiTheme="minorHAnsi" w:cstheme="minorHAnsi"/>
          <w:snapToGrid w:val="0"/>
          <w:lang w:eastAsia="el-GR"/>
        </w:rPr>
        <w:t xml:space="preserve"> </w:t>
      </w:r>
      <w:r w:rsidR="00D36C0A" w:rsidRPr="00423B46">
        <w:rPr>
          <w:rFonts w:asciiTheme="minorHAnsi" w:eastAsia="Times New Roman" w:hAnsiTheme="minorHAnsi" w:cstheme="minorHAnsi"/>
          <w:snapToGrid w:val="0"/>
          <w:lang w:eastAsia="el-GR"/>
        </w:rPr>
        <w:t xml:space="preserve">στις 31 Δεκεμβρίου 2024 </w:t>
      </w:r>
      <w:r w:rsidRPr="00423B46">
        <w:rPr>
          <w:rFonts w:asciiTheme="minorHAnsi" w:eastAsia="Times New Roman" w:hAnsiTheme="minorHAnsi" w:cstheme="minorHAnsi"/>
          <w:snapToGrid w:val="0"/>
          <w:lang w:eastAsia="el-GR"/>
        </w:rPr>
        <w:t>ανήλθε σε</w:t>
      </w:r>
      <w:r w:rsidR="00BF3A74" w:rsidRPr="00423B46">
        <w:rPr>
          <w:rFonts w:asciiTheme="minorHAnsi" w:eastAsia="Times New Roman" w:hAnsiTheme="minorHAnsi" w:cstheme="minorHAnsi"/>
          <w:snapToGrid w:val="0"/>
          <w:lang w:eastAsia="el-GR"/>
        </w:rPr>
        <w:t xml:space="preserve"> 152 εκατ</w:t>
      </w:r>
      <w:r w:rsidR="00BA6FFE">
        <w:rPr>
          <w:rFonts w:asciiTheme="minorHAnsi" w:eastAsia="Times New Roman" w:hAnsiTheme="minorHAnsi" w:cstheme="minorHAnsi"/>
          <w:snapToGrid w:val="0"/>
          <w:lang w:eastAsia="el-GR"/>
        </w:rPr>
        <w:t>.</w:t>
      </w:r>
      <w:r w:rsidR="00BF3A74" w:rsidRPr="00423B46">
        <w:rPr>
          <w:rFonts w:asciiTheme="minorHAnsi" w:eastAsia="Times New Roman" w:hAnsiTheme="minorHAnsi" w:cstheme="minorHAnsi"/>
          <w:snapToGrid w:val="0"/>
          <w:lang w:eastAsia="el-GR"/>
        </w:rPr>
        <w:t xml:space="preserve"> ευρώ, </w:t>
      </w:r>
      <w:r w:rsidR="003B378A">
        <w:rPr>
          <w:rFonts w:asciiTheme="minorHAnsi" w:eastAsia="Times New Roman" w:hAnsiTheme="minorHAnsi" w:cstheme="minorHAnsi"/>
          <w:snapToGrid w:val="0"/>
          <w:lang w:eastAsia="el-GR"/>
        </w:rPr>
        <w:t>έναντι</w:t>
      </w:r>
      <w:r w:rsidR="00BF3A74" w:rsidRPr="00423B46">
        <w:rPr>
          <w:rFonts w:asciiTheme="minorHAnsi" w:eastAsia="Times New Roman" w:hAnsiTheme="minorHAnsi" w:cstheme="minorHAnsi"/>
          <w:snapToGrid w:val="0"/>
          <w:lang w:eastAsia="el-GR"/>
        </w:rPr>
        <w:t xml:space="preserve"> 378</w:t>
      </w:r>
      <w:r w:rsidR="003B378A">
        <w:rPr>
          <w:rFonts w:asciiTheme="minorHAnsi" w:eastAsia="Times New Roman" w:hAnsiTheme="minorHAnsi" w:cstheme="minorHAnsi"/>
          <w:snapToGrid w:val="0"/>
          <w:lang w:eastAsia="el-GR"/>
        </w:rPr>
        <w:t> </w:t>
      </w:r>
      <w:r w:rsidR="00BF3A74" w:rsidRPr="00423B46">
        <w:rPr>
          <w:rFonts w:asciiTheme="minorHAnsi" w:eastAsia="Times New Roman" w:hAnsiTheme="minorHAnsi" w:cstheme="minorHAnsi"/>
          <w:snapToGrid w:val="0"/>
          <w:lang w:eastAsia="el-GR"/>
        </w:rPr>
        <w:t>εκατ</w:t>
      </w:r>
      <w:r w:rsidR="00BA6FFE">
        <w:rPr>
          <w:rFonts w:asciiTheme="minorHAnsi" w:eastAsia="Times New Roman" w:hAnsiTheme="minorHAnsi" w:cstheme="minorHAnsi"/>
          <w:snapToGrid w:val="0"/>
          <w:lang w:eastAsia="el-GR"/>
        </w:rPr>
        <w:t>.</w:t>
      </w:r>
      <w:r w:rsidR="00BF3A74" w:rsidRPr="00423B46">
        <w:rPr>
          <w:rFonts w:asciiTheme="minorHAnsi" w:eastAsia="Times New Roman" w:hAnsiTheme="minorHAnsi" w:cstheme="minorHAnsi"/>
          <w:snapToGrid w:val="0"/>
          <w:lang w:eastAsia="el-GR"/>
        </w:rPr>
        <w:t xml:space="preserve"> </w:t>
      </w:r>
      <w:r w:rsidRPr="00423B46">
        <w:rPr>
          <w:rFonts w:asciiTheme="minorHAnsi" w:eastAsia="Times New Roman" w:hAnsiTheme="minorHAnsi" w:cstheme="minorHAnsi"/>
          <w:snapToGrid w:val="0"/>
          <w:lang w:eastAsia="el-GR"/>
        </w:rPr>
        <w:t xml:space="preserve">το προηγούμενο έτος, </w:t>
      </w:r>
      <w:r w:rsidR="00BF3A74" w:rsidRPr="00423B46">
        <w:rPr>
          <w:rFonts w:asciiTheme="minorHAnsi" w:eastAsia="Times New Roman" w:hAnsiTheme="minorHAnsi" w:cstheme="minorHAnsi"/>
          <w:snapToGrid w:val="0"/>
          <w:lang w:eastAsia="el-GR"/>
        </w:rPr>
        <w:t>σημειώνοντας μείωση κατά 225 εκατ</w:t>
      </w:r>
      <w:r w:rsidR="00BA6FFE">
        <w:rPr>
          <w:rFonts w:asciiTheme="minorHAnsi" w:eastAsia="Times New Roman" w:hAnsiTheme="minorHAnsi" w:cstheme="minorHAnsi"/>
          <w:snapToGrid w:val="0"/>
          <w:lang w:eastAsia="el-GR"/>
        </w:rPr>
        <w:t>.</w:t>
      </w:r>
      <w:r w:rsidR="00BF3A74" w:rsidRPr="00423B46">
        <w:rPr>
          <w:rFonts w:asciiTheme="minorHAnsi" w:eastAsia="Times New Roman" w:hAnsiTheme="minorHAnsi" w:cstheme="minorHAnsi"/>
          <w:snapToGrid w:val="0"/>
          <w:lang w:eastAsia="el-GR"/>
        </w:rPr>
        <w:t xml:space="preserve"> ευρώ. </w:t>
      </w:r>
      <w:r w:rsidR="003B378A">
        <w:rPr>
          <w:rFonts w:asciiTheme="minorHAnsi" w:eastAsia="Times New Roman" w:hAnsiTheme="minorHAnsi" w:cstheme="minorHAnsi"/>
          <w:snapToGrid w:val="0"/>
          <w:lang w:eastAsia="el-GR"/>
        </w:rPr>
        <w:t xml:space="preserve"> Από τη μείωση αυτή, μόνο τα </w:t>
      </w:r>
      <w:r w:rsidR="003B378A" w:rsidRPr="00AB7216">
        <w:rPr>
          <w:rFonts w:asciiTheme="minorHAnsi" w:eastAsia="Times New Roman" w:hAnsiTheme="minorHAnsi" w:cstheme="minorHAnsi"/>
          <w:snapToGrid w:val="0"/>
          <w:lang w:eastAsia="el-GR"/>
        </w:rPr>
        <w:t>173 εκατ</w:t>
      </w:r>
      <w:r w:rsidR="003B378A">
        <w:rPr>
          <w:rFonts w:asciiTheme="minorHAnsi" w:eastAsia="Times New Roman" w:hAnsiTheme="minorHAnsi" w:cstheme="minorHAnsi"/>
          <w:snapToGrid w:val="0"/>
          <w:lang w:eastAsia="el-GR"/>
        </w:rPr>
        <w:t>.</w:t>
      </w:r>
      <w:r w:rsidR="003B378A" w:rsidRPr="00AB7216">
        <w:rPr>
          <w:rFonts w:asciiTheme="minorHAnsi" w:eastAsia="Times New Roman" w:hAnsiTheme="minorHAnsi" w:cstheme="minorHAnsi"/>
          <w:snapToGrid w:val="0"/>
          <w:lang w:eastAsia="el-GR"/>
        </w:rPr>
        <w:t xml:space="preserve"> ευρώ</w:t>
      </w:r>
      <w:r w:rsidR="003B378A" w:rsidRPr="00423B46">
        <w:rPr>
          <w:rFonts w:asciiTheme="minorHAnsi" w:eastAsia="Times New Roman" w:hAnsiTheme="minorHAnsi" w:cstheme="minorHAnsi"/>
          <w:snapToGrid w:val="0"/>
          <w:lang w:eastAsia="el-GR"/>
        </w:rPr>
        <w:t xml:space="preserve"> </w:t>
      </w:r>
      <w:r w:rsidR="003B378A">
        <w:rPr>
          <w:rFonts w:asciiTheme="minorHAnsi" w:eastAsia="Times New Roman" w:hAnsiTheme="minorHAnsi" w:cstheme="minorHAnsi"/>
          <w:snapToGrid w:val="0"/>
          <w:lang w:eastAsia="el-GR"/>
        </w:rPr>
        <w:t>οφείλονται σ</w:t>
      </w:r>
      <w:r w:rsidR="00BF3A74" w:rsidRPr="00AB7216">
        <w:rPr>
          <w:rFonts w:asciiTheme="minorHAnsi" w:eastAsia="Times New Roman" w:hAnsiTheme="minorHAnsi" w:cstheme="minorHAnsi"/>
          <w:snapToGrid w:val="0"/>
          <w:lang w:eastAsia="el-GR"/>
        </w:rPr>
        <w:t xml:space="preserve">τη βελτιωμένη ταμειακή θέση της </w:t>
      </w:r>
      <w:r w:rsidR="00D36C0A" w:rsidRPr="00AB7216">
        <w:rPr>
          <w:rFonts w:asciiTheme="minorHAnsi" w:eastAsia="Times New Roman" w:hAnsiTheme="minorHAnsi" w:cstheme="minorHAnsi"/>
          <w:snapToGrid w:val="0"/>
          <w:lang w:eastAsia="el-GR"/>
        </w:rPr>
        <w:t xml:space="preserve">μητρικής </w:t>
      </w:r>
      <w:r w:rsidR="00BF3A74" w:rsidRPr="00AB7216">
        <w:rPr>
          <w:rFonts w:asciiTheme="minorHAnsi" w:eastAsia="Times New Roman" w:hAnsiTheme="minorHAnsi" w:cstheme="minorHAnsi"/>
          <w:snapToGrid w:val="0"/>
          <w:lang w:eastAsia="el-GR"/>
        </w:rPr>
        <w:t xml:space="preserve">λόγω της </w:t>
      </w:r>
      <w:r w:rsidR="00C7610A" w:rsidRPr="00AB7216">
        <w:rPr>
          <w:rFonts w:asciiTheme="minorHAnsi" w:eastAsia="Times New Roman" w:hAnsiTheme="minorHAnsi" w:cstheme="minorHAnsi"/>
          <w:snapToGrid w:val="0"/>
          <w:lang w:eastAsia="el-GR"/>
        </w:rPr>
        <w:t>Αύξησης Μετοχικού Κεφαλαίου</w:t>
      </w:r>
      <w:r w:rsidR="003B378A">
        <w:rPr>
          <w:rFonts w:asciiTheme="minorHAnsi" w:eastAsia="Times New Roman" w:hAnsiTheme="minorHAnsi" w:cstheme="minorHAnsi"/>
          <w:snapToGrid w:val="0"/>
          <w:lang w:eastAsia="el-GR"/>
        </w:rPr>
        <w:t xml:space="preserve">: </w:t>
      </w:r>
      <w:r w:rsidR="00CF7056">
        <w:rPr>
          <w:rFonts w:asciiTheme="minorHAnsi" w:eastAsia="Times New Roman" w:hAnsiTheme="minorHAnsi" w:cstheme="minorHAnsi"/>
          <w:snapToGrid w:val="0"/>
          <w:lang w:eastAsia="el-GR"/>
        </w:rPr>
        <w:t>α</w:t>
      </w:r>
      <w:r w:rsidR="00BF3A74" w:rsidRPr="00AB7216">
        <w:rPr>
          <w:rFonts w:asciiTheme="minorHAnsi" w:eastAsia="Times New Roman" w:hAnsiTheme="minorHAnsi" w:cstheme="minorHAnsi"/>
          <w:snapToGrid w:val="0"/>
          <w:lang w:eastAsia="el-GR"/>
        </w:rPr>
        <w:t>πό τα 200 εκατ</w:t>
      </w:r>
      <w:r w:rsidR="00BA6FFE">
        <w:rPr>
          <w:rFonts w:asciiTheme="minorHAnsi" w:eastAsia="Times New Roman" w:hAnsiTheme="minorHAnsi" w:cstheme="minorHAnsi"/>
          <w:snapToGrid w:val="0"/>
          <w:lang w:eastAsia="el-GR"/>
        </w:rPr>
        <w:t>.</w:t>
      </w:r>
      <w:r w:rsidR="00BF3A74" w:rsidRPr="00AB7216">
        <w:rPr>
          <w:rFonts w:asciiTheme="minorHAnsi" w:eastAsia="Times New Roman" w:hAnsiTheme="minorHAnsi" w:cstheme="minorHAnsi"/>
          <w:snapToGrid w:val="0"/>
          <w:lang w:eastAsia="el-GR"/>
        </w:rPr>
        <w:t xml:space="preserve"> ευρώ </w:t>
      </w:r>
      <w:r w:rsidR="003B378A">
        <w:rPr>
          <w:rFonts w:asciiTheme="minorHAnsi" w:eastAsia="Times New Roman" w:hAnsiTheme="minorHAnsi" w:cstheme="minorHAnsi"/>
          <w:snapToGrid w:val="0"/>
          <w:lang w:eastAsia="el-GR"/>
        </w:rPr>
        <w:t>που</w:t>
      </w:r>
      <w:r w:rsidR="00BF3A74" w:rsidRPr="00AB7216">
        <w:rPr>
          <w:rFonts w:asciiTheme="minorHAnsi" w:eastAsia="Times New Roman" w:hAnsiTheme="minorHAnsi" w:cstheme="minorHAnsi"/>
          <w:snapToGrid w:val="0"/>
          <w:lang w:eastAsia="el-GR"/>
        </w:rPr>
        <w:t xml:space="preserve"> </w:t>
      </w:r>
      <w:r w:rsidR="00D36C0A" w:rsidRPr="00AB7216">
        <w:rPr>
          <w:rFonts w:asciiTheme="minorHAnsi" w:eastAsia="Times New Roman" w:hAnsiTheme="minorHAnsi" w:cstheme="minorHAnsi"/>
          <w:snapToGrid w:val="0"/>
          <w:lang w:eastAsia="el-GR"/>
        </w:rPr>
        <w:t>αντλήθηκαν</w:t>
      </w:r>
      <w:r w:rsidR="00BF3A74" w:rsidRPr="00AB7216">
        <w:rPr>
          <w:rFonts w:asciiTheme="minorHAnsi" w:eastAsia="Times New Roman" w:hAnsiTheme="minorHAnsi" w:cstheme="minorHAnsi"/>
          <w:snapToGrid w:val="0"/>
          <w:lang w:eastAsia="el-GR"/>
        </w:rPr>
        <w:t xml:space="preserve">, </w:t>
      </w:r>
      <w:r w:rsidR="00020C60">
        <w:rPr>
          <w:rFonts w:asciiTheme="minorHAnsi" w:eastAsia="Times New Roman" w:hAnsiTheme="minorHAnsi" w:cstheme="minorHAnsi"/>
          <w:snapToGrid w:val="0"/>
          <w:lang w:eastAsia="el-GR"/>
        </w:rPr>
        <w:t xml:space="preserve">τα </w:t>
      </w:r>
      <w:r w:rsidR="00BF3A74" w:rsidRPr="00AB7216">
        <w:rPr>
          <w:rFonts w:asciiTheme="minorHAnsi" w:eastAsia="Times New Roman" w:hAnsiTheme="minorHAnsi" w:cstheme="minorHAnsi"/>
          <w:snapToGrid w:val="0"/>
          <w:lang w:eastAsia="el-GR"/>
        </w:rPr>
        <w:t>13 εκατ</w:t>
      </w:r>
      <w:r w:rsidR="00BA6FFE">
        <w:rPr>
          <w:rFonts w:asciiTheme="minorHAnsi" w:eastAsia="Times New Roman" w:hAnsiTheme="minorHAnsi" w:cstheme="minorHAnsi"/>
          <w:snapToGrid w:val="0"/>
          <w:lang w:eastAsia="el-GR"/>
        </w:rPr>
        <w:t>.</w:t>
      </w:r>
      <w:r w:rsidR="00BF3A74" w:rsidRPr="00AB7216">
        <w:rPr>
          <w:rFonts w:asciiTheme="minorHAnsi" w:eastAsia="Times New Roman" w:hAnsiTheme="minorHAnsi" w:cstheme="minorHAnsi"/>
          <w:snapToGrid w:val="0"/>
          <w:lang w:eastAsia="el-GR"/>
        </w:rPr>
        <w:t xml:space="preserve"> ευρώ κάλυψαν έξοδα </w:t>
      </w:r>
      <w:r w:rsidR="00AB7216">
        <w:rPr>
          <w:rFonts w:asciiTheme="minorHAnsi" w:eastAsia="Times New Roman" w:hAnsiTheme="minorHAnsi" w:cstheme="minorHAnsi"/>
          <w:snapToGrid w:val="0"/>
          <w:lang w:eastAsia="el-GR"/>
        </w:rPr>
        <w:t>της Αύξησης</w:t>
      </w:r>
      <w:r w:rsidR="003B378A">
        <w:rPr>
          <w:rFonts w:asciiTheme="minorHAnsi" w:eastAsia="Times New Roman" w:hAnsiTheme="minorHAnsi" w:cstheme="minorHAnsi"/>
          <w:snapToGrid w:val="0"/>
          <w:lang w:eastAsia="el-GR"/>
        </w:rPr>
        <w:t xml:space="preserve"> και άλλα</w:t>
      </w:r>
      <w:r w:rsidR="00BF3A74" w:rsidRPr="00AB7216">
        <w:rPr>
          <w:rFonts w:asciiTheme="minorHAnsi" w:eastAsia="Times New Roman" w:hAnsiTheme="minorHAnsi" w:cstheme="minorHAnsi"/>
          <w:snapToGrid w:val="0"/>
          <w:lang w:eastAsia="el-GR"/>
        </w:rPr>
        <w:t xml:space="preserve"> 14</w:t>
      </w:r>
      <w:r w:rsidR="003B378A">
        <w:rPr>
          <w:rFonts w:asciiTheme="minorHAnsi" w:eastAsia="Times New Roman" w:hAnsiTheme="minorHAnsi" w:cstheme="minorHAnsi"/>
          <w:snapToGrid w:val="0"/>
          <w:lang w:eastAsia="el-GR"/>
        </w:rPr>
        <w:t> </w:t>
      </w:r>
      <w:r w:rsidR="00BF3A74" w:rsidRPr="00AB7216">
        <w:rPr>
          <w:rFonts w:asciiTheme="minorHAnsi" w:eastAsia="Times New Roman" w:hAnsiTheme="minorHAnsi" w:cstheme="minorHAnsi"/>
          <w:snapToGrid w:val="0"/>
          <w:lang w:eastAsia="el-GR"/>
        </w:rPr>
        <w:t>εκατ</w:t>
      </w:r>
      <w:r w:rsidR="00BA6FFE">
        <w:rPr>
          <w:rFonts w:asciiTheme="minorHAnsi" w:eastAsia="Times New Roman" w:hAnsiTheme="minorHAnsi" w:cstheme="minorHAnsi"/>
          <w:snapToGrid w:val="0"/>
          <w:lang w:eastAsia="el-GR"/>
        </w:rPr>
        <w:t>.</w:t>
      </w:r>
      <w:r w:rsidR="003B378A">
        <w:rPr>
          <w:rFonts w:asciiTheme="minorHAnsi" w:eastAsia="Times New Roman" w:hAnsiTheme="minorHAnsi" w:cstheme="minorHAnsi"/>
          <w:snapToGrid w:val="0"/>
          <w:lang w:eastAsia="el-GR"/>
        </w:rPr>
        <w:t> </w:t>
      </w:r>
      <w:r w:rsidR="00BF3A74" w:rsidRPr="00AB7216">
        <w:rPr>
          <w:rFonts w:asciiTheme="minorHAnsi" w:eastAsia="Times New Roman" w:hAnsiTheme="minorHAnsi" w:cstheme="minorHAnsi"/>
          <w:snapToGrid w:val="0"/>
          <w:lang w:eastAsia="el-GR"/>
        </w:rPr>
        <w:t xml:space="preserve">ευρώ </w:t>
      </w:r>
      <w:r w:rsidRPr="00AB7216">
        <w:rPr>
          <w:rFonts w:asciiTheme="minorHAnsi" w:eastAsia="Times New Roman" w:hAnsiTheme="minorHAnsi" w:cstheme="minorHAnsi"/>
          <w:snapToGrid w:val="0"/>
          <w:lang w:eastAsia="el-GR"/>
        </w:rPr>
        <w:t>κατ</w:t>
      </w:r>
      <w:r w:rsidR="003B378A">
        <w:rPr>
          <w:rFonts w:asciiTheme="minorHAnsi" w:eastAsia="Times New Roman" w:hAnsiTheme="minorHAnsi" w:cstheme="minorHAnsi"/>
          <w:snapToGrid w:val="0"/>
          <w:lang w:eastAsia="el-GR"/>
        </w:rPr>
        <w:t xml:space="preserve">ατέθηκαν </w:t>
      </w:r>
      <w:r w:rsidR="00BF3A74" w:rsidRPr="00AB7216">
        <w:rPr>
          <w:rFonts w:asciiTheme="minorHAnsi" w:eastAsia="Times New Roman" w:hAnsiTheme="minorHAnsi" w:cstheme="minorHAnsi"/>
          <w:snapToGrid w:val="0"/>
          <w:lang w:eastAsia="el-GR"/>
        </w:rPr>
        <w:t xml:space="preserve">ως </w:t>
      </w:r>
      <w:r w:rsidR="00D36C0A" w:rsidRPr="00AB7216">
        <w:rPr>
          <w:rFonts w:asciiTheme="minorHAnsi" w:eastAsia="Times New Roman" w:hAnsiTheme="minorHAnsi" w:cstheme="minorHAnsi"/>
          <w:snapToGrid w:val="0"/>
          <w:lang w:eastAsia="el-GR"/>
        </w:rPr>
        <w:t>μετοχικ</w:t>
      </w:r>
      <w:r w:rsidR="003B378A">
        <w:rPr>
          <w:rFonts w:asciiTheme="minorHAnsi" w:eastAsia="Times New Roman" w:hAnsiTheme="minorHAnsi" w:cstheme="minorHAnsi"/>
          <w:snapToGrid w:val="0"/>
          <w:lang w:eastAsia="el-GR"/>
        </w:rPr>
        <w:t>ό</w:t>
      </w:r>
      <w:r w:rsidR="00D36C0A" w:rsidRPr="00AB7216">
        <w:rPr>
          <w:rFonts w:asciiTheme="minorHAnsi" w:eastAsia="Times New Roman" w:hAnsiTheme="minorHAnsi" w:cstheme="minorHAnsi"/>
          <w:snapToGrid w:val="0"/>
          <w:lang w:eastAsia="el-GR"/>
        </w:rPr>
        <w:t xml:space="preserve"> κεφ</w:t>
      </w:r>
      <w:r w:rsidR="003B378A">
        <w:rPr>
          <w:rFonts w:asciiTheme="minorHAnsi" w:eastAsia="Times New Roman" w:hAnsiTheme="minorHAnsi" w:cstheme="minorHAnsi"/>
          <w:snapToGrid w:val="0"/>
          <w:lang w:eastAsia="el-GR"/>
        </w:rPr>
        <w:t xml:space="preserve">άλαιο </w:t>
      </w:r>
      <w:r w:rsidR="00BF3A74" w:rsidRPr="00AB7216">
        <w:rPr>
          <w:rFonts w:asciiTheme="minorHAnsi" w:eastAsia="Times New Roman" w:hAnsiTheme="minorHAnsi" w:cstheme="minorHAnsi"/>
          <w:snapToGrid w:val="0"/>
          <w:lang w:eastAsia="el-GR"/>
        </w:rPr>
        <w:t xml:space="preserve">στη θυγατρική </w:t>
      </w:r>
      <w:r w:rsidRPr="00AB7216">
        <w:rPr>
          <w:rFonts w:asciiTheme="minorHAnsi" w:eastAsia="Times New Roman" w:hAnsiTheme="minorHAnsi" w:cstheme="minorHAnsi"/>
          <w:snapToGrid w:val="0"/>
          <w:lang w:eastAsia="el-GR"/>
        </w:rPr>
        <w:t xml:space="preserve">εταιρεία </w:t>
      </w:r>
      <w:r w:rsidR="00BF3A74" w:rsidRPr="00AB7216">
        <w:rPr>
          <w:rFonts w:asciiTheme="minorHAnsi" w:eastAsia="Times New Roman" w:hAnsiTheme="minorHAnsi" w:cstheme="minorHAnsi"/>
          <w:snapToGrid w:val="0"/>
          <w:lang w:eastAsia="el-GR"/>
        </w:rPr>
        <w:t>στις ΗΠΑ</w:t>
      </w:r>
      <w:r w:rsidR="003B378A">
        <w:rPr>
          <w:rFonts w:asciiTheme="minorHAnsi" w:eastAsia="Times New Roman" w:hAnsiTheme="minorHAnsi" w:cstheme="minorHAnsi"/>
          <w:snapToGrid w:val="0"/>
          <w:lang w:eastAsia="el-GR"/>
        </w:rPr>
        <w:t>.  Αυτή τα</w:t>
      </w:r>
      <w:r w:rsidR="00AB7216">
        <w:rPr>
          <w:rFonts w:asciiTheme="minorHAnsi" w:eastAsia="Times New Roman" w:hAnsiTheme="minorHAnsi" w:cstheme="minorHAnsi"/>
          <w:snapToGrid w:val="0"/>
          <w:lang w:eastAsia="el-GR"/>
        </w:rPr>
        <w:t xml:space="preserve"> διατήρησε </w:t>
      </w:r>
      <w:r w:rsidR="003B378A">
        <w:rPr>
          <w:rFonts w:asciiTheme="minorHAnsi" w:eastAsia="Times New Roman" w:hAnsiTheme="minorHAnsi" w:cstheme="minorHAnsi"/>
          <w:snapToGrid w:val="0"/>
          <w:lang w:eastAsia="el-GR"/>
        </w:rPr>
        <w:t xml:space="preserve">ως ταμειακά διαθέσιμα </w:t>
      </w:r>
      <w:r w:rsidRPr="00AB7216">
        <w:rPr>
          <w:rFonts w:asciiTheme="minorHAnsi" w:eastAsia="Times New Roman" w:hAnsiTheme="minorHAnsi" w:cstheme="minorHAnsi"/>
          <w:snapToGrid w:val="0"/>
          <w:lang w:eastAsia="el-GR"/>
        </w:rPr>
        <w:t>στο τέλος του έτους με σ</w:t>
      </w:r>
      <w:r w:rsidR="003B378A">
        <w:rPr>
          <w:rFonts w:asciiTheme="minorHAnsi" w:eastAsia="Times New Roman" w:hAnsiTheme="minorHAnsi" w:cstheme="minorHAnsi"/>
          <w:snapToGrid w:val="0"/>
          <w:lang w:eastAsia="el-GR"/>
        </w:rPr>
        <w:t xml:space="preserve">τόχο να τα χρησιμοποιήσει </w:t>
      </w:r>
      <w:r w:rsidR="00BF3A74" w:rsidRPr="00AB7216">
        <w:rPr>
          <w:rFonts w:asciiTheme="minorHAnsi" w:eastAsia="Times New Roman" w:hAnsiTheme="minorHAnsi" w:cstheme="minorHAnsi"/>
          <w:snapToGrid w:val="0"/>
          <w:lang w:eastAsia="el-GR"/>
        </w:rPr>
        <w:t xml:space="preserve">για την ανάπτυξη του νέου εργοστασίου </w:t>
      </w:r>
      <w:r w:rsidR="00D36C0A" w:rsidRPr="00AB7216">
        <w:rPr>
          <w:rFonts w:asciiTheme="minorHAnsi" w:eastAsia="Times New Roman" w:hAnsiTheme="minorHAnsi" w:cstheme="minorHAnsi"/>
          <w:snapToGrid w:val="0"/>
          <w:lang w:eastAsia="el-GR"/>
        </w:rPr>
        <w:t>χερσαίων</w:t>
      </w:r>
      <w:r w:rsidR="00BF3A74" w:rsidRPr="00AB7216">
        <w:rPr>
          <w:rFonts w:asciiTheme="minorHAnsi" w:eastAsia="Times New Roman" w:hAnsiTheme="minorHAnsi" w:cstheme="minorHAnsi"/>
          <w:snapToGrid w:val="0"/>
          <w:lang w:eastAsia="el-GR"/>
        </w:rPr>
        <w:t xml:space="preserve"> καλωδίων στο Μέριλαντ. </w:t>
      </w:r>
      <w:r w:rsidR="003B378A">
        <w:rPr>
          <w:rFonts w:asciiTheme="minorHAnsi" w:eastAsia="Times New Roman" w:hAnsiTheme="minorHAnsi" w:cstheme="minorHAnsi"/>
          <w:snapToGrid w:val="0"/>
          <w:lang w:eastAsia="el-GR"/>
        </w:rPr>
        <w:t xml:space="preserve"> </w:t>
      </w:r>
      <w:r w:rsidR="00BF3A74" w:rsidRPr="00AB7216">
        <w:rPr>
          <w:rFonts w:asciiTheme="minorHAnsi" w:eastAsia="Times New Roman" w:hAnsiTheme="minorHAnsi" w:cstheme="minorHAnsi"/>
          <w:snapToGrid w:val="0"/>
          <w:lang w:eastAsia="el-GR"/>
        </w:rPr>
        <w:t>Με άλλα λόγια, η συνετή διαχείριση του κεφαλαίου κίνησης και η ισχυρή απόδοση οδήγησαν σε ελεύθερες ταμειακές ροές</w:t>
      </w:r>
      <w:r w:rsidR="00DD2911" w:rsidRPr="00D43F6D">
        <w:rPr>
          <w:rFonts w:asciiTheme="minorHAnsi" w:eastAsia="Times New Roman" w:hAnsiTheme="minorHAnsi" w:cstheme="minorHAnsi"/>
          <w:snapToGrid w:val="0"/>
          <w:vertAlign w:val="superscript"/>
          <w:lang w:val="en-GB" w:eastAsia="el-GR"/>
        </w:rPr>
        <w:footnoteReference w:id="6"/>
      </w:r>
      <w:r w:rsidR="00BF3A74" w:rsidRPr="00AB7216">
        <w:rPr>
          <w:rFonts w:asciiTheme="minorHAnsi" w:eastAsia="Times New Roman" w:hAnsiTheme="minorHAnsi" w:cstheme="minorHAnsi"/>
          <w:snapToGrid w:val="0"/>
          <w:lang w:eastAsia="el-GR"/>
        </w:rPr>
        <w:t xml:space="preserve"> ύψους 4</w:t>
      </w:r>
      <w:r w:rsidR="00365869" w:rsidRPr="00AB7216">
        <w:rPr>
          <w:rFonts w:asciiTheme="minorHAnsi" w:eastAsia="Times New Roman" w:hAnsiTheme="minorHAnsi" w:cstheme="minorHAnsi"/>
          <w:snapToGrid w:val="0"/>
          <w:lang w:eastAsia="el-GR"/>
        </w:rPr>
        <w:t>8</w:t>
      </w:r>
      <w:r w:rsidR="00BF3A74" w:rsidRPr="00AB7216">
        <w:rPr>
          <w:rFonts w:asciiTheme="minorHAnsi" w:eastAsia="Times New Roman" w:hAnsiTheme="minorHAnsi" w:cstheme="minorHAnsi"/>
          <w:snapToGrid w:val="0"/>
          <w:lang w:eastAsia="el-GR"/>
        </w:rPr>
        <w:t xml:space="preserve"> εκατ</w:t>
      </w:r>
      <w:r w:rsidR="00BA6FFE">
        <w:rPr>
          <w:rFonts w:asciiTheme="minorHAnsi" w:eastAsia="Times New Roman" w:hAnsiTheme="minorHAnsi" w:cstheme="minorHAnsi"/>
          <w:snapToGrid w:val="0"/>
          <w:lang w:eastAsia="el-GR"/>
        </w:rPr>
        <w:t>.</w:t>
      </w:r>
      <w:r w:rsidR="00BF3A74" w:rsidRPr="00AB7216">
        <w:rPr>
          <w:rFonts w:asciiTheme="minorHAnsi" w:eastAsia="Times New Roman" w:hAnsiTheme="minorHAnsi" w:cstheme="minorHAnsi"/>
          <w:snapToGrid w:val="0"/>
          <w:lang w:eastAsia="el-GR"/>
        </w:rPr>
        <w:t xml:space="preserve"> ευρώ για το 2024, οι οποίες με τη σειρά τους συνέβαλαν σε μείωση </w:t>
      </w:r>
      <w:r w:rsidR="00D36C0A" w:rsidRPr="00AB7216">
        <w:rPr>
          <w:rFonts w:asciiTheme="minorHAnsi" w:eastAsia="Times New Roman" w:hAnsiTheme="minorHAnsi" w:cstheme="minorHAnsi"/>
          <w:snapToGrid w:val="0"/>
          <w:lang w:eastAsia="el-GR"/>
        </w:rPr>
        <w:t>του καθαρού δανεισμού</w:t>
      </w:r>
      <w:r w:rsidR="00BF3A74" w:rsidRPr="00AB7216">
        <w:rPr>
          <w:rFonts w:asciiTheme="minorHAnsi" w:eastAsia="Times New Roman" w:hAnsiTheme="minorHAnsi" w:cstheme="minorHAnsi"/>
          <w:snapToGrid w:val="0"/>
          <w:lang w:eastAsia="el-GR"/>
        </w:rPr>
        <w:t xml:space="preserve"> κατά περίπου 52 εκατ</w:t>
      </w:r>
      <w:r w:rsidR="00BA6FFE">
        <w:rPr>
          <w:rFonts w:asciiTheme="minorHAnsi" w:eastAsia="Times New Roman" w:hAnsiTheme="minorHAnsi" w:cstheme="minorHAnsi"/>
          <w:snapToGrid w:val="0"/>
          <w:lang w:eastAsia="el-GR"/>
        </w:rPr>
        <w:t>.</w:t>
      </w:r>
      <w:r w:rsidR="00BF3A74" w:rsidRPr="00AB7216">
        <w:rPr>
          <w:rFonts w:asciiTheme="minorHAnsi" w:eastAsia="Times New Roman" w:hAnsiTheme="minorHAnsi" w:cstheme="minorHAnsi"/>
          <w:snapToGrid w:val="0"/>
          <w:lang w:eastAsia="el-GR"/>
        </w:rPr>
        <w:t xml:space="preserve"> ευρώ.</w:t>
      </w:r>
    </w:p>
    <w:p w14:paraId="38495CD2" w14:textId="77777777" w:rsidR="00875C44" w:rsidRDefault="00875C44">
      <w:pPr>
        <w:spacing w:after="0" w:line="240" w:lineRule="auto"/>
        <w:rPr>
          <w:rFonts w:eastAsia="SimSun" w:cs="Calibri"/>
          <w:b/>
          <w:bCs/>
          <w:color w:val="4F6228"/>
          <w:sz w:val="24"/>
          <w:szCs w:val="24"/>
        </w:rPr>
      </w:pPr>
      <w:r>
        <w:rPr>
          <w:rFonts w:eastAsia="SimSun" w:cs="Calibri"/>
          <w:b/>
          <w:bCs/>
          <w:color w:val="4F6228"/>
          <w:sz w:val="24"/>
          <w:szCs w:val="24"/>
        </w:rPr>
        <w:br w:type="page"/>
      </w:r>
    </w:p>
    <w:p w14:paraId="03575957" w14:textId="4F457FEC" w:rsidR="00AC3DD0" w:rsidRPr="00AC3DD0" w:rsidRDefault="00AC3DD0" w:rsidP="00AC3DD0">
      <w:pPr>
        <w:spacing w:after="0" w:line="240" w:lineRule="auto"/>
        <w:rPr>
          <w:rFonts w:eastAsia="SimSun" w:cs="Calibri"/>
          <w:b/>
          <w:bCs/>
          <w:color w:val="4F6228"/>
          <w:sz w:val="24"/>
          <w:szCs w:val="24"/>
        </w:rPr>
      </w:pPr>
      <w:r w:rsidRPr="00AC3DD0">
        <w:rPr>
          <w:rFonts w:eastAsia="SimSun" w:cs="Calibri"/>
          <w:b/>
          <w:bCs/>
          <w:color w:val="4F6228"/>
          <w:sz w:val="24"/>
          <w:szCs w:val="24"/>
        </w:rPr>
        <w:lastRenderedPageBreak/>
        <w:t>Οικονομικές επιδόσεις ανά επιχειρηματικό κλάδο</w:t>
      </w:r>
    </w:p>
    <w:p w14:paraId="197A93BA" w14:textId="77777777" w:rsidR="00635231" w:rsidRPr="00875C44" w:rsidRDefault="00635231" w:rsidP="005B51D1">
      <w:pPr>
        <w:spacing w:after="0" w:line="240" w:lineRule="auto"/>
        <w:rPr>
          <w:rFonts w:eastAsia="SimSun" w:cs="Calibri"/>
          <w:b/>
          <w:bCs/>
          <w:color w:val="4F6228"/>
          <w:sz w:val="24"/>
          <w:szCs w:val="24"/>
        </w:rPr>
      </w:pPr>
    </w:p>
    <w:tbl>
      <w:tblPr>
        <w:tblW w:w="10490" w:type="dxa"/>
        <w:tblLayout w:type="fixed"/>
        <w:tblLook w:val="04A0" w:firstRow="1" w:lastRow="0" w:firstColumn="1" w:lastColumn="0" w:noHBand="0" w:noVBand="1"/>
      </w:tblPr>
      <w:tblGrid>
        <w:gridCol w:w="1418"/>
        <w:gridCol w:w="992"/>
        <w:gridCol w:w="992"/>
        <w:gridCol w:w="850"/>
        <w:gridCol w:w="851"/>
        <w:gridCol w:w="850"/>
        <w:gridCol w:w="851"/>
        <w:gridCol w:w="850"/>
        <w:gridCol w:w="851"/>
        <w:gridCol w:w="992"/>
        <w:gridCol w:w="993"/>
      </w:tblGrid>
      <w:tr w:rsidR="00635231" w:rsidRPr="008414D9" w14:paraId="1DCAD06F" w14:textId="77777777" w:rsidTr="00195359">
        <w:trPr>
          <w:trHeight w:val="465"/>
        </w:trPr>
        <w:tc>
          <w:tcPr>
            <w:tcW w:w="1418" w:type="dxa"/>
            <w:tcBorders>
              <w:top w:val="nil"/>
              <w:left w:val="nil"/>
              <w:bottom w:val="single" w:sz="4" w:space="0" w:color="385623" w:themeColor="accent6" w:themeShade="80"/>
              <w:right w:val="dotted" w:sz="4" w:space="0" w:color="385623" w:themeColor="accent6" w:themeShade="80"/>
            </w:tcBorders>
            <w:shd w:val="clear" w:color="000000" w:fill="FFFFFF"/>
            <w:vAlign w:val="center"/>
            <w:hideMark/>
          </w:tcPr>
          <w:p w14:paraId="1172DCD4" w14:textId="77777777" w:rsidR="00AC3DD0" w:rsidRPr="00AC3DD0" w:rsidRDefault="00AC3DD0" w:rsidP="00AC3DD0">
            <w:pPr>
              <w:spacing w:after="0" w:line="240" w:lineRule="auto"/>
              <w:jc w:val="both"/>
              <w:rPr>
                <w:rFonts w:eastAsia="Times New Roman" w:cs="Calibri"/>
                <w:bCs/>
                <w:i/>
                <w:sz w:val="17"/>
                <w:szCs w:val="17"/>
                <w:lang w:eastAsia="el-GR"/>
              </w:rPr>
            </w:pPr>
            <w:r w:rsidRPr="00AC3DD0">
              <w:rPr>
                <w:rFonts w:eastAsia="Times New Roman" w:cs="Calibri"/>
                <w:bCs/>
                <w:i/>
                <w:sz w:val="17"/>
                <w:szCs w:val="17"/>
                <w:lang w:eastAsia="el-GR"/>
              </w:rPr>
              <w:t>Ποσά σε</w:t>
            </w:r>
          </w:p>
          <w:p w14:paraId="4C3FAFF0" w14:textId="7E8E798B" w:rsidR="00635231" w:rsidRPr="008414D9" w:rsidRDefault="00AC3DD0" w:rsidP="00AC3DD0">
            <w:pPr>
              <w:spacing w:after="0" w:line="240" w:lineRule="auto"/>
              <w:jc w:val="both"/>
              <w:rPr>
                <w:rFonts w:eastAsia="Times New Roman" w:cs="Calibri"/>
                <w:bCs/>
                <w:i/>
                <w:sz w:val="17"/>
                <w:szCs w:val="17"/>
                <w:lang w:val="en-GB" w:eastAsia="el-GR"/>
              </w:rPr>
            </w:pPr>
            <w:r w:rsidRPr="00AC3DD0">
              <w:rPr>
                <w:rFonts w:eastAsia="Times New Roman" w:cs="Calibri"/>
                <w:bCs/>
                <w:i/>
                <w:sz w:val="17"/>
                <w:szCs w:val="17"/>
                <w:lang w:eastAsia="el-GR"/>
              </w:rPr>
              <w:t>χιλιάδες ευρώ</w:t>
            </w:r>
          </w:p>
        </w:tc>
        <w:tc>
          <w:tcPr>
            <w:tcW w:w="1984"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424D6813" w14:textId="575F1E85" w:rsidR="00635231" w:rsidRPr="008414D9" w:rsidRDefault="00AC3DD0" w:rsidP="0050101D">
            <w:pPr>
              <w:spacing w:after="120" w:line="240" w:lineRule="auto"/>
              <w:jc w:val="center"/>
              <w:rPr>
                <w:rFonts w:eastAsia="Times New Roman" w:cs="Calibri"/>
                <w:b/>
                <w:bCs/>
                <w:sz w:val="17"/>
                <w:szCs w:val="17"/>
                <w:lang w:val="en-GB" w:eastAsia="el-GR"/>
              </w:rPr>
            </w:pPr>
            <w:r w:rsidRPr="00AC3DD0">
              <w:rPr>
                <w:rFonts w:eastAsia="Times New Roman" w:cs="Calibri"/>
                <w:b/>
                <w:bCs/>
                <w:sz w:val="17"/>
                <w:szCs w:val="17"/>
                <w:lang w:eastAsia="el-GR"/>
              </w:rPr>
              <w:t>Πωλήσεις</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auto" w:fill="auto"/>
            <w:vAlign w:val="center"/>
          </w:tcPr>
          <w:p w14:paraId="2E9E6B3C" w14:textId="77777777" w:rsidR="00635231" w:rsidRPr="008414D9" w:rsidRDefault="00635231" w:rsidP="0050101D">
            <w:pPr>
              <w:spacing w:after="120" w:line="240" w:lineRule="auto"/>
              <w:jc w:val="center"/>
              <w:rPr>
                <w:rFonts w:eastAsia="Times New Roman" w:cs="Calibri"/>
                <w:b/>
                <w:bCs/>
                <w:sz w:val="17"/>
                <w:szCs w:val="17"/>
                <w:lang w:val="en-GB" w:eastAsia="el-GR"/>
              </w:rPr>
            </w:pPr>
            <w:r w:rsidRPr="008414D9">
              <w:rPr>
                <w:rFonts w:eastAsia="Times New Roman" w:cs="Calibri"/>
                <w:b/>
                <w:bCs/>
                <w:sz w:val="17"/>
                <w:szCs w:val="17"/>
                <w:lang w:val="en-GB" w:eastAsia="el-GR"/>
              </w:rPr>
              <w:t>EBITDA</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E849778" w14:textId="77777777" w:rsidR="00635231" w:rsidRPr="008414D9" w:rsidRDefault="00635231" w:rsidP="0050101D">
            <w:pPr>
              <w:spacing w:after="120" w:line="240" w:lineRule="auto"/>
              <w:jc w:val="center"/>
              <w:rPr>
                <w:rFonts w:eastAsia="Times New Roman" w:cs="Calibri"/>
                <w:b/>
                <w:bCs/>
                <w:sz w:val="17"/>
                <w:szCs w:val="17"/>
                <w:lang w:val="en-GB" w:eastAsia="el-GR"/>
              </w:rPr>
            </w:pPr>
            <w:r w:rsidRPr="008414D9">
              <w:rPr>
                <w:rFonts w:eastAsia="Times New Roman" w:cs="Calibri"/>
                <w:b/>
                <w:bCs/>
                <w:sz w:val="17"/>
                <w:szCs w:val="17"/>
                <w:lang w:val="en-GB" w:eastAsia="el-GR"/>
              </w:rPr>
              <w:t>a-EBITDA</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FB392B1" w14:textId="77777777" w:rsidR="00635231" w:rsidRPr="008414D9" w:rsidRDefault="00635231" w:rsidP="0050101D">
            <w:pPr>
              <w:spacing w:after="120" w:line="240" w:lineRule="auto"/>
              <w:jc w:val="center"/>
              <w:rPr>
                <w:rFonts w:eastAsia="Times New Roman" w:cs="Calibri"/>
                <w:b/>
                <w:bCs/>
                <w:sz w:val="17"/>
                <w:szCs w:val="17"/>
                <w:lang w:val="en-GB" w:eastAsia="el-GR"/>
              </w:rPr>
            </w:pPr>
            <w:r w:rsidRPr="008414D9">
              <w:rPr>
                <w:rFonts w:eastAsia="Times New Roman" w:cs="Calibri"/>
                <w:b/>
                <w:bCs/>
                <w:sz w:val="17"/>
                <w:szCs w:val="17"/>
                <w:lang w:val="en-GB" w:eastAsia="el-GR"/>
              </w:rPr>
              <w:t>EBIT</w:t>
            </w:r>
          </w:p>
        </w:tc>
        <w:tc>
          <w:tcPr>
            <w:tcW w:w="1985"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770F3756" w14:textId="5305725F" w:rsidR="00635231" w:rsidRPr="008414D9" w:rsidRDefault="00AC3DD0" w:rsidP="0050101D">
            <w:pPr>
              <w:spacing w:after="120" w:line="240" w:lineRule="auto"/>
              <w:jc w:val="center"/>
              <w:rPr>
                <w:rFonts w:eastAsia="Times New Roman" w:cs="Calibri"/>
                <w:b/>
                <w:bCs/>
                <w:sz w:val="17"/>
                <w:szCs w:val="17"/>
                <w:lang w:val="en-GB" w:eastAsia="el-GR"/>
              </w:rPr>
            </w:pPr>
            <w:r w:rsidRPr="00AC3DD0">
              <w:rPr>
                <w:rFonts w:eastAsia="Times New Roman" w:cs="Calibri"/>
                <w:b/>
                <w:bCs/>
                <w:sz w:val="17"/>
                <w:szCs w:val="17"/>
                <w:lang w:eastAsia="el-GR"/>
              </w:rPr>
              <w:t>Κέρδη προ φόρων</w:t>
            </w:r>
          </w:p>
        </w:tc>
      </w:tr>
      <w:tr w:rsidR="00975868" w:rsidRPr="008414D9" w14:paraId="0E009A64" w14:textId="77777777" w:rsidTr="00195359">
        <w:trPr>
          <w:trHeight w:val="255"/>
        </w:trPr>
        <w:tc>
          <w:tcPr>
            <w:tcW w:w="1418"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8AB0546" w14:textId="614B0AE9" w:rsidR="00F504FA" w:rsidRPr="008414D9" w:rsidRDefault="00AC3DD0" w:rsidP="00F504FA">
            <w:pPr>
              <w:spacing w:before="60" w:after="60" w:line="240" w:lineRule="auto"/>
              <w:rPr>
                <w:rFonts w:eastAsia="Times New Roman" w:cs="Calibri"/>
                <w:b/>
                <w:bCs/>
                <w:sz w:val="17"/>
                <w:szCs w:val="17"/>
                <w:u w:val="single"/>
                <w:lang w:val="en-GB" w:eastAsia="el-GR"/>
              </w:rPr>
            </w:pPr>
            <w:r w:rsidRPr="00AC3DD0">
              <w:rPr>
                <w:rFonts w:eastAsia="Times New Roman" w:cs="Calibri"/>
                <w:b/>
                <w:bCs/>
                <w:sz w:val="17"/>
                <w:szCs w:val="17"/>
                <w:u w:val="single"/>
                <w:lang w:eastAsia="el-GR"/>
              </w:rPr>
              <w:t>Κλάδος</w:t>
            </w:r>
          </w:p>
        </w:tc>
        <w:tc>
          <w:tcPr>
            <w:tcW w:w="992"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hideMark/>
          </w:tcPr>
          <w:p w14:paraId="23F604D4" w14:textId="4D1A7019"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4</w:t>
            </w:r>
          </w:p>
        </w:tc>
        <w:tc>
          <w:tcPr>
            <w:tcW w:w="992"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0240DE9" w14:textId="0A4B4D32"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3</w:t>
            </w:r>
          </w:p>
        </w:tc>
        <w:tc>
          <w:tcPr>
            <w:tcW w:w="8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723675C3" w14:textId="05DD300A"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4</w:t>
            </w:r>
          </w:p>
        </w:tc>
        <w:tc>
          <w:tcPr>
            <w:tcW w:w="851"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auto" w:fill="auto"/>
            <w:vAlign w:val="center"/>
          </w:tcPr>
          <w:p w14:paraId="2E50BD0A" w14:textId="11889DF1"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3</w:t>
            </w:r>
          </w:p>
        </w:tc>
        <w:tc>
          <w:tcPr>
            <w:tcW w:w="8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6A710491" w14:textId="411FE3C4"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4</w:t>
            </w:r>
          </w:p>
        </w:tc>
        <w:tc>
          <w:tcPr>
            <w:tcW w:w="851"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CC92A03" w14:textId="7F71BF66"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3</w:t>
            </w:r>
          </w:p>
        </w:tc>
        <w:tc>
          <w:tcPr>
            <w:tcW w:w="850"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C5D67D2" w14:textId="49C8AD28"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4</w:t>
            </w:r>
          </w:p>
        </w:tc>
        <w:tc>
          <w:tcPr>
            <w:tcW w:w="851"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466495A4" w14:textId="32A7B02C"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3</w:t>
            </w:r>
          </w:p>
        </w:tc>
        <w:tc>
          <w:tcPr>
            <w:tcW w:w="992"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BCD90D1" w14:textId="661E5D40"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4</w:t>
            </w:r>
          </w:p>
        </w:tc>
        <w:tc>
          <w:tcPr>
            <w:tcW w:w="993"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8396C68" w14:textId="35EC5537" w:rsidR="00F504FA" w:rsidRPr="008414D9" w:rsidRDefault="00F504FA" w:rsidP="00F504FA">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w:t>
            </w:r>
            <w:r>
              <w:rPr>
                <w:rFonts w:cs="Calibri"/>
                <w:b/>
                <w:bCs/>
                <w:color w:val="000000"/>
                <w:sz w:val="17"/>
                <w:szCs w:val="17"/>
                <w:lang w:val="en-GB"/>
              </w:rPr>
              <w:t>3</w:t>
            </w:r>
          </w:p>
        </w:tc>
      </w:tr>
      <w:tr w:rsidR="00975868" w:rsidRPr="008414D9" w14:paraId="62D276B5" w14:textId="77777777" w:rsidTr="00195359">
        <w:trPr>
          <w:trHeight w:val="300"/>
        </w:trPr>
        <w:tc>
          <w:tcPr>
            <w:tcW w:w="1418"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482FA22E" w14:textId="0AA7A5D2" w:rsidR="00F504FA" w:rsidRPr="008414D9" w:rsidRDefault="00AC3DD0" w:rsidP="00F504FA">
            <w:pPr>
              <w:spacing w:after="0" w:line="288" w:lineRule="auto"/>
              <w:rPr>
                <w:rFonts w:eastAsia="Times New Roman" w:cs="Calibri"/>
                <w:bCs/>
                <w:sz w:val="17"/>
                <w:szCs w:val="17"/>
                <w:lang w:val="en-GB" w:eastAsia="el-GR"/>
              </w:rPr>
            </w:pPr>
            <w:r w:rsidRPr="00AC3DD0">
              <w:rPr>
                <w:rFonts w:eastAsia="Times New Roman" w:cs="Calibri"/>
                <w:bCs/>
                <w:sz w:val="17"/>
                <w:szCs w:val="17"/>
                <w:lang w:eastAsia="el-GR"/>
              </w:rPr>
              <w:t>Καλώδια</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666D8CDC" w14:textId="15B6FB92"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22</w:t>
            </w:r>
            <w:r w:rsidR="00365869">
              <w:rPr>
                <w:rFonts w:cs="Calibri"/>
                <w:color w:val="000000"/>
                <w:sz w:val="18"/>
                <w:szCs w:val="18"/>
              </w:rPr>
              <w:t>3</w:t>
            </w:r>
            <w:r w:rsidR="00975868">
              <w:rPr>
                <w:rFonts w:cs="Calibri"/>
                <w:color w:val="000000"/>
                <w:sz w:val="18"/>
                <w:szCs w:val="18"/>
              </w:rPr>
              <w:t>.</w:t>
            </w:r>
            <w:r w:rsidR="00365869">
              <w:rPr>
                <w:rFonts w:cs="Calibri"/>
                <w:color w:val="000000"/>
                <w:sz w:val="18"/>
                <w:szCs w:val="18"/>
              </w:rPr>
              <w:t>535</w:t>
            </w:r>
          </w:p>
        </w:tc>
        <w:tc>
          <w:tcPr>
            <w:tcW w:w="992"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13C1BF13" w14:textId="6392A9DA"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046</w:t>
            </w:r>
            <w:r w:rsidR="00975868">
              <w:rPr>
                <w:rFonts w:cs="Calibri"/>
                <w:color w:val="000000"/>
                <w:sz w:val="18"/>
                <w:szCs w:val="18"/>
              </w:rPr>
              <w:t>.</w:t>
            </w:r>
            <w:r>
              <w:rPr>
                <w:rFonts w:cs="Calibri"/>
                <w:color w:val="000000"/>
                <w:sz w:val="18"/>
                <w:szCs w:val="18"/>
              </w:rPr>
              <w:t>871</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ACBE5A4" w14:textId="1142CD1F"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18</w:t>
            </w:r>
            <w:r w:rsidR="00365869">
              <w:rPr>
                <w:rFonts w:cs="Calibri"/>
                <w:color w:val="000000"/>
                <w:sz w:val="18"/>
                <w:szCs w:val="18"/>
              </w:rPr>
              <w:t>5</w:t>
            </w:r>
            <w:r w:rsidR="00975868">
              <w:rPr>
                <w:rFonts w:cs="Calibri"/>
                <w:color w:val="000000"/>
                <w:sz w:val="18"/>
                <w:szCs w:val="18"/>
              </w:rPr>
              <w:t>.</w:t>
            </w:r>
            <w:r w:rsidR="00365869">
              <w:rPr>
                <w:rFonts w:cs="Calibri"/>
                <w:color w:val="000000"/>
                <w:sz w:val="18"/>
                <w:szCs w:val="18"/>
              </w:rPr>
              <w:t>975</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357EB9" w14:textId="64054A4E"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138</w:t>
            </w:r>
            <w:r w:rsidR="00975868">
              <w:rPr>
                <w:rFonts w:cs="Calibri"/>
                <w:color w:val="000000"/>
                <w:sz w:val="18"/>
                <w:szCs w:val="18"/>
              </w:rPr>
              <w:t>.</w:t>
            </w:r>
            <w:r>
              <w:rPr>
                <w:rFonts w:cs="Calibri"/>
                <w:color w:val="000000"/>
                <w:sz w:val="18"/>
                <w:szCs w:val="18"/>
              </w:rPr>
              <w:t>485</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E4B573F" w14:textId="6C8A8AFB"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179</w:t>
            </w:r>
            <w:r w:rsidR="00975868">
              <w:rPr>
                <w:rFonts w:cs="Calibri"/>
                <w:color w:val="000000"/>
                <w:sz w:val="18"/>
                <w:szCs w:val="18"/>
              </w:rPr>
              <w:t>.</w:t>
            </w:r>
            <w:r w:rsidR="00365869">
              <w:rPr>
                <w:rFonts w:cs="Calibri"/>
                <w:color w:val="000000"/>
                <w:sz w:val="18"/>
                <w:szCs w:val="18"/>
              </w:rPr>
              <w:t>415</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B5EF623" w14:textId="112B7E7C"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150</w:t>
            </w:r>
            <w:r w:rsidR="00975868">
              <w:rPr>
                <w:rFonts w:cs="Calibri"/>
                <w:color w:val="000000"/>
                <w:sz w:val="18"/>
                <w:szCs w:val="18"/>
              </w:rPr>
              <w:t>.</w:t>
            </w:r>
            <w:r>
              <w:rPr>
                <w:rFonts w:cs="Calibri"/>
                <w:color w:val="000000"/>
                <w:sz w:val="18"/>
                <w:szCs w:val="18"/>
              </w:rPr>
              <w:t>276</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51565EB" w14:textId="56ED30EF"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161</w:t>
            </w:r>
            <w:r w:rsidR="00975868">
              <w:rPr>
                <w:rFonts w:cs="Calibri"/>
                <w:color w:val="000000"/>
                <w:sz w:val="18"/>
                <w:szCs w:val="18"/>
              </w:rPr>
              <w:t>.</w:t>
            </w:r>
            <w:r w:rsidR="00365869">
              <w:rPr>
                <w:rFonts w:cs="Calibri"/>
                <w:color w:val="000000"/>
                <w:sz w:val="18"/>
                <w:szCs w:val="18"/>
              </w:rPr>
              <w:t>582</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30F3D3F8" w14:textId="5B49F452"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118</w:t>
            </w:r>
            <w:r w:rsidR="00975868">
              <w:rPr>
                <w:rFonts w:cs="Calibri"/>
                <w:color w:val="000000"/>
                <w:sz w:val="18"/>
                <w:szCs w:val="18"/>
              </w:rPr>
              <w:t>.</w:t>
            </w:r>
            <w:r>
              <w:rPr>
                <w:rFonts w:cs="Calibri"/>
                <w:color w:val="000000"/>
                <w:sz w:val="18"/>
                <w:szCs w:val="18"/>
              </w:rPr>
              <w:t>244</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1517A4A4" w14:textId="1E61610F"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11</w:t>
            </w:r>
            <w:r w:rsidR="00365869">
              <w:rPr>
                <w:rFonts w:cs="Calibri"/>
                <w:color w:val="000000"/>
                <w:sz w:val="18"/>
                <w:szCs w:val="18"/>
              </w:rPr>
              <w:t>4</w:t>
            </w:r>
            <w:r w:rsidR="00975868">
              <w:rPr>
                <w:rFonts w:cs="Calibri"/>
                <w:color w:val="000000"/>
                <w:sz w:val="18"/>
                <w:szCs w:val="18"/>
              </w:rPr>
              <w:t>.</w:t>
            </w:r>
            <w:r w:rsidR="00365869">
              <w:rPr>
                <w:rFonts w:cs="Calibri"/>
                <w:color w:val="000000"/>
                <w:sz w:val="18"/>
                <w:szCs w:val="18"/>
              </w:rPr>
              <w:t>923</w:t>
            </w:r>
          </w:p>
        </w:tc>
        <w:tc>
          <w:tcPr>
            <w:tcW w:w="993"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4713EF5C" w14:textId="10E99A5A"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72</w:t>
            </w:r>
            <w:r w:rsidR="00975868">
              <w:rPr>
                <w:rFonts w:cs="Calibri"/>
                <w:color w:val="000000"/>
                <w:sz w:val="18"/>
                <w:szCs w:val="18"/>
              </w:rPr>
              <w:t>.</w:t>
            </w:r>
            <w:r>
              <w:rPr>
                <w:rFonts w:cs="Calibri"/>
                <w:color w:val="000000"/>
                <w:sz w:val="18"/>
                <w:szCs w:val="18"/>
              </w:rPr>
              <w:t>230</w:t>
            </w:r>
          </w:p>
        </w:tc>
      </w:tr>
      <w:tr w:rsidR="00975868" w:rsidRPr="008414D9" w14:paraId="58745175" w14:textId="77777777" w:rsidTr="00195359">
        <w:trPr>
          <w:trHeight w:val="300"/>
        </w:trPr>
        <w:tc>
          <w:tcPr>
            <w:tcW w:w="1418"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hideMark/>
          </w:tcPr>
          <w:p w14:paraId="3F20F93C" w14:textId="17A6ABB7" w:rsidR="00F504FA" w:rsidRPr="008414D9" w:rsidRDefault="00AC3DD0" w:rsidP="00F504FA">
            <w:pPr>
              <w:spacing w:after="0" w:line="288" w:lineRule="auto"/>
              <w:rPr>
                <w:rFonts w:eastAsia="Times New Roman" w:cs="Calibri"/>
                <w:bCs/>
                <w:sz w:val="17"/>
                <w:szCs w:val="17"/>
                <w:lang w:val="en-GB" w:eastAsia="el-GR"/>
              </w:rPr>
            </w:pPr>
            <w:r w:rsidRPr="00AC3DD0">
              <w:rPr>
                <w:rFonts w:eastAsia="Times New Roman" w:cs="Calibri"/>
                <w:bCs/>
                <w:sz w:val="17"/>
                <w:szCs w:val="17"/>
                <w:lang w:eastAsia="el-GR"/>
              </w:rPr>
              <w:t>Σωλήνες Χάλυβα</w:t>
            </w:r>
          </w:p>
        </w:tc>
        <w:tc>
          <w:tcPr>
            <w:tcW w:w="992"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F0659D2" w14:textId="6C621C67"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572</w:t>
            </w:r>
            <w:r w:rsidR="00975868">
              <w:rPr>
                <w:rFonts w:cs="Calibri"/>
                <w:color w:val="000000"/>
                <w:sz w:val="18"/>
                <w:szCs w:val="18"/>
              </w:rPr>
              <w:t>.</w:t>
            </w:r>
            <w:r>
              <w:rPr>
                <w:rFonts w:cs="Calibri"/>
                <w:color w:val="000000"/>
                <w:sz w:val="18"/>
                <w:szCs w:val="18"/>
              </w:rPr>
              <w:t>913</w:t>
            </w:r>
          </w:p>
        </w:tc>
        <w:tc>
          <w:tcPr>
            <w:tcW w:w="992"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61B0C420" w14:textId="4CC4B8F4"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580</w:t>
            </w:r>
            <w:r w:rsidR="00975868">
              <w:rPr>
                <w:rFonts w:cs="Calibri"/>
                <w:color w:val="000000"/>
                <w:sz w:val="18"/>
                <w:szCs w:val="18"/>
              </w:rPr>
              <w:t>.</w:t>
            </w:r>
            <w:r>
              <w:rPr>
                <w:rFonts w:cs="Calibri"/>
                <w:color w:val="000000"/>
                <w:sz w:val="18"/>
                <w:szCs w:val="18"/>
              </w:rPr>
              <w:t>853</w:t>
            </w:r>
          </w:p>
        </w:tc>
        <w:tc>
          <w:tcPr>
            <w:tcW w:w="8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vAlign w:val="center"/>
          </w:tcPr>
          <w:p w14:paraId="5560DCC3" w14:textId="7390F1D9" w:rsidR="00F504FA" w:rsidRPr="008414D9" w:rsidRDefault="00365869" w:rsidP="00F504FA">
            <w:pPr>
              <w:spacing w:after="0" w:line="288" w:lineRule="auto"/>
              <w:jc w:val="right"/>
              <w:rPr>
                <w:rFonts w:cs="Calibri"/>
                <w:color w:val="000000"/>
                <w:sz w:val="17"/>
                <w:szCs w:val="17"/>
                <w:lang w:val="en-GB"/>
              </w:rPr>
            </w:pPr>
            <w:r>
              <w:rPr>
                <w:rFonts w:cs="Calibri"/>
                <w:color w:val="000000"/>
                <w:sz w:val="18"/>
                <w:szCs w:val="18"/>
              </w:rPr>
              <w:t>91</w:t>
            </w:r>
            <w:r w:rsidR="00975868">
              <w:rPr>
                <w:rFonts w:cs="Calibri"/>
                <w:color w:val="000000"/>
                <w:sz w:val="18"/>
                <w:szCs w:val="18"/>
              </w:rPr>
              <w:t>.</w:t>
            </w:r>
            <w:r>
              <w:rPr>
                <w:rFonts w:cs="Calibri"/>
                <w:color w:val="000000"/>
                <w:sz w:val="18"/>
                <w:szCs w:val="18"/>
              </w:rPr>
              <w:t>323</w:t>
            </w:r>
          </w:p>
        </w:tc>
        <w:tc>
          <w:tcPr>
            <w:tcW w:w="851"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auto" w:fill="auto"/>
            <w:vAlign w:val="center"/>
          </w:tcPr>
          <w:p w14:paraId="0001F637" w14:textId="3F1A36CF"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61</w:t>
            </w:r>
            <w:r w:rsidR="00975868">
              <w:rPr>
                <w:rFonts w:cs="Calibri"/>
                <w:color w:val="000000"/>
                <w:sz w:val="18"/>
                <w:szCs w:val="18"/>
              </w:rPr>
              <w:t>.</w:t>
            </w:r>
            <w:r>
              <w:rPr>
                <w:rFonts w:cs="Calibri"/>
                <w:color w:val="000000"/>
                <w:sz w:val="18"/>
                <w:szCs w:val="18"/>
              </w:rPr>
              <w:t>394</w:t>
            </w:r>
          </w:p>
        </w:tc>
        <w:tc>
          <w:tcPr>
            <w:tcW w:w="8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64F597F" w14:textId="7E082281"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93</w:t>
            </w:r>
            <w:r w:rsidR="00975868">
              <w:rPr>
                <w:rFonts w:cs="Calibri"/>
                <w:color w:val="000000"/>
                <w:sz w:val="18"/>
                <w:szCs w:val="18"/>
              </w:rPr>
              <w:t>.</w:t>
            </w:r>
            <w:r>
              <w:rPr>
                <w:rFonts w:cs="Calibri"/>
                <w:color w:val="000000"/>
                <w:sz w:val="18"/>
                <w:szCs w:val="18"/>
              </w:rPr>
              <w:t>7</w:t>
            </w:r>
            <w:r w:rsidR="00365869">
              <w:rPr>
                <w:rFonts w:cs="Calibri"/>
                <w:color w:val="000000"/>
                <w:sz w:val="18"/>
                <w:szCs w:val="18"/>
              </w:rPr>
              <w:t>93</w:t>
            </w:r>
          </w:p>
        </w:tc>
        <w:tc>
          <w:tcPr>
            <w:tcW w:w="851"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D293BDA" w14:textId="365C59B1"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64</w:t>
            </w:r>
            <w:r w:rsidR="00975868">
              <w:rPr>
                <w:rFonts w:cs="Calibri"/>
                <w:color w:val="000000"/>
                <w:sz w:val="18"/>
                <w:szCs w:val="18"/>
              </w:rPr>
              <w:t>.</w:t>
            </w:r>
            <w:r>
              <w:rPr>
                <w:rFonts w:cs="Calibri"/>
                <w:color w:val="000000"/>
                <w:sz w:val="18"/>
                <w:szCs w:val="18"/>
              </w:rPr>
              <w:t>159</w:t>
            </w:r>
          </w:p>
        </w:tc>
        <w:tc>
          <w:tcPr>
            <w:tcW w:w="850"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01E9CBF4" w14:textId="6CE54524" w:rsidR="00F504FA" w:rsidRPr="008414D9" w:rsidRDefault="00365869" w:rsidP="00F504FA">
            <w:pPr>
              <w:spacing w:after="0" w:line="288" w:lineRule="auto"/>
              <w:jc w:val="right"/>
              <w:rPr>
                <w:rFonts w:cs="Calibri"/>
                <w:color w:val="000000"/>
                <w:sz w:val="17"/>
                <w:szCs w:val="17"/>
                <w:lang w:val="en-GB"/>
              </w:rPr>
            </w:pPr>
            <w:r>
              <w:rPr>
                <w:rFonts w:cs="Calibri"/>
                <w:color w:val="000000"/>
                <w:sz w:val="18"/>
                <w:szCs w:val="18"/>
              </w:rPr>
              <w:t>81</w:t>
            </w:r>
            <w:r w:rsidR="00975868">
              <w:rPr>
                <w:rFonts w:cs="Calibri"/>
                <w:color w:val="000000"/>
                <w:sz w:val="18"/>
                <w:szCs w:val="18"/>
              </w:rPr>
              <w:t>.</w:t>
            </w:r>
            <w:r>
              <w:rPr>
                <w:rFonts w:cs="Calibri"/>
                <w:color w:val="000000"/>
                <w:sz w:val="18"/>
                <w:szCs w:val="18"/>
              </w:rPr>
              <w:t>113</w:t>
            </w:r>
          </w:p>
        </w:tc>
        <w:tc>
          <w:tcPr>
            <w:tcW w:w="851"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141F423" w14:textId="0142B670"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51</w:t>
            </w:r>
            <w:r w:rsidR="00975868">
              <w:rPr>
                <w:rFonts w:cs="Calibri"/>
                <w:color w:val="000000"/>
                <w:sz w:val="18"/>
                <w:szCs w:val="18"/>
              </w:rPr>
              <w:t>.</w:t>
            </w:r>
            <w:r>
              <w:rPr>
                <w:rFonts w:cs="Calibri"/>
                <w:color w:val="000000"/>
                <w:sz w:val="18"/>
                <w:szCs w:val="18"/>
              </w:rPr>
              <w:t>758</w:t>
            </w:r>
          </w:p>
        </w:tc>
        <w:tc>
          <w:tcPr>
            <w:tcW w:w="992"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5A3F8170" w14:textId="0AA9FF5F" w:rsidR="00F504FA" w:rsidRPr="008414D9" w:rsidRDefault="00365869" w:rsidP="00F504FA">
            <w:pPr>
              <w:spacing w:after="0" w:line="288" w:lineRule="auto"/>
              <w:jc w:val="right"/>
              <w:rPr>
                <w:rFonts w:cs="Calibri"/>
                <w:color w:val="000000"/>
                <w:sz w:val="17"/>
                <w:szCs w:val="17"/>
                <w:lang w:val="en-GB"/>
              </w:rPr>
            </w:pPr>
            <w:r>
              <w:rPr>
                <w:rFonts w:cs="Calibri"/>
                <w:color w:val="000000"/>
                <w:sz w:val="18"/>
                <w:szCs w:val="18"/>
              </w:rPr>
              <w:t>63</w:t>
            </w:r>
            <w:r w:rsidR="00975868">
              <w:rPr>
                <w:rFonts w:cs="Calibri"/>
                <w:color w:val="000000"/>
                <w:sz w:val="18"/>
                <w:szCs w:val="18"/>
              </w:rPr>
              <w:t>.</w:t>
            </w:r>
            <w:r>
              <w:rPr>
                <w:rFonts w:cs="Calibri"/>
                <w:color w:val="000000"/>
                <w:sz w:val="18"/>
                <w:szCs w:val="18"/>
              </w:rPr>
              <w:t>080</w:t>
            </w:r>
          </w:p>
        </w:tc>
        <w:tc>
          <w:tcPr>
            <w:tcW w:w="993"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5155824B" w14:textId="7C5F71CE"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23</w:t>
            </w:r>
            <w:r w:rsidR="00975868">
              <w:rPr>
                <w:rFonts w:cs="Calibri"/>
                <w:color w:val="000000"/>
                <w:sz w:val="18"/>
                <w:szCs w:val="18"/>
              </w:rPr>
              <w:t>.</w:t>
            </w:r>
            <w:r>
              <w:rPr>
                <w:rFonts w:cs="Calibri"/>
                <w:color w:val="000000"/>
                <w:sz w:val="18"/>
                <w:szCs w:val="18"/>
              </w:rPr>
              <w:t>705</w:t>
            </w:r>
          </w:p>
        </w:tc>
      </w:tr>
      <w:tr w:rsidR="00975868" w:rsidRPr="008414D9" w14:paraId="41DCF138" w14:textId="77777777" w:rsidTr="00195359">
        <w:trPr>
          <w:trHeight w:val="300"/>
        </w:trPr>
        <w:tc>
          <w:tcPr>
            <w:tcW w:w="1418"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0165EA06" w14:textId="2B423C09" w:rsidR="00F504FA" w:rsidRPr="008414D9" w:rsidRDefault="00AC3DD0" w:rsidP="00F504FA">
            <w:pPr>
              <w:spacing w:after="0" w:line="288" w:lineRule="auto"/>
              <w:rPr>
                <w:rFonts w:eastAsia="Times New Roman" w:cs="Calibri"/>
                <w:bCs/>
                <w:sz w:val="17"/>
                <w:szCs w:val="17"/>
                <w:lang w:val="en-GB" w:eastAsia="el-GR"/>
              </w:rPr>
            </w:pPr>
            <w:r w:rsidRPr="00AC3DD0">
              <w:rPr>
                <w:rFonts w:eastAsia="Times New Roman" w:cs="Calibri"/>
                <w:bCs/>
                <w:sz w:val="17"/>
                <w:szCs w:val="17"/>
                <w:lang w:eastAsia="el-GR"/>
              </w:rPr>
              <w:t>Λοιπές</w:t>
            </w:r>
            <w:r w:rsidRPr="00AC3DD0">
              <w:rPr>
                <w:rFonts w:eastAsia="Times New Roman" w:cs="Calibri"/>
                <w:bCs/>
                <w:sz w:val="17"/>
                <w:szCs w:val="17"/>
                <w:lang w:val="en-GB" w:eastAsia="el-GR"/>
              </w:rPr>
              <w:t xml:space="preserve"> </w:t>
            </w:r>
            <w:r w:rsidRPr="00AC3DD0">
              <w:rPr>
                <w:rFonts w:eastAsia="Times New Roman" w:cs="Calibri"/>
                <w:bCs/>
                <w:sz w:val="17"/>
                <w:szCs w:val="17"/>
                <w:lang w:eastAsia="el-GR"/>
              </w:rPr>
              <w:t>δραστηριότητες</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DCF869A" w14:textId="4920F02B"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lang w:val="en-US"/>
              </w:rPr>
              <w:t>-</w:t>
            </w:r>
            <w:r>
              <w:rPr>
                <w:rFonts w:cs="Calibri"/>
                <w:color w:val="000000"/>
                <w:sz w:val="18"/>
                <w:szCs w:val="18"/>
              </w:rPr>
              <w:t> </w:t>
            </w:r>
          </w:p>
        </w:tc>
        <w:tc>
          <w:tcPr>
            <w:tcW w:w="992"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D6B920B" w14:textId="0FAA79F7"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lang w:val="en-US"/>
              </w:rPr>
              <w:t>-</w:t>
            </w:r>
            <w:r>
              <w:rPr>
                <w:rFonts w:cs="Calibri"/>
                <w:color w:val="000000"/>
                <w:sz w:val="18"/>
                <w:szCs w:val="18"/>
              </w:rPr>
              <w:t> </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2CE9BF9" w14:textId="147CF332"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069)</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42491E" w14:textId="710444CB"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(651)</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48FBDD71" w14:textId="060BDC9F"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069)</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16B04DB" w14:textId="32EDE2A6"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(651)</w:t>
            </w:r>
          </w:p>
        </w:tc>
        <w:tc>
          <w:tcPr>
            <w:tcW w:w="850"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01A60002" w14:textId="05410B85"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077)</w:t>
            </w:r>
          </w:p>
        </w:tc>
        <w:tc>
          <w:tcPr>
            <w:tcW w:w="851"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85AF3EA" w14:textId="095BF04A"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(662)</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44C3D46" w14:textId="3898987E"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1</w:t>
            </w:r>
            <w:r w:rsidR="00975868">
              <w:rPr>
                <w:rFonts w:cs="Calibri"/>
                <w:color w:val="000000"/>
                <w:sz w:val="18"/>
                <w:szCs w:val="18"/>
              </w:rPr>
              <w:t>.</w:t>
            </w:r>
            <w:r>
              <w:rPr>
                <w:rFonts w:cs="Calibri"/>
                <w:color w:val="000000"/>
                <w:sz w:val="18"/>
                <w:szCs w:val="18"/>
              </w:rPr>
              <w:t>228</w:t>
            </w:r>
          </w:p>
        </w:tc>
        <w:tc>
          <w:tcPr>
            <w:tcW w:w="993"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6BD768D0" w14:textId="67E08AC0" w:rsidR="00F504FA" w:rsidRPr="008414D9" w:rsidRDefault="00F504FA" w:rsidP="00F504FA">
            <w:pPr>
              <w:spacing w:after="0" w:line="288" w:lineRule="auto"/>
              <w:jc w:val="right"/>
              <w:rPr>
                <w:rFonts w:cs="Calibri"/>
                <w:color w:val="000000"/>
                <w:sz w:val="17"/>
                <w:szCs w:val="17"/>
                <w:lang w:val="en-GB"/>
              </w:rPr>
            </w:pPr>
            <w:r>
              <w:rPr>
                <w:rFonts w:cs="Calibri"/>
                <w:color w:val="000000"/>
                <w:sz w:val="18"/>
                <w:szCs w:val="18"/>
              </w:rPr>
              <w:t>(579)</w:t>
            </w:r>
          </w:p>
        </w:tc>
      </w:tr>
      <w:tr w:rsidR="00F504FA" w:rsidRPr="008414D9" w14:paraId="319F5953" w14:textId="77777777" w:rsidTr="00195359">
        <w:trPr>
          <w:trHeight w:val="300"/>
        </w:trPr>
        <w:tc>
          <w:tcPr>
            <w:tcW w:w="1418"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hideMark/>
          </w:tcPr>
          <w:p w14:paraId="541EBC59" w14:textId="7AA2708D" w:rsidR="00F504FA" w:rsidRPr="008414D9" w:rsidRDefault="00AC3DD0" w:rsidP="00F504FA">
            <w:pPr>
              <w:spacing w:after="0" w:line="288" w:lineRule="auto"/>
              <w:rPr>
                <w:rFonts w:eastAsia="Times New Roman" w:cs="Calibri"/>
                <w:b/>
                <w:bCs/>
                <w:sz w:val="17"/>
                <w:szCs w:val="17"/>
                <w:lang w:val="en-GB" w:eastAsia="el-GR"/>
              </w:rPr>
            </w:pPr>
            <w:r>
              <w:rPr>
                <w:rFonts w:eastAsia="Times New Roman" w:cs="Calibri"/>
                <w:b/>
                <w:bCs/>
                <w:sz w:val="18"/>
                <w:szCs w:val="18"/>
                <w:lang w:eastAsia="el-GR"/>
              </w:rPr>
              <w:t>Σύνολο</w:t>
            </w:r>
          </w:p>
        </w:tc>
        <w:tc>
          <w:tcPr>
            <w:tcW w:w="992"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3A2C755A" w14:textId="38105E13"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1</w:t>
            </w:r>
            <w:r w:rsidR="00975868">
              <w:rPr>
                <w:rFonts w:cs="Calibri"/>
                <w:b/>
                <w:bCs/>
                <w:color w:val="000000"/>
                <w:sz w:val="18"/>
                <w:szCs w:val="18"/>
              </w:rPr>
              <w:t>.</w:t>
            </w:r>
            <w:r>
              <w:rPr>
                <w:rFonts w:cs="Calibri"/>
                <w:b/>
                <w:bCs/>
                <w:color w:val="000000"/>
                <w:sz w:val="18"/>
                <w:szCs w:val="18"/>
              </w:rPr>
              <w:t>79</w:t>
            </w:r>
            <w:r w:rsidR="00365869">
              <w:rPr>
                <w:rFonts w:cs="Calibri"/>
                <w:b/>
                <w:bCs/>
                <w:color w:val="000000"/>
                <w:sz w:val="18"/>
                <w:szCs w:val="18"/>
              </w:rPr>
              <w:t>6</w:t>
            </w:r>
            <w:r w:rsidR="00975868">
              <w:rPr>
                <w:rFonts w:cs="Calibri"/>
                <w:b/>
                <w:bCs/>
                <w:color w:val="000000"/>
                <w:sz w:val="18"/>
                <w:szCs w:val="18"/>
              </w:rPr>
              <w:t>.</w:t>
            </w:r>
            <w:r w:rsidR="00365869">
              <w:rPr>
                <w:rFonts w:cs="Calibri"/>
                <w:b/>
                <w:bCs/>
                <w:color w:val="000000"/>
                <w:sz w:val="18"/>
                <w:szCs w:val="18"/>
              </w:rPr>
              <w:t>448</w:t>
            </w:r>
          </w:p>
        </w:tc>
        <w:tc>
          <w:tcPr>
            <w:tcW w:w="992"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569EE16C" w14:textId="09884BBB"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1</w:t>
            </w:r>
            <w:r w:rsidR="00975868">
              <w:rPr>
                <w:rFonts w:cs="Calibri"/>
                <w:b/>
                <w:bCs/>
                <w:color w:val="000000"/>
                <w:sz w:val="18"/>
                <w:szCs w:val="18"/>
              </w:rPr>
              <w:t>.</w:t>
            </w:r>
            <w:r>
              <w:rPr>
                <w:rFonts w:cs="Calibri"/>
                <w:b/>
                <w:bCs/>
                <w:color w:val="000000"/>
                <w:sz w:val="18"/>
                <w:szCs w:val="18"/>
              </w:rPr>
              <w:t>627</w:t>
            </w:r>
            <w:r w:rsidR="00975868">
              <w:rPr>
                <w:rFonts w:cs="Calibri"/>
                <w:b/>
                <w:bCs/>
                <w:color w:val="000000"/>
                <w:sz w:val="18"/>
                <w:szCs w:val="18"/>
              </w:rPr>
              <w:t>.</w:t>
            </w:r>
            <w:r>
              <w:rPr>
                <w:rFonts w:cs="Calibri"/>
                <w:b/>
                <w:bCs/>
                <w:color w:val="000000"/>
                <w:sz w:val="18"/>
                <w:szCs w:val="18"/>
              </w:rPr>
              <w:t>724</w:t>
            </w:r>
          </w:p>
        </w:tc>
        <w:tc>
          <w:tcPr>
            <w:tcW w:w="8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vAlign w:val="center"/>
          </w:tcPr>
          <w:p w14:paraId="283AE35F" w14:textId="089F022C"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2</w:t>
            </w:r>
            <w:r w:rsidR="00365869">
              <w:rPr>
                <w:rFonts w:cs="Calibri"/>
                <w:b/>
                <w:bCs/>
                <w:color w:val="000000"/>
                <w:sz w:val="18"/>
                <w:szCs w:val="18"/>
              </w:rPr>
              <w:t>76</w:t>
            </w:r>
            <w:r w:rsidR="00975868">
              <w:rPr>
                <w:rFonts w:cs="Calibri"/>
                <w:b/>
                <w:bCs/>
                <w:color w:val="000000"/>
                <w:sz w:val="18"/>
                <w:szCs w:val="18"/>
              </w:rPr>
              <w:t>.</w:t>
            </w:r>
            <w:r w:rsidR="00365869">
              <w:rPr>
                <w:rFonts w:cs="Calibri"/>
                <w:b/>
                <w:bCs/>
                <w:color w:val="000000"/>
                <w:sz w:val="18"/>
                <w:szCs w:val="18"/>
              </w:rPr>
              <w:t>228</w:t>
            </w:r>
          </w:p>
        </w:tc>
        <w:tc>
          <w:tcPr>
            <w:tcW w:w="851"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vAlign w:val="center"/>
          </w:tcPr>
          <w:p w14:paraId="76318601" w14:textId="2EACE1BC"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199</w:t>
            </w:r>
            <w:r w:rsidR="00975868">
              <w:rPr>
                <w:rFonts w:cs="Calibri"/>
                <w:b/>
                <w:bCs/>
                <w:color w:val="000000"/>
                <w:sz w:val="18"/>
                <w:szCs w:val="18"/>
              </w:rPr>
              <w:t>.</w:t>
            </w:r>
            <w:r>
              <w:rPr>
                <w:rFonts w:cs="Calibri"/>
                <w:b/>
                <w:bCs/>
                <w:color w:val="000000"/>
                <w:sz w:val="18"/>
                <w:szCs w:val="18"/>
              </w:rPr>
              <w:t>228</w:t>
            </w:r>
          </w:p>
        </w:tc>
        <w:tc>
          <w:tcPr>
            <w:tcW w:w="8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4EED40A" w14:textId="6F15045A"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272</w:t>
            </w:r>
            <w:r w:rsidR="00975868">
              <w:rPr>
                <w:rFonts w:cs="Calibri"/>
                <w:b/>
                <w:bCs/>
                <w:color w:val="000000"/>
                <w:sz w:val="18"/>
                <w:szCs w:val="18"/>
              </w:rPr>
              <w:t>.</w:t>
            </w:r>
            <w:r>
              <w:rPr>
                <w:rFonts w:cs="Calibri"/>
                <w:b/>
                <w:bCs/>
                <w:color w:val="000000"/>
                <w:sz w:val="18"/>
                <w:szCs w:val="18"/>
              </w:rPr>
              <w:t>1</w:t>
            </w:r>
            <w:r w:rsidR="00365869">
              <w:rPr>
                <w:rFonts w:cs="Calibri"/>
                <w:b/>
                <w:bCs/>
                <w:color w:val="000000"/>
                <w:sz w:val="18"/>
                <w:szCs w:val="18"/>
              </w:rPr>
              <w:t>39</w:t>
            </w:r>
          </w:p>
        </w:tc>
        <w:tc>
          <w:tcPr>
            <w:tcW w:w="851"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39497141" w14:textId="14FC2A90"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213</w:t>
            </w:r>
            <w:r w:rsidR="00975868">
              <w:rPr>
                <w:rFonts w:cs="Calibri"/>
                <w:b/>
                <w:bCs/>
                <w:color w:val="000000"/>
                <w:sz w:val="18"/>
                <w:szCs w:val="18"/>
              </w:rPr>
              <w:t>.</w:t>
            </w:r>
            <w:r>
              <w:rPr>
                <w:rFonts w:cs="Calibri"/>
                <w:b/>
                <w:bCs/>
                <w:color w:val="000000"/>
                <w:sz w:val="18"/>
                <w:szCs w:val="18"/>
              </w:rPr>
              <w:t>785</w:t>
            </w:r>
          </w:p>
        </w:tc>
        <w:tc>
          <w:tcPr>
            <w:tcW w:w="850"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518A9A7C" w14:textId="3ADCA651"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2</w:t>
            </w:r>
            <w:r w:rsidR="00365869">
              <w:rPr>
                <w:rFonts w:cs="Calibri"/>
                <w:b/>
                <w:bCs/>
                <w:color w:val="000000"/>
                <w:sz w:val="18"/>
                <w:szCs w:val="18"/>
              </w:rPr>
              <w:t>41</w:t>
            </w:r>
            <w:r w:rsidR="00975868">
              <w:rPr>
                <w:rFonts w:cs="Calibri"/>
                <w:b/>
                <w:bCs/>
                <w:color w:val="000000"/>
                <w:sz w:val="18"/>
                <w:szCs w:val="18"/>
              </w:rPr>
              <w:t>.</w:t>
            </w:r>
            <w:r w:rsidR="00365869">
              <w:rPr>
                <w:rFonts w:cs="Calibri"/>
                <w:b/>
                <w:bCs/>
                <w:color w:val="000000"/>
                <w:sz w:val="18"/>
                <w:szCs w:val="18"/>
              </w:rPr>
              <w:t>618</w:t>
            </w:r>
          </w:p>
        </w:tc>
        <w:tc>
          <w:tcPr>
            <w:tcW w:w="851"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4D557903" w14:textId="5F40344A"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169</w:t>
            </w:r>
            <w:r w:rsidR="00975868">
              <w:rPr>
                <w:rFonts w:cs="Calibri"/>
                <w:b/>
                <w:bCs/>
                <w:color w:val="000000"/>
                <w:sz w:val="18"/>
                <w:szCs w:val="18"/>
              </w:rPr>
              <w:t>.</w:t>
            </w:r>
            <w:r>
              <w:rPr>
                <w:rFonts w:cs="Calibri"/>
                <w:b/>
                <w:bCs/>
                <w:color w:val="000000"/>
                <w:sz w:val="18"/>
                <w:szCs w:val="18"/>
              </w:rPr>
              <w:t>339</w:t>
            </w:r>
          </w:p>
        </w:tc>
        <w:tc>
          <w:tcPr>
            <w:tcW w:w="992"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3104C7E" w14:textId="39C5EA3B"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17</w:t>
            </w:r>
            <w:r w:rsidR="00365869">
              <w:rPr>
                <w:rFonts w:cs="Calibri"/>
                <w:b/>
                <w:bCs/>
                <w:color w:val="000000"/>
                <w:sz w:val="18"/>
                <w:szCs w:val="18"/>
              </w:rPr>
              <w:t>9</w:t>
            </w:r>
            <w:r w:rsidR="00975868">
              <w:rPr>
                <w:rFonts w:cs="Calibri"/>
                <w:b/>
                <w:bCs/>
                <w:color w:val="000000"/>
                <w:sz w:val="18"/>
                <w:szCs w:val="18"/>
              </w:rPr>
              <w:t>.</w:t>
            </w:r>
            <w:r w:rsidR="00365869">
              <w:rPr>
                <w:rFonts w:cs="Calibri"/>
                <w:b/>
                <w:bCs/>
                <w:color w:val="000000"/>
                <w:sz w:val="18"/>
                <w:szCs w:val="18"/>
              </w:rPr>
              <w:t>230</w:t>
            </w:r>
          </w:p>
        </w:tc>
        <w:tc>
          <w:tcPr>
            <w:tcW w:w="993"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035366E7" w14:textId="6A668284" w:rsidR="00F504FA" w:rsidRPr="008414D9" w:rsidRDefault="00F504FA" w:rsidP="00F504FA">
            <w:pPr>
              <w:spacing w:after="0" w:line="288" w:lineRule="auto"/>
              <w:jc w:val="right"/>
              <w:rPr>
                <w:rFonts w:cs="Calibri"/>
                <w:b/>
                <w:bCs/>
                <w:color w:val="000000"/>
                <w:sz w:val="17"/>
                <w:szCs w:val="17"/>
                <w:lang w:val="en-GB"/>
              </w:rPr>
            </w:pPr>
            <w:r>
              <w:rPr>
                <w:rFonts w:cs="Calibri"/>
                <w:b/>
                <w:bCs/>
                <w:color w:val="000000"/>
                <w:sz w:val="18"/>
                <w:szCs w:val="18"/>
              </w:rPr>
              <w:t>95</w:t>
            </w:r>
            <w:r w:rsidR="00975868">
              <w:rPr>
                <w:rFonts w:cs="Calibri"/>
                <w:b/>
                <w:bCs/>
                <w:color w:val="000000"/>
                <w:sz w:val="18"/>
                <w:szCs w:val="18"/>
              </w:rPr>
              <w:t>.</w:t>
            </w:r>
            <w:r>
              <w:rPr>
                <w:rFonts w:cs="Calibri"/>
                <w:b/>
                <w:bCs/>
                <w:color w:val="000000"/>
                <w:sz w:val="18"/>
                <w:szCs w:val="18"/>
              </w:rPr>
              <w:t>357</w:t>
            </w:r>
          </w:p>
        </w:tc>
      </w:tr>
    </w:tbl>
    <w:p w14:paraId="43ADE9A9" w14:textId="514A9790" w:rsidR="00574CFF" w:rsidRDefault="00975868" w:rsidP="00975868">
      <w:pPr>
        <w:autoSpaceDE w:val="0"/>
        <w:autoSpaceDN w:val="0"/>
        <w:adjustRightInd w:val="0"/>
        <w:spacing w:after="120" w:line="240" w:lineRule="auto"/>
        <w:contextualSpacing/>
        <w:jc w:val="both"/>
        <w:rPr>
          <w:rFonts w:eastAsia="SimSun" w:cs="Calibri"/>
          <w:i/>
          <w:color w:val="000000"/>
          <w:sz w:val="16"/>
          <w:szCs w:val="20"/>
        </w:rPr>
      </w:pPr>
      <w:r w:rsidRPr="00C179B1">
        <w:rPr>
          <w:rFonts w:eastAsia="SimSun" w:cs="Calibri"/>
          <w:i/>
          <w:color w:val="000000"/>
          <w:sz w:val="16"/>
          <w:szCs w:val="20"/>
        </w:rPr>
        <w:t>Πηγή: Ενοποιημένη Κατάσταση Αποτελεσμάτων (Παράρτημα Α</w:t>
      </w:r>
      <w:r>
        <w:rPr>
          <w:rFonts w:eastAsia="SimSun" w:cs="Calibri"/>
          <w:i/>
          <w:color w:val="000000"/>
          <w:sz w:val="16"/>
          <w:szCs w:val="20"/>
        </w:rPr>
        <w:t xml:space="preserve">), </w:t>
      </w:r>
      <w:r w:rsidRPr="007A5CB0">
        <w:rPr>
          <w:rFonts w:eastAsia="SimSun" w:cs="Calibri"/>
          <w:i/>
          <w:color w:val="000000"/>
          <w:sz w:val="16"/>
          <w:szCs w:val="20"/>
        </w:rPr>
        <w:t>Χρηματοοικονομική Πληροφόρηση ανά κλάδο (</w:t>
      </w:r>
      <w:r>
        <w:rPr>
          <w:rFonts w:eastAsia="SimSun" w:cs="Calibri"/>
          <w:i/>
          <w:color w:val="000000"/>
          <w:sz w:val="16"/>
          <w:szCs w:val="20"/>
        </w:rPr>
        <w:t>Παράτημα</w:t>
      </w:r>
      <w:r w:rsidRPr="007A5CB0">
        <w:rPr>
          <w:rFonts w:eastAsia="SimSun" w:cs="Calibri"/>
          <w:i/>
          <w:color w:val="000000"/>
          <w:sz w:val="16"/>
          <w:szCs w:val="20"/>
        </w:rPr>
        <w:t xml:space="preserve"> </w:t>
      </w:r>
      <w:r w:rsidRPr="007A5CB0">
        <w:rPr>
          <w:rFonts w:eastAsia="SimSun" w:cs="Calibri"/>
          <w:i/>
          <w:color w:val="000000"/>
          <w:sz w:val="16"/>
          <w:szCs w:val="20"/>
          <w:lang w:val="en-GB"/>
        </w:rPr>
        <w:t>B</w:t>
      </w:r>
      <w:r w:rsidRPr="007A5CB0">
        <w:rPr>
          <w:rFonts w:eastAsia="SimSun" w:cs="Calibri"/>
          <w:i/>
          <w:color w:val="000000"/>
          <w:sz w:val="16"/>
          <w:szCs w:val="20"/>
        </w:rPr>
        <w:t>)</w:t>
      </w:r>
      <w:r w:rsidRPr="00C179B1">
        <w:rPr>
          <w:rFonts w:eastAsia="SimSun" w:cs="Calibri"/>
          <w:i/>
          <w:color w:val="000000"/>
          <w:sz w:val="16"/>
          <w:szCs w:val="20"/>
        </w:rPr>
        <w:t xml:space="preserve"> και ΕΜΑ (Παράρτημα </w:t>
      </w:r>
      <w:r>
        <w:rPr>
          <w:rFonts w:eastAsia="SimSun" w:cs="Calibri"/>
          <w:i/>
          <w:color w:val="000000"/>
          <w:sz w:val="16"/>
          <w:szCs w:val="20"/>
        </w:rPr>
        <w:t>Δ</w:t>
      </w:r>
      <w:r w:rsidRPr="00C179B1">
        <w:rPr>
          <w:rFonts w:eastAsia="SimSun" w:cs="Calibri"/>
          <w:i/>
          <w:color w:val="000000"/>
          <w:sz w:val="16"/>
          <w:szCs w:val="20"/>
        </w:rPr>
        <w:t>)</w:t>
      </w:r>
    </w:p>
    <w:p w14:paraId="23DF8D38" w14:textId="77777777" w:rsidR="00975868" w:rsidRPr="00975868" w:rsidRDefault="00975868" w:rsidP="00975868">
      <w:pPr>
        <w:autoSpaceDE w:val="0"/>
        <w:autoSpaceDN w:val="0"/>
        <w:adjustRightInd w:val="0"/>
        <w:spacing w:after="120" w:line="240" w:lineRule="auto"/>
        <w:contextualSpacing/>
        <w:jc w:val="both"/>
        <w:rPr>
          <w:rFonts w:eastAsia="SimSun" w:cs="Calibri"/>
          <w:i/>
          <w:color w:val="000000"/>
          <w:sz w:val="16"/>
          <w:szCs w:val="20"/>
        </w:rPr>
      </w:pPr>
    </w:p>
    <w:p w14:paraId="01E9CCC5" w14:textId="05600016" w:rsidR="000D234C" w:rsidRPr="00975868" w:rsidRDefault="00975868" w:rsidP="006B321F">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Καλώδια</w:t>
      </w:r>
    </w:p>
    <w:p w14:paraId="5E500EED" w14:textId="688E809A" w:rsidR="00975868" w:rsidRPr="00F60A44" w:rsidRDefault="00975868" w:rsidP="00975868">
      <w:pPr>
        <w:spacing w:after="120" w:line="240" w:lineRule="auto"/>
        <w:jc w:val="both"/>
      </w:pPr>
      <w:r>
        <w:t>Οι πωλήσεις</w:t>
      </w:r>
      <w:r w:rsidRPr="00F60A44">
        <w:t xml:space="preserve"> για τον τομέα των καλωδίων ανήλθαν σε </w:t>
      </w:r>
      <w:r>
        <w:t>1.22</w:t>
      </w:r>
      <w:r w:rsidR="00365869">
        <w:t>4</w:t>
      </w:r>
      <w:r w:rsidRPr="00F60A44">
        <w:t xml:space="preserve"> εκατ. ευρώ (+1</w:t>
      </w:r>
      <w:r>
        <w:t>7</w:t>
      </w:r>
      <w:r w:rsidRPr="00F60A44">
        <w:t>% σε ετήσια βάση), με την αύξηση να</w:t>
      </w:r>
      <w:r w:rsidR="00AB7216">
        <w:t xml:space="preserve"> </w:t>
      </w:r>
      <w:r w:rsidRPr="00F60A44">
        <w:t>οφείλεται, όπως ήδη αναφ</w:t>
      </w:r>
      <w:r w:rsidR="003B378A">
        <w:t>έρθηκε</w:t>
      </w:r>
      <w:r w:rsidRPr="00F60A44">
        <w:t xml:space="preserve">, </w:t>
      </w:r>
      <w:r>
        <w:t xml:space="preserve">στα έργα καλωδίων </w:t>
      </w:r>
      <w:r w:rsidRPr="00F60A44">
        <w:t>(+</w:t>
      </w:r>
      <w:r>
        <w:t>57</w:t>
      </w:r>
      <w:r w:rsidRPr="00F60A44">
        <w:t>% αύξηση σε ετήσια βάση). Τ</w:t>
      </w:r>
      <w:r>
        <w:rPr>
          <w:lang w:val="en-US"/>
        </w:rPr>
        <w:t>o</w:t>
      </w:r>
      <w:r w:rsidRPr="00F60A44">
        <w:t xml:space="preserve"> </w:t>
      </w:r>
      <w:r>
        <w:t>ανα</w:t>
      </w:r>
      <w:r w:rsidRPr="00F60A44">
        <w:t>προσαρμοσμέν</w:t>
      </w:r>
      <w:r>
        <w:t>ο</w:t>
      </w:r>
      <w:r w:rsidRPr="00F60A44">
        <w:t xml:space="preserve"> </w:t>
      </w:r>
      <w:r w:rsidRPr="00F60A44">
        <w:rPr>
          <w:lang w:val="en-GB"/>
        </w:rPr>
        <w:t>EBITDA</w:t>
      </w:r>
      <w:r w:rsidRPr="00F60A44">
        <w:t xml:space="preserve"> ανήλθ</w:t>
      </w:r>
      <w:r>
        <w:t>ε</w:t>
      </w:r>
      <w:r w:rsidRPr="00F60A44">
        <w:t xml:space="preserve"> σε </w:t>
      </w:r>
      <w:r>
        <w:t>1</w:t>
      </w:r>
      <w:r w:rsidRPr="00F60A44">
        <w:t>79</w:t>
      </w:r>
      <w:r w:rsidR="00322DC1">
        <w:t> </w:t>
      </w:r>
      <w:r w:rsidRPr="00F60A44">
        <w:t>εκατ.</w:t>
      </w:r>
      <w:r w:rsidR="00322DC1">
        <w:t> </w:t>
      </w:r>
      <w:r w:rsidRPr="00F60A44">
        <w:t>ευρώ (+</w:t>
      </w:r>
      <w:r>
        <w:t>19</w:t>
      </w:r>
      <w:r w:rsidRPr="00F60A44">
        <w:t>% αύξηση σε ετήσια βάση) με</w:t>
      </w:r>
      <w:r>
        <w:t xml:space="preserve"> τα</w:t>
      </w:r>
      <w:r w:rsidRPr="00F60A44">
        <w:t xml:space="preserve"> περιθώρια κέρδους</w:t>
      </w:r>
      <w:r>
        <w:t xml:space="preserve"> να ανέρχονται σε</w:t>
      </w:r>
      <w:r w:rsidRPr="00F60A44">
        <w:t xml:space="preserve"> 14,</w:t>
      </w:r>
      <w:r>
        <w:t>7</w:t>
      </w:r>
      <w:r w:rsidRPr="00F60A44">
        <w:t>%</w:t>
      </w:r>
      <w:r w:rsidR="00322DC1">
        <w:t>,</w:t>
      </w:r>
      <w:r w:rsidRPr="00F60A44">
        <w:t xml:space="preserve"> </w:t>
      </w:r>
      <w:r w:rsidRPr="00975868">
        <w:t>αυξημένα κατά 3</w:t>
      </w:r>
      <w:r w:rsidR="00365869">
        <w:t>1</w:t>
      </w:r>
      <w:r w:rsidR="00322DC1">
        <w:t> </w:t>
      </w:r>
      <w:r w:rsidRPr="00975868">
        <w:t>μ.</w:t>
      </w:r>
      <w:r>
        <w:t>β</w:t>
      </w:r>
      <w:r w:rsidR="00322DC1">
        <w:t>.</w:t>
      </w:r>
      <w:r w:rsidRPr="00975868">
        <w:t xml:space="preserve"> σε σύγκριση με το 2023</w:t>
      </w:r>
      <w:r w:rsidR="00322DC1">
        <w:t>,</w:t>
      </w:r>
      <w:r w:rsidR="00AB7216">
        <w:t xml:space="preserve"> αποτελώντας τους </w:t>
      </w:r>
      <w:r w:rsidRPr="00F60A44">
        <w:t>κύριο</w:t>
      </w:r>
      <w:r w:rsidR="00AB7216">
        <w:t>υς</w:t>
      </w:r>
      <w:r w:rsidRPr="00F60A44">
        <w:t xml:space="preserve"> παράγοντες της βελτιωμένης κερδοφορίας </w:t>
      </w:r>
      <w:r>
        <w:t>του τομέα</w:t>
      </w:r>
      <w:r w:rsidRPr="00F60A44">
        <w:t>.</w:t>
      </w:r>
      <w:r>
        <w:t xml:space="preserve"> </w:t>
      </w:r>
      <w:r w:rsidR="00322DC1">
        <w:t xml:space="preserve"> </w:t>
      </w:r>
      <w:r w:rsidR="00AB7216">
        <w:t>Επιπρόσθετα, η</w:t>
      </w:r>
      <w:r w:rsidRPr="00F60A44">
        <w:t xml:space="preserve"> σταθερή ζήτηση</w:t>
      </w:r>
      <w:r>
        <w:t xml:space="preserve"> για προϊόντα καλωδίων </w:t>
      </w:r>
      <w:r w:rsidRPr="00F60A44">
        <w:t>βοήθησε να διατηρ</w:t>
      </w:r>
      <w:r>
        <w:t xml:space="preserve">ηθούν </w:t>
      </w:r>
      <w:r w:rsidRPr="00F60A44">
        <w:t xml:space="preserve">τα </w:t>
      </w:r>
      <w:r w:rsidR="00EB46F2" w:rsidRPr="00F60A44">
        <w:t>περιθώρια κέρδους</w:t>
      </w:r>
      <w:r w:rsidR="00EB46F2">
        <w:t xml:space="preserve"> σε</w:t>
      </w:r>
      <w:r w:rsidR="00EB46F2" w:rsidRPr="00F60A44">
        <w:t xml:space="preserve"> </w:t>
      </w:r>
      <w:r w:rsidRPr="00F60A44">
        <w:t xml:space="preserve">ικανοποιητικά </w:t>
      </w:r>
      <w:r w:rsidR="00EB46F2">
        <w:t>επίπεδα</w:t>
      </w:r>
      <w:r w:rsidRPr="00F60A44">
        <w:t>.</w:t>
      </w:r>
    </w:p>
    <w:p w14:paraId="3AB4EF0C" w14:textId="10534284" w:rsidR="00F16014" w:rsidRPr="00F16014" w:rsidRDefault="00F16014" w:rsidP="00F16014">
      <w:pPr>
        <w:spacing w:after="120" w:line="240" w:lineRule="auto"/>
        <w:jc w:val="both"/>
        <w:rPr>
          <w:b/>
          <w:bCs/>
        </w:rPr>
      </w:pPr>
      <w:r w:rsidRPr="00A33BCC">
        <w:t xml:space="preserve">Το 2024, η Hellenic Cables συμμετείχε ενεργά σε πολλούς διαγωνισμούς και </w:t>
      </w:r>
      <w:r w:rsidRPr="008D50A9">
        <w:t>ανέλαβε αρκετά</w:t>
      </w:r>
      <w:r w:rsidRPr="008D50A9">
        <w:rPr>
          <w:b/>
          <w:bCs/>
        </w:rPr>
        <w:t xml:space="preserve"> νέα έργα</w:t>
      </w:r>
      <w:r w:rsidRPr="00A33BCC">
        <w:t xml:space="preserve"> </w:t>
      </w:r>
      <w:r w:rsidR="00E74D59">
        <w:t>που κα</w:t>
      </w:r>
      <w:r w:rsidR="00E26CC4">
        <w:t>λύπτουν όλο το φάσμα της αγοράς ενέργειας</w:t>
      </w:r>
      <w:r w:rsidRPr="00F16014">
        <w:t xml:space="preserve">. </w:t>
      </w:r>
      <w:r w:rsidRPr="00A33BCC">
        <w:t>Πιο συγκεκριμένα:</w:t>
      </w:r>
    </w:p>
    <w:p w14:paraId="040F1A22" w14:textId="3B58B4B5" w:rsidR="0006605D" w:rsidRPr="00F16014" w:rsidRDefault="00F16014" w:rsidP="0006605D">
      <w:pPr>
        <w:spacing w:after="120" w:line="240" w:lineRule="auto"/>
        <w:jc w:val="both"/>
        <w:rPr>
          <w:rFonts w:cs="Calibri"/>
          <w:b/>
          <w:bCs/>
          <w:u w:val="single"/>
        </w:rPr>
      </w:pPr>
      <w:r>
        <w:rPr>
          <w:rFonts w:cs="Calibri"/>
          <w:b/>
          <w:bCs/>
          <w:u w:val="single"/>
        </w:rPr>
        <w:t>Διασυνδέσεις</w:t>
      </w:r>
      <w:r w:rsidR="0006605D" w:rsidRPr="00F16014">
        <w:rPr>
          <w:rFonts w:cs="Calibri"/>
          <w:b/>
          <w:bCs/>
          <w:u w:val="single"/>
        </w:rPr>
        <w:t xml:space="preserve">: </w:t>
      </w:r>
    </w:p>
    <w:p w14:paraId="526A5009" w14:textId="0E7A9ABA" w:rsidR="0006605D" w:rsidRPr="00255DCC" w:rsidRDefault="00322DC1" w:rsidP="00255DCC">
      <w:pPr>
        <w:pStyle w:val="ListParagraph"/>
        <w:numPr>
          <w:ilvl w:val="0"/>
          <w:numId w:val="22"/>
        </w:numPr>
        <w:autoSpaceDE w:val="0"/>
        <w:autoSpaceDN w:val="0"/>
        <w:adjustRightInd w:val="0"/>
        <w:spacing w:after="120" w:line="240" w:lineRule="auto"/>
        <w:jc w:val="both"/>
        <w:rPr>
          <w:rFonts w:asciiTheme="minorHAnsi" w:hAnsiTheme="minorHAnsi" w:cstheme="minorHAnsi"/>
          <w:lang w:val="el-GR"/>
        </w:rPr>
      </w:pPr>
      <w:r>
        <w:rPr>
          <w:rFonts w:asciiTheme="minorHAnsi" w:hAnsiTheme="minorHAnsi" w:cstheme="minorHAnsi"/>
          <w:szCs w:val="20"/>
          <w:lang w:val="el-GR"/>
        </w:rPr>
        <w:t>Σ</w:t>
      </w:r>
      <w:r w:rsidR="00255DCC" w:rsidRPr="00255DCC">
        <w:rPr>
          <w:rFonts w:asciiTheme="minorHAnsi" w:hAnsiTheme="minorHAnsi" w:cstheme="minorHAnsi"/>
          <w:szCs w:val="20"/>
          <w:lang w:val="el-GR"/>
        </w:rPr>
        <w:t xml:space="preserve">ύμβαση με την Elia Asset NV/SA, σε κοινοπραξία με την DEME, για τη μελέτη, προμήθεια, κατασκευή και εγκατάσταση (EPCI) υποβρύχιων καλωδίων </w:t>
      </w:r>
      <w:r w:rsidR="00255DCC" w:rsidRPr="00255DCC">
        <w:rPr>
          <w:rFonts w:asciiTheme="minorHAnsi" w:hAnsiTheme="minorHAnsi" w:cstheme="minorHAnsi"/>
          <w:lang w:val="el-GR"/>
        </w:rPr>
        <w:t xml:space="preserve">220kV </w:t>
      </w:r>
      <w:r w:rsidR="00255DCC" w:rsidRPr="00255DCC">
        <w:rPr>
          <w:rFonts w:asciiTheme="minorHAnsi" w:hAnsiTheme="minorHAnsi" w:cstheme="minorHAnsi"/>
          <w:szCs w:val="20"/>
          <w:lang w:val="el-GR"/>
        </w:rPr>
        <w:t>συνολικού μήκους 165</w:t>
      </w:r>
      <w:r w:rsidR="00E26CC4">
        <w:rPr>
          <w:rFonts w:asciiTheme="minorHAnsi" w:hAnsiTheme="minorHAnsi" w:cstheme="minorHAnsi"/>
          <w:szCs w:val="20"/>
          <w:lang w:val="el-GR"/>
        </w:rPr>
        <w:t xml:space="preserve"> </w:t>
      </w:r>
      <w:r w:rsidR="00255DCC" w:rsidRPr="00255DCC">
        <w:rPr>
          <w:rFonts w:asciiTheme="minorHAnsi" w:hAnsiTheme="minorHAnsi" w:cstheme="minorHAnsi"/>
          <w:szCs w:val="20"/>
          <w:lang w:val="el-GR"/>
        </w:rPr>
        <w:t xml:space="preserve">χλμ. </w:t>
      </w:r>
      <w:r w:rsidR="00255DCC">
        <w:rPr>
          <w:rFonts w:asciiTheme="minorHAnsi" w:hAnsiTheme="minorHAnsi" w:cstheme="minorHAnsi"/>
          <w:szCs w:val="20"/>
          <w:lang w:val="el-GR"/>
        </w:rPr>
        <w:t xml:space="preserve">για </w:t>
      </w:r>
      <w:r>
        <w:rPr>
          <w:rFonts w:asciiTheme="minorHAnsi" w:hAnsiTheme="minorHAnsi" w:cstheme="minorHAnsi"/>
          <w:szCs w:val="20"/>
          <w:lang w:val="el-GR"/>
        </w:rPr>
        <w:t>τη σύνδεση μεταξύ του τ</w:t>
      </w:r>
      <w:r w:rsidR="00255DCC" w:rsidRPr="00255DCC">
        <w:rPr>
          <w:rFonts w:asciiTheme="minorHAnsi" w:hAnsiTheme="minorHAnsi" w:cstheme="minorHAnsi"/>
          <w:szCs w:val="20"/>
          <w:lang w:val="el-GR"/>
        </w:rPr>
        <w:t>εχνητ</w:t>
      </w:r>
      <w:r>
        <w:rPr>
          <w:rFonts w:asciiTheme="minorHAnsi" w:hAnsiTheme="minorHAnsi" w:cstheme="minorHAnsi"/>
          <w:szCs w:val="20"/>
          <w:lang w:val="el-GR"/>
        </w:rPr>
        <w:t>ού</w:t>
      </w:r>
      <w:r w:rsidR="00255DCC" w:rsidRPr="00255DCC">
        <w:rPr>
          <w:rFonts w:asciiTheme="minorHAnsi" w:hAnsiTheme="minorHAnsi" w:cstheme="minorHAnsi"/>
          <w:szCs w:val="20"/>
          <w:lang w:val="el-GR"/>
        </w:rPr>
        <w:t xml:space="preserve"> </w:t>
      </w:r>
      <w:r>
        <w:rPr>
          <w:rFonts w:asciiTheme="minorHAnsi" w:hAnsiTheme="minorHAnsi" w:cstheme="minorHAnsi"/>
          <w:szCs w:val="20"/>
          <w:lang w:val="el-GR"/>
        </w:rPr>
        <w:t>«ενεργειακού νησιού» στην περιοχή</w:t>
      </w:r>
      <w:r w:rsidR="00255DCC" w:rsidRPr="00255DCC">
        <w:rPr>
          <w:rFonts w:asciiTheme="minorHAnsi" w:hAnsiTheme="minorHAnsi" w:cstheme="minorHAnsi"/>
          <w:szCs w:val="20"/>
          <w:lang w:val="el-GR"/>
        </w:rPr>
        <w:t xml:space="preserve"> του αιολικού πάρκου Princess Elisabeth </w:t>
      </w:r>
      <w:r>
        <w:rPr>
          <w:rFonts w:asciiTheme="minorHAnsi" w:hAnsiTheme="minorHAnsi" w:cstheme="minorHAnsi"/>
          <w:szCs w:val="20"/>
          <w:lang w:val="el-GR"/>
        </w:rPr>
        <w:t>και των ακτών</w:t>
      </w:r>
      <w:r w:rsidR="00255DCC" w:rsidRPr="00255DCC">
        <w:rPr>
          <w:rFonts w:asciiTheme="minorHAnsi" w:hAnsiTheme="minorHAnsi" w:cstheme="minorHAnsi"/>
          <w:szCs w:val="20"/>
          <w:lang w:val="el-GR"/>
        </w:rPr>
        <w:t xml:space="preserve"> του Βελγίου</w:t>
      </w:r>
      <w:r w:rsidR="0006605D" w:rsidRPr="00255DCC">
        <w:rPr>
          <w:rFonts w:asciiTheme="minorHAnsi" w:hAnsiTheme="minorHAnsi" w:cstheme="minorHAnsi"/>
          <w:szCs w:val="20"/>
          <w:lang w:val="el-GR"/>
        </w:rPr>
        <w:t>.</w:t>
      </w:r>
    </w:p>
    <w:p w14:paraId="149E6FE2" w14:textId="3A8A5DCC" w:rsidR="00F16014" w:rsidRPr="00C64699" w:rsidRDefault="00F16014" w:rsidP="00F16014">
      <w:pPr>
        <w:pStyle w:val="ListParagraph"/>
        <w:numPr>
          <w:ilvl w:val="0"/>
          <w:numId w:val="23"/>
        </w:numPr>
        <w:spacing w:after="120" w:line="240" w:lineRule="auto"/>
        <w:jc w:val="both"/>
        <w:rPr>
          <w:rFonts w:asciiTheme="minorHAnsi" w:hAnsiTheme="minorHAnsi" w:cstheme="minorHAnsi"/>
          <w:lang w:val="el-GR"/>
        </w:rPr>
      </w:pPr>
      <w:r w:rsidRPr="00C64699">
        <w:rPr>
          <w:rFonts w:asciiTheme="minorHAnsi" w:hAnsiTheme="minorHAnsi" w:cstheme="minorHAnsi"/>
          <w:lang w:val="el-GR"/>
        </w:rPr>
        <w:t>Το έργο με το «κλειδί στο χέρι» από τον ΑΔΜΗΕ για το</w:t>
      </w:r>
      <w:r>
        <w:rPr>
          <w:rFonts w:asciiTheme="minorHAnsi" w:hAnsiTheme="minorHAnsi" w:cstheme="minorHAnsi"/>
          <w:lang w:val="el-GR"/>
        </w:rPr>
        <w:t>ν</w:t>
      </w:r>
      <w:r w:rsidRPr="00C64699">
        <w:rPr>
          <w:rFonts w:asciiTheme="minorHAnsi" w:hAnsiTheme="minorHAnsi" w:cstheme="minorHAnsi"/>
          <w:lang w:val="el-GR"/>
        </w:rPr>
        <w:t xml:space="preserve"> σχεδιασμό, την προμήθεια και την εγκατάσταση υπογείων και υποβρυχίων καλωδίων 150kV XLPE, </w:t>
      </w:r>
      <w:r w:rsidR="00322DC1">
        <w:rPr>
          <w:rFonts w:asciiTheme="minorHAnsi" w:hAnsiTheme="minorHAnsi" w:cstheme="minorHAnsi"/>
          <w:lang w:val="el-GR"/>
        </w:rPr>
        <w:t>που</w:t>
      </w:r>
      <w:r w:rsidRPr="00C64699">
        <w:rPr>
          <w:rFonts w:asciiTheme="minorHAnsi" w:hAnsiTheme="minorHAnsi" w:cstheme="minorHAnsi"/>
          <w:lang w:val="el-GR"/>
        </w:rPr>
        <w:t xml:space="preserve"> θα αναβαθμίσει τις ηλεκτρικές διασυνδέσεις Κεφαλονιάς-Ζακύνθου και Λευκάδας-Κεφαλονιάς.</w:t>
      </w:r>
    </w:p>
    <w:p w14:paraId="6CE71FC1" w14:textId="4156152E" w:rsidR="0006605D" w:rsidRPr="00567BDA" w:rsidRDefault="00322DC1" w:rsidP="00567BDA">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szCs w:val="20"/>
          <w:lang w:val="el-GR"/>
        </w:rPr>
        <w:t>Σ</w:t>
      </w:r>
      <w:r w:rsidRPr="00255DCC">
        <w:rPr>
          <w:rFonts w:asciiTheme="minorHAnsi" w:hAnsiTheme="minorHAnsi" w:cstheme="minorHAnsi"/>
          <w:szCs w:val="20"/>
          <w:lang w:val="el-GR"/>
        </w:rPr>
        <w:t>υμφωνία</w:t>
      </w:r>
      <w:r w:rsidRPr="00875C44">
        <w:rPr>
          <w:rFonts w:asciiTheme="minorHAnsi" w:hAnsiTheme="minorHAnsi" w:cstheme="minorHAnsi"/>
          <w:szCs w:val="20"/>
          <w:lang w:val="fr-FR"/>
        </w:rPr>
        <w:t xml:space="preserve"> </w:t>
      </w:r>
      <w:r w:rsidRPr="00255DCC">
        <w:rPr>
          <w:rFonts w:asciiTheme="minorHAnsi" w:hAnsiTheme="minorHAnsi" w:cstheme="minorHAnsi"/>
          <w:szCs w:val="20"/>
          <w:lang w:val="el-GR"/>
        </w:rPr>
        <w:t>πλαίσιο</w:t>
      </w:r>
      <w:r w:rsidRPr="00875C44">
        <w:rPr>
          <w:rFonts w:asciiTheme="minorHAnsi" w:hAnsiTheme="minorHAnsi" w:cstheme="minorHAnsi"/>
          <w:szCs w:val="20"/>
          <w:lang w:val="fr-FR"/>
        </w:rPr>
        <w:t xml:space="preserve">, </w:t>
      </w:r>
      <w:r>
        <w:rPr>
          <w:rFonts w:asciiTheme="minorHAnsi" w:hAnsiTheme="minorHAnsi" w:cstheme="minorHAnsi"/>
          <w:szCs w:val="20"/>
          <w:lang w:val="el-GR"/>
        </w:rPr>
        <w:t>ως</w:t>
      </w:r>
      <w:r w:rsidR="00255DCC" w:rsidRPr="00875C44">
        <w:rPr>
          <w:rFonts w:asciiTheme="minorHAnsi" w:hAnsiTheme="minorHAnsi" w:cstheme="minorHAnsi"/>
          <w:szCs w:val="20"/>
          <w:lang w:val="fr-FR"/>
        </w:rPr>
        <w:t xml:space="preserve"> </w:t>
      </w:r>
      <w:r w:rsidR="00255DCC" w:rsidRPr="00255DCC">
        <w:rPr>
          <w:rFonts w:asciiTheme="minorHAnsi" w:hAnsiTheme="minorHAnsi" w:cstheme="minorHAnsi"/>
          <w:szCs w:val="20"/>
          <w:lang w:val="el-GR"/>
        </w:rPr>
        <w:t>κοινοπραξία</w:t>
      </w:r>
      <w:r w:rsidR="00255DCC" w:rsidRPr="00875C44">
        <w:rPr>
          <w:rFonts w:asciiTheme="minorHAnsi" w:hAnsiTheme="minorHAnsi" w:cstheme="minorHAnsi"/>
          <w:szCs w:val="20"/>
          <w:lang w:val="fr-FR"/>
        </w:rPr>
        <w:t xml:space="preserve"> </w:t>
      </w:r>
      <w:r w:rsidR="00255DCC" w:rsidRPr="00255DCC">
        <w:rPr>
          <w:rFonts w:asciiTheme="minorHAnsi" w:hAnsiTheme="minorHAnsi" w:cstheme="minorHAnsi"/>
          <w:szCs w:val="20"/>
          <w:lang w:val="el-GR"/>
        </w:rPr>
        <w:t>με</w:t>
      </w:r>
      <w:r w:rsidR="00255DCC" w:rsidRPr="00875C44">
        <w:rPr>
          <w:rFonts w:asciiTheme="minorHAnsi" w:hAnsiTheme="minorHAnsi" w:cstheme="minorHAnsi"/>
          <w:szCs w:val="20"/>
          <w:lang w:val="fr-FR"/>
        </w:rPr>
        <w:t xml:space="preserve"> </w:t>
      </w:r>
      <w:r w:rsidR="00255DCC" w:rsidRPr="00255DCC">
        <w:rPr>
          <w:rFonts w:asciiTheme="minorHAnsi" w:hAnsiTheme="minorHAnsi" w:cstheme="minorHAnsi"/>
          <w:szCs w:val="20"/>
          <w:lang w:val="el-GR"/>
        </w:rPr>
        <w:t>την</w:t>
      </w:r>
      <w:r w:rsidR="00255DCC" w:rsidRPr="00875C44">
        <w:rPr>
          <w:rFonts w:asciiTheme="minorHAnsi" w:hAnsiTheme="minorHAnsi" w:cstheme="minorHAnsi"/>
          <w:szCs w:val="20"/>
          <w:lang w:val="fr-FR"/>
        </w:rPr>
        <w:t xml:space="preserve"> Jan De Nul Luxemburg SA, </w:t>
      </w:r>
      <w:r>
        <w:rPr>
          <w:rFonts w:asciiTheme="minorHAnsi" w:hAnsiTheme="minorHAnsi" w:cstheme="minorHAnsi"/>
          <w:szCs w:val="20"/>
          <w:lang w:val="el-GR"/>
        </w:rPr>
        <w:t>μ</w:t>
      </w:r>
      <w:r w:rsidR="00255DCC" w:rsidRPr="00255DCC">
        <w:rPr>
          <w:rFonts w:asciiTheme="minorHAnsi" w:hAnsiTheme="minorHAnsi" w:cstheme="minorHAnsi"/>
          <w:szCs w:val="20"/>
          <w:lang w:val="el-GR"/>
        </w:rPr>
        <w:t>ε</w:t>
      </w:r>
      <w:r w:rsidR="00255DCC" w:rsidRPr="00875C44">
        <w:rPr>
          <w:rFonts w:asciiTheme="minorHAnsi" w:hAnsiTheme="minorHAnsi" w:cstheme="minorHAnsi"/>
          <w:szCs w:val="20"/>
          <w:lang w:val="fr-FR"/>
        </w:rPr>
        <w:t xml:space="preserve"> </w:t>
      </w:r>
      <w:r w:rsidR="00255DCC" w:rsidRPr="00255DCC">
        <w:rPr>
          <w:rFonts w:asciiTheme="minorHAnsi" w:hAnsiTheme="minorHAnsi" w:cstheme="minorHAnsi"/>
          <w:szCs w:val="20"/>
          <w:lang w:val="el-GR"/>
        </w:rPr>
        <w:t>τ</w:t>
      </w:r>
      <w:r w:rsidR="00255DCC">
        <w:rPr>
          <w:rFonts w:asciiTheme="minorHAnsi" w:hAnsiTheme="minorHAnsi" w:cstheme="minorHAnsi"/>
          <w:szCs w:val="20"/>
          <w:lang w:val="el-GR"/>
        </w:rPr>
        <w:t>ην</w:t>
      </w:r>
      <w:r w:rsidR="00255DCC" w:rsidRPr="00875C44">
        <w:rPr>
          <w:rFonts w:asciiTheme="minorHAnsi" w:hAnsiTheme="minorHAnsi" w:cstheme="minorHAnsi"/>
          <w:szCs w:val="20"/>
          <w:lang w:val="fr-FR"/>
        </w:rPr>
        <w:t xml:space="preserve"> Réseau de Transport d’Électricité (RTE)</w:t>
      </w:r>
      <w:r w:rsidR="0006605D" w:rsidRPr="00875C44">
        <w:rPr>
          <w:rFonts w:asciiTheme="minorHAnsi" w:hAnsiTheme="minorHAnsi" w:cstheme="minorHAnsi"/>
          <w:szCs w:val="20"/>
          <w:lang w:val="fr-FR"/>
        </w:rPr>
        <w:t xml:space="preserve">. </w:t>
      </w:r>
      <w:r w:rsidR="006F4376" w:rsidRPr="00875C44">
        <w:rPr>
          <w:rFonts w:asciiTheme="minorHAnsi" w:hAnsiTheme="minorHAnsi" w:cstheme="minorHAnsi"/>
          <w:szCs w:val="20"/>
          <w:lang w:val="fr-FR"/>
        </w:rPr>
        <w:t xml:space="preserve"> </w:t>
      </w:r>
      <w:r w:rsidR="00567BDA" w:rsidRPr="00567BDA">
        <w:rPr>
          <w:rFonts w:asciiTheme="minorHAnsi" w:hAnsiTheme="minorHAnsi" w:cstheme="minorHAnsi"/>
          <w:szCs w:val="20"/>
          <w:lang w:val="el-GR"/>
        </w:rPr>
        <w:t>Το ανατεθέν έργο «Bretagne Sud» περιλαμβάνει τον σχεδιασμό, την κατασκευή και την εγκατάσταση υποβρύχιων καλωδίων υψηλής τάσης καθώς και τον σχεδιασμό, την κατασκευή και την προμήθεια χερσαίων καλωδιακών συστημάτων υψηλής τάσης για την υποστήριξη των στόχων της Γαλλίας για ανανεώσιμες πηγές ενέργειας</w:t>
      </w:r>
      <w:r w:rsidR="006F4376" w:rsidRPr="00567BDA">
        <w:rPr>
          <w:rFonts w:asciiTheme="minorHAnsi" w:hAnsiTheme="minorHAnsi" w:cstheme="minorHAnsi"/>
          <w:szCs w:val="20"/>
          <w:lang w:val="el-GR"/>
        </w:rPr>
        <w:t>.</w:t>
      </w:r>
      <w:r w:rsidR="00567BDA">
        <w:rPr>
          <w:rFonts w:asciiTheme="minorHAnsi" w:hAnsiTheme="minorHAnsi" w:cstheme="minorHAnsi"/>
          <w:szCs w:val="20"/>
          <w:lang w:val="el-GR"/>
        </w:rPr>
        <w:t xml:space="preserve"> </w:t>
      </w:r>
      <w:r>
        <w:rPr>
          <w:rFonts w:asciiTheme="minorHAnsi" w:hAnsiTheme="minorHAnsi" w:cstheme="minorHAnsi"/>
          <w:szCs w:val="20"/>
          <w:lang w:val="el-GR"/>
        </w:rPr>
        <w:t xml:space="preserve"> </w:t>
      </w:r>
      <w:r w:rsidR="00567BDA" w:rsidRPr="00567BDA">
        <w:rPr>
          <w:rFonts w:asciiTheme="minorHAnsi" w:hAnsiTheme="minorHAnsi" w:cstheme="minorHAnsi"/>
          <w:szCs w:val="20"/>
          <w:lang w:val="el-GR"/>
        </w:rPr>
        <w:t xml:space="preserve">Η Hellenic Cables θα προμηθεύσει 390 χλμ. καλωδίων τάσης 225kV, </w:t>
      </w:r>
      <w:r w:rsidR="00FF7397">
        <w:rPr>
          <w:rFonts w:asciiTheme="minorHAnsi" w:hAnsiTheme="minorHAnsi" w:cstheme="minorHAnsi"/>
          <w:szCs w:val="20"/>
          <w:lang w:val="el-GR"/>
        </w:rPr>
        <w:t xml:space="preserve">από τα </w:t>
      </w:r>
      <w:r w:rsidR="00A00C0A">
        <w:rPr>
          <w:rFonts w:asciiTheme="minorHAnsi" w:hAnsiTheme="minorHAnsi" w:cstheme="minorHAnsi"/>
          <w:szCs w:val="20"/>
          <w:lang w:val="el-GR"/>
        </w:rPr>
        <w:t>οποία</w:t>
      </w:r>
      <w:r w:rsidR="00FF7397">
        <w:rPr>
          <w:rFonts w:asciiTheme="minorHAnsi" w:hAnsiTheme="minorHAnsi" w:cstheme="minorHAnsi"/>
          <w:szCs w:val="20"/>
          <w:lang w:val="el-GR"/>
        </w:rPr>
        <w:t xml:space="preserve"> </w:t>
      </w:r>
      <w:r w:rsidR="00567BDA" w:rsidRPr="00567BDA">
        <w:rPr>
          <w:rFonts w:asciiTheme="minorHAnsi" w:hAnsiTheme="minorHAnsi" w:cstheme="minorHAnsi"/>
          <w:szCs w:val="20"/>
          <w:lang w:val="el-GR"/>
        </w:rPr>
        <w:t xml:space="preserve"> 150 χλμ. θα είναι υποβρύχια και τα 240 χλμ. χερσαία.</w:t>
      </w:r>
    </w:p>
    <w:p w14:paraId="79BA3203" w14:textId="147F04AD" w:rsidR="0006605D" w:rsidRPr="00F16014" w:rsidRDefault="00F16014" w:rsidP="0006605D">
      <w:pPr>
        <w:spacing w:after="120" w:line="240" w:lineRule="auto"/>
        <w:jc w:val="both"/>
        <w:rPr>
          <w:rFonts w:cs="Calibri"/>
          <w:b/>
          <w:bCs/>
          <w:u w:val="single"/>
        </w:rPr>
      </w:pPr>
      <w:r>
        <w:rPr>
          <w:rFonts w:cs="Calibri"/>
          <w:b/>
          <w:bCs/>
          <w:u w:val="single"/>
        </w:rPr>
        <w:t>Χερσαία</w:t>
      </w:r>
      <w:r w:rsidRPr="00F16014">
        <w:rPr>
          <w:rFonts w:cs="Calibri"/>
          <w:b/>
          <w:bCs/>
          <w:u w:val="single"/>
        </w:rPr>
        <w:t xml:space="preserve"> </w:t>
      </w:r>
      <w:r>
        <w:rPr>
          <w:rFonts w:cs="Calibri"/>
          <w:b/>
          <w:bCs/>
          <w:u w:val="single"/>
        </w:rPr>
        <w:t>έργα</w:t>
      </w:r>
      <w:r w:rsidR="0006605D" w:rsidRPr="00F16014">
        <w:rPr>
          <w:rFonts w:cs="Calibri"/>
          <w:b/>
          <w:bCs/>
          <w:u w:val="single"/>
        </w:rPr>
        <w:t xml:space="preserve"> </w:t>
      </w:r>
      <w:r>
        <w:rPr>
          <w:rFonts w:cs="Calibri"/>
          <w:b/>
          <w:bCs/>
          <w:u w:val="single"/>
        </w:rPr>
        <w:t>και</w:t>
      </w:r>
      <w:r w:rsidR="0006605D" w:rsidRPr="00F16014">
        <w:rPr>
          <w:rFonts w:cs="Calibri"/>
          <w:b/>
          <w:bCs/>
          <w:u w:val="single"/>
        </w:rPr>
        <w:t xml:space="preserve"> </w:t>
      </w:r>
      <w:r>
        <w:rPr>
          <w:rFonts w:cs="Calibri"/>
          <w:b/>
          <w:bCs/>
          <w:u w:val="single"/>
        </w:rPr>
        <w:t>συμβάσεις πλαίσιο</w:t>
      </w:r>
      <w:r w:rsidR="0006605D" w:rsidRPr="00F16014">
        <w:rPr>
          <w:rFonts w:cs="Calibri"/>
          <w:b/>
          <w:bCs/>
          <w:u w:val="single"/>
        </w:rPr>
        <w:t>:</w:t>
      </w:r>
    </w:p>
    <w:p w14:paraId="148F6B7A" w14:textId="12238830" w:rsidR="00567BDA" w:rsidRPr="00567BDA" w:rsidRDefault="00567BDA" w:rsidP="00567BDA">
      <w:pPr>
        <w:pStyle w:val="ListParagraph"/>
        <w:numPr>
          <w:ilvl w:val="0"/>
          <w:numId w:val="22"/>
        </w:numPr>
        <w:autoSpaceDE w:val="0"/>
        <w:autoSpaceDN w:val="0"/>
        <w:adjustRightInd w:val="0"/>
        <w:spacing w:after="120" w:line="240" w:lineRule="auto"/>
        <w:jc w:val="both"/>
        <w:rPr>
          <w:rFonts w:asciiTheme="minorHAnsi" w:hAnsiTheme="minorHAnsi" w:cstheme="minorHAnsi"/>
          <w:lang w:val="el-GR"/>
        </w:rPr>
      </w:pPr>
      <w:r w:rsidRPr="00567BDA">
        <w:rPr>
          <w:rFonts w:asciiTheme="minorHAnsi" w:hAnsiTheme="minorHAnsi" w:cstheme="minorHAnsi"/>
          <w:lang w:val="el-GR"/>
        </w:rPr>
        <w:t>Η Amprion GmbH, ένα</w:t>
      </w:r>
      <w:r w:rsidR="00B97BA8">
        <w:rPr>
          <w:rFonts w:asciiTheme="minorHAnsi" w:hAnsiTheme="minorHAnsi" w:cstheme="minorHAnsi"/>
          <w:lang w:val="el-GR"/>
        </w:rPr>
        <w:t>ς</w:t>
      </w:r>
      <w:r w:rsidRPr="00567BDA">
        <w:rPr>
          <w:rFonts w:asciiTheme="minorHAnsi" w:hAnsiTheme="minorHAnsi" w:cstheme="minorHAnsi"/>
          <w:lang w:val="el-GR"/>
        </w:rPr>
        <w:t xml:space="preserve"> από τους κορυφαίους Διαχειριστές Συστημάτων Μεταφοράς (TSOs) στην Ευρώπη, ανέθεσε την υλοποίηση δύο συστημάτων υπόγειας μεταφοράς εναλλασσόμενου ρεύματος AC 380kV στη Γερμανία που αφορούν τα έργα Borgholzhausen (BHH, ENLAG16) και Conneforde-Cloppenburg -Merzen (CCM, BBPIG6, Τμήμα Α και C).</w:t>
      </w:r>
    </w:p>
    <w:p w14:paraId="3D64F28A" w14:textId="16346CCB" w:rsidR="00567BDA" w:rsidRPr="00567BDA" w:rsidRDefault="00322DC1" w:rsidP="00567BDA">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lang w:val="el-GR"/>
        </w:rPr>
        <w:t>Π</w:t>
      </w:r>
      <w:r w:rsidR="00F16014">
        <w:rPr>
          <w:rFonts w:asciiTheme="minorHAnsi" w:hAnsiTheme="minorHAnsi" w:cstheme="minorHAnsi"/>
          <w:lang w:val="el-GR"/>
        </w:rPr>
        <w:t>ολυετή</w:t>
      </w:r>
      <w:r>
        <w:rPr>
          <w:rFonts w:asciiTheme="minorHAnsi" w:hAnsiTheme="minorHAnsi" w:cstheme="minorHAnsi"/>
          <w:lang w:val="el-GR"/>
        </w:rPr>
        <w:t>ς</w:t>
      </w:r>
      <w:r w:rsidR="00F16014">
        <w:rPr>
          <w:rFonts w:asciiTheme="minorHAnsi" w:hAnsiTheme="minorHAnsi" w:cstheme="minorHAnsi"/>
          <w:lang w:val="el-GR"/>
        </w:rPr>
        <w:t xml:space="preserve"> συμφωνία-πλαίσιο με την </w:t>
      </w:r>
      <w:r w:rsidR="00F16014" w:rsidRPr="00572F09">
        <w:rPr>
          <w:rFonts w:asciiTheme="minorHAnsi" w:hAnsiTheme="minorHAnsi" w:cstheme="minorHAnsi"/>
          <w:lang w:val="en-US"/>
        </w:rPr>
        <w:t>Enexis</w:t>
      </w:r>
      <w:r w:rsidR="00F16014" w:rsidRPr="00436298">
        <w:rPr>
          <w:rFonts w:asciiTheme="minorHAnsi" w:hAnsiTheme="minorHAnsi" w:cstheme="minorHAnsi"/>
          <w:lang w:val="el-GR"/>
        </w:rPr>
        <w:t xml:space="preserve"> </w:t>
      </w:r>
      <w:r w:rsidR="00F16014" w:rsidRPr="00572F09">
        <w:rPr>
          <w:rFonts w:asciiTheme="minorHAnsi" w:hAnsiTheme="minorHAnsi" w:cstheme="minorHAnsi"/>
          <w:lang w:val="en-US"/>
        </w:rPr>
        <w:t>Netbeheer</w:t>
      </w:r>
      <w:r w:rsidR="00F16014">
        <w:rPr>
          <w:rFonts w:asciiTheme="minorHAnsi" w:hAnsiTheme="minorHAnsi" w:cstheme="minorHAnsi"/>
          <w:lang w:val="el-GR"/>
        </w:rPr>
        <w:t xml:space="preserve"> για καλώδια μέσης και χαμηλής τάσης που θα </w:t>
      </w:r>
      <w:r w:rsidR="00F16014" w:rsidRPr="00C64699">
        <w:rPr>
          <w:rFonts w:asciiTheme="minorHAnsi" w:hAnsiTheme="minorHAnsi" w:cstheme="minorHAnsi"/>
          <w:lang w:val="el-GR"/>
        </w:rPr>
        <w:t>χρησιμοποιηθούν στην επέκταση του δικτύου ηλεκτρικής ενέργειας στην Ολλανδία</w:t>
      </w:r>
      <w:r w:rsidR="00E56D59">
        <w:rPr>
          <w:rFonts w:asciiTheme="minorHAnsi" w:hAnsiTheme="minorHAnsi" w:cstheme="minorHAnsi"/>
          <w:lang w:val="el-GR"/>
        </w:rPr>
        <w:t>.</w:t>
      </w:r>
    </w:p>
    <w:p w14:paraId="758C174D" w14:textId="185AFE94" w:rsidR="004C1186" w:rsidRPr="00567BDA" w:rsidRDefault="00322DC1" w:rsidP="00567BDA">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lang w:val="el-GR"/>
        </w:rPr>
        <w:t>Τ</w:t>
      </w:r>
      <w:r w:rsidR="00567BDA" w:rsidRPr="00567BDA">
        <w:rPr>
          <w:rFonts w:asciiTheme="minorHAnsi" w:hAnsiTheme="minorHAnsi" w:cstheme="minorHAnsi"/>
          <w:lang w:val="el-GR"/>
        </w:rPr>
        <w:t xml:space="preserve">ριετής συμφωνία-πλαίσιο με τη </w:t>
      </w:r>
      <w:r w:rsidR="00567BDA" w:rsidRPr="00567BDA">
        <w:rPr>
          <w:rFonts w:asciiTheme="minorHAnsi" w:hAnsiTheme="minorHAnsi" w:cstheme="minorHAnsi"/>
          <w:lang w:val="en-US"/>
        </w:rPr>
        <w:t>RTE</w:t>
      </w:r>
      <w:r w:rsidR="00567BDA" w:rsidRPr="00567BDA">
        <w:rPr>
          <w:rFonts w:asciiTheme="minorHAnsi" w:hAnsiTheme="minorHAnsi" w:cstheme="minorHAnsi"/>
          <w:lang w:val="el-GR"/>
        </w:rPr>
        <w:t xml:space="preserve"> για την προμήθεια 170</w:t>
      </w:r>
      <w:r w:rsidR="00567BDA" w:rsidRPr="00567BDA">
        <w:rPr>
          <w:rFonts w:asciiTheme="minorHAnsi" w:hAnsiTheme="minorHAnsi" w:cstheme="minorHAnsi"/>
        </w:rPr>
        <w:t> </w:t>
      </w:r>
      <w:r w:rsidR="00567BDA" w:rsidRPr="00567BDA">
        <w:rPr>
          <w:rFonts w:asciiTheme="minorHAnsi" w:hAnsiTheme="minorHAnsi" w:cstheme="minorHAnsi"/>
          <w:lang w:val="el-GR"/>
        </w:rPr>
        <w:t>χλμ. καλωδίων 90</w:t>
      </w:r>
      <w:r w:rsidR="00567BDA" w:rsidRPr="00567BDA">
        <w:rPr>
          <w:rFonts w:asciiTheme="minorHAnsi" w:hAnsiTheme="minorHAnsi" w:cstheme="minorHAnsi"/>
        </w:rPr>
        <w:t>kV</w:t>
      </w:r>
      <w:r w:rsidR="00567BDA" w:rsidRPr="00567BDA">
        <w:rPr>
          <w:rFonts w:asciiTheme="minorHAnsi" w:hAnsiTheme="minorHAnsi" w:cstheme="minorHAnsi"/>
          <w:lang w:val="el-GR"/>
        </w:rPr>
        <w:t xml:space="preserve"> και 420</w:t>
      </w:r>
      <w:r w:rsidR="00567BDA" w:rsidRPr="00567BDA">
        <w:rPr>
          <w:rFonts w:asciiTheme="minorHAnsi" w:hAnsiTheme="minorHAnsi" w:cstheme="minorHAnsi"/>
        </w:rPr>
        <w:t> </w:t>
      </w:r>
      <w:r w:rsidR="00567BDA" w:rsidRPr="00567BDA">
        <w:rPr>
          <w:rFonts w:asciiTheme="minorHAnsi" w:hAnsiTheme="minorHAnsi" w:cstheme="minorHAnsi"/>
          <w:lang w:val="el-GR"/>
        </w:rPr>
        <w:t>χλμ. καλωδίων 225</w:t>
      </w:r>
      <w:r w:rsidR="00567BDA" w:rsidRPr="00567BDA">
        <w:rPr>
          <w:rFonts w:asciiTheme="minorHAnsi" w:hAnsiTheme="minorHAnsi" w:cstheme="minorHAnsi"/>
        </w:rPr>
        <w:t>kV</w:t>
      </w:r>
      <w:r w:rsidR="00567BDA" w:rsidRPr="00567BDA">
        <w:rPr>
          <w:rFonts w:asciiTheme="minorHAnsi" w:hAnsiTheme="minorHAnsi" w:cstheme="minorHAnsi"/>
          <w:lang w:val="el-GR"/>
        </w:rPr>
        <w:t xml:space="preserve"> και των σχετικών εξαρτημάτων </w:t>
      </w:r>
      <w:r w:rsidR="00E56D59">
        <w:rPr>
          <w:rFonts w:asciiTheme="minorHAnsi" w:hAnsiTheme="minorHAnsi" w:cstheme="minorHAnsi"/>
          <w:lang w:val="el-GR"/>
        </w:rPr>
        <w:t xml:space="preserve">τους </w:t>
      </w:r>
      <w:r w:rsidR="00567BDA" w:rsidRPr="00567BDA">
        <w:rPr>
          <w:rFonts w:asciiTheme="minorHAnsi" w:hAnsiTheme="minorHAnsi" w:cstheme="minorHAnsi"/>
          <w:lang w:val="el-GR"/>
        </w:rPr>
        <w:t>και την υλοποίηση της συναρμολόγησης των συστημάτων καλωδίων για τα έργα ανάπτυξης υπόγειου δικτύου σε όλη τη Γαλλία</w:t>
      </w:r>
      <w:r w:rsidR="00E56D59">
        <w:rPr>
          <w:rFonts w:asciiTheme="minorHAnsi" w:hAnsiTheme="minorHAnsi" w:cstheme="minorHAnsi"/>
          <w:lang w:val="el-GR"/>
        </w:rPr>
        <w:t>.</w:t>
      </w:r>
    </w:p>
    <w:p w14:paraId="68AD8BFA" w14:textId="4D263FBD" w:rsidR="001C1873" w:rsidRPr="0009512D" w:rsidRDefault="00253E0B" w:rsidP="001C1873">
      <w:pPr>
        <w:spacing w:after="120" w:line="240" w:lineRule="auto"/>
        <w:jc w:val="both"/>
        <w:rPr>
          <w:rFonts w:cs="Calibri"/>
          <w:b/>
          <w:bCs/>
          <w:u w:val="single"/>
          <w:lang w:val="en-GB"/>
        </w:rPr>
      </w:pPr>
      <w:r>
        <w:rPr>
          <w:rFonts w:cs="Calibri"/>
          <w:b/>
          <w:bCs/>
          <w:u w:val="single"/>
        </w:rPr>
        <w:t>Υπεράκτια Αιολικά Πάρκα</w:t>
      </w:r>
      <w:r w:rsidR="001C1873" w:rsidRPr="0009512D">
        <w:rPr>
          <w:rFonts w:cs="Calibri"/>
          <w:b/>
          <w:bCs/>
          <w:u w:val="single"/>
          <w:lang w:val="en-GB"/>
        </w:rPr>
        <w:t>:</w:t>
      </w:r>
    </w:p>
    <w:p w14:paraId="4E8D9C58" w14:textId="079B2AA8" w:rsidR="004D669D" w:rsidRPr="004D669D" w:rsidRDefault="00322DC1" w:rsidP="00FF0B15">
      <w:pPr>
        <w:pStyle w:val="ListParagraph"/>
        <w:numPr>
          <w:ilvl w:val="0"/>
          <w:numId w:val="23"/>
        </w:numPr>
        <w:autoSpaceDE w:val="0"/>
        <w:autoSpaceDN w:val="0"/>
        <w:adjustRightInd w:val="0"/>
        <w:spacing w:after="120" w:line="240" w:lineRule="auto"/>
        <w:jc w:val="both"/>
        <w:rPr>
          <w:rFonts w:asciiTheme="minorHAnsi" w:hAnsiTheme="minorHAnsi" w:cstheme="minorHAnsi"/>
          <w:lang w:val="el-GR"/>
        </w:rPr>
      </w:pPr>
      <w:r>
        <w:rPr>
          <w:rFonts w:asciiTheme="minorHAnsi" w:hAnsiTheme="minorHAnsi" w:cstheme="minorHAnsi"/>
          <w:szCs w:val="20"/>
          <w:lang w:val="el-GR"/>
        </w:rPr>
        <w:t>Σ</w:t>
      </w:r>
      <w:r w:rsidR="00B97BA8" w:rsidRPr="004D669D">
        <w:rPr>
          <w:rFonts w:asciiTheme="minorHAnsi" w:hAnsiTheme="minorHAnsi" w:cstheme="minorHAnsi"/>
          <w:szCs w:val="20"/>
          <w:lang w:val="el-GR"/>
        </w:rPr>
        <w:t xml:space="preserve">ύμβαση με την </w:t>
      </w:r>
      <w:r w:rsidR="00B97BA8" w:rsidRPr="004D669D">
        <w:rPr>
          <w:rFonts w:asciiTheme="minorHAnsi" w:hAnsiTheme="minorHAnsi" w:cstheme="minorHAnsi"/>
          <w:szCs w:val="20"/>
          <w:lang w:val="en-US"/>
        </w:rPr>
        <w:t>Seaway</w:t>
      </w:r>
      <w:r w:rsidR="00B97BA8" w:rsidRPr="004D669D">
        <w:rPr>
          <w:rFonts w:asciiTheme="minorHAnsi" w:hAnsiTheme="minorHAnsi" w:cstheme="minorHAnsi"/>
          <w:szCs w:val="20"/>
          <w:lang w:val="el-GR"/>
        </w:rPr>
        <w:t xml:space="preserve">7 </w:t>
      </w:r>
      <w:r w:rsidR="004D669D">
        <w:rPr>
          <w:rFonts w:asciiTheme="minorHAnsi" w:hAnsiTheme="minorHAnsi" w:cstheme="minorHAnsi"/>
          <w:szCs w:val="20"/>
          <w:lang w:val="el-GR"/>
        </w:rPr>
        <w:t>για</w:t>
      </w:r>
      <w:r w:rsidR="00B97BA8" w:rsidRPr="004D669D">
        <w:rPr>
          <w:rFonts w:asciiTheme="minorHAnsi" w:hAnsiTheme="minorHAnsi" w:cstheme="minorHAnsi"/>
          <w:szCs w:val="20"/>
          <w:lang w:val="el-GR"/>
        </w:rPr>
        <w:t xml:space="preserve"> </w:t>
      </w:r>
      <w:r w:rsidR="004D669D" w:rsidRPr="004D669D">
        <w:rPr>
          <w:rFonts w:asciiTheme="minorHAnsi" w:hAnsiTheme="minorHAnsi" w:cstheme="minorHAnsi"/>
          <w:szCs w:val="20"/>
          <w:lang w:val="el-GR"/>
        </w:rPr>
        <w:t>τον σχεδιασμό, την κατασκευή, τον έλεγχο και την προμήθεια (έως και) 205</w:t>
      </w:r>
      <w:r>
        <w:rPr>
          <w:rFonts w:asciiTheme="minorHAnsi" w:hAnsiTheme="minorHAnsi" w:cstheme="minorHAnsi"/>
          <w:szCs w:val="20"/>
          <w:lang w:val="el-GR"/>
        </w:rPr>
        <w:t> </w:t>
      </w:r>
      <w:r w:rsidR="004D669D" w:rsidRPr="004D669D">
        <w:rPr>
          <w:rFonts w:asciiTheme="minorHAnsi" w:hAnsiTheme="minorHAnsi" w:cstheme="minorHAnsi"/>
          <w:szCs w:val="20"/>
          <w:lang w:val="el-GR"/>
        </w:rPr>
        <w:t xml:space="preserve">χλμ. υποβρυχίων καλωδίων </w:t>
      </w:r>
      <w:r w:rsidR="004D669D" w:rsidRPr="004D669D">
        <w:rPr>
          <w:rFonts w:asciiTheme="minorHAnsi" w:hAnsiTheme="minorHAnsi" w:cstheme="minorHAnsi"/>
          <w:szCs w:val="20"/>
        </w:rPr>
        <w:t>inter</w:t>
      </w:r>
      <w:r w:rsidR="004D669D" w:rsidRPr="004D669D">
        <w:rPr>
          <w:rFonts w:asciiTheme="minorHAnsi" w:hAnsiTheme="minorHAnsi" w:cstheme="minorHAnsi"/>
          <w:szCs w:val="20"/>
          <w:lang w:val="el-GR"/>
        </w:rPr>
        <w:t>-</w:t>
      </w:r>
      <w:r w:rsidR="004D669D" w:rsidRPr="004D669D">
        <w:rPr>
          <w:rFonts w:asciiTheme="minorHAnsi" w:hAnsiTheme="minorHAnsi" w:cstheme="minorHAnsi"/>
          <w:szCs w:val="20"/>
        </w:rPr>
        <w:t>array</w:t>
      </w:r>
      <w:r w:rsidR="004D669D" w:rsidRPr="004D669D">
        <w:rPr>
          <w:rFonts w:asciiTheme="minorHAnsi" w:hAnsiTheme="minorHAnsi" w:cstheme="minorHAnsi"/>
          <w:szCs w:val="20"/>
          <w:lang w:val="el-GR"/>
        </w:rPr>
        <w:t>, τάσης 66</w:t>
      </w:r>
      <w:r w:rsidR="004D669D" w:rsidRPr="004D669D">
        <w:rPr>
          <w:rFonts w:asciiTheme="minorHAnsi" w:hAnsiTheme="minorHAnsi" w:cstheme="minorHAnsi"/>
          <w:szCs w:val="20"/>
        </w:rPr>
        <w:t>kV</w:t>
      </w:r>
      <w:r w:rsidR="004D669D" w:rsidRPr="004D669D">
        <w:rPr>
          <w:rFonts w:asciiTheme="minorHAnsi" w:hAnsiTheme="minorHAnsi" w:cstheme="minorHAnsi"/>
          <w:szCs w:val="20"/>
          <w:lang w:val="el-GR"/>
        </w:rPr>
        <w:t xml:space="preserve"> και των συναφών εξαρτημάτων τους για τα </w:t>
      </w:r>
      <w:r w:rsidR="004D669D" w:rsidRPr="004D669D">
        <w:rPr>
          <w:rFonts w:asciiTheme="minorHAnsi" w:hAnsiTheme="minorHAnsi" w:cstheme="minorHAnsi"/>
          <w:szCs w:val="20"/>
          <w:lang w:val="el-GR"/>
        </w:rPr>
        <w:lastRenderedPageBreak/>
        <w:t xml:space="preserve">αιολικά πάρκα </w:t>
      </w:r>
      <w:r w:rsidR="004D669D" w:rsidRPr="004D669D">
        <w:rPr>
          <w:rFonts w:asciiTheme="minorHAnsi" w:hAnsiTheme="minorHAnsi" w:cstheme="minorHAnsi"/>
          <w:szCs w:val="20"/>
        </w:rPr>
        <w:t>Ba</w:t>
      </w:r>
      <w:r w:rsidR="004D669D" w:rsidRPr="004D669D">
        <w:rPr>
          <w:rFonts w:asciiTheme="minorHAnsi" w:hAnsiTheme="minorHAnsi" w:cstheme="minorHAnsi"/>
          <w:szCs w:val="20"/>
          <w:lang w:val="el-GR"/>
        </w:rPr>
        <w:t>ł</w:t>
      </w:r>
      <w:r w:rsidR="004D669D" w:rsidRPr="004D669D">
        <w:rPr>
          <w:rFonts w:asciiTheme="minorHAnsi" w:hAnsiTheme="minorHAnsi" w:cstheme="minorHAnsi"/>
          <w:szCs w:val="20"/>
        </w:rPr>
        <w:t>tyk</w:t>
      </w:r>
      <w:r w:rsidR="004D669D" w:rsidRPr="004D669D">
        <w:rPr>
          <w:rFonts w:asciiTheme="minorHAnsi" w:hAnsiTheme="minorHAnsi" w:cstheme="minorHAnsi"/>
          <w:szCs w:val="20"/>
          <w:lang w:val="el-GR"/>
        </w:rPr>
        <w:t xml:space="preserve"> </w:t>
      </w:r>
      <w:r w:rsidR="004D669D" w:rsidRPr="004D669D">
        <w:rPr>
          <w:rFonts w:asciiTheme="minorHAnsi" w:hAnsiTheme="minorHAnsi" w:cstheme="minorHAnsi"/>
          <w:szCs w:val="20"/>
        </w:rPr>
        <w:t>II</w:t>
      </w:r>
      <w:r w:rsidR="004D669D" w:rsidRPr="004D669D">
        <w:rPr>
          <w:rFonts w:asciiTheme="minorHAnsi" w:hAnsiTheme="minorHAnsi" w:cstheme="minorHAnsi"/>
          <w:szCs w:val="20"/>
          <w:lang w:val="el-GR"/>
        </w:rPr>
        <w:t xml:space="preserve"> και </w:t>
      </w:r>
      <w:r w:rsidR="004D669D" w:rsidRPr="004D669D">
        <w:rPr>
          <w:rFonts w:asciiTheme="minorHAnsi" w:hAnsiTheme="minorHAnsi" w:cstheme="minorHAnsi"/>
          <w:szCs w:val="20"/>
        </w:rPr>
        <w:t>III</w:t>
      </w:r>
      <w:r w:rsidR="00B97BA8" w:rsidRPr="004D669D">
        <w:rPr>
          <w:rFonts w:asciiTheme="minorHAnsi" w:hAnsiTheme="minorHAnsi" w:cstheme="minorHAnsi"/>
          <w:szCs w:val="20"/>
          <w:lang w:val="el-GR"/>
        </w:rPr>
        <w:t xml:space="preserve"> </w:t>
      </w:r>
      <w:r w:rsidR="00E56D59">
        <w:rPr>
          <w:rFonts w:asciiTheme="minorHAnsi" w:hAnsiTheme="minorHAnsi" w:cstheme="minorHAnsi"/>
          <w:szCs w:val="20"/>
          <w:lang w:val="el-GR"/>
        </w:rPr>
        <w:t>π</w:t>
      </w:r>
      <w:r w:rsidR="004D669D" w:rsidRPr="004D669D">
        <w:rPr>
          <w:rFonts w:asciiTheme="minorHAnsi" w:hAnsiTheme="minorHAnsi" w:cstheme="minorHAnsi"/>
          <w:szCs w:val="20"/>
          <w:lang w:val="el-GR"/>
        </w:rPr>
        <w:t xml:space="preserve">ου βρίσκονται στη νοτιοδυτική Βαλτική Θάλασσα, εντός των πολωνικών </w:t>
      </w:r>
      <w:r>
        <w:rPr>
          <w:rFonts w:asciiTheme="minorHAnsi" w:hAnsiTheme="minorHAnsi" w:cstheme="minorHAnsi"/>
          <w:szCs w:val="20"/>
          <w:lang w:val="el-GR"/>
        </w:rPr>
        <w:t xml:space="preserve">χωρικών </w:t>
      </w:r>
      <w:r w:rsidR="004D669D" w:rsidRPr="004D669D">
        <w:rPr>
          <w:rFonts w:asciiTheme="minorHAnsi" w:hAnsiTheme="minorHAnsi" w:cstheme="minorHAnsi"/>
          <w:szCs w:val="20"/>
          <w:lang w:val="el-GR"/>
        </w:rPr>
        <w:t>υδάτων.</w:t>
      </w:r>
    </w:p>
    <w:p w14:paraId="7E589C93" w14:textId="563E1B42" w:rsidR="001C1873" w:rsidRPr="004D669D" w:rsidRDefault="00322DC1" w:rsidP="00FF0B15">
      <w:pPr>
        <w:pStyle w:val="ListParagraph"/>
        <w:numPr>
          <w:ilvl w:val="0"/>
          <w:numId w:val="23"/>
        </w:numPr>
        <w:autoSpaceDE w:val="0"/>
        <w:autoSpaceDN w:val="0"/>
        <w:adjustRightInd w:val="0"/>
        <w:spacing w:after="120" w:line="240" w:lineRule="auto"/>
        <w:jc w:val="both"/>
        <w:rPr>
          <w:rFonts w:asciiTheme="minorHAnsi" w:hAnsiTheme="minorHAnsi" w:cstheme="minorHAnsi"/>
          <w:lang w:val="el-GR"/>
        </w:rPr>
      </w:pPr>
      <w:r>
        <w:rPr>
          <w:rFonts w:asciiTheme="minorHAnsi" w:hAnsiTheme="minorHAnsi" w:cstheme="minorHAnsi"/>
          <w:szCs w:val="20"/>
          <w:lang w:val="el-GR"/>
        </w:rPr>
        <w:t>Σ</w:t>
      </w:r>
      <w:r w:rsidR="008C53C9" w:rsidRPr="004D669D">
        <w:rPr>
          <w:rFonts w:asciiTheme="minorHAnsi" w:hAnsiTheme="minorHAnsi" w:cstheme="minorHAnsi"/>
          <w:szCs w:val="20"/>
          <w:lang w:val="el-GR"/>
        </w:rPr>
        <w:t xml:space="preserve">υμφωνία για την </w:t>
      </w:r>
      <w:r w:rsidR="008C53C9" w:rsidRPr="004D669D">
        <w:rPr>
          <w:rFonts w:asciiTheme="minorHAnsi" w:hAnsiTheme="minorHAnsi" w:cstheme="minorHAnsi"/>
          <w:lang w:val="el-GR"/>
        </w:rPr>
        <w:t>προμήθεια 65</w:t>
      </w:r>
      <w:r w:rsidR="008C53C9" w:rsidRPr="004D669D">
        <w:rPr>
          <w:rFonts w:asciiTheme="minorHAnsi" w:hAnsiTheme="minorHAnsi" w:cstheme="minorHAnsi"/>
          <w:lang w:val="en-US"/>
        </w:rPr>
        <w:t> </w:t>
      </w:r>
      <w:r w:rsidR="008C53C9" w:rsidRPr="004D669D">
        <w:rPr>
          <w:rFonts w:asciiTheme="minorHAnsi" w:hAnsiTheme="minorHAnsi" w:cstheme="minorHAnsi"/>
          <w:lang w:val="el-GR"/>
        </w:rPr>
        <w:t xml:space="preserve">χλμ. </w:t>
      </w:r>
      <w:r w:rsidR="008C53C9" w:rsidRPr="004D669D">
        <w:rPr>
          <w:rFonts w:asciiTheme="minorHAnsi" w:hAnsiTheme="minorHAnsi" w:cstheme="minorHAnsi"/>
          <w:lang w:val="en-US"/>
        </w:rPr>
        <w:t>inter</w:t>
      </w:r>
      <w:r w:rsidR="008C53C9" w:rsidRPr="004D669D">
        <w:rPr>
          <w:rFonts w:asciiTheme="minorHAnsi" w:hAnsiTheme="minorHAnsi" w:cstheme="minorHAnsi"/>
          <w:lang w:val="el-GR"/>
        </w:rPr>
        <w:t>-</w:t>
      </w:r>
      <w:r w:rsidR="008C53C9" w:rsidRPr="004D669D">
        <w:rPr>
          <w:rFonts w:asciiTheme="minorHAnsi" w:hAnsiTheme="minorHAnsi" w:cstheme="minorHAnsi"/>
          <w:lang w:val="en-US"/>
        </w:rPr>
        <w:t>array</w:t>
      </w:r>
      <w:r w:rsidR="008C53C9" w:rsidRPr="004D669D">
        <w:rPr>
          <w:rFonts w:asciiTheme="minorHAnsi" w:hAnsiTheme="minorHAnsi" w:cstheme="minorHAnsi"/>
          <w:lang w:val="el-GR"/>
        </w:rPr>
        <w:t xml:space="preserve"> καλωδίων 132</w:t>
      </w:r>
      <w:r w:rsidR="008C53C9" w:rsidRPr="004D669D">
        <w:rPr>
          <w:rFonts w:asciiTheme="minorHAnsi" w:hAnsiTheme="minorHAnsi" w:cstheme="minorHAnsi"/>
          <w:lang w:val="en-US"/>
        </w:rPr>
        <w:t>kV</w:t>
      </w:r>
      <w:r w:rsidR="008C53C9" w:rsidRPr="004D669D">
        <w:rPr>
          <w:rFonts w:asciiTheme="minorHAnsi" w:hAnsiTheme="minorHAnsi" w:cstheme="minorHAnsi"/>
          <w:lang w:val="el-GR"/>
        </w:rPr>
        <w:t xml:space="preserve"> για το έργο </w:t>
      </w:r>
      <w:r w:rsidR="008C53C9" w:rsidRPr="004D669D">
        <w:rPr>
          <w:rFonts w:asciiTheme="minorHAnsi" w:hAnsiTheme="minorHAnsi" w:cstheme="minorHAnsi"/>
          <w:lang w:val="en-US"/>
        </w:rPr>
        <w:t>Leading</w:t>
      </w:r>
      <w:r w:rsidR="008C53C9" w:rsidRPr="004D669D">
        <w:rPr>
          <w:rFonts w:asciiTheme="minorHAnsi" w:hAnsiTheme="minorHAnsi" w:cstheme="minorHAnsi"/>
          <w:lang w:val="el-GR"/>
        </w:rPr>
        <w:t xml:space="preserve"> </w:t>
      </w:r>
      <w:r w:rsidR="008C53C9" w:rsidRPr="004D669D">
        <w:rPr>
          <w:rFonts w:asciiTheme="minorHAnsi" w:hAnsiTheme="minorHAnsi" w:cstheme="minorHAnsi"/>
          <w:lang w:val="en-US"/>
        </w:rPr>
        <w:t>Light</w:t>
      </w:r>
      <w:r w:rsidR="008C53C9" w:rsidRPr="004D669D">
        <w:rPr>
          <w:rFonts w:asciiTheme="minorHAnsi" w:hAnsiTheme="minorHAnsi" w:cstheme="minorHAnsi"/>
          <w:lang w:val="el-GR"/>
        </w:rPr>
        <w:t xml:space="preserve"> </w:t>
      </w:r>
      <w:r w:rsidR="008C53C9" w:rsidRPr="004D669D">
        <w:rPr>
          <w:rFonts w:asciiTheme="minorHAnsi" w:hAnsiTheme="minorHAnsi" w:cstheme="minorHAnsi"/>
          <w:lang w:val="en-US"/>
        </w:rPr>
        <w:t>Wind</w:t>
      </w:r>
      <w:r w:rsidR="008C53C9" w:rsidRPr="004D669D">
        <w:rPr>
          <w:rFonts w:asciiTheme="minorHAnsi" w:hAnsiTheme="minorHAnsi" w:cstheme="minorHAnsi"/>
          <w:lang w:val="el-GR"/>
        </w:rPr>
        <w:t xml:space="preserve"> στη Νέα Υόρκη, </w:t>
      </w:r>
      <w:r>
        <w:rPr>
          <w:rFonts w:asciiTheme="minorHAnsi" w:hAnsiTheme="minorHAnsi" w:cstheme="minorHAnsi"/>
          <w:lang w:val="el-GR"/>
        </w:rPr>
        <w:t>που</w:t>
      </w:r>
      <w:r w:rsidR="008C53C9" w:rsidRPr="004D669D">
        <w:rPr>
          <w:rFonts w:asciiTheme="minorHAnsi" w:hAnsiTheme="minorHAnsi" w:cstheme="minorHAnsi"/>
          <w:lang w:val="el-GR"/>
        </w:rPr>
        <w:t xml:space="preserve"> αναπτύσσεται από την </w:t>
      </w:r>
      <w:r w:rsidR="008C53C9" w:rsidRPr="004D669D">
        <w:rPr>
          <w:rFonts w:asciiTheme="minorHAnsi" w:hAnsiTheme="minorHAnsi" w:cstheme="minorHAnsi"/>
          <w:lang w:val="en-US"/>
        </w:rPr>
        <w:t>Invenergy</w:t>
      </w:r>
      <w:r w:rsidR="008C53C9" w:rsidRPr="004D669D">
        <w:rPr>
          <w:rFonts w:asciiTheme="minorHAnsi" w:hAnsiTheme="minorHAnsi" w:cstheme="minorHAnsi"/>
          <w:lang w:val="el-GR"/>
        </w:rPr>
        <w:t xml:space="preserve"> σε συνεργασία με την </w:t>
      </w:r>
      <w:r w:rsidR="008C53C9" w:rsidRPr="004D669D">
        <w:rPr>
          <w:rFonts w:asciiTheme="minorHAnsi" w:hAnsiTheme="minorHAnsi" w:cstheme="minorHAnsi"/>
          <w:lang w:val="en-US"/>
        </w:rPr>
        <w:t>energyRe</w:t>
      </w:r>
      <w:r w:rsidR="001C1873" w:rsidRPr="004D669D">
        <w:rPr>
          <w:rFonts w:asciiTheme="minorHAnsi" w:hAnsiTheme="minorHAnsi" w:cstheme="minorHAnsi"/>
          <w:szCs w:val="20"/>
          <w:lang w:val="el-GR"/>
        </w:rPr>
        <w:t xml:space="preserve">. </w:t>
      </w:r>
      <w:r w:rsidR="00F33398" w:rsidRPr="004D669D">
        <w:rPr>
          <w:rFonts w:asciiTheme="minorHAnsi" w:hAnsiTheme="minorHAnsi" w:cstheme="minorHAnsi"/>
          <w:szCs w:val="20"/>
          <w:lang w:val="el-GR"/>
        </w:rPr>
        <w:t xml:space="preserve"> </w:t>
      </w:r>
      <w:r w:rsidR="008C53C9" w:rsidRPr="004D669D">
        <w:rPr>
          <w:rFonts w:asciiTheme="minorHAnsi" w:hAnsiTheme="minorHAnsi" w:cstheme="minorHAnsi"/>
          <w:szCs w:val="20"/>
          <w:lang w:val="el-GR"/>
        </w:rPr>
        <w:t>Η παράδοση προγραμματίζεται για το 2030</w:t>
      </w:r>
      <w:r w:rsidR="00E56D59">
        <w:rPr>
          <w:rFonts w:asciiTheme="minorHAnsi" w:hAnsiTheme="minorHAnsi" w:cstheme="minorHAnsi"/>
          <w:szCs w:val="20"/>
          <w:lang w:val="el-GR"/>
        </w:rPr>
        <w:t>.</w:t>
      </w:r>
    </w:p>
    <w:p w14:paraId="796B5B00" w14:textId="4267AF81" w:rsidR="008C53C9" w:rsidRDefault="008C53C9" w:rsidP="001C1873">
      <w:pPr>
        <w:spacing w:after="120" w:line="240" w:lineRule="auto"/>
        <w:jc w:val="both"/>
        <w:rPr>
          <w:rFonts w:cs="Calibri"/>
        </w:rPr>
      </w:pPr>
      <w:r>
        <w:rPr>
          <w:rFonts w:cs="Calibri"/>
        </w:rPr>
        <w:t>Σ</w:t>
      </w:r>
      <w:r w:rsidRPr="008C53C9">
        <w:rPr>
          <w:rFonts w:cs="Calibri"/>
        </w:rPr>
        <w:t>υνολικά, η Hellenic Cables εξασφάλισε νέες παραγγελίες</w:t>
      </w:r>
      <w:r>
        <w:rPr>
          <w:rFonts w:cs="Calibri"/>
        </w:rPr>
        <w:t xml:space="preserve"> που ξεπερνούν το 1</w:t>
      </w:r>
      <w:r w:rsidR="00322DC1">
        <w:rPr>
          <w:rFonts w:cs="Calibri"/>
        </w:rPr>
        <w:t> </w:t>
      </w:r>
      <w:r>
        <w:rPr>
          <w:rFonts w:cs="Calibri"/>
        </w:rPr>
        <w:t>δισ.</w:t>
      </w:r>
      <w:r w:rsidR="00322DC1">
        <w:rPr>
          <w:rFonts w:cs="Calibri"/>
        </w:rPr>
        <w:t> </w:t>
      </w:r>
      <w:r w:rsidR="00E56D59">
        <w:rPr>
          <w:rFonts w:cs="Calibri"/>
        </w:rPr>
        <w:t>ε</w:t>
      </w:r>
      <w:r>
        <w:rPr>
          <w:rFonts w:cs="Calibri"/>
        </w:rPr>
        <w:t>υρώ</w:t>
      </w:r>
      <w:r w:rsidRPr="008C53C9">
        <w:rPr>
          <w:rFonts w:cs="Calibri"/>
        </w:rPr>
        <w:t xml:space="preserve">, </w:t>
      </w:r>
      <w:r w:rsidR="006D0160" w:rsidRPr="00F60A44">
        <w:t xml:space="preserve">τόσο για έργα όσο και για </w:t>
      </w:r>
      <w:r w:rsidR="006D0160">
        <w:t xml:space="preserve">μακροπρόθεσμες </w:t>
      </w:r>
      <w:r w:rsidR="006D0160" w:rsidRPr="004F233B">
        <w:t>συμβάσεις-πλαίσιο</w:t>
      </w:r>
      <w:r w:rsidRPr="008C53C9">
        <w:rPr>
          <w:rFonts w:cs="Calibri"/>
        </w:rPr>
        <w:t xml:space="preserve">. </w:t>
      </w:r>
      <w:r w:rsidR="00322DC1">
        <w:rPr>
          <w:rFonts w:cs="Calibri"/>
        </w:rPr>
        <w:t xml:space="preserve"> </w:t>
      </w:r>
      <w:r w:rsidRPr="008C53C9">
        <w:rPr>
          <w:rFonts w:cs="Calibri"/>
        </w:rPr>
        <w:t>Ως αποτέλεσμα, το ανεκτέλεστο του τομέα ξεπέρασε το όριο των 3</w:t>
      </w:r>
      <w:r w:rsidR="00322DC1">
        <w:rPr>
          <w:rFonts w:cs="Calibri"/>
        </w:rPr>
        <w:t> </w:t>
      </w:r>
      <w:r w:rsidRPr="008C53C9">
        <w:rPr>
          <w:rFonts w:cs="Calibri"/>
        </w:rPr>
        <w:t>δι</w:t>
      </w:r>
      <w:r w:rsidR="00E56D59">
        <w:rPr>
          <w:rFonts w:cs="Calibri"/>
        </w:rPr>
        <w:t>σ.</w:t>
      </w:r>
      <w:r w:rsidR="00322DC1">
        <w:rPr>
          <w:rFonts w:cs="Calibri"/>
        </w:rPr>
        <w:t> </w:t>
      </w:r>
      <w:r w:rsidRPr="008C53C9">
        <w:rPr>
          <w:rFonts w:cs="Calibri"/>
        </w:rPr>
        <w:t xml:space="preserve">ευρώ στις 31 Δεκεμβρίου 2024, </w:t>
      </w:r>
      <w:r>
        <w:t xml:space="preserve">διαμορφώνοντας </w:t>
      </w:r>
      <w:r w:rsidR="00322DC1">
        <w:t>ένα νέο</w:t>
      </w:r>
      <w:r>
        <w:t xml:space="preserve"> ιστορικά</w:t>
      </w:r>
      <w:r w:rsidRPr="00F60A44">
        <w:t xml:space="preserve"> υψηλό επίπεδο</w:t>
      </w:r>
      <w:r>
        <w:t xml:space="preserve"> </w:t>
      </w:r>
      <w:r w:rsidR="00E56D59">
        <w:t xml:space="preserve">ανεκτέλεστου </w:t>
      </w:r>
      <w:r w:rsidR="00322DC1" w:rsidRPr="008C53C9">
        <w:rPr>
          <w:rFonts w:cs="Calibri"/>
        </w:rPr>
        <w:t>υπ</w:t>
      </w:r>
      <w:r w:rsidR="00322DC1">
        <w:rPr>
          <w:rFonts w:cs="Calibri"/>
        </w:rPr>
        <w:t xml:space="preserve">ολοίπου </w:t>
      </w:r>
      <w:r w:rsidR="00322DC1" w:rsidRPr="008C53C9">
        <w:rPr>
          <w:rFonts w:cs="Calibri"/>
        </w:rPr>
        <w:t xml:space="preserve">παραγγελιών </w:t>
      </w:r>
      <w:r w:rsidRPr="008C53C9">
        <w:rPr>
          <w:rFonts w:cs="Calibri"/>
        </w:rPr>
        <w:t>(2,50 δι</w:t>
      </w:r>
      <w:r w:rsidR="00322DC1">
        <w:rPr>
          <w:rFonts w:cs="Calibri"/>
        </w:rPr>
        <w:t>σ</w:t>
      </w:r>
      <w:r>
        <w:rPr>
          <w:rFonts w:cs="Calibri"/>
        </w:rPr>
        <w:t>.</w:t>
      </w:r>
      <w:r w:rsidRPr="008C53C9">
        <w:rPr>
          <w:rFonts w:cs="Calibri"/>
        </w:rPr>
        <w:t xml:space="preserve"> ευρώ στις 31/12/23).</w:t>
      </w:r>
    </w:p>
    <w:p w14:paraId="74429D04" w14:textId="71D93823" w:rsidR="00880C6C" w:rsidRDefault="006D0160" w:rsidP="001C1873">
      <w:pPr>
        <w:spacing w:after="120" w:line="240" w:lineRule="auto"/>
        <w:jc w:val="both"/>
        <w:rPr>
          <w:rFonts w:cs="Calibri"/>
        </w:rPr>
      </w:pPr>
      <w:r w:rsidRPr="00890222">
        <w:t xml:space="preserve">Ταυτόχρονα, κατά τη διάρκεια του έτους, </w:t>
      </w:r>
      <w:r>
        <w:t xml:space="preserve">πολλά έργα </w:t>
      </w:r>
      <w:r w:rsidRPr="00890222">
        <w:t xml:space="preserve">εκτελέστηκαν με επιτυχία, </w:t>
      </w:r>
      <w:r>
        <w:t xml:space="preserve">είτε </w:t>
      </w:r>
      <w:r w:rsidRPr="00890222">
        <w:t xml:space="preserve">εξ ολοκλήρου </w:t>
      </w:r>
      <w:r>
        <w:t xml:space="preserve">είτε </w:t>
      </w:r>
      <w:r w:rsidRPr="00890222">
        <w:t>τμηματικά</w:t>
      </w:r>
      <w:r>
        <w:t xml:space="preserve">. </w:t>
      </w:r>
      <w:r w:rsidR="00322DC1">
        <w:t xml:space="preserve"> </w:t>
      </w:r>
      <w:r>
        <w:t>Μεταξύ άλλων, ολοκληρώθηκε η εγκατάσταση για τα έργα διασύνδεσης «με το κλειδί στο χέρι» μεταξύ Λαυρίου - Σερίφου και Σερίφου - Μήλου (φάση 4 της διασύνδεσης των Κυκλάδων, με συνολικό μήκος καλωδίων 170 χλμ.), η παραγωγή καλωδίων διασύνδεσης 66kV για τη φάση Γ του υπεράκτιου αιολικού πάρκου Doggerbank στο Ηνωμένο Βασίλειο</w:t>
      </w:r>
      <w:r w:rsidRPr="006D0160">
        <w:rPr>
          <w:rFonts w:cs="Calibri"/>
        </w:rPr>
        <w:t xml:space="preserve"> </w:t>
      </w:r>
      <w:r w:rsidR="00A7161D">
        <w:rPr>
          <w:rFonts w:cs="Calibri"/>
        </w:rPr>
        <w:t xml:space="preserve">και η </w:t>
      </w:r>
      <w:r w:rsidR="00593A79">
        <w:t>παραγωγή</w:t>
      </w:r>
      <w:r w:rsidR="00A7161D">
        <w:t xml:space="preserve"> καλωδίων για το υπεράκτιο αιολικό πάρκο Revolution στις ΗΠΑ</w:t>
      </w:r>
      <w:r w:rsidR="00A7161D" w:rsidRPr="00A7161D">
        <w:t xml:space="preserve"> </w:t>
      </w:r>
      <w:r w:rsidR="00A7161D">
        <w:t>και το υπεράκτιο αιολικό πάρκο Hai Long στην Ταϊβάν</w:t>
      </w:r>
      <w:r w:rsidR="001C1873" w:rsidRPr="00A7161D">
        <w:rPr>
          <w:rFonts w:cs="Calibri"/>
        </w:rPr>
        <w:t xml:space="preserve">. </w:t>
      </w:r>
      <w:r w:rsidR="00322DC1">
        <w:rPr>
          <w:rFonts w:cs="Calibri"/>
        </w:rPr>
        <w:t xml:space="preserve"> </w:t>
      </w:r>
      <w:r w:rsidR="00593A79">
        <w:rPr>
          <w:rFonts w:cs="Calibri"/>
        </w:rPr>
        <w:t>Επίσης μέχρι το τέλος του 2024 ολοκληρώθηκε</w:t>
      </w:r>
      <w:r w:rsidR="00E56D59">
        <w:rPr>
          <w:rFonts w:cs="Calibri"/>
        </w:rPr>
        <w:t xml:space="preserve"> </w:t>
      </w:r>
      <w:r w:rsidR="00593A79">
        <w:rPr>
          <w:rFonts w:cs="Calibri"/>
        </w:rPr>
        <w:t xml:space="preserve">και η παραγωγή των </w:t>
      </w:r>
      <w:r w:rsidR="00593A79" w:rsidRPr="00593A79">
        <w:rPr>
          <w:rFonts w:cs="Calibri"/>
        </w:rPr>
        <w:t>105</w:t>
      </w:r>
      <w:r w:rsidR="00322DC1">
        <w:rPr>
          <w:rFonts w:cs="Calibri"/>
        </w:rPr>
        <w:t> </w:t>
      </w:r>
      <w:r w:rsidR="00593A79" w:rsidRPr="00593A79">
        <w:rPr>
          <w:rFonts w:cs="Calibri"/>
        </w:rPr>
        <w:t>χ</w:t>
      </w:r>
      <w:r w:rsidR="00E56D59">
        <w:rPr>
          <w:rFonts w:cs="Calibri"/>
        </w:rPr>
        <w:t>λμ.</w:t>
      </w:r>
      <w:r w:rsidR="00593A79" w:rsidRPr="00593A79">
        <w:rPr>
          <w:rFonts w:cs="Calibri"/>
        </w:rPr>
        <w:t xml:space="preserve"> </w:t>
      </w:r>
      <w:r w:rsidR="00E56D59">
        <w:rPr>
          <w:rFonts w:cs="Calibri"/>
        </w:rPr>
        <w:t xml:space="preserve">υποβρύχιου </w:t>
      </w:r>
      <w:r w:rsidR="00E56D59">
        <w:rPr>
          <w:rFonts w:cs="Calibri"/>
          <w:lang w:val="en-US"/>
        </w:rPr>
        <w:t>export</w:t>
      </w:r>
      <w:r w:rsidR="00E56D59" w:rsidRPr="00E56D59">
        <w:rPr>
          <w:rFonts w:cs="Calibri"/>
        </w:rPr>
        <w:t xml:space="preserve"> </w:t>
      </w:r>
      <w:r w:rsidR="00E56D59">
        <w:rPr>
          <w:rFonts w:cs="Calibri"/>
        </w:rPr>
        <w:t>καλωδίου</w:t>
      </w:r>
      <w:r w:rsidR="00593A79" w:rsidRPr="00593A79">
        <w:rPr>
          <w:rFonts w:cs="Calibri"/>
        </w:rPr>
        <w:t xml:space="preserve"> (220kV) για το έργο OstWind 3 στη Γερμανία</w:t>
      </w:r>
      <w:r w:rsidR="00593A79">
        <w:rPr>
          <w:rFonts w:cs="Calibri"/>
        </w:rPr>
        <w:t xml:space="preserve"> </w:t>
      </w:r>
      <w:r w:rsidR="00593A79" w:rsidRPr="00593A79">
        <w:rPr>
          <w:rFonts w:cs="Calibri"/>
        </w:rPr>
        <w:t>ενώ αρκετά άλλα έργα</w:t>
      </w:r>
      <w:r w:rsidR="00445E52" w:rsidRPr="00445E52">
        <w:rPr>
          <w:rFonts w:cs="Calibri"/>
        </w:rPr>
        <w:t xml:space="preserve"> </w:t>
      </w:r>
      <w:r w:rsidR="00445E52" w:rsidRPr="00593A79">
        <w:rPr>
          <w:rFonts w:cs="Calibri"/>
        </w:rPr>
        <w:t>προχώρησαν σύμφωνα με τον προγραμματισμό</w:t>
      </w:r>
      <w:r w:rsidR="00593A79" w:rsidRPr="00593A79">
        <w:rPr>
          <w:rFonts w:cs="Calibri"/>
        </w:rPr>
        <w:t xml:space="preserve">, όπως τα </w:t>
      </w:r>
      <w:r w:rsidR="00E56D59">
        <w:rPr>
          <w:rFonts w:cs="Calibri"/>
          <w:lang w:val="en-US"/>
        </w:rPr>
        <w:t>export</w:t>
      </w:r>
      <w:r w:rsidR="00E56D59" w:rsidRPr="00E56D59">
        <w:rPr>
          <w:rFonts w:cs="Calibri"/>
        </w:rPr>
        <w:t xml:space="preserve"> </w:t>
      </w:r>
      <w:r w:rsidR="00E56D59">
        <w:rPr>
          <w:rFonts w:cs="Calibri"/>
        </w:rPr>
        <w:t>καλώδια</w:t>
      </w:r>
      <w:r w:rsidR="00593A79" w:rsidRPr="00593A79">
        <w:rPr>
          <w:rFonts w:cs="Calibri"/>
        </w:rPr>
        <w:t xml:space="preserve"> για τ</w:t>
      </w:r>
      <w:r w:rsidR="00880C6C">
        <w:rPr>
          <w:rFonts w:cs="Calibri"/>
        </w:rPr>
        <w:t>α</w:t>
      </w:r>
      <w:r w:rsidR="00593A79" w:rsidRPr="00593A79">
        <w:rPr>
          <w:rFonts w:cs="Calibri"/>
        </w:rPr>
        <w:t xml:space="preserve"> </w:t>
      </w:r>
      <w:r w:rsidR="00880C6C">
        <w:t>υπεράκτια αιολικά πάρκα</w:t>
      </w:r>
      <w:r w:rsidR="00880C6C" w:rsidRPr="00593A79">
        <w:rPr>
          <w:rFonts w:cs="Calibri"/>
        </w:rPr>
        <w:t xml:space="preserve"> </w:t>
      </w:r>
      <w:r w:rsidR="00593A79" w:rsidRPr="00593A79">
        <w:rPr>
          <w:rFonts w:cs="Calibri"/>
        </w:rPr>
        <w:t>Thor στη Δανία</w:t>
      </w:r>
      <w:r w:rsidR="00880C6C">
        <w:rPr>
          <w:rFonts w:cs="Calibri"/>
        </w:rPr>
        <w:t xml:space="preserve"> και</w:t>
      </w:r>
      <w:r w:rsidR="00593A79" w:rsidRPr="00593A79">
        <w:rPr>
          <w:rFonts w:cs="Calibri"/>
        </w:rPr>
        <w:t xml:space="preserve"> Baltyk II στην Πολωνία, η διασύνδεση της πλατφόρμας DolWin Kappa στη Γερμανία και τα καλώδια διασύνδεσης για </w:t>
      </w:r>
      <w:r w:rsidR="00593A79">
        <w:t>τ</w:t>
      </w:r>
      <w:r w:rsidR="00880C6C">
        <w:t>α</w:t>
      </w:r>
      <w:r w:rsidR="00593A79">
        <w:t xml:space="preserve"> υπεράκτι</w:t>
      </w:r>
      <w:r w:rsidR="00880C6C">
        <w:t>α</w:t>
      </w:r>
      <w:r w:rsidR="00593A79">
        <w:t xml:space="preserve"> αιολικ</w:t>
      </w:r>
      <w:r w:rsidR="00880C6C">
        <w:t>ά</w:t>
      </w:r>
      <w:r w:rsidR="00593A79">
        <w:t xml:space="preserve"> πάρκ</w:t>
      </w:r>
      <w:r w:rsidR="00880C6C">
        <w:t>α</w:t>
      </w:r>
      <w:r w:rsidR="00593A79" w:rsidRPr="00593A79">
        <w:rPr>
          <w:rFonts w:cs="Calibri"/>
        </w:rPr>
        <w:t xml:space="preserve"> Thor και East Anglia 3 στο Ηνωμένο Βασίλειο.</w:t>
      </w:r>
    </w:p>
    <w:p w14:paraId="0D7E734C" w14:textId="40329A74" w:rsidR="00880C6C" w:rsidRPr="00880C6C" w:rsidRDefault="00880C6C" w:rsidP="001C1873">
      <w:pPr>
        <w:spacing w:after="120" w:line="240" w:lineRule="auto"/>
        <w:jc w:val="both"/>
      </w:pPr>
      <w:r w:rsidRPr="00F60A44">
        <w:t>Το καθαρό χρηματοοικονομικό κόστος αυξήθηκε ελαφρώς (</w:t>
      </w:r>
      <w:r>
        <w:t>1</w:t>
      </w:r>
      <w:r w:rsidRPr="00F60A44">
        <w:t>,</w:t>
      </w:r>
      <w:r>
        <w:t>6</w:t>
      </w:r>
      <w:r w:rsidRPr="00F60A44">
        <w:t>% σε ετήσια βάση) σ</w:t>
      </w:r>
      <w:r>
        <w:t>τα</w:t>
      </w:r>
      <w:r w:rsidRPr="00F60A44">
        <w:t xml:space="preserve"> </w:t>
      </w:r>
      <w:r>
        <w:t>47</w:t>
      </w:r>
      <w:r w:rsidR="00322DC1">
        <w:t> </w:t>
      </w:r>
      <w:r w:rsidRPr="00F60A44">
        <w:t>εκατ.</w:t>
      </w:r>
      <w:r w:rsidR="00322DC1">
        <w:t> </w:t>
      </w:r>
      <w:r w:rsidRPr="00F60A44">
        <w:t>ευρώ λόγω των αυξημένων αναγκών χρηματοδότησης των εν εξελίξει επενδυτικών προγραμμάτων σε διάφορες μονάδες</w:t>
      </w:r>
      <w:r>
        <w:t xml:space="preserve"> παραγωγής</w:t>
      </w:r>
      <w:r w:rsidR="00CA01FC">
        <w:t xml:space="preserve"> </w:t>
      </w:r>
      <w:r w:rsidR="00CA01FC" w:rsidRPr="00CA01FC">
        <w:t xml:space="preserve">και τις ανάγκες κεφαλαίου κίνησης </w:t>
      </w:r>
      <w:r w:rsidR="00FB2666">
        <w:t xml:space="preserve">των </w:t>
      </w:r>
      <w:r w:rsidR="00322DC1">
        <w:t xml:space="preserve">καλωδιακών </w:t>
      </w:r>
      <w:r w:rsidR="00CA01FC" w:rsidRPr="00CA01FC">
        <w:t>έργων</w:t>
      </w:r>
      <w:r w:rsidRPr="00F60A44">
        <w:t>.</w:t>
      </w:r>
      <w:r w:rsidR="00322DC1">
        <w:t xml:space="preserve"> </w:t>
      </w:r>
      <w:r w:rsidRPr="00F60A44">
        <w:t xml:space="preserve"> Τα κέρδη προ φόρων </w:t>
      </w:r>
      <w:r>
        <w:t>α</w:t>
      </w:r>
      <w:r w:rsidRPr="00880C6C">
        <w:t>υξήθηκ</w:t>
      </w:r>
      <w:r>
        <w:t>αν</w:t>
      </w:r>
      <w:r w:rsidRPr="00880C6C">
        <w:t xml:space="preserve"> κατά </w:t>
      </w:r>
      <w:r w:rsidR="00BE0933" w:rsidRPr="00BE0933">
        <w:t>59</w:t>
      </w:r>
      <w:r w:rsidRPr="00880C6C">
        <w:t>% σε ετήσια βάση</w:t>
      </w:r>
      <w:r w:rsidR="00BB7965">
        <w:t xml:space="preserve"> και ανήλθαν σε</w:t>
      </w:r>
      <w:r w:rsidRPr="00880C6C">
        <w:t xml:space="preserve"> 115</w:t>
      </w:r>
      <w:r w:rsidR="00322DC1">
        <w:t> </w:t>
      </w:r>
      <w:r w:rsidRPr="00880C6C">
        <w:t>εκατ</w:t>
      </w:r>
      <w:r w:rsidR="00BB7965">
        <w:t>.</w:t>
      </w:r>
      <w:r w:rsidR="00322DC1">
        <w:t> </w:t>
      </w:r>
      <w:r w:rsidRPr="00880C6C">
        <w:t>ευρώ, έναντι 72</w:t>
      </w:r>
      <w:r w:rsidR="00322DC1">
        <w:t> </w:t>
      </w:r>
      <w:r w:rsidRPr="00880C6C">
        <w:t>εκατ</w:t>
      </w:r>
      <w:r w:rsidR="00BB7965">
        <w:t>.</w:t>
      </w:r>
      <w:r w:rsidR="00322DC1">
        <w:t> </w:t>
      </w:r>
      <w:r w:rsidRPr="00880C6C">
        <w:t>ευρώ το 2023, με τ</w:t>
      </w:r>
      <w:r w:rsidR="00CA01FC">
        <w:t>α</w:t>
      </w:r>
      <w:r w:rsidRPr="00880C6C">
        <w:t xml:space="preserve"> καθαρ</w:t>
      </w:r>
      <w:r>
        <w:t>ά</w:t>
      </w:r>
      <w:r w:rsidRPr="00880C6C">
        <w:t xml:space="preserve"> κέρδ</w:t>
      </w:r>
      <w:r>
        <w:t>η</w:t>
      </w:r>
      <w:r w:rsidRPr="00880C6C">
        <w:t xml:space="preserve"> μετά</w:t>
      </w:r>
      <w:r>
        <w:t xml:space="preserve"> από φόρους</w:t>
      </w:r>
      <w:r w:rsidRPr="00880C6C">
        <w:t xml:space="preserve"> να ακολουθ</w:t>
      </w:r>
      <w:r w:rsidR="00CA01FC">
        <w:t>ούν</w:t>
      </w:r>
      <w:r w:rsidRPr="00880C6C">
        <w:t xml:space="preserve"> την ίδια πορεία και να </w:t>
      </w:r>
      <w:r w:rsidR="00FB2666">
        <w:t>ανέρχονται σ</w:t>
      </w:r>
      <w:r w:rsidRPr="00880C6C">
        <w:t>τα 90</w:t>
      </w:r>
      <w:r w:rsidR="00322DC1">
        <w:t> </w:t>
      </w:r>
      <w:r w:rsidRPr="00880C6C">
        <w:t>εκατ</w:t>
      </w:r>
      <w:r w:rsidR="00BB7965">
        <w:t>.</w:t>
      </w:r>
      <w:r w:rsidR="00322DC1">
        <w:t> </w:t>
      </w:r>
      <w:r w:rsidRPr="00880C6C">
        <w:t>ευρώ (55,5</w:t>
      </w:r>
      <w:r w:rsidR="00322DC1">
        <w:t> </w:t>
      </w:r>
      <w:r w:rsidRPr="00880C6C">
        <w:t>εκατ</w:t>
      </w:r>
      <w:r w:rsidR="00BB7965">
        <w:t>.</w:t>
      </w:r>
      <w:r w:rsidR="00322DC1">
        <w:t> </w:t>
      </w:r>
      <w:r w:rsidRPr="00880C6C">
        <w:t>ευρώ το 2023).</w:t>
      </w:r>
    </w:p>
    <w:p w14:paraId="651C9BB4" w14:textId="332C76C1" w:rsidR="00B0706F" w:rsidRDefault="00322DC1" w:rsidP="001C1873">
      <w:pPr>
        <w:spacing w:after="120" w:line="240" w:lineRule="auto"/>
        <w:jc w:val="both"/>
        <w:rPr>
          <w:rFonts w:cs="Calibri"/>
        </w:rPr>
      </w:pPr>
      <w:r>
        <w:rPr>
          <w:rFonts w:cs="Calibri"/>
        </w:rPr>
        <w:t xml:space="preserve">Οι </w:t>
      </w:r>
      <w:r w:rsidR="00B0706F" w:rsidRPr="00B0706F">
        <w:rPr>
          <w:rFonts w:cs="Calibri"/>
        </w:rPr>
        <w:t>συνεχιζόμεν</w:t>
      </w:r>
      <w:r>
        <w:rPr>
          <w:rFonts w:cs="Calibri"/>
        </w:rPr>
        <w:t>ες</w:t>
      </w:r>
      <w:r w:rsidR="00B0706F" w:rsidRPr="00B0706F">
        <w:rPr>
          <w:rFonts w:cs="Calibri"/>
        </w:rPr>
        <w:t xml:space="preserve"> επενδύσε</w:t>
      </w:r>
      <w:r>
        <w:rPr>
          <w:rFonts w:cs="Calibri"/>
        </w:rPr>
        <w:t>ις</w:t>
      </w:r>
      <w:r w:rsidR="00B0706F" w:rsidRPr="00B0706F">
        <w:rPr>
          <w:rFonts w:cs="Calibri"/>
        </w:rPr>
        <w:t xml:space="preserve"> αύξησαν </w:t>
      </w:r>
      <w:r w:rsidR="001B078E">
        <w:rPr>
          <w:rFonts w:cs="Calibri"/>
        </w:rPr>
        <w:t xml:space="preserve">τον καθαρό δανεισμό του τομέα </w:t>
      </w:r>
      <w:r w:rsidR="00B0706F" w:rsidRPr="00B0706F">
        <w:rPr>
          <w:rFonts w:cs="Calibri"/>
        </w:rPr>
        <w:t>κατά σχεδόν 10</w:t>
      </w:r>
      <w:r>
        <w:rPr>
          <w:rFonts w:cs="Calibri"/>
        </w:rPr>
        <w:t> </w:t>
      </w:r>
      <w:r w:rsidR="00B0706F" w:rsidRPr="00B0706F">
        <w:rPr>
          <w:rFonts w:cs="Calibri"/>
        </w:rPr>
        <w:t>εκατ</w:t>
      </w:r>
      <w:r w:rsidR="00BA6FFE">
        <w:rPr>
          <w:rFonts w:cs="Calibri"/>
        </w:rPr>
        <w:t>.</w:t>
      </w:r>
      <w:r w:rsidR="00B0706F" w:rsidRPr="00B0706F">
        <w:rPr>
          <w:rFonts w:cs="Calibri"/>
        </w:rPr>
        <w:t xml:space="preserve"> ευρώ</w:t>
      </w:r>
      <w:r>
        <w:rPr>
          <w:rFonts w:cs="Calibri"/>
        </w:rPr>
        <w:t xml:space="preserve"> και </w:t>
      </w:r>
      <w:r w:rsidR="001B078E">
        <w:rPr>
          <w:rFonts w:cs="Calibri"/>
        </w:rPr>
        <w:t>διαμορφώθηκε σ</w:t>
      </w:r>
      <w:r w:rsidR="00B0706F" w:rsidRPr="00B0706F">
        <w:rPr>
          <w:rFonts w:cs="Calibri"/>
        </w:rPr>
        <w:t>τα 314</w:t>
      </w:r>
      <w:r>
        <w:rPr>
          <w:rFonts w:cs="Calibri"/>
        </w:rPr>
        <w:t> </w:t>
      </w:r>
      <w:r w:rsidR="00B0706F" w:rsidRPr="00B0706F">
        <w:rPr>
          <w:rFonts w:cs="Calibri"/>
        </w:rPr>
        <w:t>εκατ</w:t>
      </w:r>
      <w:r w:rsidR="00BA6FFE">
        <w:rPr>
          <w:rFonts w:cs="Calibri"/>
        </w:rPr>
        <w:t>.</w:t>
      </w:r>
      <w:r>
        <w:rPr>
          <w:rFonts w:cs="Calibri"/>
        </w:rPr>
        <w:t> </w:t>
      </w:r>
      <w:r w:rsidR="00B0706F" w:rsidRPr="00B0706F">
        <w:rPr>
          <w:rFonts w:cs="Calibri"/>
        </w:rPr>
        <w:t>ευρώ στις 31 Δεκεμβρίου 2024, ενώ το κεφάλαιο κίνησης μειώθηκε σημαντικά κατά 85</w:t>
      </w:r>
      <w:r>
        <w:rPr>
          <w:rFonts w:cs="Calibri"/>
        </w:rPr>
        <w:t> </w:t>
      </w:r>
      <w:r w:rsidR="00B0706F" w:rsidRPr="00B0706F">
        <w:rPr>
          <w:rFonts w:cs="Calibri"/>
        </w:rPr>
        <w:t>εκατ</w:t>
      </w:r>
      <w:r w:rsidR="00BA6FFE">
        <w:rPr>
          <w:rFonts w:cs="Calibri"/>
        </w:rPr>
        <w:t>.</w:t>
      </w:r>
      <w:r>
        <w:rPr>
          <w:rFonts w:cs="Calibri"/>
        </w:rPr>
        <w:t> </w:t>
      </w:r>
      <w:r w:rsidR="00B0706F" w:rsidRPr="00B0706F">
        <w:rPr>
          <w:rFonts w:cs="Calibri"/>
        </w:rPr>
        <w:t>ευρώ σε σύγκριση με το τέλος του προηγούμενου έτους.</w:t>
      </w:r>
    </w:p>
    <w:p w14:paraId="4AA10DD3" w14:textId="58DCCD1F" w:rsidR="00B0706F" w:rsidRPr="00B0706F" w:rsidRDefault="00B0706F" w:rsidP="00B0706F">
      <w:pPr>
        <w:spacing w:after="120" w:line="240" w:lineRule="auto"/>
        <w:jc w:val="both"/>
      </w:pPr>
      <w:r w:rsidRPr="00B0706F">
        <w:t xml:space="preserve">Οι κεφαλαιουχικές δαπάνες του τομέα </w:t>
      </w:r>
      <w:r w:rsidR="001B078E">
        <w:t>ανήλθαν σε</w:t>
      </w:r>
      <w:r w:rsidRPr="00B0706F">
        <w:t xml:space="preserve"> 21</w:t>
      </w:r>
      <w:r w:rsidR="00365869">
        <w:t>7</w:t>
      </w:r>
      <w:r>
        <w:t> </w:t>
      </w:r>
      <w:r w:rsidRPr="00B0706F">
        <w:t>εκατ.</w:t>
      </w:r>
      <w:r>
        <w:t> </w:t>
      </w:r>
      <w:r w:rsidRPr="00B0706F">
        <w:t>ευρώ το 2024 και αφορούσαν κυρίως:</w:t>
      </w:r>
    </w:p>
    <w:p w14:paraId="7A9B5460" w14:textId="2D19301F" w:rsidR="00B0706F" w:rsidRPr="007419E8" w:rsidRDefault="00B0706F" w:rsidP="00EC7B76">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sidRPr="007419E8">
        <w:rPr>
          <w:rFonts w:asciiTheme="minorHAnsi" w:hAnsiTheme="minorHAnsi" w:cstheme="minorHAnsi"/>
          <w:szCs w:val="20"/>
          <w:lang w:val="el-GR"/>
        </w:rPr>
        <w:t>δαπάνες ύψους 121</w:t>
      </w:r>
      <w:r w:rsidRPr="00B97BA8">
        <w:rPr>
          <w:rFonts w:asciiTheme="minorHAnsi" w:hAnsiTheme="minorHAnsi" w:cstheme="minorHAnsi"/>
          <w:szCs w:val="20"/>
        </w:rPr>
        <w:t> </w:t>
      </w:r>
      <w:r w:rsidRPr="007419E8">
        <w:rPr>
          <w:rFonts w:asciiTheme="minorHAnsi" w:hAnsiTheme="minorHAnsi" w:cstheme="minorHAnsi"/>
          <w:szCs w:val="20"/>
          <w:lang w:val="el-GR"/>
        </w:rPr>
        <w:t>εκατ.</w:t>
      </w:r>
      <w:r w:rsidRPr="00B97BA8">
        <w:rPr>
          <w:rFonts w:asciiTheme="minorHAnsi" w:hAnsiTheme="minorHAnsi" w:cstheme="minorHAnsi"/>
          <w:szCs w:val="20"/>
        </w:rPr>
        <w:t> </w:t>
      </w:r>
      <w:r w:rsidRPr="007419E8">
        <w:rPr>
          <w:rFonts w:asciiTheme="minorHAnsi" w:hAnsiTheme="minorHAnsi" w:cstheme="minorHAnsi"/>
          <w:szCs w:val="20"/>
          <w:lang w:val="el-GR"/>
        </w:rPr>
        <w:t xml:space="preserve">ευρώ στο εργοστάσιο υποβρυχίων καλωδίων της Κορίνθου, κυρίως για την υλοποίηση της προγραμματισμένης επέκτασης της παραγωγικής δυναμικότητάς του. </w:t>
      </w:r>
      <w:r w:rsidR="00322DC1">
        <w:rPr>
          <w:rFonts w:asciiTheme="minorHAnsi" w:hAnsiTheme="minorHAnsi" w:cstheme="minorHAnsi"/>
          <w:szCs w:val="20"/>
          <w:lang w:val="el-GR"/>
        </w:rPr>
        <w:t xml:space="preserve"> </w:t>
      </w:r>
      <w:r w:rsidRPr="007419E8">
        <w:rPr>
          <w:rFonts w:asciiTheme="minorHAnsi" w:hAnsiTheme="minorHAnsi" w:cstheme="minorHAnsi"/>
          <w:szCs w:val="20"/>
          <w:lang w:val="el-GR"/>
        </w:rPr>
        <w:t>Η νέα δυναμικότητα θα είναι διαθέσιμη σταδιακά κατά τη διάρκεια του 2025,</w:t>
      </w:r>
    </w:p>
    <w:p w14:paraId="207B88DF" w14:textId="53F795E6" w:rsidR="00B0706F" w:rsidRPr="007419E8" w:rsidRDefault="00B0706F" w:rsidP="00E9070B">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sidRPr="007419E8">
        <w:rPr>
          <w:rFonts w:asciiTheme="minorHAnsi" w:hAnsiTheme="minorHAnsi" w:cstheme="minorHAnsi"/>
          <w:szCs w:val="20"/>
          <w:lang w:val="el-GR"/>
        </w:rPr>
        <w:t>δαπάνες ύψους 6</w:t>
      </w:r>
      <w:r w:rsidR="00365869">
        <w:rPr>
          <w:rFonts w:asciiTheme="minorHAnsi" w:hAnsiTheme="minorHAnsi" w:cstheme="minorHAnsi"/>
          <w:szCs w:val="20"/>
          <w:lang w:val="el-GR"/>
        </w:rPr>
        <w:t>5</w:t>
      </w:r>
      <w:r w:rsidR="00322DC1">
        <w:rPr>
          <w:rFonts w:asciiTheme="minorHAnsi" w:hAnsiTheme="minorHAnsi" w:cstheme="minorHAnsi"/>
          <w:szCs w:val="20"/>
          <w:lang w:val="el-GR"/>
        </w:rPr>
        <w:t> </w:t>
      </w:r>
      <w:r w:rsidRPr="007419E8">
        <w:rPr>
          <w:rFonts w:asciiTheme="minorHAnsi" w:hAnsiTheme="minorHAnsi" w:cstheme="minorHAnsi"/>
          <w:szCs w:val="20"/>
          <w:lang w:val="el-GR"/>
        </w:rPr>
        <w:t>εκατ.</w:t>
      </w:r>
      <w:r w:rsidR="00322DC1">
        <w:rPr>
          <w:rFonts w:asciiTheme="minorHAnsi" w:hAnsiTheme="minorHAnsi" w:cstheme="minorHAnsi"/>
          <w:szCs w:val="20"/>
          <w:lang w:val="el-GR"/>
        </w:rPr>
        <w:t> </w:t>
      </w:r>
      <w:r w:rsidRPr="007419E8">
        <w:rPr>
          <w:rFonts w:asciiTheme="minorHAnsi" w:hAnsiTheme="minorHAnsi" w:cstheme="minorHAnsi"/>
          <w:szCs w:val="20"/>
          <w:lang w:val="el-GR"/>
        </w:rPr>
        <w:t xml:space="preserve">ευρώ για νέες γραμμές παραγωγής και νέο εξοπλισμό </w:t>
      </w:r>
      <w:r w:rsidR="00322DC1">
        <w:rPr>
          <w:rFonts w:asciiTheme="minorHAnsi" w:hAnsiTheme="minorHAnsi" w:cstheme="minorHAnsi"/>
          <w:szCs w:val="20"/>
          <w:lang w:val="el-GR"/>
        </w:rPr>
        <w:t>σ</w:t>
      </w:r>
      <w:r w:rsidRPr="007419E8">
        <w:rPr>
          <w:rFonts w:asciiTheme="minorHAnsi" w:hAnsiTheme="minorHAnsi" w:cstheme="minorHAnsi"/>
          <w:szCs w:val="20"/>
          <w:lang w:val="el-GR"/>
        </w:rPr>
        <w:t xml:space="preserve">τα εργοστάσια </w:t>
      </w:r>
      <w:r w:rsidR="00B97BA8" w:rsidRPr="007419E8">
        <w:rPr>
          <w:rFonts w:asciiTheme="minorHAnsi" w:hAnsiTheme="minorHAnsi" w:cstheme="minorHAnsi"/>
          <w:szCs w:val="20"/>
          <w:lang w:val="el-GR"/>
        </w:rPr>
        <w:t xml:space="preserve">χερσαίων </w:t>
      </w:r>
      <w:r w:rsidRPr="007419E8">
        <w:rPr>
          <w:rFonts w:asciiTheme="minorHAnsi" w:hAnsiTheme="minorHAnsi" w:cstheme="minorHAnsi"/>
          <w:szCs w:val="20"/>
          <w:lang w:val="el-GR"/>
        </w:rPr>
        <w:t>καλωδίων</w:t>
      </w:r>
      <w:r w:rsidR="00B97BA8" w:rsidRPr="007419E8">
        <w:rPr>
          <w:rFonts w:asciiTheme="minorHAnsi" w:hAnsiTheme="minorHAnsi" w:cstheme="minorHAnsi"/>
          <w:szCs w:val="20"/>
          <w:lang w:val="el-GR"/>
        </w:rPr>
        <w:t xml:space="preserve"> </w:t>
      </w:r>
      <w:r w:rsidRPr="007419E8">
        <w:rPr>
          <w:rFonts w:asciiTheme="minorHAnsi" w:hAnsiTheme="minorHAnsi" w:cstheme="minorHAnsi"/>
          <w:szCs w:val="20"/>
          <w:lang w:val="el-GR"/>
        </w:rPr>
        <w:t xml:space="preserve">στη Θήβα. </w:t>
      </w:r>
      <w:r w:rsidR="00322DC1">
        <w:rPr>
          <w:rFonts w:asciiTheme="minorHAnsi" w:hAnsiTheme="minorHAnsi" w:cstheme="minorHAnsi"/>
          <w:szCs w:val="20"/>
          <w:lang w:val="el-GR"/>
        </w:rPr>
        <w:t xml:space="preserve"> Με τις επενδύσεις αυτές, θα δημιουργηθεί </w:t>
      </w:r>
      <w:r w:rsidRPr="007419E8">
        <w:rPr>
          <w:rFonts w:asciiTheme="minorHAnsi" w:hAnsiTheme="minorHAnsi" w:cstheme="minorHAnsi"/>
          <w:szCs w:val="20"/>
          <w:lang w:val="el-GR"/>
        </w:rPr>
        <w:t xml:space="preserve">μια υπερσύγχρονη μονάδα παραγωγής καλωδίων </w:t>
      </w:r>
      <w:r w:rsidR="00B97BA8" w:rsidRPr="007419E8">
        <w:rPr>
          <w:rFonts w:asciiTheme="minorHAnsi" w:hAnsiTheme="minorHAnsi" w:cstheme="minorHAnsi"/>
          <w:szCs w:val="20"/>
          <w:lang w:val="el-GR"/>
        </w:rPr>
        <w:t>μέσης</w:t>
      </w:r>
      <w:r w:rsidRPr="007419E8">
        <w:rPr>
          <w:rFonts w:asciiTheme="minorHAnsi" w:hAnsiTheme="minorHAnsi" w:cstheme="minorHAnsi"/>
          <w:szCs w:val="20"/>
          <w:lang w:val="el-GR"/>
        </w:rPr>
        <w:t xml:space="preserve">, </w:t>
      </w:r>
      <w:r w:rsidR="00B97BA8" w:rsidRPr="007419E8">
        <w:rPr>
          <w:rFonts w:asciiTheme="minorHAnsi" w:hAnsiTheme="minorHAnsi" w:cstheme="minorHAnsi"/>
          <w:szCs w:val="20"/>
          <w:lang w:val="el-GR"/>
        </w:rPr>
        <w:t>υψηλής</w:t>
      </w:r>
      <w:r w:rsidRPr="007419E8">
        <w:rPr>
          <w:rFonts w:asciiTheme="minorHAnsi" w:hAnsiTheme="minorHAnsi" w:cstheme="minorHAnsi"/>
          <w:szCs w:val="20"/>
          <w:lang w:val="el-GR"/>
        </w:rPr>
        <w:t xml:space="preserve"> και </w:t>
      </w:r>
      <w:r w:rsidR="00B97BA8" w:rsidRPr="007419E8">
        <w:rPr>
          <w:rFonts w:asciiTheme="minorHAnsi" w:hAnsiTheme="minorHAnsi" w:cstheme="minorHAnsi"/>
          <w:szCs w:val="20"/>
          <w:lang w:val="el-GR"/>
        </w:rPr>
        <w:t>υπερυψηλής τάσης</w:t>
      </w:r>
      <w:r w:rsidRPr="007419E8">
        <w:rPr>
          <w:rFonts w:asciiTheme="minorHAnsi" w:hAnsiTheme="minorHAnsi" w:cstheme="minorHAnsi"/>
          <w:szCs w:val="20"/>
          <w:lang w:val="el-GR"/>
        </w:rPr>
        <w:t xml:space="preserve"> για </w:t>
      </w:r>
      <w:r w:rsidR="00322DC1">
        <w:rPr>
          <w:rFonts w:asciiTheme="minorHAnsi" w:hAnsiTheme="minorHAnsi" w:cstheme="minorHAnsi"/>
          <w:szCs w:val="20"/>
          <w:lang w:val="el-GR"/>
        </w:rPr>
        <w:t>υπέργεια</w:t>
      </w:r>
      <w:r w:rsidRPr="007419E8">
        <w:rPr>
          <w:rFonts w:asciiTheme="minorHAnsi" w:hAnsiTheme="minorHAnsi" w:cstheme="minorHAnsi"/>
          <w:szCs w:val="20"/>
          <w:lang w:val="el-GR"/>
        </w:rPr>
        <w:t xml:space="preserve"> και υπόγει</w:t>
      </w:r>
      <w:r w:rsidR="00322DC1">
        <w:rPr>
          <w:rFonts w:asciiTheme="minorHAnsi" w:hAnsiTheme="minorHAnsi" w:cstheme="minorHAnsi"/>
          <w:szCs w:val="20"/>
          <w:lang w:val="el-GR"/>
        </w:rPr>
        <w:t>α</w:t>
      </w:r>
      <w:r w:rsidRPr="007419E8">
        <w:rPr>
          <w:rFonts w:asciiTheme="minorHAnsi" w:hAnsiTheme="minorHAnsi" w:cstheme="minorHAnsi"/>
          <w:szCs w:val="20"/>
          <w:lang w:val="el-GR"/>
        </w:rPr>
        <w:t xml:space="preserve"> εγκατ</w:t>
      </w:r>
      <w:r w:rsidR="00322DC1">
        <w:rPr>
          <w:rFonts w:asciiTheme="minorHAnsi" w:hAnsiTheme="minorHAnsi" w:cstheme="minorHAnsi"/>
          <w:szCs w:val="20"/>
          <w:lang w:val="el-GR"/>
        </w:rPr>
        <w:t xml:space="preserve">άσταση που θα ολοκληρωθεί </w:t>
      </w:r>
      <w:r w:rsidRPr="007419E8">
        <w:rPr>
          <w:rFonts w:asciiTheme="minorHAnsi" w:hAnsiTheme="minorHAnsi" w:cstheme="minorHAnsi"/>
          <w:szCs w:val="20"/>
          <w:lang w:val="el-GR"/>
        </w:rPr>
        <w:t xml:space="preserve">έως το τέλος του 2025. Το εργοστάσιο </w:t>
      </w:r>
      <w:r w:rsidR="00B97BA8" w:rsidRPr="007419E8">
        <w:rPr>
          <w:rFonts w:asciiTheme="minorHAnsi" w:hAnsiTheme="minorHAnsi" w:cstheme="minorHAnsi"/>
          <w:szCs w:val="20"/>
          <w:lang w:val="el-GR"/>
        </w:rPr>
        <w:t xml:space="preserve">του </w:t>
      </w:r>
      <w:r w:rsidRPr="007419E8">
        <w:rPr>
          <w:rFonts w:asciiTheme="minorHAnsi" w:hAnsiTheme="minorHAnsi" w:cstheme="minorHAnsi"/>
          <w:szCs w:val="20"/>
          <w:lang w:val="el-GR"/>
        </w:rPr>
        <w:t>Ελ</w:t>
      </w:r>
      <w:r w:rsidR="00B97BA8" w:rsidRPr="007419E8">
        <w:rPr>
          <w:rFonts w:asciiTheme="minorHAnsi" w:hAnsiTheme="minorHAnsi" w:cstheme="minorHAnsi"/>
          <w:szCs w:val="20"/>
          <w:lang w:val="el-GR"/>
        </w:rPr>
        <w:t>ε</w:t>
      </w:r>
      <w:r w:rsidRPr="007419E8">
        <w:rPr>
          <w:rFonts w:asciiTheme="minorHAnsi" w:hAnsiTheme="minorHAnsi" w:cstheme="minorHAnsi"/>
          <w:szCs w:val="20"/>
          <w:lang w:val="el-GR"/>
        </w:rPr>
        <w:t>ώνα</w:t>
      </w:r>
      <w:r w:rsidR="000B05B8">
        <w:rPr>
          <w:rFonts w:asciiTheme="minorHAnsi" w:hAnsiTheme="minorHAnsi" w:cstheme="minorHAnsi"/>
          <w:szCs w:val="20"/>
          <w:lang w:val="el-GR"/>
        </w:rPr>
        <w:t xml:space="preserve"> στη Βοιωτία</w:t>
      </w:r>
      <w:r w:rsidRPr="007419E8">
        <w:rPr>
          <w:rFonts w:asciiTheme="minorHAnsi" w:hAnsiTheme="minorHAnsi" w:cstheme="minorHAnsi"/>
          <w:szCs w:val="20"/>
          <w:lang w:val="el-GR"/>
        </w:rPr>
        <w:t xml:space="preserve"> ξεκίνησε τη λειτουργία του το 2024 και οι περαιτέρω επενδύσεις προχωρούν ώστε σύντομα να αποτελέσει ένα κέντρο αριστείας για την παραγωγή καλωδίων χαμηλής τάση</w:t>
      </w:r>
      <w:r w:rsidR="001B078E">
        <w:rPr>
          <w:rFonts w:asciiTheme="minorHAnsi" w:hAnsiTheme="minorHAnsi" w:cstheme="minorHAnsi"/>
          <w:szCs w:val="20"/>
          <w:lang w:val="el-GR"/>
        </w:rPr>
        <w:t>ς</w:t>
      </w:r>
      <w:r w:rsidR="000C665D">
        <w:rPr>
          <w:rFonts w:asciiTheme="minorHAnsi" w:hAnsiTheme="minorHAnsi" w:cstheme="minorHAnsi"/>
          <w:szCs w:val="20"/>
          <w:lang w:val="el-GR"/>
        </w:rPr>
        <w:t>,</w:t>
      </w:r>
    </w:p>
    <w:p w14:paraId="3DAF70B0" w14:textId="5D380119" w:rsidR="001C1873" w:rsidRPr="007419E8" w:rsidRDefault="001B078E" w:rsidP="00E9070B">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szCs w:val="20"/>
          <w:lang w:val="el-GR"/>
        </w:rPr>
        <w:t>δ</w:t>
      </w:r>
      <w:r w:rsidR="00B0706F" w:rsidRPr="007419E8">
        <w:rPr>
          <w:rFonts w:asciiTheme="minorHAnsi" w:hAnsiTheme="minorHAnsi" w:cstheme="minorHAnsi"/>
          <w:szCs w:val="20"/>
          <w:lang w:val="el-GR"/>
        </w:rPr>
        <w:t xml:space="preserve">απάνες 2 εκατ. ευρώ για το εργοστάσιο στο Βουκουρέστι και </w:t>
      </w:r>
    </w:p>
    <w:p w14:paraId="6DBD942B" w14:textId="1C472CA0" w:rsidR="00B0706F" w:rsidRPr="007419E8" w:rsidRDefault="00B0706F" w:rsidP="00B97BA8">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sidRPr="007419E8">
        <w:rPr>
          <w:rFonts w:asciiTheme="minorHAnsi" w:hAnsiTheme="minorHAnsi" w:cstheme="minorHAnsi"/>
          <w:szCs w:val="20"/>
          <w:lang w:val="el-GR"/>
        </w:rPr>
        <w:t>δαπάνες 28</w:t>
      </w:r>
      <w:r w:rsidRPr="00B97BA8">
        <w:rPr>
          <w:rFonts w:asciiTheme="minorHAnsi" w:hAnsiTheme="minorHAnsi" w:cstheme="minorHAnsi"/>
          <w:szCs w:val="20"/>
        </w:rPr>
        <w:t> </w:t>
      </w:r>
      <w:r w:rsidRPr="007419E8">
        <w:rPr>
          <w:rFonts w:asciiTheme="minorHAnsi" w:hAnsiTheme="minorHAnsi" w:cstheme="minorHAnsi"/>
          <w:szCs w:val="20"/>
          <w:lang w:val="el-GR"/>
        </w:rPr>
        <w:t>εκατ.</w:t>
      </w:r>
      <w:r w:rsidRPr="00B97BA8">
        <w:rPr>
          <w:rFonts w:asciiTheme="minorHAnsi" w:hAnsiTheme="minorHAnsi" w:cstheme="minorHAnsi"/>
          <w:szCs w:val="20"/>
        </w:rPr>
        <w:t> </w:t>
      </w:r>
      <w:r w:rsidRPr="007419E8">
        <w:rPr>
          <w:rFonts w:asciiTheme="minorHAnsi" w:hAnsiTheme="minorHAnsi" w:cstheme="minorHAnsi"/>
          <w:szCs w:val="20"/>
          <w:lang w:val="el-GR"/>
        </w:rPr>
        <w:t xml:space="preserve">ευρώ, απαραίτητες </w:t>
      </w:r>
      <w:r w:rsidR="000C665D">
        <w:rPr>
          <w:rFonts w:asciiTheme="minorHAnsi" w:hAnsiTheme="minorHAnsi" w:cstheme="minorHAnsi"/>
          <w:szCs w:val="20"/>
          <w:lang w:val="el-GR"/>
        </w:rPr>
        <w:t xml:space="preserve">στο </w:t>
      </w:r>
      <w:r w:rsidRPr="007419E8">
        <w:rPr>
          <w:rFonts w:asciiTheme="minorHAnsi" w:hAnsiTheme="minorHAnsi" w:cstheme="minorHAnsi"/>
          <w:szCs w:val="20"/>
          <w:lang w:val="el-GR"/>
        </w:rPr>
        <w:t>σχ</w:t>
      </w:r>
      <w:r w:rsidR="000C665D">
        <w:rPr>
          <w:rFonts w:asciiTheme="minorHAnsi" w:hAnsiTheme="minorHAnsi" w:cstheme="minorHAnsi"/>
          <w:szCs w:val="20"/>
          <w:lang w:val="el-GR"/>
        </w:rPr>
        <w:t xml:space="preserve">έδιο </w:t>
      </w:r>
      <w:r w:rsidRPr="007419E8">
        <w:rPr>
          <w:rFonts w:asciiTheme="minorHAnsi" w:hAnsiTheme="minorHAnsi" w:cstheme="minorHAnsi"/>
          <w:szCs w:val="20"/>
          <w:lang w:val="el-GR"/>
        </w:rPr>
        <w:t xml:space="preserve">κατασκευής </w:t>
      </w:r>
      <w:r w:rsidR="000C665D">
        <w:rPr>
          <w:rFonts w:asciiTheme="minorHAnsi" w:hAnsiTheme="minorHAnsi" w:cstheme="minorHAnsi"/>
          <w:szCs w:val="20"/>
          <w:lang w:val="el-GR"/>
        </w:rPr>
        <w:t xml:space="preserve">του </w:t>
      </w:r>
      <w:r w:rsidRPr="007419E8">
        <w:rPr>
          <w:rFonts w:asciiTheme="minorHAnsi" w:hAnsiTheme="minorHAnsi" w:cstheme="minorHAnsi"/>
          <w:szCs w:val="20"/>
          <w:lang w:val="el-GR"/>
        </w:rPr>
        <w:t>εργοστασίου στις ΗΠΑ.</w:t>
      </w:r>
    </w:p>
    <w:p w14:paraId="2C793EA1" w14:textId="77777777" w:rsidR="00875C44" w:rsidRDefault="00875C44">
      <w:pPr>
        <w:spacing w:after="0" w:line="240" w:lineRule="auto"/>
        <w:rPr>
          <w:rFonts w:eastAsia="SimSun" w:cs="Calibri"/>
          <w:b/>
          <w:bCs/>
          <w:color w:val="4F6228"/>
          <w:sz w:val="24"/>
          <w:szCs w:val="24"/>
        </w:rPr>
      </w:pPr>
      <w:r>
        <w:rPr>
          <w:rFonts w:eastAsia="SimSun" w:cs="Calibri"/>
          <w:b/>
          <w:bCs/>
          <w:color w:val="4F6228"/>
          <w:sz w:val="24"/>
          <w:szCs w:val="24"/>
        </w:rPr>
        <w:br w:type="page"/>
      </w:r>
    </w:p>
    <w:p w14:paraId="03971396" w14:textId="0E389A04" w:rsidR="004D669D" w:rsidRPr="007419E8" w:rsidRDefault="004D669D" w:rsidP="004D669D">
      <w:pPr>
        <w:keepNext/>
        <w:keepLines/>
        <w:spacing w:after="120" w:line="240" w:lineRule="auto"/>
        <w:jc w:val="both"/>
        <w:outlineLvl w:val="1"/>
        <w:rPr>
          <w:rFonts w:eastAsia="SimSun" w:cs="Calibri"/>
          <w:b/>
          <w:bCs/>
          <w:color w:val="4F6228"/>
          <w:sz w:val="24"/>
          <w:szCs w:val="24"/>
        </w:rPr>
      </w:pPr>
      <w:r w:rsidRPr="002F2F22">
        <w:rPr>
          <w:rFonts w:eastAsia="SimSun" w:cs="Calibri"/>
          <w:b/>
          <w:bCs/>
          <w:color w:val="4F6228"/>
          <w:sz w:val="24"/>
          <w:szCs w:val="24"/>
        </w:rPr>
        <w:lastRenderedPageBreak/>
        <w:t>Σωλήνες</w:t>
      </w:r>
      <w:r w:rsidRPr="007419E8">
        <w:rPr>
          <w:rFonts w:eastAsia="SimSun" w:cs="Calibri"/>
          <w:b/>
          <w:bCs/>
          <w:color w:val="4F6228"/>
          <w:sz w:val="24"/>
          <w:szCs w:val="24"/>
        </w:rPr>
        <w:t xml:space="preserve"> </w:t>
      </w:r>
      <w:r w:rsidRPr="002F2F22">
        <w:rPr>
          <w:rFonts w:eastAsia="SimSun" w:cs="Calibri"/>
          <w:b/>
          <w:bCs/>
          <w:color w:val="4F6228"/>
          <w:sz w:val="24"/>
          <w:szCs w:val="24"/>
        </w:rPr>
        <w:t>Χάλυβα</w:t>
      </w:r>
      <w:r w:rsidRPr="007419E8">
        <w:rPr>
          <w:rFonts w:eastAsia="SimSun" w:cs="Calibri"/>
          <w:b/>
          <w:bCs/>
          <w:color w:val="4F6228"/>
          <w:sz w:val="24"/>
          <w:szCs w:val="24"/>
        </w:rPr>
        <w:t xml:space="preserve"> </w:t>
      </w:r>
    </w:p>
    <w:p w14:paraId="3F4AA5D1" w14:textId="66FB3221" w:rsidR="00A427BE" w:rsidRDefault="004D669D" w:rsidP="00F504FA">
      <w:pPr>
        <w:spacing w:after="120" w:line="240" w:lineRule="auto"/>
        <w:jc w:val="both"/>
        <w:rPr>
          <w:rFonts w:asciiTheme="minorHAnsi" w:hAnsiTheme="minorHAnsi" w:cs="Calibri"/>
        </w:rPr>
      </w:pPr>
      <w:r w:rsidRPr="004D669D">
        <w:rPr>
          <w:rFonts w:asciiTheme="minorHAnsi" w:hAnsiTheme="minorHAnsi" w:cs="Calibri"/>
        </w:rPr>
        <w:t xml:space="preserve">Ο τομέας των </w:t>
      </w:r>
      <w:r>
        <w:rPr>
          <w:rFonts w:asciiTheme="minorHAnsi" w:hAnsiTheme="minorHAnsi" w:cs="Calibri"/>
        </w:rPr>
        <w:t>σωλήνων χάλυβα</w:t>
      </w:r>
      <w:r w:rsidRPr="004D669D">
        <w:rPr>
          <w:rFonts w:asciiTheme="minorHAnsi" w:hAnsiTheme="minorHAnsi" w:cs="Calibri"/>
        </w:rPr>
        <w:t xml:space="preserve"> συνέχισε το 2024 την ισχυρή </w:t>
      </w:r>
      <w:r w:rsidR="000C665D">
        <w:rPr>
          <w:rFonts w:asciiTheme="minorHAnsi" w:hAnsiTheme="minorHAnsi" w:cs="Calibri"/>
        </w:rPr>
        <w:t>επί</w:t>
      </w:r>
      <w:r w:rsidRPr="004D669D">
        <w:rPr>
          <w:rFonts w:asciiTheme="minorHAnsi" w:hAnsiTheme="minorHAnsi" w:cs="Calibri"/>
        </w:rPr>
        <w:t xml:space="preserve">δοσή του </w:t>
      </w:r>
      <w:r w:rsidR="000C665D">
        <w:rPr>
          <w:rFonts w:asciiTheme="minorHAnsi" w:hAnsiTheme="minorHAnsi" w:cs="Calibri"/>
        </w:rPr>
        <w:t>που</w:t>
      </w:r>
      <w:r w:rsidR="00E802CE">
        <w:rPr>
          <w:rFonts w:asciiTheme="minorHAnsi" w:hAnsiTheme="minorHAnsi" w:cs="Calibri"/>
        </w:rPr>
        <w:t xml:space="preserve"> </w:t>
      </w:r>
      <w:r w:rsidRPr="004D669D">
        <w:rPr>
          <w:rFonts w:asciiTheme="minorHAnsi" w:hAnsiTheme="minorHAnsi" w:cs="Calibri"/>
        </w:rPr>
        <w:t>ξεκίνησε ένα χρόνο νωρίτερα</w:t>
      </w:r>
      <w:r>
        <w:rPr>
          <w:rFonts w:asciiTheme="minorHAnsi" w:hAnsiTheme="minorHAnsi" w:cs="Calibri"/>
        </w:rPr>
        <w:t>.</w:t>
      </w:r>
      <w:r w:rsidRPr="004D669D">
        <w:rPr>
          <w:rFonts w:asciiTheme="minorHAnsi" w:hAnsiTheme="minorHAnsi" w:cs="Calibri"/>
        </w:rPr>
        <w:t xml:space="preserve"> </w:t>
      </w:r>
      <w:r w:rsidR="000C665D">
        <w:rPr>
          <w:rFonts w:asciiTheme="minorHAnsi" w:hAnsiTheme="minorHAnsi" w:cs="Calibri"/>
        </w:rPr>
        <w:t xml:space="preserve"> </w:t>
      </w:r>
      <w:r>
        <w:rPr>
          <w:rFonts w:asciiTheme="minorHAnsi" w:hAnsiTheme="minorHAnsi" w:cs="Calibri"/>
        </w:rPr>
        <w:t>Οι</w:t>
      </w:r>
      <w:r w:rsidRPr="004D669D">
        <w:rPr>
          <w:rFonts w:asciiTheme="minorHAnsi" w:hAnsiTheme="minorHAnsi" w:cs="Calibri"/>
        </w:rPr>
        <w:t xml:space="preserve"> </w:t>
      </w:r>
      <w:r>
        <w:rPr>
          <w:rFonts w:asciiTheme="minorHAnsi" w:hAnsiTheme="minorHAnsi" w:cs="Calibri"/>
        </w:rPr>
        <w:t>πωλήσεις</w:t>
      </w:r>
      <w:r w:rsidRPr="004D669D">
        <w:rPr>
          <w:rFonts w:asciiTheme="minorHAnsi" w:hAnsiTheme="minorHAnsi" w:cs="Calibri"/>
        </w:rPr>
        <w:t xml:space="preserve"> </w:t>
      </w:r>
      <w:r w:rsidR="000C665D">
        <w:rPr>
          <w:rFonts w:asciiTheme="minorHAnsi" w:hAnsiTheme="minorHAnsi" w:cs="Calibri"/>
        </w:rPr>
        <w:t>ξεπέρασαν πάλι τα</w:t>
      </w:r>
      <w:r w:rsidRPr="004D669D">
        <w:rPr>
          <w:rFonts w:asciiTheme="minorHAnsi" w:hAnsiTheme="minorHAnsi" w:cs="Calibri"/>
        </w:rPr>
        <w:t xml:space="preserve"> 570</w:t>
      </w:r>
      <w:r w:rsidR="000C665D">
        <w:rPr>
          <w:rFonts w:asciiTheme="minorHAnsi" w:hAnsiTheme="minorHAnsi" w:cs="Calibri"/>
        </w:rPr>
        <w:t> </w:t>
      </w:r>
      <w:r w:rsidRPr="004D669D">
        <w:rPr>
          <w:rFonts w:asciiTheme="minorHAnsi" w:hAnsiTheme="minorHAnsi" w:cs="Calibri"/>
        </w:rPr>
        <w:t>εκατ</w:t>
      </w:r>
      <w:r w:rsidR="00BA6FFE">
        <w:rPr>
          <w:rFonts w:asciiTheme="minorHAnsi" w:hAnsiTheme="minorHAnsi" w:cs="Calibri"/>
        </w:rPr>
        <w:t>.</w:t>
      </w:r>
      <w:r w:rsidR="000C665D">
        <w:rPr>
          <w:rFonts w:asciiTheme="minorHAnsi" w:hAnsiTheme="minorHAnsi" w:cs="Calibri"/>
        </w:rPr>
        <w:t> </w:t>
      </w:r>
      <w:r w:rsidRPr="004D669D">
        <w:rPr>
          <w:rFonts w:asciiTheme="minorHAnsi" w:hAnsiTheme="minorHAnsi" w:cs="Calibri"/>
        </w:rPr>
        <w:t xml:space="preserve">ευρώ, ενώ το </w:t>
      </w:r>
      <w:r>
        <w:rPr>
          <w:rFonts w:asciiTheme="minorHAnsi" w:hAnsiTheme="minorHAnsi" w:cs="Calibri"/>
        </w:rPr>
        <w:t>ανα</w:t>
      </w:r>
      <w:r w:rsidRPr="004D669D">
        <w:rPr>
          <w:rFonts w:asciiTheme="minorHAnsi" w:hAnsiTheme="minorHAnsi" w:cs="Calibri"/>
        </w:rPr>
        <w:t>προσαρμοσμένο EBITDA αυξήθηκε σημαντικά στα 94</w:t>
      </w:r>
      <w:r w:rsidR="000C665D">
        <w:rPr>
          <w:rFonts w:asciiTheme="minorHAnsi" w:hAnsiTheme="minorHAnsi" w:cs="Calibri"/>
        </w:rPr>
        <w:t> </w:t>
      </w:r>
      <w:r w:rsidRPr="004D669D">
        <w:rPr>
          <w:rFonts w:asciiTheme="minorHAnsi" w:hAnsiTheme="minorHAnsi" w:cs="Calibri"/>
        </w:rPr>
        <w:t>εκατ</w:t>
      </w:r>
      <w:r w:rsidR="00BA6FFE">
        <w:rPr>
          <w:rFonts w:asciiTheme="minorHAnsi" w:hAnsiTheme="minorHAnsi" w:cs="Calibri"/>
        </w:rPr>
        <w:t>.</w:t>
      </w:r>
      <w:r w:rsidR="000C665D">
        <w:rPr>
          <w:rFonts w:asciiTheme="minorHAnsi" w:hAnsiTheme="minorHAnsi" w:cs="Calibri"/>
        </w:rPr>
        <w:t> </w:t>
      </w:r>
      <w:r w:rsidRPr="004D669D">
        <w:rPr>
          <w:rFonts w:asciiTheme="minorHAnsi" w:hAnsiTheme="minorHAnsi" w:cs="Calibri"/>
        </w:rPr>
        <w:t>ευρώ (+46% σε ετήσια βάση</w:t>
      </w:r>
      <w:r w:rsidRPr="00485D29">
        <w:rPr>
          <w:rFonts w:asciiTheme="minorHAnsi" w:hAnsiTheme="minorHAnsi" w:cs="Calibri"/>
        </w:rPr>
        <w:t>)</w:t>
      </w:r>
      <w:r w:rsidR="000C665D">
        <w:rPr>
          <w:rFonts w:asciiTheme="minorHAnsi" w:hAnsiTheme="minorHAnsi" w:cs="Calibri"/>
        </w:rPr>
        <w:t>.  Η κερδοφορία αυτή είναι</w:t>
      </w:r>
      <w:r w:rsidR="00485D29">
        <w:rPr>
          <w:rFonts w:asciiTheme="minorHAnsi" w:hAnsiTheme="minorHAnsi" w:cs="Calibri"/>
        </w:rPr>
        <w:t xml:space="preserve"> </w:t>
      </w:r>
      <w:r w:rsidR="000C665D">
        <w:rPr>
          <w:rFonts w:asciiTheme="minorHAnsi" w:hAnsiTheme="minorHAnsi" w:cs="Calibri"/>
        </w:rPr>
        <w:t xml:space="preserve">αποτέλεσμα </w:t>
      </w:r>
      <w:r w:rsidRPr="0002702E">
        <w:rPr>
          <w:rFonts w:asciiTheme="minorHAnsi" w:hAnsiTheme="minorHAnsi" w:cs="Calibri"/>
        </w:rPr>
        <w:t xml:space="preserve">υψηλότερων όγκων παραγωγής, καλύτερου </w:t>
      </w:r>
      <w:r w:rsidR="000C665D">
        <w:rPr>
          <w:rFonts w:asciiTheme="minorHAnsi" w:hAnsiTheme="minorHAnsi" w:cs="Calibri"/>
        </w:rPr>
        <w:t xml:space="preserve">από άποψη </w:t>
      </w:r>
      <w:r w:rsidR="000C665D" w:rsidRPr="0002702E">
        <w:rPr>
          <w:rFonts w:asciiTheme="minorHAnsi" w:hAnsiTheme="minorHAnsi" w:cs="Calibri"/>
        </w:rPr>
        <w:t>περιθ</w:t>
      </w:r>
      <w:r w:rsidR="000C665D">
        <w:rPr>
          <w:rFonts w:asciiTheme="minorHAnsi" w:hAnsiTheme="minorHAnsi" w:cs="Calibri"/>
        </w:rPr>
        <w:t>ωρίου</w:t>
      </w:r>
      <w:r w:rsidR="000C665D" w:rsidRPr="0002702E">
        <w:rPr>
          <w:rFonts w:asciiTheme="minorHAnsi" w:hAnsiTheme="minorHAnsi" w:cs="Calibri"/>
        </w:rPr>
        <w:t xml:space="preserve"> </w:t>
      </w:r>
      <w:r w:rsidRPr="0002702E">
        <w:rPr>
          <w:rFonts w:asciiTheme="minorHAnsi" w:hAnsiTheme="minorHAnsi" w:cs="Calibri"/>
        </w:rPr>
        <w:t>μείγματος έργων και</w:t>
      </w:r>
      <w:r w:rsidR="00F02934">
        <w:rPr>
          <w:rFonts w:asciiTheme="minorHAnsi" w:hAnsiTheme="minorHAnsi" w:cs="Calibri"/>
        </w:rPr>
        <w:t xml:space="preserve"> </w:t>
      </w:r>
      <w:r w:rsidR="000C665D">
        <w:rPr>
          <w:rFonts w:asciiTheme="minorHAnsi" w:hAnsiTheme="minorHAnsi" w:cs="Calibri"/>
        </w:rPr>
        <w:t>υ</w:t>
      </w:r>
      <w:r w:rsidRPr="0002702E">
        <w:rPr>
          <w:rFonts w:asciiTheme="minorHAnsi" w:hAnsiTheme="minorHAnsi" w:cs="Calibri"/>
        </w:rPr>
        <w:t xml:space="preserve">ψηλής </w:t>
      </w:r>
      <w:r w:rsidR="00A427BE" w:rsidRPr="0002702E">
        <w:rPr>
          <w:rFonts w:asciiTheme="minorHAnsi" w:hAnsiTheme="minorHAnsi" w:cs="Calibri"/>
        </w:rPr>
        <w:t>αξιοποίησης της παραγωγικής</w:t>
      </w:r>
      <w:r w:rsidRPr="0002702E">
        <w:rPr>
          <w:rFonts w:asciiTheme="minorHAnsi" w:hAnsiTheme="minorHAnsi" w:cs="Calibri"/>
        </w:rPr>
        <w:t xml:space="preserve"> δυναμικότητας.</w:t>
      </w:r>
      <w:r w:rsidRPr="004D669D">
        <w:rPr>
          <w:rFonts w:asciiTheme="minorHAnsi" w:hAnsiTheme="minorHAnsi" w:cs="Calibri"/>
        </w:rPr>
        <w:t xml:space="preserve"> Οι σταθερά υψηλές τιμές ενέργειας και η ανάγκη </w:t>
      </w:r>
      <w:r w:rsidR="000C665D">
        <w:rPr>
          <w:rFonts w:asciiTheme="minorHAnsi" w:hAnsiTheme="minorHAnsi" w:cs="Calibri"/>
        </w:rPr>
        <w:t xml:space="preserve">εναλλακτικών διαδρομών για το </w:t>
      </w:r>
      <w:r w:rsidRPr="004D669D">
        <w:rPr>
          <w:rFonts w:asciiTheme="minorHAnsi" w:hAnsiTheme="minorHAnsi" w:cs="Calibri"/>
        </w:rPr>
        <w:t>φυσικ</w:t>
      </w:r>
      <w:r w:rsidR="000C665D">
        <w:rPr>
          <w:rFonts w:asciiTheme="minorHAnsi" w:hAnsiTheme="minorHAnsi" w:cs="Calibri"/>
        </w:rPr>
        <w:t xml:space="preserve">ό αέριο </w:t>
      </w:r>
      <w:r w:rsidRPr="004D669D">
        <w:rPr>
          <w:rFonts w:asciiTheme="minorHAnsi" w:hAnsiTheme="minorHAnsi" w:cs="Calibri"/>
        </w:rPr>
        <w:t>διατήρησαν τη ζήτηση για σωλήνες</w:t>
      </w:r>
      <w:r w:rsidR="00E802CE">
        <w:rPr>
          <w:rFonts w:asciiTheme="minorHAnsi" w:hAnsiTheme="minorHAnsi" w:cs="Calibri"/>
        </w:rPr>
        <w:t xml:space="preserve"> </w:t>
      </w:r>
      <w:r w:rsidR="000C665D">
        <w:rPr>
          <w:rFonts w:asciiTheme="minorHAnsi" w:hAnsiTheme="minorHAnsi" w:cs="Calibri"/>
        </w:rPr>
        <w:t>με</w:t>
      </w:r>
      <w:r w:rsidR="00E802CE" w:rsidRPr="00E802CE">
        <w:rPr>
          <w:rFonts w:asciiTheme="minorHAnsi" w:hAnsiTheme="minorHAnsi" w:cs="Calibri"/>
        </w:rPr>
        <w:t xml:space="preserve"> αποτέλεσμα την επανεκκίνηση πολλών έργων αγωγών και την εσπευσμένη υλοποίησ</w:t>
      </w:r>
      <w:r w:rsidR="000C665D">
        <w:rPr>
          <w:rFonts w:asciiTheme="minorHAnsi" w:hAnsiTheme="minorHAnsi" w:cs="Calibri"/>
        </w:rPr>
        <w:t>ή τους</w:t>
      </w:r>
      <w:r w:rsidRPr="004D669D">
        <w:rPr>
          <w:rFonts w:asciiTheme="minorHAnsi" w:hAnsiTheme="minorHAnsi" w:cs="Calibri"/>
        </w:rPr>
        <w:t>.</w:t>
      </w:r>
      <w:r w:rsidR="000C665D">
        <w:rPr>
          <w:rFonts w:asciiTheme="minorHAnsi" w:hAnsiTheme="minorHAnsi" w:cs="Calibri"/>
        </w:rPr>
        <w:t xml:space="preserve"> </w:t>
      </w:r>
      <w:r w:rsidRPr="004D669D">
        <w:rPr>
          <w:rFonts w:asciiTheme="minorHAnsi" w:hAnsiTheme="minorHAnsi" w:cs="Calibri"/>
        </w:rPr>
        <w:t xml:space="preserve"> Σε αυτό το ενθαρρυντικό εμπορικό περιβάλλον, η </w:t>
      </w:r>
      <w:r w:rsidR="00A427BE">
        <w:rPr>
          <w:rFonts w:asciiTheme="minorHAnsi" w:hAnsiTheme="minorHAnsi" w:cs="Calibri"/>
        </w:rPr>
        <w:t>Σωληνουργεία Κορίνθου</w:t>
      </w:r>
      <w:r w:rsidRPr="004D669D">
        <w:rPr>
          <w:rFonts w:asciiTheme="minorHAnsi" w:hAnsiTheme="minorHAnsi" w:cs="Calibri"/>
        </w:rPr>
        <w:t xml:space="preserve"> </w:t>
      </w:r>
      <w:r w:rsidR="000C665D">
        <w:rPr>
          <w:rFonts w:asciiTheme="minorHAnsi" w:hAnsiTheme="minorHAnsi" w:cs="Calibri"/>
        </w:rPr>
        <w:t xml:space="preserve">ισχυροποίησε τη θέση της </w:t>
      </w:r>
      <w:r w:rsidRPr="004D669D">
        <w:rPr>
          <w:rFonts w:asciiTheme="minorHAnsi" w:hAnsiTheme="minorHAnsi" w:cs="Calibri"/>
        </w:rPr>
        <w:t>ως κατασκευαστής σωλήνων χάλυβα για τη μεταφορά φυσικού αερίου, υδρογόνου και διοξειδίου του άνθρακα.</w:t>
      </w:r>
    </w:p>
    <w:p w14:paraId="58985051" w14:textId="64C486B3" w:rsidR="00F504FA" w:rsidRPr="00A427BE" w:rsidRDefault="00A427BE" w:rsidP="00F504FA">
      <w:pPr>
        <w:spacing w:after="120" w:line="240" w:lineRule="auto"/>
        <w:jc w:val="both"/>
        <w:rPr>
          <w:rFonts w:asciiTheme="minorHAnsi" w:hAnsiTheme="minorHAnsi" w:cs="Calibri"/>
        </w:rPr>
      </w:pPr>
      <w:r>
        <w:rPr>
          <w:rFonts w:asciiTheme="minorHAnsi" w:hAnsiTheme="minorHAnsi" w:cs="Calibri"/>
        </w:rPr>
        <w:t xml:space="preserve">Εντός του έτους </w:t>
      </w:r>
      <w:r w:rsidRPr="00937FBD">
        <w:rPr>
          <w:rFonts w:asciiTheme="minorHAnsi" w:hAnsiTheme="minorHAnsi" w:cstheme="minorHAnsi"/>
          <w:szCs w:val="20"/>
        </w:rPr>
        <w:t xml:space="preserve">ο τομέας εκτέλεσε με επιτυχία </w:t>
      </w:r>
      <w:r w:rsidRPr="00032688">
        <w:rPr>
          <w:rFonts w:asciiTheme="minorHAnsi" w:hAnsiTheme="minorHAnsi" w:cstheme="minorHAnsi"/>
          <w:szCs w:val="20"/>
        </w:rPr>
        <w:t>αρκετά σημαντικά έργα</w:t>
      </w:r>
      <w:r w:rsidRPr="00937FBD">
        <w:rPr>
          <w:rFonts w:asciiTheme="minorHAnsi" w:hAnsiTheme="minorHAnsi" w:cstheme="minorHAnsi"/>
          <w:szCs w:val="20"/>
        </w:rPr>
        <w:t>, όπως:</w:t>
      </w:r>
    </w:p>
    <w:p w14:paraId="15418A84" w14:textId="0004962F" w:rsidR="008568C8" w:rsidRDefault="008568C8" w:rsidP="008568C8">
      <w:pPr>
        <w:numPr>
          <w:ilvl w:val="0"/>
          <w:numId w:val="22"/>
        </w:numPr>
        <w:spacing w:after="120" w:line="240" w:lineRule="auto"/>
        <w:contextualSpacing/>
        <w:jc w:val="both"/>
        <w:rPr>
          <w:rFonts w:asciiTheme="minorHAnsi" w:hAnsiTheme="minorHAnsi" w:cstheme="minorHAnsi"/>
          <w:szCs w:val="20"/>
        </w:rPr>
      </w:pPr>
      <w:r w:rsidRPr="00937FBD">
        <w:rPr>
          <w:rFonts w:asciiTheme="minorHAnsi" w:hAnsiTheme="minorHAnsi" w:cstheme="minorHAnsi"/>
          <w:szCs w:val="20"/>
        </w:rPr>
        <w:t xml:space="preserve">Το έργο </w:t>
      </w:r>
      <w:r w:rsidRPr="00937FBD">
        <w:rPr>
          <w:rFonts w:asciiTheme="minorHAnsi" w:hAnsiTheme="minorHAnsi" w:cstheme="minorHAnsi"/>
          <w:szCs w:val="20"/>
          <w:lang w:val="en-US"/>
        </w:rPr>
        <w:t>Tamar</w:t>
      </w:r>
      <w:r w:rsidRPr="00937FBD">
        <w:rPr>
          <w:rFonts w:asciiTheme="minorHAnsi" w:hAnsiTheme="minorHAnsi" w:cstheme="minorHAnsi"/>
          <w:szCs w:val="20"/>
        </w:rPr>
        <w:t xml:space="preserve"> της </w:t>
      </w:r>
      <w:r w:rsidRPr="00937FBD">
        <w:rPr>
          <w:rFonts w:asciiTheme="minorHAnsi" w:hAnsiTheme="minorHAnsi" w:cstheme="minorHAnsi"/>
          <w:szCs w:val="20"/>
          <w:lang w:val="en-US"/>
        </w:rPr>
        <w:t>Chevron</w:t>
      </w:r>
      <w:r w:rsidRPr="00937FBD">
        <w:rPr>
          <w:rFonts w:asciiTheme="minorHAnsi" w:hAnsiTheme="minorHAnsi" w:cstheme="minorHAnsi"/>
          <w:szCs w:val="20"/>
        </w:rPr>
        <w:t xml:space="preserve"> στο Ισραήλ, ένα</w:t>
      </w:r>
      <w:r w:rsidR="000C665D">
        <w:rPr>
          <w:rFonts w:asciiTheme="minorHAnsi" w:hAnsiTheme="minorHAnsi" w:cstheme="minorHAnsi"/>
          <w:szCs w:val="20"/>
        </w:rPr>
        <w:t>ν</w:t>
      </w:r>
      <w:r w:rsidRPr="00937FBD">
        <w:rPr>
          <w:rFonts w:asciiTheme="minorHAnsi" w:hAnsiTheme="minorHAnsi" w:cstheme="minorHAnsi"/>
          <w:szCs w:val="20"/>
        </w:rPr>
        <w:t xml:space="preserve"> υ</w:t>
      </w:r>
      <w:r>
        <w:rPr>
          <w:rFonts w:asciiTheme="minorHAnsi" w:hAnsiTheme="minorHAnsi" w:cstheme="minorHAnsi"/>
          <w:szCs w:val="20"/>
        </w:rPr>
        <w:t>ποθαλάσσιο</w:t>
      </w:r>
      <w:r w:rsidRPr="00937FBD">
        <w:rPr>
          <w:rFonts w:asciiTheme="minorHAnsi" w:hAnsiTheme="minorHAnsi" w:cstheme="minorHAnsi"/>
          <w:szCs w:val="20"/>
        </w:rPr>
        <w:t xml:space="preserve"> αγωγό φυσικού αερίου βάθους 152 χ</w:t>
      </w:r>
      <w:r w:rsidR="00F96ED6">
        <w:rPr>
          <w:rFonts w:asciiTheme="minorHAnsi" w:hAnsiTheme="minorHAnsi" w:cstheme="minorHAnsi"/>
          <w:szCs w:val="20"/>
        </w:rPr>
        <w:t>λμ.</w:t>
      </w:r>
      <w:r w:rsidRPr="00937FBD">
        <w:rPr>
          <w:rFonts w:asciiTheme="minorHAnsi" w:hAnsiTheme="minorHAnsi" w:cstheme="minorHAnsi"/>
          <w:szCs w:val="20"/>
        </w:rPr>
        <w:t xml:space="preserve"> με εξωτερική διάμετρο 20</w:t>
      </w:r>
      <w:r>
        <w:rPr>
          <w:rFonts w:asciiTheme="minorHAnsi" w:hAnsiTheme="minorHAnsi" w:cstheme="minorHAnsi"/>
          <w:szCs w:val="20"/>
        </w:rPr>
        <w:t xml:space="preserve"> ιντσών</w:t>
      </w:r>
      <w:r w:rsidRPr="00937FBD">
        <w:rPr>
          <w:rFonts w:asciiTheme="minorHAnsi" w:hAnsiTheme="minorHAnsi" w:cstheme="minorHAnsi"/>
          <w:szCs w:val="20"/>
        </w:rPr>
        <w:t xml:space="preserve"> που κατασκευ</w:t>
      </w:r>
      <w:r>
        <w:rPr>
          <w:rFonts w:asciiTheme="minorHAnsi" w:hAnsiTheme="minorHAnsi" w:cstheme="minorHAnsi"/>
          <w:szCs w:val="20"/>
        </w:rPr>
        <w:t>άστηκε</w:t>
      </w:r>
      <w:r w:rsidRPr="00937FBD">
        <w:rPr>
          <w:rFonts w:asciiTheme="minorHAnsi" w:hAnsiTheme="minorHAnsi" w:cstheme="minorHAnsi"/>
          <w:szCs w:val="20"/>
        </w:rPr>
        <w:t xml:space="preserve"> στ</w:t>
      </w:r>
      <w:r>
        <w:rPr>
          <w:rFonts w:asciiTheme="minorHAnsi" w:hAnsiTheme="minorHAnsi" w:cstheme="minorHAnsi"/>
          <w:szCs w:val="20"/>
        </w:rPr>
        <w:t xml:space="preserve">η γραμμή </w:t>
      </w:r>
      <w:r w:rsidRPr="00FD7E5E">
        <w:rPr>
          <w:rFonts w:asciiTheme="minorHAnsi" w:hAnsiTheme="minorHAnsi" w:cstheme="minorHAnsi"/>
          <w:szCs w:val="20"/>
        </w:rPr>
        <w:t>σωλήνων ευθείας ραφής βυθισμένου τόξου</w:t>
      </w:r>
      <w:r w:rsidRPr="00937FBD">
        <w:rPr>
          <w:rFonts w:asciiTheme="minorHAnsi" w:hAnsiTheme="minorHAnsi" w:cstheme="minorHAnsi"/>
          <w:szCs w:val="20"/>
        </w:rPr>
        <w:t xml:space="preserve"> (</w:t>
      </w:r>
      <w:r w:rsidRPr="00937FBD">
        <w:rPr>
          <w:rFonts w:asciiTheme="minorHAnsi" w:hAnsiTheme="minorHAnsi" w:cstheme="minorHAnsi"/>
          <w:szCs w:val="20"/>
          <w:lang w:val="en-US"/>
        </w:rPr>
        <w:t>LSAW</w:t>
      </w:r>
      <w:r w:rsidRPr="00937FBD">
        <w:rPr>
          <w:rFonts w:asciiTheme="minorHAnsi" w:hAnsiTheme="minorHAnsi" w:cstheme="minorHAnsi"/>
          <w:szCs w:val="20"/>
        </w:rPr>
        <w:t xml:space="preserve">), </w:t>
      </w:r>
    </w:p>
    <w:p w14:paraId="3D612FE1" w14:textId="2E2F3081" w:rsidR="007A0AA5" w:rsidRPr="007A0AA5" w:rsidRDefault="007A0AA5" w:rsidP="008568C8">
      <w:pPr>
        <w:numPr>
          <w:ilvl w:val="0"/>
          <w:numId w:val="22"/>
        </w:numPr>
        <w:spacing w:after="120" w:line="240" w:lineRule="auto"/>
        <w:contextualSpacing/>
        <w:jc w:val="both"/>
        <w:rPr>
          <w:rFonts w:asciiTheme="minorHAnsi" w:hAnsiTheme="minorHAnsi" w:cstheme="minorHAnsi"/>
          <w:szCs w:val="20"/>
        </w:rPr>
      </w:pPr>
      <w:r w:rsidRPr="007A0AA5">
        <w:rPr>
          <w:rFonts w:asciiTheme="minorHAnsi" w:hAnsiTheme="minorHAnsi" w:cstheme="minorHAnsi"/>
          <w:szCs w:val="20"/>
        </w:rPr>
        <w:t>Ένα</w:t>
      </w:r>
      <w:r w:rsidR="000C665D">
        <w:rPr>
          <w:rFonts w:asciiTheme="minorHAnsi" w:hAnsiTheme="minorHAnsi" w:cstheme="minorHAnsi"/>
          <w:szCs w:val="20"/>
        </w:rPr>
        <w:t>ν</w:t>
      </w:r>
      <w:r w:rsidRPr="007A0AA5">
        <w:rPr>
          <w:rFonts w:asciiTheme="minorHAnsi" w:hAnsiTheme="minorHAnsi" w:cstheme="minorHAnsi"/>
          <w:szCs w:val="20"/>
        </w:rPr>
        <w:t xml:space="preserve"> αγωγό 60 χ</w:t>
      </w:r>
      <w:r w:rsidR="00F96ED6">
        <w:rPr>
          <w:rFonts w:asciiTheme="minorHAnsi" w:hAnsiTheme="minorHAnsi" w:cstheme="minorHAnsi"/>
          <w:szCs w:val="20"/>
        </w:rPr>
        <w:t>λμ.</w:t>
      </w:r>
      <w:r w:rsidRPr="007A0AA5">
        <w:rPr>
          <w:rFonts w:asciiTheme="minorHAnsi" w:hAnsiTheme="minorHAnsi" w:cstheme="minorHAnsi"/>
          <w:szCs w:val="20"/>
        </w:rPr>
        <w:t xml:space="preserve"> από σωλήνες χάλυβα υψίσυχνης συγκόλλησης (HFW) με διάμετρο 20” &amp; 24” για έργα δέσμευσης και αποθήκευσης άνθρακα στις ΗΠΑ,</w:t>
      </w:r>
    </w:p>
    <w:p w14:paraId="2C65FF1A" w14:textId="1228AC28" w:rsidR="008568C8" w:rsidRDefault="008568C8" w:rsidP="008568C8">
      <w:pPr>
        <w:numPr>
          <w:ilvl w:val="0"/>
          <w:numId w:val="22"/>
        </w:numPr>
        <w:spacing w:after="120" w:line="240" w:lineRule="auto"/>
        <w:contextualSpacing/>
        <w:jc w:val="both"/>
        <w:rPr>
          <w:rFonts w:asciiTheme="minorHAnsi" w:hAnsiTheme="minorHAnsi" w:cstheme="minorHAnsi"/>
          <w:szCs w:val="20"/>
        </w:rPr>
      </w:pPr>
      <w:r>
        <w:rPr>
          <w:rFonts w:asciiTheme="minorHAnsi" w:hAnsiTheme="minorHAnsi" w:cstheme="minorHAnsi"/>
          <w:szCs w:val="20"/>
        </w:rPr>
        <w:t>Την</w:t>
      </w:r>
      <w:r w:rsidRPr="00FD7E5E">
        <w:rPr>
          <w:rFonts w:asciiTheme="minorHAnsi" w:hAnsiTheme="minorHAnsi" w:cstheme="minorHAnsi"/>
          <w:szCs w:val="20"/>
        </w:rPr>
        <w:t xml:space="preserve"> παραγωγή ενός μεγάλου έργου αγωγού στην Αυστραλία, με εξωτερική διάμετρο 26</w:t>
      </w:r>
      <w:r>
        <w:rPr>
          <w:rFonts w:asciiTheme="minorHAnsi" w:hAnsiTheme="minorHAnsi" w:cstheme="minorHAnsi"/>
          <w:szCs w:val="20"/>
        </w:rPr>
        <w:t xml:space="preserve"> ιντσών</w:t>
      </w:r>
      <w:r w:rsidRPr="00FD7E5E">
        <w:rPr>
          <w:rFonts w:asciiTheme="minorHAnsi" w:hAnsiTheme="minorHAnsi" w:cstheme="minorHAnsi"/>
          <w:szCs w:val="20"/>
        </w:rPr>
        <w:t xml:space="preserve"> που κατασκευά</w:t>
      </w:r>
      <w:r>
        <w:rPr>
          <w:rFonts w:asciiTheme="minorHAnsi" w:hAnsiTheme="minorHAnsi" w:cstheme="minorHAnsi"/>
          <w:szCs w:val="20"/>
        </w:rPr>
        <w:t xml:space="preserve">στηκε </w:t>
      </w:r>
      <w:r w:rsidRPr="00FD7E5E">
        <w:rPr>
          <w:rFonts w:asciiTheme="minorHAnsi" w:hAnsiTheme="minorHAnsi" w:cstheme="minorHAnsi"/>
          <w:szCs w:val="20"/>
        </w:rPr>
        <w:t>στ</w:t>
      </w:r>
      <w:r>
        <w:rPr>
          <w:rFonts w:asciiTheme="minorHAnsi" w:hAnsiTheme="minorHAnsi" w:cstheme="minorHAnsi"/>
          <w:szCs w:val="20"/>
        </w:rPr>
        <w:t xml:space="preserve">η γραμμή </w:t>
      </w:r>
      <w:r w:rsidRPr="00FD7E5E">
        <w:rPr>
          <w:rFonts w:asciiTheme="minorHAnsi" w:hAnsiTheme="minorHAnsi" w:cstheme="minorHAnsi"/>
          <w:szCs w:val="20"/>
        </w:rPr>
        <w:t>σωλήνων ευθείας ραφής βυθισμένου τόξου</w:t>
      </w:r>
      <w:r w:rsidRPr="00937FBD">
        <w:rPr>
          <w:rFonts w:asciiTheme="minorHAnsi" w:hAnsiTheme="minorHAnsi" w:cstheme="minorHAnsi"/>
          <w:szCs w:val="20"/>
        </w:rPr>
        <w:t xml:space="preserve"> (</w:t>
      </w:r>
      <w:r w:rsidRPr="008568C8">
        <w:rPr>
          <w:rFonts w:asciiTheme="minorHAnsi" w:hAnsiTheme="minorHAnsi" w:cstheme="minorHAnsi"/>
          <w:szCs w:val="20"/>
        </w:rPr>
        <w:t>LSAW</w:t>
      </w:r>
      <w:r w:rsidRPr="00937FBD">
        <w:rPr>
          <w:rFonts w:asciiTheme="minorHAnsi" w:hAnsiTheme="minorHAnsi" w:cstheme="minorHAnsi"/>
          <w:szCs w:val="20"/>
        </w:rPr>
        <w:t>)</w:t>
      </w:r>
      <w:r>
        <w:rPr>
          <w:rFonts w:asciiTheme="minorHAnsi" w:hAnsiTheme="minorHAnsi" w:cstheme="minorHAnsi"/>
          <w:szCs w:val="20"/>
        </w:rPr>
        <w:t>,</w:t>
      </w:r>
    </w:p>
    <w:p w14:paraId="4755B946" w14:textId="77777777" w:rsidR="008568C8" w:rsidRDefault="008568C8" w:rsidP="008568C8">
      <w:pPr>
        <w:numPr>
          <w:ilvl w:val="0"/>
          <w:numId w:val="22"/>
        </w:numPr>
        <w:spacing w:after="120" w:line="240" w:lineRule="auto"/>
        <w:contextualSpacing/>
        <w:jc w:val="both"/>
        <w:rPr>
          <w:rFonts w:asciiTheme="minorHAnsi" w:hAnsiTheme="minorHAnsi" w:cstheme="minorHAnsi"/>
          <w:szCs w:val="20"/>
        </w:rPr>
      </w:pPr>
      <w:r w:rsidRPr="008568C8">
        <w:rPr>
          <w:rFonts w:asciiTheme="minorHAnsi" w:hAnsiTheme="minorHAnsi" w:cstheme="minorHAnsi"/>
          <w:szCs w:val="20"/>
        </w:rPr>
        <w:t xml:space="preserve">Διάφορα έργα στην Ιταλία για τη Snam, η πλειονότητα των οποίων αφορά σωλήνες πιστοποιημένους για μεταφορά υδρογόνου έως και 100%, </w:t>
      </w:r>
    </w:p>
    <w:p w14:paraId="594343E2" w14:textId="56F28C4D" w:rsidR="00571AD6" w:rsidRPr="00571AD6" w:rsidRDefault="00571AD6" w:rsidP="00571AD6">
      <w:pPr>
        <w:numPr>
          <w:ilvl w:val="0"/>
          <w:numId w:val="22"/>
        </w:numPr>
        <w:spacing w:after="120" w:line="240" w:lineRule="auto"/>
        <w:contextualSpacing/>
        <w:jc w:val="both"/>
        <w:rPr>
          <w:rFonts w:asciiTheme="minorHAnsi" w:hAnsiTheme="minorHAnsi" w:cstheme="minorHAnsi"/>
          <w:szCs w:val="20"/>
        </w:rPr>
      </w:pPr>
      <w:r>
        <w:rPr>
          <w:rFonts w:asciiTheme="minorHAnsi" w:hAnsiTheme="minorHAnsi" w:cstheme="minorHAnsi"/>
          <w:szCs w:val="20"/>
        </w:rPr>
        <w:t xml:space="preserve">Το έργο </w:t>
      </w:r>
      <w:r>
        <w:rPr>
          <w:rFonts w:asciiTheme="minorHAnsi" w:hAnsiTheme="minorHAnsi" w:cstheme="minorHAnsi"/>
          <w:szCs w:val="20"/>
          <w:lang w:val="en-US"/>
        </w:rPr>
        <w:t>Leviathan</w:t>
      </w:r>
      <w:r w:rsidRPr="00571AD6">
        <w:rPr>
          <w:rFonts w:asciiTheme="minorHAnsi" w:hAnsiTheme="minorHAnsi" w:cstheme="minorHAnsi"/>
          <w:szCs w:val="20"/>
        </w:rPr>
        <w:t xml:space="preserve"> </w:t>
      </w:r>
      <w:r>
        <w:rPr>
          <w:rFonts w:asciiTheme="minorHAnsi" w:hAnsiTheme="minorHAnsi" w:cstheme="minorHAnsi"/>
          <w:szCs w:val="20"/>
        </w:rPr>
        <w:t>της</w:t>
      </w:r>
      <w:r w:rsidRPr="00571AD6">
        <w:rPr>
          <w:rFonts w:asciiTheme="minorHAnsi" w:hAnsiTheme="minorHAnsi" w:cstheme="minorHAnsi"/>
          <w:szCs w:val="20"/>
        </w:rPr>
        <w:t xml:space="preserve"> </w:t>
      </w:r>
      <w:r w:rsidRPr="004C1186">
        <w:rPr>
          <w:rFonts w:asciiTheme="minorHAnsi" w:hAnsiTheme="minorHAnsi" w:cstheme="minorHAnsi"/>
          <w:szCs w:val="20"/>
        </w:rPr>
        <w:t>Chevron</w:t>
      </w:r>
      <w:r>
        <w:rPr>
          <w:rFonts w:asciiTheme="minorHAnsi" w:hAnsiTheme="minorHAnsi" w:cstheme="minorHAnsi"/>
          <w:szCs w:val="20"/>
        </w:rPr>
        <w:t xml:space="preserve"> στο Ισραήλ, ένα</w:t>
      </w:r>
      <w:r w:rsidR="000C665D">
        <w:rPr>
          <w:rFonts w:asciiTheme="minorHAnsi" w:hAnsiTheme="minorHAnsi" w:cstheme="minorHAnsi"/>
          <w:szCs w:val="20"/>
        </w:rPr>
        <w:t>ν</w:t>
      </w:r>
      <w:r>
        <w:rPr>
          <w:rFonts w:asciiTheme="minorHAnsi" w:hAnsiTheme="minorHAnsi" w:cstheme="minorHAnsi"/>
          <w:szCs w:val="20"/>
        </w:rPr>
        <w:t xml:space="preserve"> </w:t>
      </w:r>
      <w:r w:rsidRPr="00571AD6">
        <w:rPr>
          <w:rFonts w:asciiTheme="minorHAnsi" w:hAnsiTheme="minorHAnsi" w:cstheme="minorHAnsi"/>
          <w:szCs w:val="20"/>
        </w:rPr>
        <w:t>υποθαλάσσιο αγωγ</w:t>
      </w:r>
      <w:r>
        <w:rPr>
          <w:rFonts w:asciiTheme="minorHAnsi" w:hAnsiTheme="minorHAnsi" w:cstheme="minorHAnsi"/>
          <w:szCs w:val="20"/>
        </w:rPr>
        <w:t>ό</w:t>
      </w:r>
      <w:r w:rsidRPr="00571AD6">
        <w:rPr>
          <w:rFonts w:asciiTheme="minorHAnsi" w:hAnsiTheme="minorHAnsi" w:cstheme="minorHAnsi"/>
          <w:szCs w:val="20"/>
        </w:rPr>
        <w:t xml:space="preserve"> </w:t>
      </w:r>
      <w:r w:rsidR="000C665D" w:rsidRPr="00571AD6">
        <w:rPr>
          <w:rFonts w:asciiTheme="minorHAnsi" w:hAnsiTheme="minorHAnsi" w:cstheme="minorHAnsi"/>
          <w:szCs w:val="20"/>
        </w:rPr>
        <w:t>φυσικού αερίου</w:t>
      </w:r>
      <w:r w:rsidR="000C665D">
        <w:rPr>
          <w:rFonts w:asciiTheme="minorHAnsi" w:hAnsiTheme="minorHAnsi" w:cstheme="minorHAnsi"/>
          <w:szCs w:val="20"/>
        </w:rPr>
        <w:t xml:space="preserve"> για μεγάλα βάθη, με μήκος </w:t>
      </w:r>
      <w:r w:rsidR="000C665D" w:rsidRPr="00937FBD">
        <w:rPr>
          <w:rFonts w:asciiTheme="minorHAnsi" w:hAnsiTheme="minorHAnsi" w:cstheme="minorHAnsi"/>
          <w:szCs w:val="20"/>
        </w:rPr>
        <w:t>1</w:t>
      </w:r>
      <w:r w:rsidR="000C665D">
        <w:rPr>
          <w:rFonts w:asciiTheme="minorHAnsi" w:hAnsiTheme="minorHAnsi" w:cstheme="minorHAnsi"/>
          <w:szCs w:val="20"/>
        </w:rPr>
        <w:t>18</w:t>
      </w:r>
      <w:r w:rsidR="007E3685">
        <w:rPr>
          <w:rFonts w:asciiTheme="minorHAnsi" w:hAnsiTheme="minorHAnsi" w:cstheme="minorHAnsi"/>
          <w:szCs w:val="20"/>
        </w:rPr>
        <w:t xml:space="preserve"> </w:t>
      </w:r>
      <w:r w:rsidR="000C665D" w:rsidRPr="00937FBD">
        <w:rPr>
          <w:rFonts w:asciiTheme="minorHAnsi" w:hAnsiTheme="minorHAnsi" w:cstheme="minorHAnsi"/>
          <w:szCs w:val="20"/>
        </w:rPr>
        <w:t>χ</w:t>
      </w:r>
      <w:r w:rsidR="000C665D">
        <w:rPr>
          <w:rFonts w:asciiTheme="minorHAnsi" w:hAnsiTheme="minorHAnsi" w:cstheme="minorHAnsi"/>
          <w:szCs w:val="20"/>
        </w:rPr>
        <w:t xml:space="preserve">λμ. και </w:t>
      </w:r>
      <w:r w:rsidRPr="00937FBD">
        <w:rPr>
          <w:rFonts w:asciiTheme="minorHAnsi" w:hAnsiTheme="minorHAnsi" w:cstheme="minorHAnsi"/>
          <w:szCs w:val="20"/>
        </w:rPr>
        <w:t>εξωτερική διάμετρο 20</w:t>
      </w:r>
      <w:r>
        <w:rPr>
          <w:rFonts w:asciiTheme="minorHAnsi" w:hAnsiTheme="minorHAnsi" w:cstheme="minorHAnsi"/>
          <w:szCs w:val="20"/>
        </w:rPr>
        <w:t xml:space="preserve"> ιντσών</w:t>
      </w:r>
      <w:r w:rsidRPr="00937FBD">
        <w:rPr>
          <w:rFonts w:asciiTheme="minorHAnsi" w:hAnsiTheme="minorHAnsi" w:cstheme="minorHAnsi"/>
          <w:szCs w:val="20"/>
        </w:rPr>
        <w:t xml:space="preserve"> που κατασκευ</w:t>
      </w:r>
      <w:r>
        <w:rPr>
          <w:rFonts w:asciiTheme="minorHAnsi" w:hAnsiTheme="minorHAnsi" w:cstheme="minorHAnsi"/>
          <w:szCs w:val="20"/>
        </w:rPr>
        <w:t>άστηκε</w:t>
      </w:r>
      <w:r w:rsidRPr="00937FBD">
        <w:rPr>
          <w:rFonts w:asciiTheme="minorHAnsi" w:hAnsiTheme="minorHAnsi" w:cstheme="minorHAnsi"/>
          <w:szCs w:val="20"/>
        </w:rPr>
        <w:t xml:space="preserve"> στ</w:t>
      </w:r>
      <w:r>
        <w:rPr>
          <w:rFonts w:asciiTheme="minorHAnsi" w:hAnsiTheme="minorHAnsi" w:cstheme="minorHAnsi"/>
          <w:szCs w:val="20"/>
        </w:rPr>
        <w:t xml:space="preserve">η γραμμή </w:t>
      </w:r>
      <w:r w:rsidRPr="00FD7E5E">
        <w:rPr>
          <w:rFonts w:asciiTheme="minorHAnsi" w:hAnsiTheme="minorHAnsi" w:cstheme="minorHAnsi"/>
          <w:szCs w:val="20"/>
        </w:rPr>
        <w:t>σωλήνων ευθείας ραφής βυθισμένου τόξου</w:t>
      </w:r>
      <w:r w:rsidRPr="00937FBD">
        <w:rPr>
          <w:rFonts w:asciiTheme="minorHAnsi" w:hAnsiTheme="minorHAnsi" w:cstheme="minorHAnsi"/>
          <w:szCs w:val="20"/>
        </w:rPr>
        <w:t xml:space="preserve"> (</w:t>
      </w:r>
      <w:r w:rsidRPr="00937FBD">
        <w:rPr>
          <w:rFonts w:asciiTheme="minorHAnsi" w:hAnsiTheme="minorHAnsi" w:cstheme="minorHAnsi"/>
          <w:szCs w:val="20"/>
          <w:lang w:val="en-US"/>
        </w:rPr>
        <w:t>LSAW</w:t>
      </w:r>
      <w:r w:rsidRPr="00937FBD">
        <w:rPr>
          <w:rFonts w:asciiTheme="minorHAnsi" w:hAnsiTheme="minorHAnsi" w:cstheme="minorHAnsi"/>
          <w:szCs w:val="20"/>
        </w:rPr>
        <w:t>),</w:t>
      </w:r>
    </w:p>
    <w:p w14:paraId="6F5E3845" w14:textId="36C68469" w:rsidR="008568C8" w:rsidRPr="008568C8" w:rsidRDefault="008568C8" w:rsidP="008568C8">
      <w:pPr>
        <w:numPr>
          <w:ilvl w:val="0"/>
          <w:numId w:val="22"/>
        </w:numPr>
        <w:spacing w:after="120" w:line="240" w:lineRule="auto"/>
        <w:contextualSpacing/>
        <w:jc w:val="both"/>
        <w:rPr>
          <w:rFonts w:asciiTheme="minorHAnsi" w:hAnsiTheme="minorHAnsi" w:cstheme="minorHAnsi"/>
          <w:szCs w:val="20"/>
        </w:rPr>
      </w:pPr>
      <w:r w:rsidRPr="008568C8">
        <w:rPr>
          <w:rFonts w:asciiTheme="minorHAnsi" w:hAnsiTheme="minorHAnsi" w:cstheme="minorHAnsi"/>
          <w:szCs w:val="20"/>
        </w:rPr>
        <w:t>Διάφορο</w:t>
      </w:r>
      <w:r w:rsidR="000C665D">
        <w:rPr>
          <w:rFonts w:asciiTheme="minorHAnsi" w:hAnsiTheme="minorHAnsi" w:cstheme="minorHAnsi"/>
          <w:szCs w:val="20"/>
        </w:rPr>
        <w:t>υς</w:t>
      </w:r>
      <w:r w:rsidRPr="008568C8">
        <w:rPr>
          <w:rFonts w:asciiTheme="minorHAnsi" w:hAnsiTheme="minorHAnsi" w:cstheme="minorHAnsi"/>
          <w:szCs w:val="20"/>
        </w:rPr>
        <w:t xml:space="preserve"> υποθαλάσσιο</w:t>
      </w:r>
      <w:r w:rsidR="000C665D">
        <w:rPr>
          <w:rFonts w:asciiTheme="minorHAnsi" w:hAnsiTheme="minorHAnsi" w:cstheme="minorHAnsi"/>
          <w:szCs w:val="20"/>
        </w:rPr>
        <w:t>υς</w:t>
      </w:r>
      <w:r w:rsidRPr="008568C8">
        <w:rPr>
          <w:rFonts w:asciiTheme="minorHAnsi" w:hAnsiTheme="minorHAnsi" w:cstheme="minorHAnsi"/>
          <w:szCs w:val="20"/>
        </w:rPr>
        <w:t xml:space="preserve"> αγωγ</w:t>
      </w:r>
      <w:r w:rsidR="000C665D">
        <w:rPr>
          <w:rFonts w:asciiTheme="minorHAnsi" w:hAnsiTheme="minorHAnsi" w:cstheme="minorHAnsi"/>
          <w:szCs w:val="20"/>
        </w:rPr>
        <w:t>ούς</w:t>
      </w:r>
      <w:r w:rsidRPr="008568C8">
        <w:rPr>
          <w:rFonts w:asciiTheme="minorHAnsi" w:hAnsiTheme="minorHAnsi" w:cstheme="minorHAnsi"/>
          <w:szCs w:val="20"/>
        </w:rPr>
        <w:t xml:space="preserve"> για έργα στη Βόρεια και Νορβηγική Θάλασσα από σωλήνες υψίσυχνης συγκόλλησης (HFW), </w:t>
      </w:r>
    </w:p>
    <w:p w14:paraId="3F3AD87E" w14:textId="716CABDE" w:rsidR="00571AD6" w:rsidRDefault="000C665D" w:rsidP="00571AD6">
      <w:pPr>
        <w:numPr>
          <w:ilvl w:val="0"/>
          <w:numId w:val="22"/>
        </w:numPr>
        <w:spacing w:after="120" w:line="240" w:lineRule="auto"/>
        <w:contextualSpacing/>
        <w:jc w:val="both"/>
        <w:rPr>
          <w:rFonts w:asciiTheme="minorHAnsi" w:hAnsiTheme="minorHAnsi" w:cstheme="minorHAnsi"/>
          <w:szCs w:val="20"/>
        </w:rPr>
      </w:pPr>
      <w:r>
        <w:rPr>
          <w:rFonts w:asciiTheme="minorHAnsi" w:hAnsiTheme="minorHAnsi" w:cstheme="minorHAnsi"/>
        </w:rPr>
        <w:t>Τη μ</w:t>
      </w:r>
      <w:r w:rsidR="00571AD6">
        <w:rPr>
          <w:rFonts w:asciiTheme="minorHAnsi" w:hAnsiTheme="minorHAnsi" w:cstheme="minorHAnsi"/>
        </w:rPr>
        <w:t xml:space="preserve">ερική </w:t>
      </w:r>
      <w:r>
        <w:rPr>
          <w:rFonts w:asciiTheme="minorHAnsi" w:hAnsiTheme="minorHAnsi" w:cstheme="minorHAnsi"/>
        </w:rPr>
        <w:t>π</w:t>
      </w:r>
      <w:r w:rsidR="00571AD6">
        <w:rPr>
          <w:rFonts w:asciiTheme="minorHAnsi" w:hAnsiTheme="minorHAnsi" w:cstheme="minorHAnsi"/>
        </w:rPr>
        <w:t>αραγωγή του</w:t>
      </w:r>
      <w:r w:rsidR="00571AD6" w:rsidRPr="00937FBD">
        <w:rPr>
          <w:rFonts w:asciiTheme="minorHAnsi" w:hAnsiTheme="minorHAnsi" w:cstheme="minorHAnsi"/>
        </w:rPr>
        <w:t xml:space="preserve"> </w:t>
      </w:r>
      <w:r w:rsidR="00571AD6">
        <w:rPr>
          <w:rFonts w:asciiTheme="minorHAnsi" w:hAnsiTheme="minorHAnsi" w:cstheme="minorHAnsi"/>
        </w:rPr>
        <w:t xml:space="preserve">υποθαλάσσιου αγωγού </w:t>
      </w:r>
      <w:r w:rsidR="00571AD6" w:rsidRPr="00937FBD">
        <w:rPr>
          <w:rFonts w:asciiTheme="minorHAnsi" w:hAnsiTheme="minorHAnsi" w:cstheme="minorHAnsi"/>
        </w:rPr>
        <w:t>φυσικού αερίου</w:t>
      </w:r>
      <w:r w:rsidR="00571AD6">
        <w:rPr>
          <w:rFonts w:asciiTheme="minorHAnsi" w:hAnsiTheme="minorHAnsi" w:cstheme="minorHAnsi"/>
        </w:rPr>
        <w:t xml:space="preserve"> </w:t>
      </w:r>
      <w:r w:rsidR="00571AD6" w:rsidRPr="00937FBD">
        <w:rPr>
          <w:rFonts w:asciiTheme="minorHAnsi" w:hAnsiTheme="minorHAnsi" w:cstheme="minorHAnsi"/>
          <w:lang w:val="en-US"/>
        </w:rPr>
        <w:t>Neptun</w:t>
      </w:r>
      <w:r w:rsidR="00571AD6" w:rsidRPr="00937FBD">
        <w:rPr>
          <w:rFonts w:asciiTheme="minorHAnsi" w:hAnsiTheme="minorHAnsi" w:cstheme="minorHAnsi"/>
        </w:rPr>
        <w:t xml:space="preserve"> </w:t>
      </w:r>
      <w:r w:rsidR="00571AD6" w:rsidRPr="00937FBD">
        <w:rPr>
          <w:rFonts w:asciiTheme="minorHAnsi" w:hAnsiTheme="minorHAnsi" w:cstheme="minorHAnsi"/>
          <w:lang w:val="en-US"/>
        </w:rPr>
        <w:t>deep</w:t>
      </w:r>
      <w:r w:rsidR="00571AD6" w:rsidRPr="00937FBD">
        <w:rPr>
          <w:rFonts w:asciiTheme="minorHAnsi" w:hAnsiTheme="minorHAnsi" w:cstheme="minorHAnsi"/>
        </w:rPr>
        <w:t xml:space="preserve"> της </w:t>
      </w:r>
      <w:r w:rsidR="00571AD6" w:rsidRPr="00937FBD">
        <w:rPr>
          <w:rFonts w:asciiTheme="minorHAnsi" w:hAnsiTheme="minorHAnsi" w:cstheme="minorHAnsi"/>
          <w:lang w:val="en-US"/>
        </w:rPr>
        <w:t>OMV</w:t>
      </w:r>
      <w:r w:rsidR="00571AD6" w:rsidRPr="00937FBD">
        <w:rPr>
          <w:rFonts w:asciiTheme="minorHAnsi" w:hAnsiTheme="minorHAnsi" w:cstheme="minorHAnsi"/>
        </w:rPr>
        <w:t xml:space="preserve"> </w:t>
      </w:r>
      <w:r w:rsidR="00571AD6" w:rsidRPr="00937FBD">
        <w:rPr>
          <w:rFonts w:asciiTheme="minorHAnsi" w:hAnsiTheme="minorHAnsi" w:cstheme="minorHAnsi"/>
          <w:lang w:val="en-US"/>
        </w:rPr>
        <w:t>Petrom</w:t>
      </w:r>
      <w:r w:rsidR="00571AD6" w:rsidRPr="00937FBD">
        <w:rPr>
          <w:rFonts w:asciiTheme="minorHAnsi" w:hAnsiTheme="minorHAnsi" w:cstheme="minorHAnsi"/>
        </w:rPr>
        <w:t xml:space="preserve"> στη Ρουμανία</w:t>
      </w:r>
      <w:r w:rsidR="00571AD6">
        <w:rPr>
          <w:rFonts w:asciiTheme="minorHAnsi" w:hAnsiTheme="minorHAnsi" w:cstheme="minorHAnsi"/>
        </w:rPr>
        <w:t>,</w:t>
      </w:r>
      <w:r w:rsidR="00571AD6" w:rsidRPr="00937FBD">
        <w:rPr>
          <w:rFonts w:asciiTheme="minorHAnsi" w:hAnsiTheme="minorHAnsi" w:cstheme="minorHAnsi"/>
        </w:rPr>
        <w:t xml:space="preserve"> μήκους 162</w:t>
      </w:r>
      <w:r>
        <w:rPr>
          <w:rFonts w:asciiTheme="minorHAnsi" w:hAnsiTheme="minorHAnsi" w:cstheme="minorHAnsi"/>
        </w:rPr>
        <w:t> </w:t>
      </w:r>
      <w:r w:rsidR="00571AD6" w:rsidRPr="00937FBD">
        <w:rPr>
          <w:rFonts w:asciiTheme="minorHAnsi" w:hAnsiTheme="minorHAnsi" w:cstheme="minorHAnsi"/>
        </w:rPr>
        <w:t>χ</w:t>
      </w:r>
      <w:r w:rsidR="00F96ED6">
        <w:rPr>
          <w:rFonts w:asciiTheme="minorHAnsi" w:hAnsiTheme="minorHAnsi" w:cstheme="minorHAnsi"/>
        </w:rPr>
        <w:t>λμ.</w:t>
      </w:r>
      <w:r w:rsidR="00571AD6" w:rsidRPr="00937FBD">
        <w:rPr>
          <w:rFonts w:asciiTheme="minorHAnsi" w:hAnsiTheme="minorHAnsi" w:cstheme="minorHAnsi"/>
        </w:rPr>
        <w:t xml:space="preserve"> με εξωτερική διάμετρο 20</w:t>
      </w:r>
      <w:r w:rsidR="00571AD6">
        <w:rPr>
          <w:rFonts w:asciiTheme="minorHAnsi" w:hAnsiTheme="minorHAnsi" w:cstheme="minorHAnsi"/>
        </w:rPr>
        <w:t xml:space="preserve"> ιντσών</w:t>
      </w:r>
      <w:r w:rsidR="00571AD6" w:rsidRPr="00937FBD">
        <w:rPr>
          <w:rFonts w:asciiTheme="minorHAnsi" w:hAnsiTheme="minorHAnsi" w:cstheme="minorHAnsi"/>
        </w:rPr>
        <w:t xml:space="preserve"> που </w:t>
      </w:r>
      <w:r>
        <w:rPr>
          <w:rFonts w:asciiTheme="minorHAnsi" w:hAnsiTheme="minorHAnsi" w:cstheme="minorHAnsi"/>
        </w:rPr>
        <w:t xml:space="preserve">κατασκευάζεται στη γραμμή </w:t>
      </w:r>
      <w:r w:rsidR="00571AD6" w:rsidRPr="00FD7E5E">
        <w:rPr>
          <w:rFonts w:asciiTheme="minorHAnsi" w:hAnsiTheme="minorHAnsi" w:cstheme="minorHAnsi"/>
          <w:szCs w:val="20"/>
        </w:rPr>
        <w:t>ευθείας ραφής βυθισμένου τόξου</w:t>
      </w:r>
      <w:r w:rsidR="00571AD6">
        <w:rPr>
          <w:rFonts w:asciiTheme="minorHAnsi" w:hAnsiTheme="minorHAnsi" w:cstheme="minorHAnsi"/>
          <w:szCs w:val="20"/>
        </w:rPr>
        <w:t xml:space="preserve"> (</w:t>
      </w:r>
      <w:r w:rsidR="00571AD6" w:rsidRPr="00937FBD">
        <w:rPr>
          <w:rFonts w:asciiTheme="minorHAnsi" w:hAnsiTheme="minorHAnsi" w:cstheme="minorHAnsi"/>
          <w:szCs w:val="20"/>
          <w:lang w:val="en-US"/>
        </w:rPr>
        <w:t>LSAW</w:t>
      </w:r>
      <w:r w:rsidR="00571AD6">
        <w:rPr>
          <w:rFonts w:asciiTheme="minorHAnsi" w:hAnsiTheme="minorHAnsi" w:cstheme="minorHAnsi"/>
          <w:szCs w:val="20"/>
        </w:rPr>
        <w:t>)</w:t>
      </w:r>
      <w:r>
        <w:rPr>
          <w:rFonts w:asciiTheme="minorHAnsi" w:hAnsiTheme="minorHAnsi" w:cstheme="minorHAnsi"/>
          <w:szCs w:val="20"/>
        </w:rPr>
        <w:t>.</w:t>
      </w:r>
    </w:p>
    <w:p w14:paraId="77585615" w14:textId="77777777" w:rsidR="00F96ED6" w:rsidRPr="000C665D" w:rsidRDefault="00F96ED6" w:rsidP="000C665D">
      <w:pPr>
        <w:spacing w:after="120" w:line="240" w:lineRule="auto"/>
        <w:jc w:val="both"/>
        <w:rPr>
          <w:rFonts w:asciiTheme="minorHAnsi" w:hAnsiTheme="minorHAnsi" w:cs="Calibri"/>
        </w:rPr>
      </w:pPr>
    </w:p>
    <w:p w14:paraId="67016B26" w14:textId="0D7C394F" w:rsidR="00571AD6" w:rsidRPr="000C665D" w:rsidRDefault="00571AD6" w:rsidP="000C665D">
      <w:pPr>
        <w:spacing w:after="120" w:line="240" w:lineRule="auto"/>
        <w:jc w:val="both"/>
        <w:rPr>
          <w:rFonts w:asciiTheme="minorHAnsi" w:hAnsiTheme="minorHAnsi" w:cs="Calibri"/>
        </w:rPr>
      </w:pPr>
      <w:r w:rsidRPr="000C665D">
        <w:rPr>
          <w:rFonts w:asciiTheme="minorHAnsi" w:hAnsiTheme="minorHAnsi" w:cs="Calibri"/>
        </w:rPr>
        <w:t xml:space="preserve">Παράλληλα, </w:t>
      </w:r>
      <w:r w:rsidR="00EB46F2" w:rsidRPr="00EB46F2">
        <w:rPr>
          <w:rFonts w:asciiTheme="minorHAnsi" w:hAnsiTheme="minorHAnsi" w:cs="Calibri"/>
        </w:rPr>
        <w:t xml:space="preserve">το ανεκτέλεστο του τομέα ανήλθε σε 430 εκατ. ευρώ, ενώ </w:t>
      </w:r>
      <w:r w:rsidRPr="000C665D">
        <w:rPr>
          <w:rFonts w:asciiTheme="minorHAnsi" w:hAnsiTheme="minorHAnsi" w:cs="Calibri"/>
        </w:rPr>
        <w:t>η Σωληνουργεία Κορίνθου εξασφάλισε σημαντικά νέα έργα εντός του 2024, μεταξύ των οποίων:</w:t>
      </w:r>
    </w:p>
    <w:p w14:paraId="302C7483" w14:textId="207F614A" w:rsidR="00F504FA" w:rsidRPr="00A56AC9" w:rsidRDefault="000C665D" w:rsidP="004C1186">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szCs w:val="20"/>
          <w:lang w:val="el-GR"/>
        </w:rPr>
        <w:t>την</w:t>
      </w:r>
      <w:r w:rsidR="00A56AC9" w:rsidRPr="00A56AC9">
        <w:rPr>
          <w:rFonts w:asciiTheme="minorHAnsi" w:hAnsiTheme="minorHAnsi" w:cstheme="minorHAnsi"/>
          <w:szCs w:val="20"/>
          <w:lang w:val="el-GR"/>
        </w:rPr>
        <w:t xml:space="preserve"> </w:t>
      </w:r>
      <w:r w:rsidR="00A56AC9">
        <w:rPr>
          <w:rFonts w:asciiTheme="minorHAnsi" w:hAnsiTheme="minorHAnsi" w:cstheme="minorHAnsi"/>
          <w:szCs w:val="20"/>
          <w:lang w:val="el-GR"/>
        </w:rPr>
        <w:t>ανάθεση</w:t>
      </w:r>
      <w:r w:rsidR="00A56AC9" w:rsidRPr="00A56AC9">
        <w:rPr>
          <w:rFonts w:asciiTheme="minorHAnsi" w:hAnsiTheme="minorHAnsi" w:cstheme="minorHAnsi"/>
          <w:szCs w:val="20"/>
          <w:lang w:val="el-GR"/>
        </w:rPr>
        <w:t xml:space="preserve"> </w:t>
      </w:r>
      <w:r w:rsidR="00A56AC9" w:rsidRPr="00A56AC9">
        <w:rPr>
          <w:rFonts w:asciiTheme="minorHAnsi" w:hAnsiTheme="minorHAnsi" w:cstheme="minorHAnsi"/>
          <w:szCs w:val="20"/>
          <w:lang w:val="en-US"/>
        </w:rPr>
        <w:t> </w:t>
      </w:r>
      <w:r w:rsidR="00A56AC9" w:rsidRPr="00A56AC9">
        <w:rPr>
          <w:rFonts w:asciiTheme="minorHAnsi" w:hAnsiTheme="minorHAnsi" w:cstheme="minorHAnsi"/>
          <w:szCs w:val="20"/>
          <w:lang w:val="el-GR"/>
        </w:rPr>
        <w:t>27</w:t>
      </w:r>
      <w:r w:rsidR="00A56AC9">
        <w:rPr>
          <w:rFonts w:asciiTheme="minorHAnsi" w:hAnsiTheme="minorHAnsi" w:cstheme="minorHAnsi"/>
          <w:szCs w:val="20"/>
          <w:lang w:val="el-GR"/>
        </w:rPr>
        <w:t>χλμ.</w:t>
      </w:r>
      <w:r w:rsidR="00A56AC9" w:rsidRPr="00A56AC9">
        <w:rPr>
          <w:rFonts w:asciiTheme="minorHAnsi" w:hAnsiTheme="minorHAnsi" w:cstheme="minorHAnsi"/>
          <w:szCs w:val="20"/>
          <w:lang w:val="el-GR"/>
        </w:rPr>
        <w:t xml:space="preserve"> σωλήνων </w:t>
      </w:r>
      <w:r w:rsidR="00A56AC9" w:rsidRPr="00436298">
        <w:rPr>
          <w:rFonts w:asciiTheme="minorHAnsi" w:hAnsiTheme="minorHAnsi" w:cstheme="minorHAnsi"/>
          <w:lang w:val="el-GR"/>
        </w:rPr>
        <w:t>υψίσυχνης</w:t>
      </w:r>
      <w:r w:rsidR="00A56AC9" w:rsidRPr="00A56AC9">
        <w:rPr>
          <w:rFonts w:asciiTheme="minorHAnsi" w:hAnsiTheme="minorHAnsi" w:cstheme="minorHAnsi"/>
          <w:szCs w:val="20"/>
          <w:lang w:val="el-GR"/>
        </w:rPr>
        <w:t xml:space="preserve"> συγκόλλησης (</w:t>
      </w:r>
      <w:r w:rsidR="00A56AC9" w:rsidRPr="00A56AC9">
        <w:rPr>
          <w:rFonts w:asciiTheme="minorHAnsi" w:hAnsiTheme="minorHAnsi" w:cstheme="minorHAnsi"/>
          <w:szCs w:val="20"/>
          <w:lang w:val="en-US"/>
        </w:rPr>
        <w:t>HFW</w:t>
      </w:r>
      <w:r w:rsidR="00A56AC9" w:rsidRPr="00A56AC9">
        <w:rPr>
          <w:rFonts w:asciiTheme="minorHAnsi" w:hAnsiTheme="minorHAnsi" w:cstheme="minorHAnsi"/>
          <w:szCs w:val="20"/>
          <w:lang w:val="el-GR"/>
        </w:rPr>
        <w:t xml:space="preserve">) </w:t>
      </w:r>
      <w:r w:rsidR="00A56AC9">
        <w:rPr>
          <w:rFonts w:asciiTheme="minorHAnsi" w:hAnsiTheme="minorHAnsi" w:cstheme="minorHAnsi"/>
          <w:szCs w:val="20"/>
          <w:lang w:val="el-GR"/>
        </w:rPr>
        <w:t xml:space="preserve">από την </w:t>
      </w:r>
      <w:r w:rsidR="00A56AC9">
        <w:rPr>
          <w:rFonts w:asciiTheme="minorHAnsi" w:hAnsiTheme="minorHAnsi" w:cstheme="minorHAnsi"/>
          <w:szCs w:val="20"/>
          <w:lang w:val="en-US"/>
        </w:rPr>
        <w:t>Technip</w:t>
      </w:r>
      <w:r w:rsidR="00A56AC9" w:rsidRPr="00A56AC9">
        <w:rPr>
          <w:rFonts w:asciiTheme="minorHAnsi" w:hAnsiTheme="minorHAnsi" w:cstheme="minorHAnsi"/>
          <w:szCs w:val="20"/>
          <w:lang w:val="el-GR"/>
        </w:rPr>
        <w:t xml:space="preserve"> </w:t>
      </w:r>
      <w:r w:rsidR="00A56AC9">
        <w:rPr>
          <w:rFonts w:asciiTheme="minorHAnsi" w:hAnsiTheme="minorHAnsi" w:cstheme="minorHAnsi"/>
          <w:szCs w:val="20"/>
          <w:lang w:val="en-US"/>
        </w:rPr>
        <w:t>Fmc</w:t>
      </w:r>
      <w:r w:rsidR="00A56AC9" w:rsidRPr="00A56AC9">
        <w:rPr>
          <w:rFonts w:asciiTheme="minorHAnsi" w:hAnsiTheme="minorHAnsi" w:cstheme="minorHAnsi"/>
          <w:szCs w:val="20"/>
          <w:lang w:val="el-GR"/>
        </w:rPr>
        <w:t xml:space="preserve"> για το υποθαλάσσιο έργο </w:t>
      </w:r>
      <w:r w:rsidR="00A56AC9" w:rsidRPr="00A56AC9">
        <w:rPr>
          <w:rFonts w:asciiTheme="minorHAnsi" w:hAnsiTheme="minorHAnsi" w:cstheme="minorHAnsi"/>
          <w:szCs w:val="20"/>
          <w:lang w:val="en-US"/>
        </w:rPr>
        <w:t>Utsira</w:t>
      </w:r>
      <w:r w:rsidR="00A56AC9">
        <w:rPr>
          <w:rFonts w:asciiTheme="minorHAnsi" w:hAnsiTheme="minorHAnsi" w:cstheme="minorHAnsi"/>
          <w:szCs w:val="20"/>
          <w:lang w:val="el-GR"/>
        </w:rPr>
        <w:t xml:space="preserve"> </w:t>
      </w:r>
      <w:r w:rsidR="00F504FA" w:rsidRPr="004C1186">
        <w:rPr>
          <w:rFonts w:asciiTheme="minorHAnsi" w:hAnsiTheme="minorHAnsi" w:cstheme="minorHAnsi"/>
          <w:szCs w:val="20"/>
        </w:rPr>
        <w:t>High</w:t>
      </w:r>
      <w:r w:rsidR="00A56AC9">
        <w:rPr>
          <w:rFonts w:asciiTheme="minorHAnsi" w:hAnsiTheme="minorHAnsi" w:cstheme="minorHAnsi"/>
          <w:szCs w:val="20"/>
          <w:lang w:val="el-GR"/>
        </w:rPr>
        <w:t xml:space="preserve"> στην Βόρεια Θάλασσα</w:t>
      </w:r>
      <w:r w:rsidR="00A56AC9" w:rsidRPr="00A56AC9">
        <w:rPr>
          <w:rFonts w:asciiTheme="minorHAnsi" w:hAnsiTheme="minorHAnsi" w:cstheme="minorHAnsi"/>
          <w:szCs w:val="20"/>
          <w:lang w:val="el-GR"/>
        </w:rPr>
        <w:t>,</w:t>
      </w:r>
    </w:p>
    <w:p w14:paraId="6BEA741D" w14:textId="4F1208D2" w:rsidR="00A56AC9" w:rsidRDefault="000C665D" w:rsidP="00A56AC9">
      <w:pPr>
        <w:pStyle w:val="ListParagraph"/>
        <w:numPr>
          <w:ilvl w:val="0"/>
          <w:numId w:val="22"/>
        </w:numPr>
        <w:spacing w:after="120" w:line="240" w:lineRule="auto"/>
        <w:jc w:val="both"/>
        <w:rPr>
          <w:rFonts w:asciiTheme="minorHAnsi" w:hAnsiTheme="minorHAnsi" w:cstheme="minorHAnsi"/>
          <w:lang w:val="el-GR"/>
        </w:rPr>
      </w:pPr>
      <w:r>
        <w:rPr>
          <w:rFonts w:asciiTheme="minorHAnsi" w:hAnsiTheme="minorHAnsi" w:cstheme="minorHAnsi"/>
          <w:lang w:val="el-GR"/>
        </w:rPr>
        <w:t>την</w:t>
      </w:r>
      <w:r w:rsidR="00A56AC9">
        <w:rPr>
          <w:rFonts w:asciiTheme="minorHAnsi" w:hAnsiTheme="minorHAnsi" w:cstheme="minorHAnsi"/>
          <w:lang w:val="el-GR"/>
        </w:rPr>
        <w:t xml:space="preserve"> ανάθεση 118 χλμ. σωλήνων </w:t>
      </w:r>
      <w:r w:rsidR="00A56AC9" w:rsidRPr="00436298">
        <w:rPr>
          <w:rFonts w:asciiTheme="minorHAnsi" w:hAnsiTheme="minorHAnsi" w:cstheme="minorHAnsi"/>
          <w:lang w:val="el-GR"/>
        </w:rPr>
        <w:t>συγκόλλησης (HFW)</w:t>
      </w:r>
      <w:r w:rsidR="00A56AC9">
        <w:rPr>
          <w:rFonts w:asciiTheme="minorHAnsi" w:hAnsiTheme="minorHAnsi" w:cstheme="minorHAnsi"/>
          <w:lang w:val="el-GR"/>
        </w:rPr>
        <w:t xml:space="preserve"> από την </w:t>
      </w:r>
      <w:r w:rsidR="00A56AC9" w:rsidRPr="00572F09">
        <w:rPr>
          <w:rFonts w:asciiTheme="minorHAnsi" w:hAnsiTheme="minorHAnsi" w:cstheme="minorHAnsi"/>
          <w:lang w:val="en-US"/>
        </w:rPr>
        <w:t>Woodside</w:t>
      </w:r>
      <w:r w:rsidR="00A56AC9" w:rsidRPr="00436298">
        <w:rPr>
          <w:rFonts w:asciiTheme="minorHAnsi" w:hAnsiTheme="minorHAnsi" w:cstheme="minorHAnsi"/>
          <w:lang w:val="el-GR"/>
        </w:rPr>
        <w:t xml:space="preserve"> </w:t>
      </w:r>
      <w:r w:rsidR="00A56AC9" w:rsidRPr="00572F09">
        <w:rPr>
          <w:rFonts w:asciiTheme="minorHAnsi" w:hAnsiTheme="minorHAnsi" w:cstheme="minorHAnsi"/>
          <w:lang w:val="en-US"/>
        </w:rPr>
        <w:t>Energy</w:t>
      </w:r>
      <w:r w:rsidR="00A56AC9">
        <w:rPr>
          <w:rFonts w:asciiTheme="minorHAnsi" w:hAnsiTheme="minorHAnsi" w:cstheme="minorHAnsi"/>
          <w:lang w:val="el-GR"/>
        </w:rPr>
        <w:t xml:space="preserve"> για το υποθαλάσσιο έργο </w:t>
      </w:r>
      <w:r w:rsidR="00A56AC9">
        <w:rPr>
          <w:rFonts w:asciiTheme="minorHAnsi" w:hAnsiTheme="minorHAnsi" w:cstheme="minorHAnsi"/>
          <w:lang w:val="en-US"/>
        </w:rPr>
        <w:t>Trion</w:t>
      </w:r>
      <w:r w:rsidR="00A56AC9" w:rsidRPr="00436298">
        <w:rPr>
          <w:rFonts w:asciiTheme="minorHAnsi" w:hAnsiTheme="minorHAnsi" w:cstheme="minorHAnsi"/>
          <w:lang w:val="el-GR"/>
        </w:rPr>
        <w:t xml:space="preserve"> </w:t>
      </w:r>
      <w:r w:rsidR="00A56AC9">
        <w:rPr>
          <w:rFonts w:asciiTheme="minorHAnsi" w:hAnsiTheme="minorHAnsi" w:cstheme="minorHAnsi"/>
          <w:lang w:val="el-GR"/>
        </w:rPr>
        <w:t>στον κόλπο του Μεξικό</w:t>
      </w:r>
      <w:r w:rsidR="00F96ED6">
        <w:rPr>
          <w:rFonts w:asciiTheme="minorHAnsi" w:hAnsiTheme="minorHAnsi" w:cstheme="minorHAnsi"/>
          <w:lang w:val="el-GR"/>
        </w:rPr>
        <w:t>,</w:t>
      </w:r>
      <w:r w:rsidR="00F27725">
        <w:rPr>
          <w:rFonts w:asciiTheme="minorHAnsi" w:hAnsiTheme="minorHAnsi" w:cstheme="minorHAnsi"/>
          <w:lang w:val="el-GR"/>
        </w:rPr>
        <w:t xml:space="preserve"> και</w:t>
      </w:r>
    </w:p>
    <w:p w14:paraId="27211DFB" w14:textId="77777777" w:rsidR="00435240" w:rsidRDefault="000C665D" w:rsidP="004C1186">
      <w:pPr>
        <w:pStyle w:val="ListParagraph"/>
        <w:numPr>
          <w:ilvl w:val="0"/>
          <w:numId w:val="22"/>
        </w:numPr>
        <w:autoSpaceDE w:val="0"/>
        <w:autoSpaceDN w:val="0"/>
        <w:adjustRightInd w:val="0"/>
        <w:spacing w:after="120" w:line="240" w:lineRule="auto"/>
        <w:jc w:val="both"/>
        <w:rPr>
          <w:rFonts w:asciiTheme="minorHAnsi" w:hAnsiTheme="minorHAnsi" w:cstheme="minorHAnsi"/>
          <w:szCs w:val="20"/>
          <w:lang w:val="el-GR"/>
        </w:rPr>
      </w:pPr>
      <w:r>
        <w:rPr>
          <w:rFonts w:asciiTheme="minorHAnsi" w:hAnsiTheme="minorHAnsi" w:cstheme="minorHAnsi"/>
          <w:szCs w:val="20"/>
          <w:lang w:val="el-GR"/>
        </w:rPr>
        <w:t>την</w:t>
      </w:r>
      <w:r w:rsidR="00A56AC9" w:rsidRPr="00A56AC9">
        <w:rPr>
          <w:rFonts w:asciiTheme="minorHAnsi" w:hAnsiTheme="minorHAnsi" w:cstheme="minorHAnsi"/>
          <w:szCs w:val="20"/>
          <w:lang w:val="el-GR"/>
        </w:rPr>
        <w:t xml:space="preserve"> </w:t>
      </w:r>
      <w:r w:rsidR="00A56AC9">
        <w:rPr>
          <w:rFonts w:asciiTheme="minorHAnsi" w:hAnsiTheme="minorHAnsi" w:cstheme="minorHAnsi"/>
          <w:szCs w:val="20"/>
          <w:lang w:val="el-GR"/>
        </w:rPr>
        <w:t>κ</w:t>
      </w:r>
      <w:r w:rsidR="00A56AC9" w:rsidRPr="00A56AC9">
        <w:rPr>
          <w:rFonts w:asciiTheme="minorHAnsi" w:hAnsiTheme="minorHAnsi" w:cstheme="minorHAnsi"/>
          <w:szCs w:val="20"/>
          <w:lang w:val="el-GR"/>
        </w:rPr>
        <w:t>ατασκευ</w:t>
      </w:r>
      <w:r w:rsidR="00A56AC9">
        <w:rPr>
          <w:rFonts w:asciiTheme="minorHAnsi" w:hAnsiTheme="minorHAnsi" w:cstheme="minorHAnsi"/>
          <w:szCs w:val="20"/>
          <w:lang w:val="el-GR"/>
        </w:rPr>
        <w:t>ή</w:t>
      </w:r>
      <w:r w:rsidR="00A56AC9" w:rsidRPr="00A56AC9">
        <w:rPr>
          <w:rFonts w:asciiTheme="minorHAnsi" w:hAnsiTheme="minorHAnsi" w:cstheme="minorHAnsi"/>
          <w:szCs w:val="20"/>
          <w:lang w:val="el-GR"/>
        </w:rPr>
        <w:t xml:space="preserve"> και προμήθεια περίπου </w:t>
      </w:r>
      <w:r w:rsidR="00A56AC9">
        <w:rPr>
          <w:rFonts w:asciiTheme="minorHAnsi" w:hAnsiTheme="minorHAnsi" w:cstheme="minorHAnsi"/>
          <w:szCs w:val="20"/>
          <w:lang w:val="el-GR"/>
        </w:rPr>
        <w:t>35</w:t>
      </w:r>
      <w:r w:rsidR="00A56AC9" w:rsidRPr="00A56AC9">
        <w:rPr>
          <w:rFonts w:asciiTheme="minorHAnsi" w:hAnsiTheme="minorHAnsi" w:cstheme="minorHAnsi"/>
          <w:szCs w:val="20"/>
          <w:lang w:val="el-GR"/>
        </w:rPr>
        <w:t xml:space="preserve"> χ</w:t>
      </w:r>
      <w:r w:rsidR="00F96ED6">
        <w:rPr>
          <w:rFonts w:asciiTheme="minorHAnsi" w:hAnsiTheme="minorHAnsi" w:cstheme="minorHAnsi"/>
          <w:szCs w:val="20"/>
          <w:lang w:val="el-GR"/>
        </w:rPr>
        <w:t xml:space="preserve">λμ. </w:t>
      </w:r>
      <w:r w:rsidR="00A56AC9" w:rsidRPr="00A56AC9">
        <w:rPr>
          <w:rFonts w:asciiTheme="minorHAnsi" w:hAnsiTheme="minorHAnsi" w:cstheme="minorHAnsi"/>
          <w:szCs w:val="20"/>
          <w:lang w:val="el-GR"/>
        </w:rPr>
        <w:t xml:space="preserve">σωλήνων χάλυβα HFW για υποθαλάσσια έργα, στη Βόρεια Θάλασσα από την </w:t>
      </w:r>
      <w:r w:rsidR="00A56AC9" w:rsidRPr="00A56AC9">
        <w:rPr>
          <w:rFonts w:asciiTheme="minorHAnsi" w:hAnsiTheme="minorHAnsi" w:cstheme="minorHAnsi"/>
          <w:szCs w:val="20"/>
          <w:lang w:val="en-US"/>
        </w:rPr>
        <w:t>Subsea</w:t>
      </w:r>
      <w:r w:rsidR="00A56AC9" w:rsidRPr="00A56AC9">
        <w:rPr>
          <w:rFonts w:asciiTheme="minorHAnsi" w:hAnsiTheme="minorHAnsi" w:cstheme="minorHAnsi"/>
          <w:szCs w:val="20"/>
          <w:lang w:val="el-GR"/>
        </w:rPr>
        <w:t>7</w:t>
      </w:r>
      <w:r>
        <w:rPr>
          <w:rFonts w:asciiTheme="minorHAnsi" w:hAnsiTheme="minorHAnsi" w:cstheme="minorHAnsi"/>
          <w:szCs w:val="20"/>
          <w:lang w:val="el-GR"/>
        </w:rPr>
        <w:t>.</w:t>
      </w:r>
    </w:p>
    <w:p w14:paraId="4946E496" w14:textId="006A96CF" w:rsidR="00F504FA" w:rsidRPr="00C00BD1" w:rsidRDefault="000C665D" w:rsidP="0075276C">
      <w:pPr>
        <w:autoSpaceDE w:val="0"/>
        <w:autoSpaceDN w:val="0"/>
        <w:adjustRightInd w:val="0"/>
        <w:spacing w:after="120" w:line="240" w:lineRule="auto"/>
        <w:ind w:left="360"/>
        <w:jc w:val="both"/>
        <w:rPr>
          <w:rFonts w:asciiTheme="minorHAnsi" w:hAnsiTheme="minorHAnsi" w:cstheme="minorHAnsi"/>
          <w:szCs w:val="20"/>
        </w:rPr>
      </w:pPr>
      <w:r w:rsidRPr="0075276C">
        <w:rPr>
          <w:rFonts w:asciiTheme="minorHAnsi" w:hAnsiTheme="minorHAnsi" w:cstheme="minorHAnsi"/>
          <w:szCs w:val="20"/>
        </w:rPr>
        <w:t>Τέλος,</w:t>
      </w:r>
      <w:r w:rsidR="0075276C">
        <w:rPr>
          <w:rFonts w:asciiTheme="minorHAnsi" w:hAnsiTheme="minorHAnsi" w:cstheme="minorHAnsi"/>
          <w:szCs w:val="20"/>
        </w:rPr>
        <w:t xml:space="preserve"> η</w:t>
      </w:r>
      <w:r w:rsidR="00C00BD1" w:rsidRPr="00C00BD1">
        <w:rPr>
          <w:rFonts w:asciiTheme="minorHAnsi" w:hAnsiTheme="minorHAnsi" w:cstheme="minorHAnsi"/>
          <w:szCs w:val="20"/>
        </w:rPr>
        <w:t xml:space="preserve"> Σωληνουργεία Κορίνθου επιλέχθηκε ως προμηθευτή</w:t>
      </w:r>
      <w:r w:rsidR="00C00BD1">
        <w:rPr>
          <w:rFonts w:asciiTheme="minorHAnsi" w:hAnsiTheme="minorHAnsi" w:cstheme="minorHAnsi"/>
          <w:szCs w:val="20"/>
        </w:rPr>
        <w:t>ς</w:t>
      </w:r>
      <w:r w:rsidR="00C00BD1" w:rsidRPr="00C00BD1">
        <w:rPr>
          <w:rFonts w:asciiTheme="minorHAnsi" w:hAnsiTheme="minorHAnsi" w:cstheme="minorHAnsi"/>
          <w:szCs w:val="20"/>
        </w:rPr>
        <w:t xml:space="preserve"> </w:t>
      </w:r>
      <w:r w:rsidR="00C00BD1">
        <w:rPr>
          <w:rFonts w:asciiTheme="minorHAnsi" w:hAnsiTheme="minorHAnsi" w:cstheme="minorHAnsi"/>
          <w:szCs w:val="20"/>
        </w:rPr>
        <w:t>από</w:t>
      </w:r>
      <w:r w:rsidR="00C00BD1" w:rsidRPr="00C00BD1">
        <w:rPr>
          <w:rFonts w:asciiTheme="minorHAnsi" w:hAnsiTheme="minorHAnsi" w:cstheme="minorHAnsi"/>
          <w:szCs w:val="20"/>
        </w:rPr>
        <w:t xml:space="preserve"> </w:t>
      </w:r>
      <w:r w:rsidR="00C00BD1">
        <w:rPr>
          <w:rFonts w:asciiTheme="minorHAnsi" w:hAnsiTheme="minorHAnsi" w:cstheme="minorHAnsi"/>
          <w:szCs w:val="20"/>
        </w:rPr>
        <w:t>την</w:t>
      </w:r>
      <w:r w:rsidR="00C00BD1" w:rsidRPr="00C00BD1">
        <w:rPr>
          <w:rFonts w:asciiTheme="minorHAnsi" w:hAnsiTheme="minorHAnsi" w:cstheme="minorHAnsi"/>
          <w:szCs w:val="20"/>
        </w:rPr>
        <w:t xml:space="preserve"> </w:t>
      </w:r>
      <w:r w:rsidR="00C00BD1" w:rsidRPr="00C00BD1">
        <w:rPr>
          <w:rFonts w:asciiTheme="minorHAnsi" w:hAnsiTheme="minorHAnsi" w:cstheme="minorHAnsi"/>
          <w:szCs w:val="20"/>
          <w:lang w:val="en-US"/>
        </w:rPr>
        <w:t>Northern</w:t>
      </w:r>
      <w:r w:rsidR="00C00BD1" w:rsidRPr="00C00BD1">
        <w:rPr>
          <w:rFonts w:asciiTheme="minorHAnsi" w:hAnsiTheme="minorHAnsi" w:cstheme="minorHAnsi"/>
          <w:szCs w:val="20"/>
        </w:rPr>
        <w:t xml:space="preserve"> </w:t>
      </w:r>
      <w:r w:rsidR="00C00BD1" w:rsidRPr="00C00BD1">
        <w:rPr>
          <w:rFonts w:asciiTheme="minorHAnsi" w:hAnsiTheme="minorHAnsi" w:cstheme="minorHAnsi"/>
          <w:szCs w:val="20"/>
          <w:lang w:val="en-US"/>
        </w:rPr>
        <w:t>Endurance</w:t>
      </w:r>
      <w:r w:rsidR="00C00BD1" w:rsidRPr="00C00BD1">
        <w:rPr>
          <w:rFonts w:asciiTheme="minorHAnsi" w:hAnsiTheme="minorHAnsi" w:cstheme="minorHAnsi"/>
          <w:szCs w:val="20"/>
        </w:rPr>
        <w:t xml:space="preserve"> </w:t>
      </w:r>
      <w:r w:rsidR="00C00BD1" w:rsidRPr="00C00BD1">
        <w:rPr>
          <w:rFonts w:asciiTheme="minorHAnsi" w:hAnsiTheme="minorHAnsi" w:cstheme="minorHAnsi"/>
          <w:szCs w:val="20"/>
          <w:lang w:val="en-US"/>
        </w:rPr>
        <w:t>Partnership</w:t>
      </w:r>
      <w:r w:rsidR="00C00BD1" w:rsidRPr="00C00BD1">
        <w:rPr>
          <w:rFonts w:asciiTheme="minorHAnsi" w:hAnsiTheme="minorHAnsi" w:cstheme="minorHAnsi"/>
          <w:szCs w:val="20"/>
        </w:rPr>
        <w:t xml:space="preserve"> (</w:t>
      </w:r>
      <w:r w:rsidR="00C00BD1" w:rsidRPr="00C00BD1">
        <w:rPr>
          <w:rFonts w:asciiTheme="minorHAnsi" w:hAnsiTheme="minorHAnsi" w:cstheme="minorHAnsi"/>
          <w:szCs w:val="20"/>
          <w:lang w:val="en-US"/>
        </w:rPr>
        <w:t>NEP</w:t>
      </w:r>
      <w:r w:rsidR="00C00BD1" w:rsidRPr="00C00BD1">
        <w:rPr>
          <w:rFonts w:asciiTheme="minorHAnsi" w:hAnsiTheme="minorHAnsi" w:cstheme="minorHAnsi"/>
          <w:szCs w:val="20"/>
        </w:rPr>
        <w:t xml:space="preserve">), μια κοινοπραξία μεταξύ της </w:t>
      </w:r>
      <w:r w:rsidR="007A0AA5">
        <w:rPr>
          <w:rFonts w:asciiTheme="minorHAnsi" w:hAnsiTheme="minorHAnsi" w:cstheme="minorHAnsi"/>
          <w:szCs w:val="20"/>
          <w:lang w:val="en-US"/>
        </w:rPr>
        <w:t>BP</w:t>
      </w:r>
      <w:r w:rsidR="00C00BD1" w:rsidRPr="00C00BD1">
        <w:rPr>
          <w:rFonts w:asciiTheme="minorHAnsi" w:hAnsiTheme="minorHAnsi" w:cstheme="minorHAnsi"/>
          <w:szCs w:val="20"/>
        </w:rPr>
        <w:t xml:space="preserve">, της </w:t>
      </w:r>
      <w:r w:rsidR="00C00BD1" w:rsidRPr="00C00BD1">
        <w:rPr>
          <w:rFonts w:asciiTheme="minorHAnsi" w:hAnsiTheme="minorHAnsi" w:cstheme="minorHAnsi"/>
          <w:szCs w:val="20"/>
          <w:lang w:val="en-US"/>
        </w:rPr>
        <w:t>Equinor</w:t>
      </w:r>
      <w:r w:rsidR="00C00BD1" w:rsidRPr="00C00BD1">
        <w:rPr>
          <w:rFonts w:asciiTheme="minorHAnsi" w:hAnsiTheme="minorHAnsi" w:cstheme="minorHAnsi"/>
          <w:szCs w:val="20"/>
        </w:rPr>
        <w:t xml:space="preserve"> και </w:t>
      </w:r>
      <w:r w:rsidR="00C00BD1" w:rsidRPr="00C00BD1">
        <w:rPr>
          <w:rFonts w:asciiTheme="minorHAnsi" w:hAnsiTheme="minorHAnsi" w:cstheme="minorHAnsi"/>
          <w:szCs w:val="20"/>
          <w:lang w:val="en-US"/>
        </w:rPr>
        <w:t>TotalEnergies</w:t>
      </w:r>
      <w:r w:rsidR="00C00BD1" w:rsidRPr="00C00BD1">
        <w:rPr>
          <w:rFonts w:asciiTheme="minorHAnsi" w:hAnsiTheme="minorHAnsi" w:cstheme="minorHAnsi"/>
          <w:szCs w:val="20"/>
        </w:rPr>
        <w:t>, για έναν υποθαλάσσιο αγωγό</w:t>
      </w:r>
      <w:r>
        <w:rPr>
          <w:rFonts w:asciiTheme="minorHAnsi" w:hAnsiTheme="minorHAnsi" w:cstheme="minorHAnsi"/>
          <w:szCs w:val="20"/>
        </w:rPr>
        <w:t xml:space="preserve"> </w:t>
      </w:r>
      <w:r w:rsidR="00C00BD1" w:rsidRPr="00C00BD1">
        <w:rPr>
          <w:rFonts w:asciiTheme="minorHAnsi" w:hAnsiTheme="minorHAnsi" w:cstheme="minorHAnsi"/>
          <w:szCs w:val="20"/>
        </w:rPr>
        <w:t>μεταφορά</w:t>
      </w:r>
      <w:r>
        <w:rPr>
          <w:rFonts w:asciiTheme="minorHAnsi" w:hAnsiTheme="minorHAnsi" w:cstheme="minorHAnsi"/>
          <w:szCs w:val="20"/>
        </w:rPr>
        <w:t>ς</w:t>
      </w:r>
      <w:r w:rsidR="00C00BD1" w:rsidRPr="00C00BD1">
        <w:rPr>
          <w:rFonts w:asciiTheme="minorHAnsi" w:hAnsiTheme="minorHAnsi" w:cstheme="minorHAnsi"/>
          <w:szCs w:val="20"/>
        </w:rPr>
        <w:t xml:space="preserve"> και</w:t>
      </w:r>
      <w:r w:rsidR="00C00BD1">
        <w:rPr>
          <w:rFonts w:asciiTheme="minorHAnsi" w:hAnsiTheme="minorHAnsi" w:cstheme="minorHAnsi"/>
          <w:szCs w:val="20"/>
        </w:rPr>
        <w:t xml:space="preserve"> αποθήκευση</w:t>
      </w:r>
      <w:r>
        <w:rPr>
          <w:rFonts w:asciiTheme="minorHAnsi" w:hAnsiTheme="minorHAnsi" w:cstheme="minorHAnsi"/>
          <w:szCs w:val="20"/>
        </w:rPr>
        <w:t>ς</w:t>
      </w:r>
      <w:r w:rsidR="00C00BD1" w:rsidRPr="00C00BD1">
        <w:rPr>
          <w:rFonts w:asciiTheme="minorHAnsi" w:hAnsiTheme="minorHAnsi" w:cstheme="minorHAnsi"/>
          <w:szCs w:val="20"/>
        </w:rPr>
        <w:t xml:space="preserve"> διοξειδίου του άνθρακα </w:t>
      </w:r>
      <w:r w:rsidR="00C00BD1">
        <w:rPr>
          <w:rFonts w:asciiTheme="minorHAnsi" w:hAnsiTheme="minorHAnsi" w:cstheme="minorHAnsi"/>
          <w:szCs w:val="20"/>
        </w:rPr>
        <w:t>στη Βόρεια Θάλασσα</w:t>
      </w:r>
    </w:p>
    <w:p w14:paraId="2AB2EC3F" w14:textId="552B6748" w:rsidR="005B62CC" w:rsidRDefault="00F96ED6" w:rsidP="00CF3A50">
      <w:pPr>
        <w:autoSpaceDE w:val="0"/>
        <w:autoSpaceDN w:val="0"/>
        <w:adjustRightInd w:val="0"/>
        <w:spacing w:after="120" w:line="240" w:lineRule="auto"/>
        <w:jc w:val="both"/>
      </w:pPr>
      <w:r w:rsidRPr="00F96ED6">
        <w:t>Πέραν των παραπάνω, έγιναν κι άλλες αναθέσεις έργων στην</w:t>
      </w:r>
      <w:r w:rsidR="005B62CC">
        <w:t xml:space="preserve"> Ιταλία, τη Ρουμανία, το Ισραήλ, τη Βόρεια και Νορβηγική Θάλασσα και τις ΗΠΑ</w:t>
      </w:r>
      <w:r w:rsidRPr="00F96ED6">
        <w:t>, ενισχύοντας περαιτέρω την κερδοφορία του τομέα.</w:t>
      </w:r>
    </w:p>
    <w:p w14:paraId="67D7A652" w14:textId="69F8D073" w:rsidR="00565431" w:rsidRDefault="00C84B75" w:rsidP="00565431">
      <w:pPr>
        <w:autoSpaceDE w:val="0"/>
        <w:autoSpaceDN w:val="0"/>
        <w:adjustRightInd w:val="0"/>
        <w:spacing w:after="120" w:line="240" w:lineRule="auto"/>
        <w:jc w:val="both"/>
        <w:rPr>
          <w:rFonts w:asciiTheme="minorHAnsi" w:hAnsiTheme="minorHAnsi" w:cs="Calibri"/>
          <w:szCs w:val="20"/>
        </w:rPr>
      </w:pPr>
      <w:r w:rsidRPr="00C84B75">
        <w:rPr>
          <w:rFonts w:asciiTheme="minorHAnsi" w:hAnsiTheme="minorHAnsi" w:cs="Calibri"/>
          <w:szCs w:val="20"/>
        </w:rPr>
        <w:t>Τ</w:t>
      </w:r>
      <w:r>
        <w:rPr>
          <w:rFonts w:asciiTheme="minorHAnsi" w:hAnsiTheme="minorHAnsi" w:cs="Calibri"/>
          <w:szCs w:val="20"/>
        </w:rPr>
        <w:t>ο</w:t>
      </w:r>
      <w:r w:rsidRPr="00C84B75">
        <w:rPr>
          <w:rFonts w:asciiTheme="minorHAnsi" w:hAnsiTheme="minorHAnsi" w:cs="Calibri"/>
          <w:szCs w:val="20"/>
        </w:rPr>
        <w:t xml:space="preserve"> καθαρ</w:t>
      </w:r>
      <w:r>
        <w:rPr>
          <w:rFonts w:asciiTheme="minorHAnsi" w:hAnsiTheme="minorHAnsi" w:cs="Calibri"/>
          <w:szCs w:val="20"/>
        </w:rPr>
        <w:t>ό</w:t>
      </w:r>
      <w:r w:rsidRPr="00C84B75">
        <w:rPr>
          <w:rFonts w:asciiTheme="minorHAnsi" w:hAnsiTheme="minorHAnsi" w:cs="Calibri"/>
          <w:szCs w:val="20"/>
        </w:rPr>
        <w:t xml:space="preserve"> χρηματοοικονομικ</w:t>
      </w:r>
      <w:r>
        <w:rPr>
          <w:rFonts w:asciiTheme="minorHAnsi" w:hAnsiTheme="minorHAnsi" w:cs="Calibri"/>
          <w:szCs w:val="20"/>
        </w:rPr>
        <w:t>ό</w:t>
      </w:r>
      <w:r w:rsidRPr="00C84B75">
        <w:rPr>
          <w:rFonts w:asciiTheme="minorHAnsi" w:hAnsiTheme="minorHAnsi" w:cs="Calibri"/>
          <w:szCs w:val="20"/>
        </w:rPr>
        <w:t xml:space="preserve"> </w:t>
      </w:r>
      <w:r>
        <w:rPr>
          <w:rFonts w:asciiTheme="minorHAnsi" w:hAnsiTheme="minorHAnsi" w:cs="Calibri"/>
          <w:szCs w:val="20"/>
        </w:rPr>
        <w:t>κόστος</w:t>
      </w:r>
      <w:r w:rsidRPr="00C84B75">
        <w:rPr>
          <w:rFonts w:asciiTheme="minorHAnsi" w:hAnsiTheme="minorHAnsi" w:cs="Calibri"/>
          <w:szCs w:val="20"/>
        </w:rPr>
        <w:t xml:space="preserve"> μειώθηκ</w:t>
      </w:r>
      <w:r>
        <w:rPr>
          <w:rFonts w:asciiTheme="minorHAnsi" w:hAnsiTheme="minorHAnsi" w:cs="Calibri"/>
          <w:szCs w:val="20"/>
        </w:rPr>
        <w:t>ε</w:t>
      </w:r>
      <w:r w:rsidRPr="00C84B75">
        <w:rPr>
          <w:rFonts w:asciiTheme="minorHAnsi" w:hAnsiTheme="minorHAnsi" w:cs="Calibri"/>
          <w:szCs w:val="20"/>
        </w:rPr>
        <w:t xml:space="preserve"> κατά περισσότερο από το ένα τρίτο (</w:t>
      </w:r>
      <w:r w:rsidR="00365869">
        <w:rPr>
          <w:rFonts w:asciiTheme="minorHAnsi" w:hAnsiTheme="minorHAnsi" w:cs="Calibri"/>
          <w:szCs w:val="20"/>
        </w:rPr>
        <w:t>-</w:t>
      </w:r>
      <w:r w:rsidRPr="00C84B75">
        <w:rPr>
          <w:rFonts w:asciiTheme="minorHAnsi" w:hAnsiTheme="minorHAnsi" w:cs="Calibri"/>
          <w:szCs w:val="20"/>
        </w:rPr>
        <w:t>36% σε ετήσια βάση)</w:t>
      </w:r>
      <w:r w:rsidR="00F96ED6">
        <w:rPr>
          <w:rFonts w:asciiTheme="minorHAnsi" w:hAnsiTheme="minorHAnsi" w:cs="Calibri"/>
          <w:szCs w:val="20"/>
        </w:rPr>
        <w:t xml:space="preserve"> και διαμορφώθηκε</w:t>
      </w:r>
      <w:r w:rsidRPr="00C84B75">
        <w:rPr>
          <w:rFonts w:asciiTheme="minorHAnsi" w:hAnsiTheme="minorHAnsi" w:cs="Calibri"/>
          <w:szCs w:val="20"/>
        </w:rPr>
        <w:t xml:space="preserve"> </w:t>
      </w:r>
      <w:r w:rsidR="000C665D">
        <w:rPr>
          <w:rFonts w:asciiTheme="minorHAnsi" w:hAnsiTheme="minorHAnsi" w:cs="Calibri"/>
          <w:szCs w:val="20"/>
        </w:rPr>
        <w:t xml:space="preserve">μόλις </w:t>
      </w:r>
      <w:r w:rsidRPr="00C84B75">
        <w:rPr>
          <w:rFonts w:asciiTheme="minorHAnsi" w:hAnsiTheme="minorHAnsi" w:cs="Calibri"/>
          <w:szCs w:val="20"/>
        </w:rPr>
        <w:t>στα 18</w:t>
      </w:r>
      <w:r w:rsidR="000C665D">
        <w:rPr>
          <w:rFonts w:asciiTheme="minorHAnsi" w:hAnsiTheme="minorHAnsi" w:cs="Calibri"/>
          <w:szCs w:val="20"/>
        </w:rPr>
        <w:t> </w:t>
      </w:r>
      <w:r w:rsidRPr="00C84B75">
        <w:rPr>
          <w:rFonts w:asciiTheme="minorHAnsi" w:hAnsiTheme="minorHAnsi" w:cs="Calibri"/>
          <w:szCs w:val="20"/>
        </w:rPr>
        <w:t>εκατ</w:t>
      </w:r>
      <w:r w:rsidR="00BA6FFE">
        <w:rPr>
          <w:rFonts w:asciiTheme="minorHAnsi" w:hAnsiTheme="minorHAnsi" w:cs="Calibri"/>
          <w:szCs w:val="20"/>
        </w:rPr>
        <w:t>.</w:t>
      </w:r>
      <w:r w:rsidR="000C665D">
        <w:rPr>
          <w:rFonts w:asciiTheme="minorHAnsi" w:hAnsiTheme="minorHAnsi" w:cs="Calibri"/>
          <w:szCs w:val="20"/>
        </w:rPr>
        <w:t> </w:t>
      </w:r>
      <w:r w:rsidRPr="00C84B75">
        <w:rPr>
          <w:rFonts w:asciiTheme="minorHAnsi" w:hAnsiTheme="minorHAnsi" w:cs="Calibri"/>
          <w:szCs w:val="20"/>
        </w:rPr>
        <w:t xml:space="preserve">ευρώ, </w:t>
      </w:r>
      <w:r w:rsidR="00E13384">
        <w:rPr>
          <w:rFonts w:asciiTheme="minorHAnsi" w:hAnsiTheme="minorHAnsi" w:cs="Calibri"/>
          <w:szCs w:val="20"/>
        </w:rPr>
        <w:t>χάρη στη</w:t>
      </w:r>
      <w:r w:rsidRPr="00C84B75">
        <w:rPr>
          <w:rFonts w:asciiTheme="minorHAnsi" w:hAnsiTheme="minorHAnsi" w:cs="Calibri"/>
          <w:szCs w:val="20"/>
        </w:rPr>
        <w:t xml:space="preserve"> συνετή διαχείριση κεφαλαίου κίνησης</w:t>
      </w:r>
      <w:r w:rsidR="00F96ED6">
        <w:rPr>
          <w:rFonts w:asciiTheme="minorHAnsi" w:hAnsiTheme="minorHAnsi" w:cs="Calibri"/>
          <w:szCs w:val="20"/>
        </w:rPr>
        <w:t xml:space="preserve"> που οδήγησε σε μείωσ</w:t>
      </w:r>
      <w:r w:rsidR="000C665D">
        <w:rPr>
          <w:rFonts w:asciiTheme="minorHAnsi" w:hAnsiTheme="minorHAnsi" w:cs="Calibri"/>
          <w:szCs w:val="20"/>
        </w:rPr>
        <w:t>ή</w:t>
      </w:r>
      <w:r w:rsidR="00F96ED6">
        <w:rPr>
          <w:rFonts w:asciiTheme="minorHAnsi" w:hAnsiTheme="minorHAnsi" w:cs="Calibri"/>
          <w:szCs w:val="20"/>
        </w:rPr>
        <w:t xml:space="preserve"> του </w:t>
      </w:r>
      <w:r w:rsidRPr="00F96ED6">
        <w:rPr>
          <w:rFonts w:asciiTheme="minorHAnsi" w:hAnsiTheme="minorHAnsi" w:cs="Calibri"/>
          <w:szCs w:val="20"/>
        </w:rPr>
        <w:t>κατά 3</w:t>
      </w:r>
      <w:r w:rsidR="00365869" w:rsidRPr="00F96ED6">
        <w:rPr>
          <w:rFonts w:asciiTheme="minorHAnsi" w:hAnsiTheme="minorHAnsi" w:cs="Calibri"/>
          <w:szCs w:val="20"/>
        </w:rPr>
        <w:t>1</w:t>
      </w:r>
      <w:r w:rsidR="000C665D">
        <w:rPr>
          <w:rFonts w:asciiTheme="minorHAnsi" w:hAnsiTheme="minorHAnsi" w:cs="Calibri"/>
          <w:szCs w:val="20"/>
        </w:rPr>
        <w:t> </w:t>
      </w:r>
      <w:r w:rsidRPr="00F96ED6">
        <w:rPr>
          <w:rFonts w:asciiTheme="minorHAnsi" w:hAnsiTheme="minorHAnsi" w:cs="Calibri"/>
          <w:szCs w:val="20"/>
        </w:rPr>
        <w:t>εκατ</w:t>
      </w:r>
      <w:r w:rsidR="007A0AA5" w:rsidRPr="00F96ED6">
        <w:rPr>
          <w:rFonts w:asciiTheme="minorHAnsi" w:hAnsiTheme="minorHAnsi" w:cs="Calibri"/>
          <w:szCs w:val="20"/>
        </w:rPr>
        <w:t>.</w:t>
      </w:r>
      <w:r w:rsidR="000C665D">
        <w:rPr>
          <w:rFonts w:asciiTheme="minorHAnsi" w:hAnsiTheme="minorHAnsi" w:cs="Calibri"/>
          <w:szCs w:val="20"/>
        </w:rPr>
        <w:t> </w:t>
      </w:r>
      <w:r w:rsidRPr="00F96ED6">
        <w:rPr>
          <w:rFonts w:asciiTheme="minorHAnsi" w:hAnsiTheme="minorHAnsi" w:cs="Calibri"/>
          <w:szCs w:val="20"/>
        </w:rPr>
        <w:t>ευρώ.</w:t>
      </w:r>
      <w:r w:rsidRPr="00C84B75">
        <w:rPr>
          <w:rFonts w:asciiTheme="minorHAnsi" w:hAnsiTheme="minorHAnsi" w:cs="Calibri"/>
          <w:szCs w:val="20"/>
        </w:rPr>
        <w:t xml:space="preserve"> </w:t>
      </w:r>
      <w:r w:rsidR="000C665D">
        <w:rPr>
          <w:rFonts w:asciiTheme="minorHAnsi" w:hAnsiTheme="minorHAnsi" w:cs="Calibri"/>
          <w:szCs w:val="20"/>
        </w:rPr>
        <w:t xml:space="preserve"> </w:t>
      </w:r>
      <w:r w:rsidRPr="00C84B75">
        <w:rPr>
          <w:rFonts w:asciiTheme="minorHAnsi" w:hAnsiTheme="minorHAnsi" w:cs="Calibri"/>
          <w:szCs w:val="20"/>
        </w:rPr>
        <w:t>Τα κέρδη προ φόρων υπερδιπλασιάστηκαν</w:t>
      </w:r>
      <w:r w:rsidR="00BB7965">
        <w:rPr>
          <w:rFonts w:asciiTheme="minorHAnsi" w:hAnsiTheme="minorHAnsi" w:cs="Calibri"/>
          <w:szCs w:val="20"/>
        </w:rPr>
        <w:t xml:space="preserve"> και ανήλθαν</w:t>
      </w:r>
      <w:r w:rsidRPr="00C84B75">
        <w:rPr>
          <w:rFonts w:asciiTheme="minorHAnsi" w:hAnsiTheme="minorHAnsi" w:cs="Calibri"/>
          <w:szCs w:val="20"/>
        </w:rPr>
        <w:t xml:space="preserve"> </w:t>
      </w:r>
      <w:r w:rsidR="00BB7965">
        <w:rPr>
          <w:rFonts w:asciiTheme="minorHAnsi" w:hAnsiTheme="minorHAnsi" w:cs="Calibri"/>
          <w:szCs w:val="20"/>
        </w:rPr>
        <w:t>σε</w:t>
      </w:r>
      <w:r w:rsidRPr="00C84B75">
        <w:rPr>
          <w:rFonts w:asciiTheme="minorHAnsi" w:hAnsiTheme="minorHAnsi" w:cs="Calibri"/>
          <w:szCs w:val="20"/>
        </w:rPr>
        <w:t xml:space="preserve"> </w:t>
      </w:r>
      <w:r w:rsidR="00365869">
        <w:rPr>
          <w:rFonts w:asciiTheme="minorHAnsi" w:hAnsiTheme="minorHAnsi" w:cs="Calibri"/>
          <w:szCs w:val="20"/>
        </w:rPr>
        <w:t>63</w:t>
      </w:r>
      <w:r w:rsidRPr="00C84B75">
        <w:rPr>
          <w:rFonts w:asciiTheme="minorHAnsi" w:hAnsiTheme="minorHAnsi" w:cs="Calibri"/>
          <w:szCs w:val="20"/>
        </w:rPr>
        <w:t xml:space="preserve"> εκατ</w:t>
      </w:r>
      <w:r w:rsidR="00BA6FFE">
        <w:rPr>
          <w:rFonts w:asciiTheme="minorHAnsi" w:hAnsiTheme="minorHAnsi" w:cs="Calibri"/>
          <w:szCs w:val="20"/>
        </w:rPr>
        <w:t>.</w:t>
      </w:r>
      <w:r w:rsidRPr="00C84B75">
        <w:rPr>
          <w:rFonts w:asciiTheme="minorHAnsi" w:hAnsiTheme="minorHAnsi" w:cs="Calibri"/>
          <w:szCs w:val="20"/>
        </w:rPr>
        <w:t xml:space="preserve"> ευρώ, </w:t>
      </w:r>
      <w:r w:rsidR="00BB7965">
        <w:rPr>
          <w:rFonts w:asciiTheme="minorHAnsi" w:hAnsiTheme="minorHAnsi" w:cs="Calibri"/>
          <w:szCs w:val="20"/>
        </w:rPr>
        <w:t>έναντι</w:t>
      </w:r>
      <w:r w:rsidRPr="00C84B75">
        <w:rPr>
          <w:rFonts w:asciiTheme="minorHAnsi" w:hAnsiTheme="minorHAnsi" w:cs="Calibri"/>
          <w:szCs w:val="20"/>
        </w:rPr>
        <w:t xml:space="preserve">  24 εκατ</w:t>
      </w:r>
      <w:r w:rsidR="00BB7965">
        <w:rPr>
          <w:rFonts w:asciiTheme="minorHAnsi" w:hAnsiTheme="minorHAnsi" w:cs="Calibri"/>
          <w:szCs w:val="20"/>
        </w:rPr>
        <w:t>.</w:t>
      </w:r>
      <w:r w:rsidRPr="00C84B75">
        <w:rPr>
          <w:rFonts w:asciiTheme="minorHAnsi" w:hAnsiTheme="minorHAnsi" w:cs="Calibri"/>
          <w:szCs w:val="20"/>
        </w:rPr>
        <w:t xml:space="preserve"> ευρώ το 2023, ενώ τα καθαρά κέρδη μετά φόρων αυξήθηκαν σημαντικά στα 4</w:t>
      </w:r>
      <w:r w:rsidR="00365869">
        <w:rPr>
          <w:rFonts w:asciiTheme="minorHAnsi" w:hAnsiTheme="minorHAnsi" w:cs="Calibri"/>
          <w:szCs w:val="20"/>
        </w:rPr>
        <w:t>8</w:t>
      </w:r>
      <w:r w:rsidRPr="00C84B75">
        <w:rPr>
          <w:rFonts w:asciiTheme="minorHAnsi" w:hAnsiTheme="minorHAnsi" w:cs="Calibri"/>
          <w:szCs w:val="20"/>
        </w:rPr>
        <w:t xml:space="preserve"> εκατ</w:t>
      </w:r>
      <w:r w:rsidR="00BA6FFE">
        <w:rPr>
          <w:rFonts w:asciiTheme="minorHAnsi" w:hAnsiTheme="minorHAnsi" w:cs="Calibri"/>
          <w:szCs w:val="20"/>
        </w:rPr>
        <w:t>.</w:t>
      </w:r>
      <w:r w:rsidRPr="00C84B75">
        <w:rPr>
          <w:rFonts w:asciiTheme="minorHAnsi" w:hAnsiTheme="minorHAnsi" w:cs="Calibri"/>
          <w:szCs w:val="20"/>
        </w:rPr>
        <w:t xml:space="preserve"> ευρώ, από 18 εκατ</w:t>
      </w:r>
      <w:r w:rsidR="00BB7965">
        <w:rPr>
          <w:rFonts w:asciiTheme="minorHAnsi" w:hAnsiTheme="minorHAnsi" w:cs="Calibri"/>
          <w:szCs w:val="20"/>
        </w:rPr>
        <w:t>.</w:t>
      </w:r>
      <w:r w:rsidRPr="00C84B75">
        <w:rPr>
          <w:rFonts w:asciiTheme="minorHAnsi" w:hAnsiTheme="minorHAnsi" w:cs="Calibri"/>
          <w:szCs w:val="20"/>
        </w:rPr>
        <w:t xml:space="preserve"> ευρώ το 2023.</w:t>
      </w:r>
    </w:p>
    <w:p w14:paraId="74B62F98" w14:textId="1D374EEC" w:rsidR="00565431" w:rsidRDefault="00565431" w:rsidP="00565431">
      <w:pPr>
        <w:autoSpaceDE w:val="0"/>
        <w:autoSpaceDN w:val="0"/>
        <w:adjustRightInd w:val="0"/>
        <w:spacing w:after="120" w:line="240" w:lineRule="auto"/>
        <w:jc w:val="both"/>
        <w:rPr>
          <w:rFonts w:asciiTheme="minorHAnsi" w:hAnsiTheme="minorHAnsi" w:cs="Calibri"/>
          <w:szCs w:val="20"/>
        </w:rPr>
      </w:pPr>
      <w:r>
        <w:rPr>
          <w:rFonts w:asciiTheme="minorHAnsi" w:hAnsiTheme="minorHAnsi" w:cs="Calibri"/>
          <w:szCs w:val="20"/>
        </w:rPr>
        <w:t>Ο</w:t>
      </w:r>
      <w:r w:rsidRPr="00565431">
        <w:rPr>
          <w:rFonts w:asciiTheme="minorHAnsi" w:hAnsiTheme="minorHAnsi" w:cs="Calibri"/>
          <w:szCs w:val="20"/>
        </w:rPr>
        <w:t xml:space="preserve"> καθαρ</w:t>
      </w:r>
      <w:r>
        <w:rPr>
          <w:rFonts w:asciiTheme="minorHAnsi" w:hAnsiTheme="minorHAnsi" w:cs="Calibri"/>
          <w:szCs w:val="20"/>
        </w:rPr>
        <w:t>ός</w:t>
      </w:r>
      <w:r w:rsidRPr="00565431">
        <w:rPr>
          <w:rFonts w:asciiTheme="minorHAnsi" w:hAnsiTheme="minorHAnsi" w:cs="Calibri"/>
          <w:szCs w:val="20"/>
        </w:rPr>
        <w:t xml:space="preserve"> </w:t>
      </w:r>
      <w:r>
        <w:rPr>
          <w:rFonts w:asciiTheme="minorHAnsi" w:hAnsiTheme="minorHAnsi" w:cs="Calibri"/>
          <w:szCs w:val="20"/>
        </w:rPr>
        <w:t>δανεισμός</w:t>
      </w:r>
      <w:r w:rsidRPr="00565431">
        <w:rPr>
          <w:rFonts w:asciiTheme="minorHAnsi" w:hAnsiTheme="minorHAnsi" w:cs="Calibri"/>
          <w:szCs w:val="20"/>
        </w:rPr>
        <w:t xml:space="preserve"> του τομέα μειώθηκε σημαντικά κατά 58</w:t>
      </w:r>
      <w:r w:rsidR="005359BE">
        <w:rPr>
          <w:rFonts w:asciiTheme="minorHAnsi" w:hAnsiTheme="minorHAnsi" w:cs="Calibri"/>
          <w:szCs w:val="20"/>
        </w:rPr>
        <w:t> </w:t>
      </w:r>
      <w:r w:rsidRPr="00565431">
        <w:rPr>
          <w:rFonts w:asciiTheme="minorHAnsi" w:hAnsiTheme="minorHAnsi" w:cs="Calibri"/>
          <w:szCs w:val="20"/>
        </w:rPr>
        <w:t>εκατ</w:t>
      </w:r>
      <w:r>
        <w:rPr>
          <w:rFonts w:asciiTheme="minorHAnsi" w:hAnsiTheme="minorHAnsi" w:cs="Calibri"/>
          <w:szCs w:val="20"/>
        </w:rPr>
        <w:t>.</w:t>
      </w:r>
      <w:r w:rsidR="005359BE">
        <w:rPr>
          <w:rFonts w:asciiTheme="minorHAnsi" w:hAnsiTheme="minorHAnsi" w:cs="Calibri"/>
          <w:szCs w:val="20"/>
        </w:rPr>
        <w:t> </w:t>
      </w:r>
      <w:r w:rsidRPr="00565431">
        <w:rPr>
          <w:rFonts w:asciiTheme="minorHAnsi" w:hAnsiTheme="minorHAnsi" w:cs="Calibri"/>
          <w:szCs w:val="20"/>
        </w:rPr>
        <w:t>ευρώ</w:t>
      </w:r>
      <w:r w:rsidR="00F96ED6">
        <w:rPr>
          <w:rFonts w:asciiTheme="minorHAnsi" w:hAnsiTheme="minorHAnsi" w:cs="Calibri"/>
          <w:szCs w:val="20"/>
        </w:rPr>
        <w:t xml:space="preserve"> και ανήλθε σε</w:t>
      </w:r>
      <w:r w:rsidRPr="00565431">
        <w:rPr>
          <w:rFonts w:asciiTheme="minorHAnsi" w:hAnsiTheme="minorHAnsi" w:cs="Calibri"/>
          <w:szCs w:val="20"/>
        </w:rPr>
        <w:t xml:space="preserve"> 15</w:t>
      </w:r>
      <w:r w:rsidR="005359BE">
        <w:rPr>
          <w:rFonts w:asciiTheme="minorHAnsi" w:hAnsiTheme="minorHAnsi" w:cs="Calibri"/>
          <w:szCs w:val="20"/>
        </w:rPr>
        <w:t> </w:t>
      </w:r>
      <w:r w:rsidRPr="00565431">
        <w:rPr>
          <w:rFonts w:asciiTheme="minorHAnsi" w:hAnsiTheme="minorHAnsi" w:cs="Calibri"/>
          <w:szCs w:val="20"/>
        </w:rPr>
        <w:t>εκατ</w:t>
      </w:r>
      <w:r>
        <w:rPr>
          <w:rFonts w:asciiTheme="minorHAnsi" w:hAnsiTheme="minorHAnsi" w:cs="Calibri"/>
          <w:szCs w:val="20"/>
        </w:rPr>
        <w:t>.</w:t>
      </w:r>
      <w:r w:rsidR="005359BE">
        <w:rPr>
          <w:rFonts w:asciiTheme="minorHAnsi" w:hAnsiTheme="minorHAnsi" w:cs="Calibri"/>
          <w:szCs w:val="20"/>
        </w:rPr>
        <w:t> </w:t>
      </w:r>
      <w:r w:rsidRPr="00565431">
        <w:rPr>
          <w:rFonts w:asciiTheme="minorHAnsi" w:hAnsiTheme="minorHAnsi" w:cs="Calibri"/>
          <w:szCs w:val="20"/>
        </w:rPr>
        <w:t>ευρώ στις 31 Δεκεμβρίου 2024, λόγω της αυξημένης κερδοφορίας και τ</w:t>
      </w:r>
      <w:r w:rsidR="005359BE">
        <w:rPr>
          <w:rFonts w:asciiTheme="minorHAnsi" w:hAnsiTheme="minorHAnsi" w:cs="Calibri"/>
          <w:szCs w:val="20"/>
        </w:rPr>
        <w:t xml:space="preserve">ου μειωμένου </w:t>
      </w:r>
      <w:r w:rsidRPr="00565431">
        <w:rPr>
          <w:rFonts w:asciiTheme="minorHAnsi" w:hAnsiTheme="minorHAnsi" w:cs="Calibri"/>
          <w:szCs w:val="20"/>
        </w:rPr>
        <w:t xml:space="preserve">κεφαλαίου κίνησης. Έτσι, ο τομέας </w:t>
      </w:r>
      <w:r w:rsidRPr="00565431">
        <w:rPr>
          <w:rFonts w:asciiTheme="minorHAnsi" w:hAnsiTheme="minorHAnsi" w:cs="Calibri"/>
          <w:szCs w:val="20"/>
        </w:rPr>
        <w:lastRenderedPageBreak/>
        <w:t>μπόρεσε</w:t>
      </w:r>
      <w:r w:rsidR="00172058" w:rsidRPr="00172058">
        <w:rPr>
          <w:rFonts w:asciiTheme="minorHAnsi" w:hAnsiTheme="minorHAnsi" w:cs="Calibri"/>
          <w:szCs w:val="20"/>
        </w:rPr>
        <w:t xml:space="preserve"> </w:t>
      </w:r>
      <w:r w:rsidR="00172058">
        <w:rPr>
          <w:rFonts w:asciiTheme="minorHAnsi" w:hAnsiTheme="minorHAnsi" w:cs="Calibri"/>
          <w:szCs w:val="20"/>
        </w:rPr>
        <w:t xml:space="preserve">χρησιμοποιώντας λειτουργικές </w:t>
      </w:r>
      <w:r w:rsidR="00172058" w:rsidRPr="00423B46">
        <w:rPr>
          <w:rFonts w:asciiTheme="minorHAnsi" w:eastAsia="Times New Roman" w:hAnsiTheme="minorHAnsi" w:cstheme="minorHAnsi"/>
          <w:snapToGrid w:val="0"/>
          <w:lang w:eastAsia="el-GR"/>
        </w:rPr>
        <w:t>ταμειακές ροές</w:t>
      </w:r>
      <w:r w:rsidR="007A0AA5" w:rsidRPr="007A0AA5">
        <w:rPr>
          <w:rFonts w:asciiTheme="minorHAnsi" w:hAnsiTheme="minorHAnsi" w:cs="Calibri"/>
          <w:szCs w:val="20"/>
        </w:rPr>
        <w:t xml:space="preserve"> </w:t>
      </w:r>
      <w:r w:rsidRPr="00565431">
        <w:rPr>
          <w:rFonts w:asciiTheme="minorHAnsi" w:hAnsiTheme="minorHAnsi" w:cs="Calibri"/>
          <w:szCs w:val="20"/>
        </w:rPr>
        <w:t xml:space="preserve">να χρηματοδοτήσει </w:t>
      </w:r>
      <w:r>
        <w:rPr>
          <w:rFonts w:cs="Calibri"/>
        </w:rPr>
        <w:t>κεφαλαιουχικές</w:t>
      </w:r>
      <w:r w:rsidRPr="00565431">
        <w:rPr>
          <w:rFonts w:asciiTheme="minorHAnsi" w:hAnsiTheme="minorHAnsi" w:cs="Calibri"/>
          <w:szCs w:val="20"/>
        </w:rPr>
        <w:t xml:space="preserve"> δαπάνες ύψους 41</w:t>
      </w:r>
      <w:r w:rsidR="005359BE">
        <w:rPr>
          <w:rFonts w:asciiTheme="minorHAnsi" w:hAnsiTheme="minorHAnsi" w:cs="Calibri"/>
          <w:szCs w:val="20"/>
        </w:rPr>
        <w:t> </w:t>
      </w:r>
      <w:r w:rsidRPr="00565431">
        <w:rPr>
          <w:rFonts w:asciiTheme="minorHAnsi" w:hAnsiTheme="minorHAnsi" w:cs="Calibri"/>
          <w:szCs w:val="20"/>
        </w:rPr>
        <w:t>εκατ</w:t>
      </w:r>
      <w:r w:rsidR="00BA6FFE">
        <w:rPr>
          <w:rFonts w:asciiTheme="minorHAnsi" w:hAnsiTheme="minorHAnsi" w:cs="Calibri"/>
          <w:szCs w:val="20"/>
        </w:rPr>
        <w:t>.</w:t>
      </w:r>
      <w:r w:rsidR="005359BE">
        <w:rPr>
          <w:rFonts w:asciiTheme="minorHAnsi" w:hAnsiTheme="minorHAnsi" w:cs="Calibri"/>
          <w:szCs w:val="20"/>
        </w:rPr>
        <w:t> </w:t>
      </w:r>
      <w:r w:rsidRPr="00565431">
        <w:rPr>
          <w:rFonts w:asciiTheme="minorHAnsi" w:hAnsiTheme="minorHAnsi" w:cs="Calibri"/>
          <w:szCs w:val="20"/>
        </w:rPr>
        <w:t xml:space="preserve">ευρώ για τις βελτιώσεις </w:t>
      </w:r>
      <w:r w:rsidR="00172058">
        <w:rPr>
          <w:rFonts w:asciiTheme="minorHAnsi" w:hAnsiTheme="minorHAnsi" w:cs="Calibri"/>
          <w:szCs w:val="20"/>
        </w:rPr>
        <w:t xml:space="preserve">σε παραγωγική δυναμικότητα </w:t>
      </w:r>
      <w:r w:rsidR="005359BE">
        <w:rPr>
          <w:rFonts w:asciiTheme="minorHAnsi" w:hAnsiTheme="minorHAnsi" w:cs="Calibri"/>
          <w:szCs w:val="20"/>
        </w:rPr>
        <w:t>που</w:t>
      </w:r>
      <w:r w:rsidRPr="00565431">
        <w:rPr>
          <w:rFonts w:asciiTheme="minorHAnsi" w:hAnsiTheme="minorHAnsi" w:cs="Calibri"/>
          <w:szCs w:val="20"/>
        </w:rPr>
        <w:t xml:space="preserve"> αναφέρθηκαν προηγουμένως</w:t>
      </w:r>
      <w:r w:rsidR="00172058">
        <w:rPr>
          <w:rFonts w:asciiTheme="minorHAnsi" w:eastAsia="Times New Roman" w:hAnsiTheme="minorHAnsi" w:cstheme="minorHAnsi"/>
          <w:snapToGrid w:val="0"/>
          <w:lang w:eastAsia="el-GR"/>
        </w:rPr>
        <w:t>.</w:t>
      </w:r>
    </w:p>
    <w:p w14:paraId="3F6A2647" w14:textId="29304575" w:rsidR="00225FCD" w:rsidRPr="007A0AA5" w:rsidRDefault="007A0AA5" w:rsidP="00565431">
      <w:pPr>
        <w:autoSpaceDE w:val="0"/>
        <w:autoSpaceDN w:val="0"/>
        <w:adjustRightInd w:val="0"/>
        <w:spacing w:after="120" w:line="240" w:lineRule="auto"/>
        <w:jc w:val="both"/>
        <w:rPr>
          <w:rFonts w:asciiTheme="minorHAnsi" w:hAnsiTheme="minorHAnsi" w:cs="Calibri"/>
          <w:szCs w:val="20"/>
        </w:rPr>
      </w:pPr>
      <w:r>
        <w:rPr>
          <w:rFonts w:eastAsia="SimSun" w:cs="Calibri"/>
          <w:b/>
          <w:bCs/>
          <w:color w:val="4F6228"/>
          <w:sz w:val="24"/>
          <w:szCs w:val="24"/>
        </w:rPr>
        <w:t>Μεταγενέστερα Γεγονότα</w:t>
      </w:r>
    </w:p>
    <w:p w14:paraId="5262C15F" w14:textId="702A086A" w:rsidR="00565431" w:rsidRPr="00565431" w:rsidRDefault="00565431" w:rsidP="000332B9">
      <w:pPr>
        <w:spacing w:after="120" w:line="240" w:lineRule="auto"/>
        <w:jc w:val="both"/>
        <w:rPr>
          <w:rFonts w:asciiTheme="minorHAnsi" w:hAnsiTheme="minorHAnsi"/>
        </w:rPr>
      </w:pPr>
      <w:r w:rsidRPr="00565431">
        <w:rPr>
          <w:rFonts w:asciiTheme="minorHAnsi" w:hAnsiTheme="minorHAnsi"/>
        </w:rPr>
        <w:t xml:space="preserve">Στις </w:t>
      </w:r>
      <w:r>
        <w:rPr>
          <w:rFonts w:asciiTheme="minorHAnsi" w:hAnsiTheme="minorHAnsi"/>
        </w:rPr>
        <w:t>5</w:t>
      </w:r>
      <w:r w:rsidRPr="00565431">
        <w:rPr>
          <w:rFonts w:asciiTheme="minorHAnsi" w:hAnsiTheme="minorHAnsi"/>
        </w:rPr>
        <w:t xml:space="preserve"> Μαρτίου 202</w:t>
      </w:r>
      <w:r>
        <w:rPr>
          <w:rFonts w:asciiTheme="minorHAnsi" w:hAnsiTheme="minorHAnsi"/>
        </w:rPr>
        <w:t>5</w:t>
      </w:r>
      <w:r w:rsidRPr="00565431">
        <w:rPr>
          <w:rFonts w:asciiTheme="minorHAnsi" w:hAnsiTheme="minorHAnsi"/>
        </w:rPr>
        <w:t>, το Διοικητικό Συμβούλιο της Cenergy Holdings αποφάσισε να προτείνει στη Γενική Συνέλευση των μετόχων που θα πραγματοποιηθεί στις 2</w:t>
      </w:r>
      <w:r>
        <w:rPr>
          <w:rFonts w:asciiTheme="minorHAnsi" w:hAnsiTheme="minorHAnsi"/>
        </w:rPr>
        <w:t>7</w:t>
      </w:r>
      <w:r w:rsidRPr="00565431">
        <w:rPr>
          <w:rFonts w:asciiTheme="minorHAnsi" w:hAnsiTheme="minorHAnsi"/>
        </w:rPr>
        <w:t xml:space="preserve"> Μαΐου 202</w:t>
      </w:r>
      <w:r>
        <w:rPr>
          <w:rFonts w:asciiTheme="minorHAnsi" w:hAnsiTheme="minorHAnsi"/>
        </w:rPr>
        <w:t>5</w:t>
      </w:r>
      <w:r w:rsidRPr="00565431">
        <w:rPr>
          <w:rFonts w:asciiTheme="minorHAnsi" w:hAnsiTheme="minorHAnsi"/>
        </w:rPr>
        <w:t xml:space="preserve"> τη διανομή μεικτού μερίσματος </w:t>
      </w:r>
      <w:r w:rsidRPr="0002702E">
        <w:rPr>
          <w:rFonts w:asciiTheme="minorHAnsi" w:hAnsiTheme="minorHAnsi"/>
        </w:rPr>
        <w:t xml:space="preserve">0,14 </w:t>
      </w:r>
      <w:r w:rsidR="0081488E">
        <w:rPr>
          <w:rFonts w:asciiTheme="minorHAnsi" w:hAnsiTheme="minorHAnsi"/>
        </w:rPr>
        <w:t xml:space="preserve">ευρώ </w:t>
      </w:r>
      <w:r w:rsidRPr="0002702E">
        <w:rPr>
          <w:rFonts w:asciiTheme="minorHAnsi" w:hAnsiTheme="minorHAnsi"/>
        </w:rPr>
        <w:t>ανά μετοχή.</w:t>
      </w:r>
    </w:p>
    <w:p w14:paraId="2FC71721" w14:textId="0B7D5D68" w:rsidR="00716D03" w:rsidRPr="00AA2F13" w:rsidRDefault="00565431" w:rsidP="006B321F">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Προοπτικές</w:t>
      </w:r>
    </w:p>
    <w:p w14:paraId="1FA323F1" w14:textId="4F61DBFA" w:rsidR="00AA2F13" w:rsidRPr="00AA2F13" w:rsidRDefault="00AA2F13" w:rsidP="00AA2F13">
      <w:pPr>
        <w:spacing w:after="120" w:line="240" w:lineRule="auto"/>
        <w:jc w:val="both"/>
        <w:rPr>
          <w:rFonts w:asciiTheme="minorHAnsi" w:hAnsiTheme="minorHAnsi"/>
        </w:rPr>
      </w:pPr>
      <w:bookmarkStart w:id="9" w:name="_Hlk112854582"/>
      <w:bookmarkStart w:id="10" w:name="_Hlk111560793"/>
      <w:r w:rsidRPr="00AA2F13">
        <w:rPr>
          <w:rFonts w:asciiTheme="minorHAnsi" w:hAnsiTheme="minorHAnsi"/>
        </w:rPr>
        <w:t xml:space="preserve">Είναι σαφές ότι η ενεργειακή μετάβαση βρίσκεται σε εξέλιξη, προσφέροντας μια εναλλακτική λύση απέναντι σε πολλές προκλήσεις που αντιμετωπίζει η παγκόσμια οικονομία. </w:t>
      </w:r>
      <w:r w:rsidR="005359BE">
        <w:rPr>
          <w:rFonts w:asciiTheme="minorHAnsi" w:hAnsiTheme="minorHAnsi"/>
        </w:rPr>
        <w:t xml:space="preserve"> </w:t>
      </w:r>
      <w:r w:rsidRPr="00AA2F13">
        <w:rPr>
          <w:rFonts w:asciiTheme="minorHAnsi" w:hAnsiTheme="minorHAnsi"/>
        </w:rPr>
        <w:t xml:space="preserve">Η Cenergy Holdings διαδραματίζει ενεργό ρόλο σε αυτή τη μετάβαση </w:t>
      </w:r>
      <w:r w:rsidR="005359BE">
        <w:rPr>
          <w:rFonts w:asciiTheme="minorHAnsi" w:hAnsiTheme="minorHAnsi"/>
        </w:rPr>
        <w:t>που</w:t>
      </w:r>
      <w:r w:rsidRPr="00AA2F13">
        <w:rPr>
          <w:rFonts w:asciiTheme="minorHAnsi" w:hAnsiTheme="minorHAnsi"/>
        </w:rPr>
        <w:t xml:space="preserve"> περιλαμβάνει τη βιώσιμη ηλεκτροδότηση σε παγκόσμιο επίπεδο και την προσπάθεια για απαλλαγή από τον άνθρακα.</w:t>
      </w:r>
      <w:r>
        <w:rPr>
          <w:rFonts w:asciiTheme="minorHAnsi" w:hAnsiTheme="minorHAnsi"/>
        </w:rPr>
        <w:t xml:space="preserve"> </w:t>
      </w:r>
      <w:r w:rsidRPr="00AA2F13">
        <w:rPr>
          <w:rFonts w:asciiTheme="minorHAnsi" w:hAnsiTheme="minorHAnsi"/>
        </w:rPr>
        <w:t xml:space="preserve">Η </w:t>
      </w:r>
      <w:r w:rsidR="00F22A87">
        <w:rPr>
          <w:rFonts w:asciiTheme="minorHAnsi" w:hAnsiTheme="minorHAnsi"/>
        </w:rPr>
        <w:t>Ε</w:t>
      </w:r>
      <w:r w:rsidRPr="00AA2F13">
        <w:rPr>
          <w:rFonts w:asciiTheme="minorHAnsi" w:hAnsiTheme="minorHAnsi"/>
        </w:rPr>
        <w:t xml:space="preserve">ταιρεία μας είναι κατάλληλα προετοιμασμένη για να διαχειριστεί τις αβεβαιότητες που εξακολουθούν να υπάρχουν σε αυτό το διαρκώς μεταβαλλόμενο περιβάλλον και έχει ήδη αποδείξει την ικανότητά της να προσαρμόζεται γρήγορα στις συνεχείς εξελίξεις. Η ευελιξία και οι στρατηγικά τοποθετημένες επενδύσεις επέτρεψαν </w:t>
      </w:r>
      <w:r w:rsidR="00F22A87">
        <w:rPr>
          <w:rFonts w:asciiTheme="minorHAnsi" w:hAnsiTheme="minorHAnsi"/>
        </w:rPr>
        <w:t>και στους δύο</w:t>
      </w:r>
      <w:r w:rsidRPr="00AA2F13">
        <w:rPr>
          <w:rFonts w:asciiTheme="minorHAnsi" w:hAnsiTheme="minorHAnsi"/>
        </w:rPr>
        <w:t xml:space="preserve"> τομείς να αποκομίσουν οφέλη από αυτόν τον μετασχηματισμό, ενώ παραμένουμε ανοιχτοί σε περαιτέρω βελτιώσεις στη βιομηχανική αριστεία.</w:t>
      </w:r>
    </w:p>
    <w:p w14:paraId="022AA37C" w14:textId="4B4C9347" w:rsidR="00784BA8" w:rsidRPr="00784BA8" w:rsidRDefault="00784BA8" w:rsidP="004C1186">
      <w:pPr>
        <w:spacing w:after="120" w:line="240" w:lineRule="auto"/>
        <w:jc w:val="both"/>
      </w:pPr>
      <w:r w:rsidRPr="00784BA8">
        <w:t xml:space="preserve">Ο </w:t>
      </w:r>
      <w:r w:rsidRPr="00784BA8">
        <w:rPr>
          <w:b/>
          <w:bCs/>
        </w:rPr>
        <w:t>τομέας καλωδίων</w:t>
      </w:r>
      <w:r w:rsidRPr="00784BA8">
        <w:t xml:space="preserve"> διατηρεί τις ισχυρές μεσοπρόθεσμες χρηματοοικονομικές προοπτικές του, καθώς το ανεκτέλεστο υπόλοιπο παραγγελιών συνεχίζει να αυξάνεται και </w:t>
      </w:r>
      <w:r>
        <w:t xml:space="preserve">το σχέδιο επέκτασης της παραγωγικής δυναμικότητας </w:t>
      </w:r>
      <w:r w:rsidRPr="00784BA8">
        <w:t>προχωρ</w:t>
      </w:r>
      <w:r>
        <w:t>ά</w:t>
      </w:r>
      <w:r w:rsidRPr="00784BA8">
        <w:t xml:space="preserve"> σύμφωνα με τον προγραμματισμό.</w:t>
      </w:r>
      <w:r>
        <w:t xml:space="preserve"> </w:t>
      </w:r>
      <w:r w:rsidR="005359BE">
        <w:t xml:space="preserve"> </w:t>
      </w:r>
      <w:r w:rsidRPr="00784BA8">
        <w:t xml:space="preserve">Η αυξημένη ζήτηση για λύσεις </w:t>
      </w:r>
      <w:r w:rsidR="005359BE">
        <w:t xml:space="preserve">ΑΠΕ </w:t>
      </w:r>
      <w:r w:rsidRPr="00784BA8">
        <w:t xml:space="preserve">στην Ευρώπη, η συνεχώς αυξανόμενη κατανάλωση ηλεκτρικής ενέργειας παγκοσμίως και οι αναβαθμίσεις των δικτύων ηλεκτροδότησης στις ανεπτυγμένες χώρες αποτελούν μερικές από τις κυριότερες τάσεις για την επόμενη δεκαετία. </w:t>
      </w:r>
      <w:r w:rsidR="005359BE">
        <w:t xml:space="preserve"> </w:t>
      </w:r>
      <w:r w:rsidRPr="00784BA8">
        <w:t xml:space="preserve">Οι εξελίξεις αυτές έχουν ενισχύσει σημαντικά τον στρατηγικό ρόλο των καλωδίων στην παγκόσμια οικονομία και, κατ’ επέκταση, </w:t>
      </w:r>
      <w:r w:rsidR="005359BE">
        <w:t>υπο</w:t>
      </w:r>
      <w:r w:rsidRPr="00784BA8">
        <w:t xml:space="preserve">στηρίζουν </w:t>
      </w:r>
      <w:r w:rsidR="005359BE">
        <w:t xml:space="preserve">και όποια </w:t>
      </w:r>
      <w:r w:rsidRPr="00784BA8">
        <w:t xml:space="preserve">σχέδια </w:t>
      </w:r>
      <w:r w:rsidR="005359BE">
        <w:t xml:space="preserve">παραγωγικής βελτίωσης στον </w:t>
      </w:r>
      <w:r w:rsidRPr="00784BA8">
        <w:t xml:space="preserve">τομέα, τροφοδοτώντας </w:t>
      </w:r>
      <w:r w:rsidR="005359BE">
        <w:t xml:space="preserve">συνεχώς </w:t>
      </w:r>
      <w:r w:rsidRPr="00784BA8">
        <w:t xml:space="preserve">το ανεκτέλεστο υπόλοιπο παραγγελιών. </w:t>
      </w:r>
      <w:r w:rsidR="005359BE">
        <w:t xml:space="preserve"> </w:t>
      </w:r>
      <w:r w:rsidRPr="00784BA8">
        <w:t xml:space="preserve">Επιπλέον, η ζήτηση για </w:t>
      </w:r>
      <w:r w:rsidR="005359BE">
        <w:t xml:space="preserve">καλωδιακά </w:t>
      </w:r>
      <w:r w:rsidRPr="00784BA8">
        <w:t xml:space="preserve">προϊόντα (χαμηλής, </w:t>
      </w:r>
      <w:r w:rsidRPr="00F22A87">
        <w:t>μέσης τάσης και τηλεπικοινωνιών) στις κύριες αγορές μας παραμένει ισχυρή, με τις παραγγελίες να αυξάνονται μέσω μακροπρόθεσμων συμβάσεων-πλαισίων.</w:t>
      </w:r>
      <w:r w:rsidRPr="00784BA8">
        <w:t xml:space="preserve"> </w:t>
      </w:r>
      <w:r w:rsidR="005359BE">
        <w:t xml:space="preserve"> </w:t>
      </w:r>
      <w:r w:rsidRPr="00784BA8">
        <w:t xml:space="preserve">Τέλος, η επιτυχής Αύξηση Μετοχικού Κεφαλαίου θα επιτρέψει στον τομέα να δημιουργήσει </w:t>
      </w:r>
      <w:r w:rsidR="005359BE">
        <w:t xml:space="preserve">μια </w:t>
      </w:r>
      <w:r w:rsidRPr="00784BA8">
        <w:t xml:space="preserve">τοπική παραγωγική </w:t>
      </w:r>
      <w:r w:rsidR="005359BE">
        <w:t>βάση στις</w:t>
      </w:r>
      <w:r w:rsidRPr="00784BA8">
        <w:t xml:space="preserve"> ΗΠΑ για χερσαία καλώδια.</w:t>
      </w:r>
      <w:r>
        <w:t xml:space="preserve"> </w:t>
      </w:r>
      <w:r w:rsidRPr="00784BA8">
        <w:t xml:space="preserve">Όλοι αυτοί οι παράγοντες διαμορφώνουν </w:t>
      </w:r>
      <w:r>
        <w:t>μια</w:t>
      </w:r>
      <w:r w:rsidRPr="00784BA8">
        <w:t xml:space="preserve"> θετικ</w:t>
      </w:r>
      <w:r>
        <w:t>ή</w:t>
      </w:r>
      <w:r w:rsidRPr="00784BA8">
        <w:t xml:space="preserve"> </w:t>
      </w:r>
      <w:r>
        <w:t>προοπτική</w:t>
      </w:r>
      <w:r w:rsidRPr="00784BA8">
        <w:t xml:space="preserve"> για τον τομέα τόσο για το 2025 όσο και για το μεσοπρόθεσμο μέλλον.</w:t>
      </w:r>
    </w:p>
    <w:p w14:paraId="3C7AA235" w14:textId="3E9BED06" w:rsidR="00C525E1" w:rsidRPr="00C525E1" w:rsidRDefault="00C525E1" w:rsidP="00C525E1">
      <w:pPr>
        <w:spacing w:after="120" w:line="240" w:lineRule="auto"/>
        <w:jc w:val="both"/>
        <w:rPr>
          <w:rFonts w:asciiTheme="minorHAnsi" w:hAnsiTheme="minorHAnsi"/>
        </w:rPr>
      </w:pPr>
      <w:bookmarkStart w:id="11" w:name="_Hlk160011032"/>
      <w:bookmarkEnd w:id="9"/>
      <w:r w:rsidRPr="002C1A1A">
        <w:rPr>
          <w:rFonts w:asciiTheme="minorHAnsi" w:hAnsiTheme="minorHAnsi"/>
        </w:rPr>
        <w:t xml:space="preserve">Ο </w:t>
      </w:r>
      <w:r w:rsidRPr="002C1A1A">
        <w:rPr>
          <w:rFonts w:asciiTheme="minorHAnsi" w:hAnsiTheme="minorHAnsi"/>
          <w:b/>
          <w:bCs/>
        </w:rPr>
        <w:t>τομέας των σωλήνων χάλυβα</w:t>
      </w:r>
      <w:r w:rsidRPr="002C1A1A">
        <w:rPr>
          <w:rFonts w:asciiTheme="minorHAnsi" w:hAnsiTheme="minorHAnsi"/>
        </w:rPr>
        <w:t xml:space="preserve"> ξεκινά τη νέα χρονιά με ισχυρό ανεκτέλεστο υπόλοιπο παραγγελιών και μια σταθερή ανταγωνιστική θέση σε μια συνολικά θετική αγορά. </w:t>
      </w:r>
      <w:r w:rsidR="005359BE">
        <w:rPr>
          <w:rFonts w:asciiTheme="minorHAnsi" w:hAnsiTheme="minorHAnsi"/>
        </w:rPr>
        <w:t xml:space="preserve"> </w:t>
      </w:r>
      <w:r w:rsidRPr="002C1A1A">
        <w:rPr>
          <w:rFonts w:asciiTheme="minorHAnsi" w:hAnsiTheme="minorHAnsi"/>
        </w:rPr>
        <w:t xml:space="preserve">Οι πρόσφατες επενδύσεις στη γραμμή </w:t>
      </w:r>
      <w:bookmarkStart w:id="12" w:name="_Hlk191044073"/>
      <w:r w:rsidRPr="002C1A1A">
        <w:rPr>
          <w:rFonts w:asciiTheme="minorHAnsi" w:hAnsiTheme="minorHAnsi"/>
        </w:rPr>
        <w:t>HSAW</w:t>
      </w:r>
      <w:bookmarkEnd w:id="12"/>
      <w:r w:rsidRPr="002C1A1A">
        <w:rPr>
          <w:rFonts w:asciiTheme="minorHAnsi" w:hAnsiTheme="minorHAnsi"/>
        </w:rPr>
        <w:t xml:space="preserve">, σε συνδυασμό με τη μεγάλη ζήτηση για έργα </w:t>
      </w:r>
      <w:r w:rsidRPr="002C1A1A">
        <w:rPr>
          <w:rFonts w:cs="Calibri"/>
        </w:rPr>
        <w:t xml:space="preserve">σωλήνων </w:t>
      </w:r>
      <w:r w:rsidR="005359BE" w:rsidRPr="002C1A1A">
        <w:rPr>
          <w:rFonts w:asciiTheme="minorHAnsi" w:hAnsiTheme="minorHAnsi"/>
        </w:rPr>
        <w:t>μεγάλ</w:t>
      </w:r>
      <w:r w:rsidR="005359BE">
        <w:rPr>
          <w:rFonts w:asciiTheme="minorHAnsi" w:hAnsiTheme="minorHAnsi"/>
        </w:rPr>
        <w:t>ης</w:t>
      </w:r>
      <w:r w:rsidR="005359BE" w:rsidRPr="002C1A1A">
        <w:rPr>
          <w:rFonts w:asciiTheme="minorHAnsi" w:hAnsiTheme="minorHAnsi"/>
        </w:rPr>
        <w:t xml:space="preserve"> διαμέτρ</w:t>
      </w:r>
      <w:r w:rsidR="005359BE">
        <w:rPr>
          <w:rFonts w:asciiTheme="minorHAnsi" w:hAnsiTheme="minorHAnsi"/>
        </w:rPr>
        <w:t xml:space="preserve">ου </w:t>
      </w:r>
      <w:r w:rsidRPr="002C1A1A">
        <w:rPr>
          <w:rFonts w:cs="Calibri"/>
        </w:rPr>
        <w:t xml:space="preserve">LSAW, </w:t>
      </w:r>
      <w:r w:rsidR="005359BE">
        <w:rPr>
          <w:rFonts w:cs="Calibri"/>
        </w:rPr>
        <w:t xml:space="preserve">καθώς </w:t>
      </w:r>
      <w:r w:rsidRPr="002C1A1A">
        <w:rPr>
          <w:rFonts w:asciiTheme="minorHAnsi" w:hAnsiTheme="minorHAnsi"/>
        </w:rPr>
        <w:t xml:space="preserve">και τις </w:t>
      </w:r>
      <w:r w:rsidR="00EA4195" w:rsidRPr="002C1A1A">
        <w:rPr>
          <w:rFonts w:asciiTheme="minorHAnsi" w:hAnsiTheme="minorHAnsi"/>
        </w:rPr>
        <w:t>προηγμένες δυνατότητες κατεργασίας</w:t>
      </w:r>
      <w:r w:rsidRPr="002C1A1A">
        <w:rPr>
          <w:rFonts w:asciiTheme="minorHAnsi" w:hAnsiTheme="minorHAnsi"/>
        </w:rPr>
        <w:t xml:space="preserve">, δημιουργούν το κατάλληλο περιβάλλον για την αξιοποίηση νέων ευκαιριών. </w:t>
      </w:r>
      <w:r w:rsidR="005359BE">
        <w:rPr>
          <w:rFonts w:asciiTheme="minorHAnsi" w:hAnsiTheme="minorHAnsi"/>
        </w:rPr>
        <w:t xml:space="preserve"> </w:t>
      </w:r>
      <w:r w:rsidRPr="0002702E">
        <w:rPr>
          <w:rFonts w:asciiTheme="minorHAnsi" w:hAnsiTheme="minorHAnsi"/>
        </w:rPr>
        <w:t xml:space="preserve">Κοιτώντας μπροστά, η Σωληνουργεία Κορίνθου αναμένει ότι </w:t>
      </w:r>
      <w:r w:rsidR="005359BE">
        <w:rPr>
          <w:rFonts w:asciiTheme="minorHAnsi" w:hAnsiTheme="minorHAnsi"/>
        </w:rPr>
        <w:t>το φυσικό αέριο</w:t>
      </w:r>
      <w:r w:rsidRPr="0002702E">
        <w:rPr>
          <w:rFonts w:asciiTheme="minorHAnsi" w:hAnsiTheme="minorHAnsi"/>
        </w:rPr>
        <w:t xml:space="preserve"> θα παραμείνει το κύριο μεταβατικό καύσιμ</w:t>
      </w:r>
      <w:r w:rsidRPr="002C1A1A">
        <w:rPr>
          <w:rFonts w:asciiTheme="minorHAnsi" w:hAnsiTheme="minorHAnsi"/>
        </w:rPr>
        <w:t xml:space="preserve">ο σε παγκόσμιο επίπεδο, </w:t>
      </w:r>
      <w:r w:rsidR="00E8234F">
        <w:rPr>
          <w:rFonts w:asciiTheme="minorHAnsi" w:hAnsiTheme="minorHAnsi"/>
        </w:rPr>
        <w:t xml:space="preserve">γεγονός που στηρίζει ακόμα περισσότερο την ήδη </w:t>
      </w:r>
      <w:r w:rsidRPr="002C1A1A">
        <w:rPr>
          <w:rFonts w:asciiTheme="minorHAnsi" w:hAnsiTheme="minorHAnsi"/>
        </w:rPr>
        <w:t xml:space="preserve">ισχυρή διεθνή παρουσία της </w:t>
      </w:r>
      <w:r w:rsidR="00E8234F">
        <w:rPr>
          <w:rFonts w:asciiTheme="minorHAnsi" w:hAnsiTheme="minorHAnsi"/>
        </w:rPr>
        <w:t>εταιρείας.</w:t>
      </w:r>
      <w:r w:rsidRPr="002C1A1A">
        <w:rPr>
          <w:rFonts w:asciiTheme="minorHAnsi" w:hAnsiTheme="minorHAnsi"/>
        </w:rPr>
        <w:t xml:space="preserve"> </w:t>
      </w:r>
      <w:r w:rsidR="005359BE">
        <w:rPr>
          <w:rFonts w:asciiTheme="minorHAnsi" w:hAnsiTheme="minorHAnsi"/>
        </w:rPr>
        <w:t xml:space="preserve"> </w:t>
      </w:r>
      <w:r w:rsidRPr="002C1A1A">
        <w:rPr>
          <w:rFonts w:asciiTheme="minorHAnsi" w:hAnsiTheme="minorHAnsi"/>
        </w:rPr>
        <w:t xml:space="preserve">Επιπλέον, η πορεία προς την ενεργειακή μετάβαση και </w:t>
      </w:r>
      <w:r w:rsidR="005359BE">
        <w:rPr>
          <w:rFonts w:asciiTheme="minorHAnsi" w:hAnsiTheme="minorHAnsi"/>
        </w:rPr>
        <w:t>την</w:t>
      </w:r>
      <w:r w:rsidRPr="002C1A1A">
        <w:rPr>
          <w:rFonts w:asciiTheme="minorHAnsi" w:hAnsiTheme="minorHAnsi"/>
        </w:rPr>
        <w:t xml:space="preserve"> οικονομία χαμηλών εκπομπών άνθρακα στηρίζει </w:t>
      </w:r>
      <w:r w:rsidR="005359BE" w:rsidRPr="002C1A1A">
        <w:rPr>
          <w:rFonts w:asciiTheme="minorHAnsi" w:hAnsiTheme="minorHAnsi"/>
        </w:rPr>
        <w:t xml:space="preserve">βραχυπρόθεσμα </w:t>
      </w:r>
      <w:r w:rsidRPr="002C1A1A">
        <w:rPr>
          <w:rFonts w:asciiTheme="minorHAnsi" w:hAnsiTheme="minorHAnsi"/>
        </w:rPr>
        <w:t>τόσο τα μεγάλα έργα δέσμευσης και αποθήκευσης άνθρακα</w:t>
      </w:r>
      <w:r w:rsidR="005359BE">
        <w:rPr>
          <w:rFonts w:asciiTheme="minorHAnsi" w:hAnsiTheme="minorHAnsi"/>
        </w:rPr>
        <w:t xml:space="preserve"> </w:t>
      </w:r>
      <w:r w:rsidR="002C1A1A" w:rsidRPr="002C1A1A">
        <w:rPr>
          <w:rFonts w:asciiTheme="minorHAnsi" w:hAnsiTheme="minorHAnsi"/>
        </w:rPr>
        <w:t>(</w:t>
      </w:r>
      <w:r w:rsidR="002C1A1A" w:rsidRPr="002C1A1A">
        <w:rPr>
          <w:rFonts w:asciiTheme="minorHAnsi" w:hAnsiTheme="minorHAnsi"/>
          <w:lang w:val="en-US"/>
        </w:rPr>
        <w:t>CCS</w:t>
      </w:r>
      <w:r w:rsidR="002C1A1A" w:rsidRPr="002C1A1A">
        <w:rPr>
          <w:rFonts w:asciiTheme="minorHAnsi" w:hAnsiTheme="minorHAnsi"/>
        </w:rPr>
        <w:t>)</w:t>
      </w:r>
      <w:r w:rsidRPr="002C1A1A">
        <w:rPr>
          <w:rFonts w:asciiTheme="minorHAnsi" w:hAnsiTheme="minorHAnsi"/>
        </w:rPr>
        <w:t xml:space="preserve"> όσο και </w:t>
      </w:r>
      <w:r w:rsidR="005359BE">
        <w:rPr>
          <w:rFonts w:asciiTheme="minorHAnsi" w:hAnsiTheme="minorHAnsi"/>
        </w:rPr>
        <w:t xml:space="preserve">μακροπρόθεσμα, </w:t>
      </w:r>
      <w:r w:rsidRPr="002C1A1A">
        <w:rPr>
          <w:rFonts w:asciiTheme="minorHAnsi" w:hAnsiTheme="minorHAnsi"/>
        </w:rPr>
        <w:t>τις υποδομές υδρογόνου, δύο τομείς στους οποίους η Σωληνουργεία Κορίνθου κατέχει ηγετική θέση.</w:t>
      </w:r>
    </w:p>
    <w:p w14:paraId="0B4B908B" w14:textId="4EEA7462" w:rsidR="00EA4195" w:rsidRPr="002376F1" w:rsidRDefault="00EA4195" w:rsidP="00EA4195">
      <w:pPr>
        <w:spacing w:after="120" w:line="240" w:lineRule="auto"/>
        <w:jc w:val="both"/>
      </w:pPr>
      <w:r>
        <w:t xml:space="preserve">Με </w:t>
      </w:r>
      <w:r w:rsidR="005359BE">
        <w:t>βάση</w:t>
      </w:r>
      <w:r>
        <w:t xml:space="preserve"> </w:t>
      </w:r>
      <w:r w:rsidRPr="00EA4195">
        <w:t xml:space="preserve">τους παραπάνω παράγοντες, </w:t>
      </w:r>
      <w:r w:rsidRPr="001E018A">
        <w:t>η Cenergy Holdings</w:t>
      </w:r>
      <w:r>
        <w:t xml:space="preserve"> αναμένει το αναπροσαρμοσμένο </w:t>
      </w:r>
      <w:r>
        <w:rPr>
          <w:lang w:val="en-US"/>
        </w:rPr>
        <w:t>EBITDA</w:t>
      </w:r>
      <w:r w:rsidRPr="00EF4C39">
        <w:t xml:space="preserve"> </w:t>
      </w:r>
      <w:r>
        <w:t>να κυμανθεί μεταξύ 300 και 3</w:t>
      </w:r>
      <w:r w:rsidR="005359BE">
        <w:t>3</w:t>
      </w:r>
      <w:r>
        <w:t>0 εκατ. ευρώ για το οικονομικό έτος 2025</w:t>
      </w:r>
      <w:r w:rsidRPr="00EA4195">
        <w:t>.</w:t>
      </w:r>
      <w:bookmarkEnd w:id="10"/>
      <w:bookmarkEnd w:id="11"/>
      <w:r>
        <w:t xml:space="preserve"> </w:t>
      </w:r>
      <w:r w:rsidR="005359BE">
        <w:t xml:space="preserve"> </w:t>
      </w:r>
      <w:r w:rsidRPr="00EA4195">
        <w:t xml:space="preserve">Αυτή η πρόβλεψη βασίζεται </w:t>
      </w:r>
      <w:r w:rsidR="00E764A6">
        <w:t xml:space="preserve">(α) </w:t>
      </w:r>
      <w:r w:rsidRPr="00EA4195">
        <w:t xml:space="preserve">στην ομαλή εκτέλεση των ενεργειακών έργων και στους δύο τομείς, </w:t>
      </w:r>
      <w:r w:rsidR="00E764A6">
        <w:t xml:space="preserve">(β) </w:t>
      </w:r>
      <w:r w:rsidRPr="00EA4195">
        <w:t xml:space="preserve">στη διατήρηση της ισχυρής ζήτησης για </w:t>
      </w:r>
      <w:r w:rsidR="005359BE">
        <w:t xml:space="preserve">καλωδιακά </w:t>
      </w:r>
      <w:r w:rsidRPr="00EA4195">
        <w:t xml:space="preserve">προϊόντα, και </w:t>
      </w:r>
      <w:r w:rsidR="00E764A6">
        <w:t xml:space="preserve">(γ) </w:t>
      </w:r>
      <w:r w:rsidRPr="00EA4195">
        <w:t xml:space="preserve">σε περιορισμένο </w:t>
      </w:r>
      <w:r>
        <w:t>οικονομικό</w:t>
      </w:r>
      <w:r w:rsidRPr="00EA4195">
        <w:t xml:space="preserve"> αντίκτυπο από </w:t>
      </w:r>
      <w:r w:rsidR="005359BE">
        <w:t>το</w:t>
      </w:r>
      <w:r w:rsidRPr="00EA4195">
        <w:t xml:space="preserve"> αβέβαιο παγκόσμιο γεωπολιτικό και μακροοικονομικό περιβάλλον, τις υψηλές πληθωριστικές πιέσεις</w:t>
      </w:r>
      <w:r>
        <w:t xml:space="preserve"> ή/και </w:t>
      </w:r>
      <w:r w:rsidR="00E764A6" w:rsidRPr="00E764A6">
        <w:t xml:space="preserve">τις προκλήσεις </w:t>
      </w:r>
      <w:r>
        <w:t xml:space="preserve">ή/και </w:t>
      </w:r>
      <w:r w:rsidRPr="007F1223">
        <w:t>τις πιθανές διαταραχές της εφοδιαστικής αλυσίδας.</w:t>
      </w:r>
    </w:p>
    <w:p w14:paraId="3C8C7BC5" w14:textId="4560FD5D" w:rsidR="00B63450" w:rsidRPr="00EA4195" w:rsidRDefault="00EA4195" w:rsidP="00EA4195">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Έκθεση του Ελεγκτή</w:t>
      </w:r>
    </w:p>
    <w:p w14:paraId="546BBD60" w14:textId="66E19EDC" w:rsidR="00EA4195" w:rsidRPr="00EA4195" w:rsidRDefault="00EA4195" w:rsidP="00EA4195">
      <w:pPr>
        <w:autoSpaceDE w:val="0"/>
        <w:autoSpaceDN w:val="0"/>
        <w:adjustRightInd w:val="0"/>
        <w:spacing w:after="120" w:line="240" w:lineRule="auto"/>
        <w:jc w:val="both"/>
        <w:rPr>
          <w:rFonts w:cs="Calibri"/>
          <w:iCs/>
          <w:color w:val="000000"/>
          <w:szCs w:val="20"/>
        </w:rPr>
      </w:pPr>
      <w:r w:rsidRPr="00EA4195">
        <w:rPr>
          <w:rFonts w:cs="Calibri"/>
          <w:iCs/>
          <w:color w:val="000000"/>
          <w:szCs w:val="20"/>
        </w:rPr>
        <w:t>Ο ορκωτός ελεγκτής, PwC Bedrijfsrevisoren, που εκπροσωπείται από τον κ</w:t>
      </w:r>
      <w:r w:rsidR="00365869" w:rsidRPr="00365869">
        <w:rPr>
          <w:rFonts w:cs="Calibri"/>
          <w:iCs/>
          <w:color w:val="000000"/>
          <w:szCs w:val="20"/>
        </w:rPr>
        <w:t xml:space="preserve">. </w:t>
      </w:r>
      <w:r w:rsidR="00365869">
        <w:rPr>
          <w:rFonts w:cs="Calibri"/>
          <w:iCs/>
          <w:color w:val="000000"/>
          <w:szCs w:val="20"/>
          <w:lang w:val="en-US"/>
        </w:rPr>
        <w:t>Alexis</w:t>
      </w:r>
      <w:r w:rsidR="00365869" w:rsidRPr="00365869">
        <w:rPr>
          <w:rFonts w:cs="Calibri"/>
          <w:iCs/>
          <w:color w:val="000000"/>
          <w:szCs w:val="20"/>
        </w:rPr>
        <w:t xml:space="preserve"> </w:t>
      </w:r>
      <w:r w:rsidR="00365869">
        <w:rPr>
          <w:rFonts w:cs="Calibri"/>
          <w:iCs/>
          <w:color w:val="000000"/>
          <w:szCs w:val="20"/>
          <w:lang w:val="en-US"/>
        </w:rPr>
        <w:t>Van</w:t>
      </w:r>
      <w:r w:rsidR="00365869" w:rsidRPr="00365869">
        <w:rPr>
          <w:rFonts w:cs="Calibri"/>
          <w:iCs/>
          <w:color w:val="000000"/>
          <w:szCs w:val="20"/>
        </w:rPr>
        <w:t xml:space="preserve"> </w:t>
      </w:r>
      <w:r w:rsidR="00365869">
        <w:rPr>
          <w:rFonts w:cs="Calibri"/>
          <w:iCs/>
          <w:color w:val="000000"/>
          <w:szCs w:val="20"/>
          <w:lang w:val="en-US"/>
        </w:rPr>
        <w:t>Bavel</w:t>
      </w:r>
      <w:r w:rsidRPr="00EA4195">
        <w:rPr>
          <w:rFonts w:cs="Calibri"/>
          <w:iCs/>
          <w:color w:val="000000"/>
          <w:szCs w:val="20"/>
        </w:rPr>
        <w:t xml:space="preserve">, επιβεβαίωσε ότι από τον τακτικό έλεγχο, ο οποίος έχει ουσιωδώς ολοκληρωθεί, μέχρι σήμερα δεν προέκυψαν ουσιώδεις ανακρίβειες στο προσχέδιο της ενοποιημένης κατάστασης οικονομικής θέσης και της ενοποιημένης κατάστασης </w:t>
      </w:r>
      <w:r w:rsidRPr="00EA4195">
        <w:rPr>
          <w:rFonts w:cs="Calibri"/>
          <w:iCs/>
          <w:color w:val="000000"/>
          <w:szCs w:val="20"/>
        </w:rPr>
        <w:lastRenderedPageBreak/>
        <w:t>αποτελεσμάτων και ότι οι χρηματοοικονομικές πληροφορίες σε αυτό το Δελτίο Τύπου είναι συνεπείς από κάθε ουσιώδη άποψη με το προσχέδιο της ενοποιημένης κατάστασης οικονομικής θέσης και της ενοποιημένης κατάσταση αποτελεσμάτων καταστάσεων από όπου προέρχονται.  Οι χρηματοοικονομικές πληροφορίες που αφορούν το 4</w:t>
      </w:r>
      <w:r w:rsidRPr="00EA4195">
        <w:rPr>
          <w:rFonts w:cs="Calibri"/>
          <w:iCs/>
          <w:color w:val="000000"/>
          <w:szCs w:val="20"/>
          <w:vertAlign w:val="superscript"/>
        </w:rPr>
        <w:t>ο</w:t>
      </w:r>
      <w:r w:rsidRPr="00EA4195">
        <w:rPr>
          <w:rFonts w:cs="Calibri"/>
          <w:iCs/>
          <w:color w:val="000000"/>
          <w:szCs w:val="20"/>
        </w:rPr>
        <w:t xml:space="preserve"> τρίμηνο του 202</w:t>
      </w:r>
      <w:r>
        <w:rPr>
          <w:rFonts w:cs="Calibri"/>
          <w:iCs/>
          <w:color w:val="000000"/>
          <w:szCs w:val="20"/>
        </w:rPr>
        <w:t>4</w:t>
      </w:r>
      <w:r w:rsidRPr="00EA4195">
        <w:rPr>
          <w:rFonts w:cs="Calibri"/>
          <w:iCs/>
          <w:color w:val="000000"/>
          <w:szCs w:val="20"/>
        </w:rPr>
        <w:t xml:space="preserve"> και το 4</w:t>
      </w:r>
      <w:r w:rsidRPr="00EA4195">
        <w:rPr>
          <w:rFonts w:cs="Calibri"/>
          <w:iCs/>
          <w:color w:val="000000"/>
          <w:szCs w:val="20"/>
          <w:vertAlign w:val="superscript"/>
        </w:rPr>
        <w:t>ο</w:t>
      </w:r>
      <w:r w:rsidRPr="00EA4195">
        <w:rPr>
          <w:rFonts w:cs="Calibri"/>
          <w:iCs/>
          <w:color w:val="000000"/>
          <w:szCs w:val="20"/>
        </w:rPr>
        <w:t xml:space="preserve"> τρίμηνο του 202</w:t>
      </w:r>
      <w:r>
        <w:rPr>
          <w:rFonts w:cs="Calibri"/>
          <w:iCs/>
          <w:color w:val="000000"/>
          <w:szCs w:val="20"/>
        </w:rPr>
        <w:t>3</w:t>
      </w:r>
      <w:r w:rsidRPr="00EA4195">
        <w:rPr>
          <w:rFonts w:cs="Calibri"/>
          <w:iCs/>
          <w:color w:val="000000"/>
          <w:szCs w:val="20"/>
        </w:rPr>
        <w:t>, όπως περιλαμβάνονται στο παρόν δελτίο τύπου, δεν έχουν ελεγχθεί.</w:t>
      </w:r>
    </w:p>
    <w:p w14:paraId="3F9CD466" w14:textId="34A5E6A3" w:rsidR="00B63450" w:rsidRPr="00EA4195" w:rsidRDefault="00EA4195" w:rsidP="00B63450">
      <w:pPr>
        <w:keepNext/>
        <w:keepLines/>
        <w:spacing w:after="120" w:line="240" w:lineRule="auto"/>
        <w:jc w:val="both"/>
        <w:outlineLvl w:val="1"/>
        <w:rPr>
          <w:rFonts w:eastAsia="SimSun" w:cs="Calibri"/>
          <w:b/>
          <w:bCs/>
          <w:color w:val="4F6228"/>
          <w:sz w:val="24"/>
          <w:szCs w:val="24"/>
        </w:rPr>
      </w:pPr>
      <w:bookmarkStart w:id="13" w:name="_Hlk159577407"/>
      <w:r>
        <w:rPr>
          <w:rFonts w:eastAsia="SimSun" w:cs="Calibri"/>
          <w:b/>
          <w:bCs/>
          <w:color w:val="4F6228"/>
          <w:sz w:val="24"/>
          <w:szCs w:val="24"/>
        </w:rPr>
        <w:t>Οικονομικό Ημερολόγιο</w:t>
      </w:r>
    </w:p>
    <w:tbl>
      <w:tblPr>
        <w:tblStyle w:val="GridTable4-Accent61"/>
        <w:tblW w:w="5000" w:type="pct"/>
        <w:tblLook w:val="04A0" w:firstRow="1" w:lastRow="0" w:firstColumn="1" w:lastColumn="0" w:noHBand="0" w:noVBand="1"/>
      </w:tblPr>
      <w:tblGrid>
        <w:gridCol w:w="7238"/>
        <w:gridCol w:w="2874"/>
      </w:tblGrid>
      <w:tr w:rsidR="00B63450" w:rsidRPr="008414D9" w14:paraId="0C10AC63" w14:textId="77777777" w:rsidTr="00CB37C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tcPr>
          <w:p w14:paraId="7E8D15F5" w14:textId="47FAEB54" w:rsidR="00B63450" w:rsidRPr="00127B8D" w:rsidRDefault="00EA4195" w:rsidP="00065E9E">
            <w:pPr>
              <w:spacing w:after="120" w:line="240" w:lineRule="auto"/>
              <w:jc w:val="both"/>
              <w:rPr>
                <w:rFonts w:cs="Calibri"/>
                <w:bCs w:val="0"/>
                <w:lang w:val="en-GB"/>
              </w:rPr>
            </w:pPr>
            <w:bookmarkStart w:id="14" w:name="_Hlk190878276"/>
            <w:r w:rsidRPr="00965BCD">
              <w:rPr>
                <w:b w:val="0"/>
                <w:sz w:val="20"/>
                <w:szCs w:val="20"/>
              </w:rPr>
              <w:t>Δημοσίευση / Γεγονός</w:t>
            </w:r>
          </w:p>
        </w:tc>
        <w:tc>
          <w:tcPr>
            <w:tcW w:w="1421" w:type="pct"/>
            <w:shd w:val="clear" w:color="auto" w:fill="385623" w:themeFill="accent6" w:themeFillShade="80"/>
            <w:noWrap/>
          </w:tcPr>
          <w:p w14:paraId="05904E18" w14:textId="58410C0F" w:rsidR="00B63450" w:rsidRPr="00127B8D" w:rsidRDefault="00EA4195" w:rsidP="00065E9E">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lang w:val="en-GB"/>
              </w:rPr>
            </w:pPr>
            <w:r w:rsidRPr="00965BCD">
              <w:rPr>
                <w:b w:val="0"/>
                <w:sz w:val="20"/>
                <w:szCs w:val="20"/>
              </w:rPr>
              <w:t>Ημερομηνία</w:t>
            </w:r>
          </w:p>
        </w:tc>
      </w:tr>
      <w:tr w:rsidR="00EA4195" w:rsidRPr="008414D9" w14:paraId="58F8123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6B2183F" w14:textId="58361D16" w:rsidR="00EA4195" w:rsidRPr="00EA4195" w:rsidRDefault="00EA4195" w:rsidP="00EA4195">
            <w:pPr>
              <w:spacing w:after="120" w:line="240" w:lineRule="auto"/>
              <w:rPr>
                <w:rFonts w:cs="Calibri"/>
              </w:rPr>
            </w:pPr>
            <w:r w:rsidRPr="00965BCD">
              <w:rPr>
                <w:rFonts w:cs="Calibri"/>
              </w:rPr>
              <w:t>Ενημέρωση αναλυτών για Αποτελέσματα Χρήσης 202</w:t>
            </w:r>
            <w:r>
              <w:rPr>
                <w:rFonts w:cs="Calibri"/>
              </w:rPr>
              <w:t>4</w:t>
            </w:r>
          </w:p>
        </w:tc>
        <w:tc>
          <w:tcPr>
            <w:tcW w:w="1421" w:type="pct"/>
            <w:noWrap/>
            <w:vAlign w:val="center"/>
          </w:tcPr>
          <w:p w14:paraId="29591143" w14:textId="146D055E" w:rsidR="00EA4195" w:rsidRPr="008414D9" w:rsidRDefault="00EA4195" w:rsidP="00EA4195">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lang w:val="en-GB"/>
              </w:rPr>
            </w:pPr>
            <w:r>
              <w:rPr>
                <w:rFonts w:cs="Calibri"/>
                <w:lang w:val="en-GB"/>
              </w:rPr>
              <w:t>6</w:t>
            </w:r>
            <w:r>
              <w:rPr>
                <w:rFonts w:cs="Calibri"/>
              </w:rPr>
              <w:t xml:space="preserve"> Μαρτίου</w:t>
            </w:r>
            <w:r w:rsidRPr="008414D9">
              <w:rPr>
                <w:rFonts w:cs="Calibri"/>
                <w:lang w:val="en-GB"/>
              </w:rPr>
              <w:t xml:space="preserve"> 202</w:t>
            </w:r>
            <w:r>
              <w:rPr>
                <w:rFonts w:cs="Calibri"/>
                <w:lang w:val="en-GB"/>
              </w:rPr>
              <w:t>5</w:t>
            </w:r>
          </w:p>
        </w:tc>
      </w:tr>
      <w:tr w:rsidR="00EA4195" w:rsidRPr="008414D9" w14:paraId="5F87E45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FE02193" w14:textId="460D0A51" w:rsidR="00EA4195" w:rsidRPr="008414D9" w:rsidRDefault="00EA4195" w:rsidP="00EA4195">
            <w:pPr>
              <w:autoSpaceDE w:val="0"/>
              <w:autoSpaceDN w:val="0"/>
              <w:adjustRightInd w:val="0"/>
              <w:spacing w:after="120" w:line="240" w:lineRule="auto"/>
              <w:rPr>
                <w:rFonts w:cs="Calibri"/>
                <w:b w:val="0"/>
                <w:bCs w:val="0"/>
                <w:lang w:val="en-GB"/>
              </w:rPr>
            </w:pPr>
            <w:r w:rsidRPr="00965BCD">
              <w:rPr>
                <w:rFonts w:cs="Calibri"/>
                <w:iCs/>
                <w:color w:val="000000"/>
              </w:rPr>
              <w:t>Δημοσίευση Ετήσιας Έκθεσης 202</w:t>
            </w:r>
            <w:r>
              <w:rPr>
                <w:rFonts w:cs="Calibri"/>
                <w:iCs/>
                <w:color w:val="000000"/>
              </w:rPr>
              <w:t>4</w:t>
            </w:r>
          </w:p>
        </w:tc>
        <w:tc>
          <w:tcPr>
            <w:tcW w:w="1421" w:type="pct"/>
            <w:noWrap/>
            <w:vAlign w:val="center"/>
          </w:tcPr>
          <w:p w14:paraId="1474CA77" w14:textId="6CA38DF9" w:rsidR="00EA4195" w:rsidRPr="008414D9" w:rsidRDefault="005359BE" w:rsidP="00EA419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highlight w:val="yellow"/>
                <w:lang w:val="en-GB"/>
              </w:rPr>
            </w:pPr>
            <w:r>
              <w:rPr>
                <w:rFonts w:cs="Calibri"/>
                <w:bCs/>
              </w:rPr>
              <w:t xml:space="preserve">9 </w:t>
            </w:r>
            <w:r w:rsidR="00EA4195">
              <w:rPr>
                <w:rFonts w:cs="Calibri"/>
                <w:bCs/>
              </w:rPr>
              <w:t>Απριλίου</w:t>
            </w:r>
            <w:r w:rsidR="00EA4195" w:rsidRPr="008414D9">
              <w:rPr>
                <w:rFonts w:cs="Calibri"/>
                <w:bCs/>
                <w:lang w:val="en-GB"/>
              </w:rPr>
              <w:t xml:space="preserve"> 202</w:t>
            </w:r>
            <w:r w:rsidR="00EA4195">
              <w:rPr>
                <w:rFonts w:cs="Calibri"/>
                <w:bCs/>
                <w:lang w:val="en-GB"/>
              </w:rPr>
              <w:t>5</w:t>
            </w:r>
          </w:p>
        </w:tc>
      </w:tr>
      <w:tr w:rsidR="00EA4195" w:rsidRPr="008414D9" w14:paraId="685C9FF1" w14:textId="77777777" w:rsidTr="00F10C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64C5AEBA" w14:textId="0FD540F6" w:rsidR="00EA4195" w:rsidRPr="00822B3A" w:rsidRDefault="00EA4195" w:rsidP="00EA4195">
            <w:pPr>
              <w:autoSpaceDE w:val="0"/>
              <w:autoSpaceDN w:val="0"/>
              <w:adjustRightInd w:val="0"/>
              <w:spacing w:after="120" w:line="240" w:lineRule="auto"/>
              <w:rPr>
                <w:rFonts w:cs="Calibri"/>
                <w:iCs/>
                <w:color w:val="000000"/>
              </w:rPr>
            </w:pPr>
            <w:r w:rsidRPr="00965BCD">
              <w:rPr>
                <w:rFonts w:cs="Calibri"/>
                <w:iCs/>
                <w:color w:val="000000"/>
              </w:rPr>
              <w:t>Τακτική Γενική Συνέλευση 202</w:t>
            </w:r>
            <w:r>
              <w:rPr>
                <w:rFonts w:cs="Calibri"/>
                <w:iCs/>
                <w:color w:val="000000"/>
              </w:rPr>
              <w:t>5</w:t>
            </w:r>
          </w:p>
        </w:tc>
        <w:tc>
          <w:tcPr>
            <w:tcW w:w="1421" w:type="pct"/>
            <w:noWrap/>
            <w:vAlign w:val="center"/>
          </w:tcPr>
          <w:p w14:paraId="0ECCF841" w14:textId="4F83D2E2" w:rsidR="00EA4195" w:rsidRPr="008414D9" w:rsidRDefault="00EA4195" w:rsidP="00EA419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highlight w:val="yellow"/>
                <w:lang w:val="en-GB"/>
              </w:rPr>
            </w:pPr>
            <w:r w:rsidRPr="008414D9">
              <w:rPr>
                <w:rFonts w:cs="Calibri"/>
                <w:bCs/>
                <w:lang w:val="en-GB"/>
              </w:rPr>
              <w:t>2</w:t>
            </w:r>
            <w:r>
              <w:rPr>
                <w:rFonts w:cs="Calibri"/>
                <w:bCs/>
                <w:lang w:val="en-GB"/>
              </w:rPr>
              <w:t>7</w:t>
            </w:r>
            <w:r w:rsidRPr="008414D9">
              <w:rPr>
                <w:rFonts w:cs="Calibri"/>
                <w:bCs/>
                <w:lang w:val="en-GB"/>
              </w:rPr>
              <w:t xml:space="preserve"> </w:t>
            </w:r>
            <w:r w:rsidRPr="00305B1F">
              <w:rPr>
                <w:rFonts w:cs="Calibri"/>
                <w:bCs/>
              </w:rPr>
              <w:t>Μαΐου</w:t>
            </w:r>
            <w:r w:rsidRPr="008414D9">
              <w:rPr>
                <w:rFonts w:cs="Calibri"/>
                <w:bCs/>
                <w:lang w:val="en-GB"/>
              </w:rPr>
              <w:t xml:space="preserve"> 202</w:t>
            </w:r>
            <w:r>
              <w:rPr>
                <w:rFonts w:cs="Calibri"/>
                <w:bCs/>
                <w:lang w:val="en-GB"/>
              </w:rPr>
              <w:t>5</w:t>
            </w:r>
          </w:p>
        </w:tc>
      </w:tr>
      <w:tr w:rsidR="00EA4195" w:rsidRPr="008414D9" w14:paraId="3A0A97E7"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B4F9E6A" w14:textId="194A0E3C" w:rsidR="00EA4195" w:rsidRPr="008414D9" w:rsidRDefault="00EA4195" w:rsidP="00EA4195">
            <w:pPr>
              <w:autoSpaceDE w:val="0"/>
              <w:autoSpaceDN w:val="0"/>
              <w:adjustRightInd w:val="0"/>
              <w:spacing w:after="120" w:line="240" w:lineRule="auto"/>
              <w:rPr>
                <w:rFonts w:cs="Calibri"/>
                <w:iCs/>
                <w:color w:val="000000"/>
                <w:lang w:val="en-GB"/>
              </w:rPr>
            </w:pPr>
            <w:r w:rsidRPr="00965BCD">
              <w:rPr>
                <w:rFonts w:cs="Calibri"/>
                <w:iCs/>
                <w:color w:val="000000"/>
              </w:rPr>
              <w:t>Αποτελέσματα 1ου τριμήνου 202</w:t>
            </w:r>
            <w:r>
              <w:rPr>
                <w:rFonts w:cs="Calibri"/>
                <w:iCs/>
                <w:color w:val="000000"/>
              </w:rPr>
              <w:t>5</w:t>
            </w:r>
          </w:p>
        </w:tc>
        <w:tc>
          <w:tcPr>
            <w:tcW w:w="1421" w:type="pct"/>
            <w:noWrap/>
            <w:vAlign w:val="center"/>
          </w:tcPr>
          <w:p w14:paraId="387D4D48" w14:textId="544B61E9" w:rsidR="00EA4195" w:rsidRPr="00C47488" w:rsidRDefault="00EA4195" w:rsidP="00EA419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sidRPr="008414D9">
              <w:rPr>
                <w:rFonts w:cs="Calibri"/>
                <w:bCs/>
                <w:lang w:val="en-GB"/>
              </w:rPr>
              <w:t>2</w:t>
            </w:r>
            <w:r>
              <w:rPr>
                <w:rFonts w:cs="Calibri"/>
                <w:bCs/>
                <w:lang w:val="en-GB"/>
              </w:rPr>
              <w:t>7</w:t>
            </w:r>
            <w:r w:rsidRPr="008414D9">
              <w:rPr>
                <w:rFonts w:cs="Calibri"/>
                <w:bCs/>
                <w:lang w:val="en-GB"/>
              </w:rPr>
              <w:t xml:space="preserve"> </w:t>
            </w:r>
            <w:r w:rsidRPr="00305B1F">
              <w:rPr>
                <w:rFonts w:cs="Calibri"/>
                <w:bCs/>
              </w:rPr>
              <w:t>Μαΐου</w:t>
            </w:r>
            <w:r w:rsidRPr="008414D9">
              <w:rPr>
                <w:rFonts w:cs="Calibri"/>
                <w:bCs/>
                <w:lang w:val="en-GB"/>
              </w:rPr>
              <w:t xml:space="preserve"> 202</w:t>
            </w:r>
            <w:r>
              <w:rPr>
                <w:rFonts w:cs="Calibri"/>
                <w:bCs/>
                <w:lang w:val="en-GB"/>
              </w:rPr>
              <w:t>5</w:t>
            </w:r>
          </w:p>
        </w:tc>
      </w:tr>
      <w:tr w:rsidR="00EA4195" w:rsidRPr="008414D9" w14:paraId="7274B43E"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24EDF21" w14:textId="4C331387" w:rsidR="00EA4195" w:rsidRPr="00EA4195" w:rsidRDefault="00EA4195" w:rsidP="00EA4195">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τριμήνου 202</w:t>
            </w:r>
            <w:r>
              <w:rPr>
                <w:rFonts w:cs="Calibri"/>
                <w:iCs/>
                <w:color w:val="000000"/>
              </w:rPr>
              <w:t>5</w:t>
            </w:r>
          </w:p>
        </w:tc>
        <w:tc>
          <w:tcPr>
            <w:tcW w:w="1421" w:type="pct"/>
            <w:noWrap/>
            <w:vAlign w:val="center"/>
          </w:tcPr>
          <w:p w14:paraId="56D2DCFD" w14:textId="483839E4" w:rsidR="00EA4195" w:rsidRPr="00C47488" w:rsidRDefault="00EA4195" w:rsidP="00EA419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rsidRPr="008414D9">
              <w:rPr>
                <w:rFonts w:cs="Calibri"/>
                <w:bCs/>
                <w:lang w:val="en-GB"/>
              </w:rPr>
              <w:t>2</w:t>
            </w:r>
            <w:r>
              <w:rPr>
                <w:rFonts w:cs="Calibri"/>
                <w:bCs/>
                <w:lang w:val="en-GB"/>
              </w:rPr>
              <w:t>8</w:t>
            </w:r>
            <w:r w:rsidRPr="008414D9">
              <w:rPr>
                <w:rFonts w:cs="Calibri"/>
                <w:bCs/>
                <w:lang w:val="en-GB"/>
              </w:rPr>
              <w:t xml:space="preserve"> </w:t>
            </w:r>
            <w:r w:rsidRPr="00305B1F">
              <w:rPr>
                <w:rFonts w:cs="Calibri"/>
                <w:bCs/>
              </w:rPr>
              <w:t>Μαΐου</w:t>
            </w:r>
            <w:r w:rsidRPr="008414D9">
              <w:rPr>
                <w:rFonts w:cs="Calibri"/>
                <w:bCs/>
                <w:lang w:val="en-GB"/>
              </w:rPr>
              <w:t xml:space="preserve"> 202</w:t>
            </w:r>
            <w:r>
              <w:rPr>
                <w:rFonts w:cs="Calibri"/>
                <w:bCs/>
                <w:lang w:val="en-GB"/>
              </w:rPr>
              <w:t>5</w:t>
            </w:r>
          </w:p>
        </w:tc>
      </w:tr>
      <w:tr w:rsidR="00EA4195" w:rsidRPr="008414D9" w14:paraId="096382A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0CCFDECB" w14:textId="4616AC9F" w:rsidR="00EA4195" w:rsidRPr="008414D9" w:rsidRDefault="00EA4195" w:rsidP="00EA4195">
            <w:pPr>
              <w:autoSpaceDE w:val="0"/>
              <w:autoSpaceDN w:val="0"/>
              <w:adjustRightInd w:val="0"/>
              <w:spacing w:after="120" w:line="240" w:lineRule="auto"/>
              <w:rPr>
                <w:rFonts w:cs="Calibri"/>
                <w:iCs/>
                <w:color w:val="000000"/>
                <w:lang w:val="en-GB"/>
              </w:rPr>
            </w:pPr>
            <w:r w:rsidRPr="00965BCD">
              <w:rPr>
                <w:rFonts w:cs="Calibri"/>
                <w:iCs/>
                <w:color w:val="000000"/>
              </w:rPr>
              <w:t>Αποκοπή μερίσματος χρήσης 202</w:t>
            </w:r>
            <w:r>
              <w:rPr>
                <w:rFonts w:cs="Calibri"/>
                <w:iCs/>
                <w:color w:val="000000"/>
              </w:rPr>
              <w:t>4</w:t>
            </w:r>
            <w:r>
              <w:rPr>
                <w:rStyle w:val="FootnoteReference"/>
                <w:rFonts w:cs="Calibri"/>
                <w:iCs/>
                <w:color w:val="000000"/>
              </w:rPr>
              <w:footnoteReference w:id="7"/>
            </w:r>
          </w:p>
        </w:tc>
        <w:tc>
          <w:tcPr>
            <w:tcW w:w="1421" w:type="pct"/>
            <w:noWrap/>
            <w:vAlign w:val="center"/>
          </w:tcPr>
          <w:p w14:paraId="1DA2CB71" w14:textId="68072A95" w:rsidR="00EA4195" w:rsidRPr="00127B8D" w:rsidRDefault="00EA4195" w:rsidP="00EA419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sidRPr="00127B8D">
              <w:rPr>
                <w:rFonts w:cs="Calibri"/>
                <w:bCs/>
                <w:lang w:val="en-GB"/>
              </w:rPr>
              <w:t>2</w:t>
            </w:r>
            <w:r>
              <w:rPr>
                <w:rFonts w:cs="Calibri"/>
                <w:bCs/>
              </w:rPr>
              <w:t>4</w:t>
            </w:r>
            <w:r w:rsidRPr="00127B8D">
              <w:rPr>
                <w:rFonts w:cs="Calibri"/>
                <w:bCs/>
                <w:lang w:val="en-GB"/>
              </w:rPr>
              <w:t xml:space="preserve"> </w:t>
            </w:r>
            <w:r w:rsidRPr="00305B1F">
              <w:rPr>
                <w:rFonts w:cs="Calibri"/>
                <w:bCs/>
              </w:rPr>
              <w:t>Ιούνιου</w:t>
            </w:r>
            <w:r w:rsidRPr="00127B8D">
              <w:rPr>
                <w:rFonts w:cs="Calibri"/>
                <w:bCs/>
                <w:lang w:val="en-GB"/>
              </w:rPr>
              <w:t xml:space="preserve"> 202</w:t>
            </w:r>
            <w:r>
              <w:rPr>
                <w:rFonts w:cs="Calibri"/>
                <w:bCs/>
                <w:lang w:val="en-GB"/>
              </w:rPr>
              <w:t>5</w:t>
            </w:r>
            <w:r w:rsidRPr="00127B8D">
              <w:rPr>
                <w:rFonts w:cs="Calibri"/>
                <w:bCs/>
                <w:lang w:val="en-GB"/>
              </w:rPr>
              <w:t xml:space="preserve"> </w:t>
            </w:r>
          </w:p>
        </w:tc>
      </w:tr>
      <w:tr w:rsidR="00EA4195" w:rsidRPr="008414D9" w14:paraId="115714DD"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997D08D" w14:textId="42A02200" w:rsidR="00EA4195" w:rsidRPr="00EA4195" w:rsidRDefault="00EA4195" w:rsidP="00EA4195">
            <w:pPr>
              <w:autoSpaceDE w:val="0"/>
              <w:autoSpaceDN w:val="0"/>
              <w:adjustRightInd w:val="0"/>
              <w:spacing w:after="120" w:line="240" w:lineRule="auto"/>
              <w:rPr>
                <w:rFonts w:cs="Calibri"/>
                <w:iCs/>
                <w:color w:val="000000"/>
              </w:rPr>
            </w:pPr>
            <w:r w:rsidRPr="00965BCD">
              <w:rPr>
                <w:rFonts w:cs="Calibri"/>
                <w:iCs/>
                <w:color w:val="000000"/>
              </w:rPr>
              <w:t>Δικαιούχοι μερίσματος χρήσης 202</w:t>
            </w:r>
            <w:r>
              <w:rPr>
                <w:rFonts w:cs="Calibri"/>
                <w:iCs/>
                <w:color w:val="000000"/>
              </w:rPr>
              <w:t>4</w:t>
            </w:r>
            <w:r w:rsidRPr="00965BCD">
              <w:rPr>
                <w:rFonts w:cs="Calibri"/>
                <w:iCs/>
                <w:color w:val="000000"/>
              </w:rPr>
              <w:t xml:space="preserve"> – Ημερομηνία Καταγραφής</w:t>
            </w:r>
          </w:p>
        </w:tc>
        <w:tc>
          <w:tcPr>
            <w:tcW w:w="1421" w:type="pct"/>
            <w:noWrap/>
            <w:vAlign w:val="center"/>
          </w:tcPr>
          <w:p w14:paraId="60289E8B" w14:textId="4B049DB1" w:rsidR="00EA4195" w:rsidRPr="00127B8D" w:rsidRDefault="00EA4195" w:rsidP="00EA419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sidRPr="00127B8D">
              <w:rPr>
                <w:rFonts w:cs="Calibri"/>
                <w:bCs/>
                <w:lang w:val="en-GB"/>
              </w:rPr>
              <w:t>2</w:t>
            </w:r>
            <w:r>
              <w:rPr>
                <w:rFonts w:cs="Calibri"/>
                <w:bCs/>
              </w:rPr>
              <w:t>5</w:t>
            </w:r>
            <w:r w:rsidRPr="00127B8D">
              <w:rPr>
                <w:rFonts w:cs="Calibri"/>
                <w:bCs/>
                <w:lang w:val="en-GB"/>
              </w:rPr>
              <w:t xml:space="preserve"> </w:t>
            </w:r>
            <w:r w:rsidRPr="00305B1F">
              <w:rPr>
                <w:rFonts w:cs="Calibri"/>
                <w:bCs/>
              </w:rPr>
              <w:t>Ιούνιου</w:t>
            </w:r>
            <w:r w:rsidRPr="00127B8D">
              <w:rPr>
                <w:rFonts w:cs="Calibri"/>
                <w:bCs/>
                <w:lang w:val="en-GB"/>
              </w:rPr>
              <w:t xml:space="preserve"> 202</w:t>
            </w:r>
            <w:r>
              <w:rPr>
                <w:rFonts w:cs="Calibri"/>
                <w:bCs/>
                <w:lang w:val="en-GB"/>
              </w:rPr>
              <w:t>5</w:t>
            </w:r>
            <w:r w:rsidRPr="00127B8D">
              <w:rPr>
                <w:rFonts w:cs="Calibri"/>
                <w:bCs/>
                <w:lang w:val="en-GB"/>
              </w:rPr>
              <w:t xml:space="preserve"> </w:t>
            </w:r>
          </w:p>
        </w:tc>
      </w:tr>
      <w:tr w:rsidR="00EA4195" w:rsidRPr="008414D9" w14:paraId="16BC02B4"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4C81802" w14:textId="6D3F1C21" w:rsidR="00EA4195" w:rsidRPr="008414D9" w:rsidRDefault="00EA4195" w:rsidP="00EA4195">
            <w:pPr>
              <w:autoSpaceDE w:val="0"/>
              <w:autoSpaceDN w:val="0"/>
              <w:adjustRightInd w:val="0"/>
              <w:spacing w:after="120" w:line="240" w:lineRule="auto"/>
              <w:rPr>
                <w:rFonts w:cs="Calibri"/>
                <w:iCs/>
                <w:color w:val="000000"/>
                <w:lang w:val="en-GB"/>
              </w:rPr>
            </w:pPr>
            <w:r w:rsidRPr="00965BCD">
              <w:rPr>
                <w:rFonts w:cs="Calibri"/>
                <w:iCs/>
                <w:color w:val="000000"/>
              </w:rPr>
              <w:t>Καταβολή μερίσματος χρήσης 202</w:t>
            </w:r>
            <w:r>
              <w:rPr>
                <w:rFonts w:cs="Calibri"/>
                <w:iCs/>
                <w:color w:val="000000"/>
              </w:rPr>
              <w:t>4</w:t>
            </w:r>
          </w:p>
        </w:tc>
        <w:tc>
          <w:tcPr>
            <w:tcW w:w="1421" w:type="pct"/>
            <w:noWrap/>
            <w:vAlign w:val="center"/>
          </w:tcPr>
          <w:p w14:paraId="1B4DE7A2" w14:textId="1636189B" w:rsidR="00EA4195" w:rsidRPr="00127B8D" w:rsidRDefault="00EA4195" w:rsidP="00EA419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sidRPr="00127B8D">
              <w:rPr>
                <w:rFonts w:cs="Calibri"/>
                <w:bCs/>
                <w:lang w:val="en-GB"/>
              </w:rPr>
              <w:t>2</w:t>
            </w:r>
            <w:r>
              <w:rPr>
                <w:rFonts w:cs="Calibri"/>
                <w:bCs/>
              </w:rPr>
              <w:t xml:space="preserve">6 </w:t>
            </w:r>
            <w:r w:rsidRPr="00305B1F">
              <w:rPr>
                <w:rFonts w:cs="Calibri"/>
                <w:bCs/>
              </w:rPr>
              <w:t>Ιούνιου</w:t>
            </w:r>
            <w:r w:rsidRPr="00127B8D">
              <w:rPr>
                <w:rFonts w:cs="Calibri"/>
                <w:bCs/>
                <w:lang w:val="en-GB"/>
              </w:rPr>
              <w:t xml:space="preserve"> 202</w:t>
            </w:r>
            <w:r>
              <w:rPr>
                <w:rFonts w:cs="Calibri"/>
                <w:bCs/>
                <w:lang w:val="en-GB"/>
              </w:rPr>
              <w:t>5</w:t>
            </w:r>
            <w:r w:rsidRPr="00127B8D">
              <w:rPr>
                <w:rFonts w:cs="Calibri"/>
                <w:bCs/>
                <w:lang w:val="en-GB"/>
              </w:rPr>
              <w:t xml:space="preserve"> </w:t>
            </w:r>
          </w:p>
        </w:tc>
      </w:tr>
      <w:tr w:rsidR="00EA4195" w:rsidRPr="008414D9" w14:paraId="141925B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5C0667E" w14:textId="59F6507A" w:rsidR="00EA4195" w:rsidRPr="008414D9" w:rsidRDefault="00EA4195" w:rsidP="00EA4195">
            <w:pPr>
              <w:autoSpaceDE w:val="0"/>
              <w:autoSpaceDN w:val="0"/>
              <w:adjustRightInd w:val="0"/>
              <w:spacing w:after="120" w:line="240" w:lineRule="auto"/>
              <w:rPr>
                <w:rFonts w:cs="Calibri"/>
                <w:iCs/>
                <w:color w:val="000000"/>
                <w:lang w:val="en-GB"/>
              </w:rPr>
            </w:pPr>
            <w:r w:rsidRPr="00965BCD">
              <w:rPr>
                <w:rFonts w:cs="Calibri"/>
                <w:iCs/>
                <w:color w:val="000000"/>
              </w:rPr>
              <w:t>Εξαμηνιαία αποτελέσματα 202</w:t>
            </w:r>
            <w:r>
              <w:rPr>
                <w:rFonts w:cs="Calibri"/>
                <w:iCs/>
                <w:color w:val="000000"/>
              </w:rPr>
              <w:t>5</w:t>
            </w:r>
          </w:p>
        </w:tc>
        <w:tc>
          <w:tcPr>
            <w:tcW w:w="1421" w:type="pct"/>
            <w:noWrap/>
            <w:vAlign w:val="center"/>
          </w:tcPr>
          <w:p w14:paraId="0128C4F9" w14:textId="5FEAB621" w:rsidR="00EA4195" w:rsidRPr="008414D9" w:rsidRDefault="00EA4195" w:rsidP="00EA419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rsidRPr="008414D9">
              <w:rPr>
                <w:rFonts w:cs="Calibri"/>
                <w:bCs/>
                <w:lang w:val="en-GB"/>
              </w:rPr>
              <w:t>1</w:t>
            </w:r>
            <w:r>
              <w:rPr>
                <w:rFonts w:cs="Calibri"/>
                <w:bCs/>
                <w:lang w:val="en-GB"/>
              </w:rPr>
              <w:t>7</w:t>
            </w:r>
            <w:r w:rsidRPr="008414D9">
              <w:rPr>
                <w:rFonts w:cs="Calibri"/>
                <w:bCs/>
                <w:lang w:val="en-GB"/>
              </w:rPr>
              <w:t xml:space="preserve"> </w:t>
            </w:r>
            <w:r w:rsidRPr="00305B1F">
              <w:rPr>
                <w:rFonts w:cs="Calibri"/>
                <w:bCs/>
              </w:rPr>
              <w:t>Σεπτεμβρίου</w:t>
            </w:r>
            <w:r w:rsidRPr="008414D9">
              <w:rPr>
                <w:rFonts w:cs="Calibri"/>
                <w:bCs/>
                <w:lang w:val="en-GB"/>
              </w:rPr>
              <w:t xml:space="preserve"> 202</w:t>
            </w:r>
            <w:r>
              <w:rPr>
                <w:rFonts w:cs="Calibri"/>
                <w:bCs/>
                <w:lang w:val="en-GB"/>
              </w:rPr>
              <w:t>5</w:t>
            </w:r>
          </w:p>
        </w:tc>
      </w:tr>
      <w:tr w:rsidR="00EA4195" w:rsidRPr="008414D9" w14:paraId="042B061C"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83BFA5D" w14:textId="2AE297E9" w:rsidR="00EA4195" w:rsidRPr="00EA4195" w:rsidRDefault="00EA4195" w:rsidP="00EA4195">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εξαμήνου 202</w:t>
            </w:r>
            <w:r>
              <w:rPr>
                <w:rFonts w:cs="Calibri"/>
                <w:iCs/>
                <w:color w:val="000000"/>
              </w:rPr>
              <w:t>5</w:t>
            </w:r>
          </w:p>
        </w:tc>
        <w:tc>
          <w:tcPr>
            <w:tcW w:w="1421" w:type="pct"/>
            <w:noWrap/>
            <w:vAlign w:val="center"/>
          </w:tcPr>
          <w:p w14:paraId="1000A79E" w14:textId="70369EA9" w:rsidR="00EA4195" w:rsidRPr="008414D9" w:rsidRDefault="00EA4195" w:rsidP="00EA419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sidRPr="008414D9">
              <w:rPr>
                <w:rFonts w:cs="Calibri"/>
                <w:bCs/>
                <w:lang w:val="en-GB"/>
              </w:rPr>
              <w:t>1</w:t>
            </w:r>
            <w:r>
              <w:rPr>
                <w:rFonts w:cs="Calibri"/>
                <w:bCs/>
                <w:lang w:val="en-GB"/>
              </w:rPr>
              <w:t xml:space="preserve">8 </w:t>
            </w:r>
            <w:r w:rsidRPr="00305B1F">
              <w:rPr>
                <w:rFonts w:cs="Calibri"/>
                <w:bCs/>
              </w:rPr>
              <w:t>Σεπτεμβρίου</w:t>
            </w:r>
            <w:r w:rsidRPr="008414D9">
              <w:rPr>
                <w:rFonts w:cs="Calibri"/>
                <w:bCs/>
                <w:lang w:val="en-GB"/>
              </w:rPr>
              <w:t xml:space="preserve"> 202</w:t>
            </w:r>
            <w:r>
              <w:rPr>
                <w:rFonts w:cs="Calibri"/>
                <w:bCs/>
                <w:lang w:val="en-GB"/>
              </w:rPr>
              <w:t>5</w:t>
            </w:r>
          </w:p>
        </w:tc>
      </w:tr>
    </w:tbl>
    <w:bookmarkEnd w:id="13"/>
    <w:bookmarkEnd w:id="14"/>
    <w:p w14:paraId="72A09BCB" w14:textId="77777777" w:rsidR="00206E7E" w:rsidRDefault="00EA4195" w:rsidP="00206E7E">
      <w:pPr>
        <w:spacing w:after="120" w:line="240" w:lineRule="auto"/>
        <w:jc w:val="both"/>
        <w:rPr>
          <w:szCs w:val="20"/>
        </w:rPr>
      </w:pPr>
      <w:r w:rsidRPr="00EA4195">
        <w:rPr>
          <w:szCs w:val="20"/>
        </w:rPr>
        <w:t>Η Ετήσια Έκθεση για τη χρήση από την 1η Ιανουαρίου 202</w:t>
      </w:r>
      <w:r>
        <w:rPr>
          <w:szCs w:val="20"/>
        </w:rPr>
        <w:t>4</w:t>
      </w:r>
      <w:r w:rsidRPr="00EA4195">
        <w:rPr>
          <w:szCs w:val="20"/>
        </w:rPr>
        <w:t xml:space="preserve"> έως την 31η Δεκεμβρίου 202</w:t>
      </w:r>
      <w:r>
        <w:rPr>
          <w:szCs w:val="20"/>
        </w:rPr>
        <w:t>4</w:t>
      </w:r>
      <w:r w:rsidRPr="00EA4195">
        <w:rPr>
          <w:szCs w:val="20"/>
        </w:rPr>
        <w:t xml:space="preserve"> θα αναρτηθεί στην ιστοσελίδα της εταιρείας, </w:t>
      </w:r>
      <w:hyperlink r:id="rId15" w:history="1">
        <w:r w:rsidRPr="00EA4195">
          <w:rPr>
            <w:rStyle w:val="Hyperlink"/>
            <w:szCs w:val="20"/>
          </w:rPr>
          <w:t>www.cenergyholdings.com</w:t>
        </w:r>
      </w:hyperlink>
      <w:r w:rsidRPr="00EA4195">
        <w:rPr>
          <w:szCs w:val="20"/>
        </w:rPr>
        <w:t xml:space="preserve">, στην ιστοσελίδα του Χρηματιστηρίου Βρυξελλών Euronext </w:t>
      </w:r>
      <w:hyperlink r:id="rId16" w:history="1">
        <w:r w:rsidRPr="00EA4195">
          <w:rPr>
            <w:rStyle w:val="Hyperlink"/>
            <w:szCs w:val="20"/>
          </w:rPr>
          <w:t>www.euronext.com</w:t>
        </w:r>
      </w:hyperlink>
      <w:r w:rsidRPr="00EA4195">
        <w:rPr>
          <w:szCs w:val="20"/>
        </w:rPr>
        <w:t xml:space="preserve">, καθώς και στην ιστοσελίδα του Χρηματιστηρίου Αθηνών </w:t>
      </w:r>
      <w:hyperlink r:id="rId17" w:history="1">
        <w:r w:rsidRPr="00EA4195">
          <w:rPr>
            <w:rStyle w:val="Hyperlink"/>
            <w:szCs w:val="20"/>
          </w:rPr>
          <w:t>www.athexgroup.gr</w:t>
        </w:r>
      </w:hyperlink>
      <w:r w:rsidRPr="00EA4195">
        <w:rPr>
          <w:szCs w:val="20"/>
        </w:rPr>
        <w:t>.</w:t>
      </w:r>
    </w:p>
    <w:p w14:paraId="239CFB18" w14:textId="32A803A5" w:rsidR="00206E7E" w:rsidRPr="00206E7E" w:rsidRDefault="00206E7E" w:rsidP="00206E7E">
      <w:pPr>
        <w:spacing w:after="120" w:line="240" w:lineRule="auto"/>
        <w:jc w:val="both"/>
        <w:rPr>
          <w:szCs w:val="20"/>
        </w:rPr>
      </w:pPr>
      <w:r w:rsidRPr="00206E7E">
        <w:rPr>
          <w:i/>
          <w:iCs/>
          <w:sz w:val="20"/>
          <w:szCs w:val="20"/>
        </w:rPr>
        <w:t>ΔΗΛΩΣΗ ΑΠΟΠΟΙΗΣΗΣ ΕΥΘΥΝΗΣ: 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Cenergy Holdings, την οικονομική θέση, την ρευστότητα, τις προοπτικές, την ανάπτυξη, την στρατηγική ή τις εξελίξεις σχετικά με τις αγορές στις 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κατά την ημερομηνία δημοσίευσης του παρόντος δελτίου τύπου. Ως εκ τούτου, σας προτρέπουμε να μην βασίζεστε υπέρ του δέοντος σε αυτές,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Οι πληροφορίες που περιλαμβάνονται στο παρόν δελτίο τύπου μπορεί να μεταβληθούν χωρίς ειδοποίηση. Ο αναγνώστης δεν θα πρέπει να βασίσει παράγωγη αναφορά στη βάση των πληροφοριών που περιέχονται στο παρόν, οι οποίες δεν καλύπτονται από έμμεση ή ευθεία εγγύηση σχετικά με το δίκαιο, ακριβές, εύλογο και πλήρες αυτών.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4AA35A3D" w14:textId="77777777" w:rsidR="00195359" w:rsidRDefault="00195359">
      <w:pPr>
        <w:spacing w:after="0" w:line="240" w:lineRule="auto"/>
        <w:rPr>
          <w:rFonts w:eastAsia="SimSun" w:cs="Calibri"/>
          <w:b/>
          <w:bCs/>
          <w:color w:val="4F6228"/>
          <w:sz w:val="24"/>
          <w:szCs w:val="24"/>
        </w:rPr>
      </w:pPr>
      <w:r>
        <w:rPr>
          <w:rFonts w:eastAsia="SimSun" w:cs="Calibri"/>
          <w:b/>
          <w:bCs/>
          <w:color w:val="4F6228"/>
          <w:sz w:val="24"/>
          <w:szCs w:val="24"/>
        </w:rPr>
        <w:br w:type="page"/>
      </w:r>
    </w:p>
    <w:p w14:paraId="12F81319" w14:textId="6ED3B3BD" w:rsidR="00206E7E" w:rsidRPr="007419E8" w:rsidRDefault="00206E7E" w:rsidP="00206E7E">
      <w:pPr>
        <w:keepNext/>
        <w:keepLines/>
        <w:spacing w:after="120" w:line="240" w:lineRule="auto"/>
        <w:jc w:val="both"/>
        <w:outlineLvl w:val="1"/>
        <w:rPr>
          <w:rFonts w:eastAsia="SimSun" w:cs="Calibri"/>
          <w:b/>
          <w:bCs/>
          <w:color w:val="4F6228"/>
          <w:sz w:val="24"/>
          <w:szCs w:val="24"/>
        </w:rPr>
      </w:pPr>
      <w:r w:rsidRPr="00206E7E">
        <w:rPr>
          <w:rFonts w:eastAsia="SimSun" w:cs="Calibri"/>
          <w:b/>
          <w:bCs/>
          <w:color w:val="4F6228"/>
          <w:sz w:val="24"/>
          <w:szCs w:val="24"/>
        </w:rPr>
        <w:lastRenderedPageBreak/>
        <w:t>Σχετικά</w:t>
      </w:r>
      <w:r w:rsidRPr="007419E8">
        <w:rPr>
          <w:rFonts w:eastAsia="SimSun" w:cs="Calibri"/>
          <w:b/>
          <w:bCs/>
          <w:color w:val="4F6228"/>
          <w:sz w:val="24"/>
          <w:szCs w:val="24"/>
        </w:rPr>
        <w:t xml:space="preserve"> </w:t>
      </w:r>
      <w:r w:rsidRPr="00206E7E">
        <w:rPr>
          <w:rFonts w:eastAsia="SimSun" w:cs="Calibri"/>
          <w:b/>
          <w:bCs/>
          <w:color w:val="4F6228"/>
          <w:sz w:val="24"/>
          <w:szCs w:val="24"/>
        </w:rPr>
        <w:t>με</w:t>
      </w:r>
      <w:r w:rsidRPr="007419E8">
        <w:rPr>
          <w:rFonts w:eastAsia="SimSun" w:cs="Calibri"/>
          <w:b/>
          <w:bCs/>
          <w:color w:val="4F6228"/>
          <w:sz w:val="24"/>
          <w:szCs w:val="24"/>
        </w:rPr>
        <w:t xml:space="preserve"> </w:t>
      </w:r>
      <w:r w:rsidRPr="00206E7E">
        <w:rPr>
          <w:rFonts w:eastAsia="SimSun" w:cs="Calibri"/>
          <w:b/>
          <w:bCs/>
          <w:color w:val="4F6228"/>
          <w:sz w:val="24"/>
          <w:szCs w:val="24"/>
        </w:rPr>
        <w:t>τη</w:t>
      </w:r>
      <w:r w:rsidRPr="007419E8">
        <w:rPr>
          <w:rFonts w:eastAsia="SimSun" w:cs="Calibri"/>
          <w:b/>
          <w:bCs/>
          <w:color w:val="4F6228"/>
          <w:sz w:val="24"/>
          <w:szCs w:val="24"/>
        </w:rPr>
        <w:t xml:space="preserve"> </w:t>
      </w:r>
      <w:r w:rsidRPr="00206E7E">
        <w:rPr>
          <w:rFonts w:eastAsia="SimSun" w:cs="Calibri"/>
          <w:b/>
          <w:bCs/>
          <w:color w:val="4F6228"/>
          <w:sz w:val="24"/>
          <w:szCs w:val="24"/>
          <w:lang w:val="en-US"/>
        </w:rPr>
        <w:t>Cenergy</w:t>
      </w:r>
      <w:r w:rsidRPr="007419E8">
        <w:rPr>
          <w:rFonts w:eastAsia="SimSun" w:cs="Calibri"/>
          <w:b/>
          <w:bCs/>
          <w:color w:val="4F6228"/>
          <w:sz w:val="24"/>
          <w:szCs w:val="24"/>
        </w:rPr>
        <w:t xml:space="preserve"> </w:t>
      </w:r>
      <w:r w:rsidRPr="00206E7E">
        <w:rPr>
          <w:rFonts w:eastAsia="SimSun" w:cs="Calibri"/>
          <w:b/>
          <w:bCs/>
          <w:color w:val="4F6228"/>
          <w:sz w:val="24"/>
          <w:szCs w:val="24"/>
          <w:lang w:val="en-US"/>
        </w:rPr>
        <w:t>Holdings</w:t>
      </w:r>
    </w:p>
    <w:p w14:paraId="663E5AE6" w14:textId="79FF2659" w:rsidR="00206E7E" w:rsidRPr="00375CC0" w:rsidRDefault="00206E7E" w:rsidP="00375CC0">
      <w:pPr>
        <w:spacing w:after="120" w:line="240" w:lineRule="auto"/>
        <w:jc w:val="both"/>
        <w:rPr>
          <w:i/>
          <w:iCs/>
          <w:sz w:val="20"/>
          <w:szCs w:val="20"/>
        </w:rPr>
      </w:pPr>
      <w:r w:rsidRPr="00375CC0">
        <w:rPr>
          <w:i/>
          <w:iCs/>
          <w:sz w:val="20"/>
          <w:szCs w:val="20"/>
        </w:rPr>
        <w:t xml:space="preserve">Η Cenergy Holdings είναι μια Βέλγικη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Cenergy Holdings αποτελείται από τη Σωληνουργεία Κορίνθου και τη Hellenic Cables, εταιρείες που βρίσκονται στην πρώτη γραμμή των αντίστοιχων τομέων ανάπτυξης. Η Hellenic Cables είναι ένας από τους μεγαλύτερους παραγωγούς καλωδίων στην Ευρώπη, κατασκευάζοντας καλώδια ισχύος και τηλεπικοινωνιών καθώς και υποβρύχια καλώδια. Η Σωληνουργεία Κορίνθου είναι παγκόσμιος ηγέτης στην κατασκευή σωλήνων χάλυβα για τον τομέα ενέργειας και σημαντικός παραγωγός κοίλων τμημάτων χάλυβα για τον κατασκευαστικό τομέα.  Για περισσότερες πληροφορίες σχετικά με την εταιρεία μας, παρακαλώ επισκεφθείτε την ιστοσελίδα μας </w:t>
      </w:r>
      <w:hyperlink r:id="rId18" w:history="1">
        <w:r w:rsidRPr="00375CC0">
          <w:rPr>
            <w:rStyle w:val="Hyperlink"/>
            <w:i/>
            <w:iCs/>
            <w:sz w:val="20"/>
            <w:szCs w:val="20"/>
          </w:rPr>
          <w:t>www.cenergyholdings.com</w:t>
        </w:r>
      </w:hyperlink>
      <w:r w:rsidRPr="00375CC0">
        <w:rPr>
          <w:i/>
          <w:iCs/>
          <w:sz w:val="20"/>
          <w:szCs w:val="20"/>
        </w:rPr>
        <w:t>.</w:t>
      </w:r>
    </w:p>
    <w:p w14:paraId="2CA22182" w14:textId="0997643E" w:rsidR="003A5991" w:rsidRPr="00206E7E" w:rsidRDefault="00206E7E" w:rsidP="006B321F">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Πληροφορίες</w:t>
      </w:r>
    </w:p>
    <w:p w14:paraId="47CF3380" w14:textId="77777777" w:rsidR="00206E7E" w:rsidRPr="00375CC0" w:rsidRDefault="00206E7E" w:rsidP="00375CC0">
      <w:pPr>
        <w:spacing w:after="120" w:line="240" w:lineRule="auto"/>
        <w:jc w:val="both"/>
        <w:rPr>
          <w:sz w:val="20"/>
          <w:szCs w:val="20"/>
        </w:rPr>
      </w:pPr>
      <w:r w:rsidRPr="00375CC0">
        <w:rPr>
          <w:sz w:val="20"/>
          <w:szCs w:val="20"/>
        </w:rPr>
        <w:t>Για περισσότερες πληροφορίες, μπορείτε να επικοινωνείτε:</w:t>
      </w:r>
    </w:p>
    <w:p w14:paraId="72F7945B" w14:textId="77777777" w:rsidR="00206E7E" w:rsidRPr="00375CC0" w:rsidRDefault="00206E7E" w:rsidP="00375CC0">
      <w:pPr>
        <w:spacing w:after="120" w:line="240" w:lineRule="auto"/>
        <w:jc w:val="both"/>
        <w:rPr>
          <w:b/>
          <w:bCs/>
          <w:sz w:val="20"/>
          <w:szCs w:val="20"/>
        </w:rPr>
      </w:pPr>
      <w:r w:rsidRPr="00375CC0">
        <w:rPr>
          <w:b/>
          <w:bCs/>
          <w:sz w:val="20"/>
          <w:szCs w:val="20"/>
        </w:rPr>
        <w:t>Σοφία Ζαΐρη</w:t>
      </w:r>
    </w:p>
    <w:p w14:paraId="1F03659D" w14:textId="77777777" w:rsidR="00206E7E" w:rsidRPr="00375CC0" w:rsidRDefault="00206E7E" w:rsidP="00375CC0">
      <w:pPr>
        <w:spacing w:after="120" w:line="240" w:lineRule="auto"/>
        <w:jc w:val="both"/>
        <w:rPr>
          <w:b/>
          <w:bCs/>
          <w:sz w:val="20"/>
          <w:szCs w:val="20"/>
        </w:rPr>
      </w:pPr>
      <w:r w:rsidRPr="00375CC0">
        <w:rPr>
          <w:b/>
          <w:bCs/>
          <w:sz w:val="20"/>
          <w:szCs w:val="20"/>
        </w:rPr>
        <w:t>Διευθύντρια Επενδυτικών Σχέσεων</w:t>
      </w:r>
    </w:p>
    <w:p w14:paraId="605E09EE" w14:textId="77777777" w:rsidR="00206E7E" w:rsidRPr="00206E7E" w:rsidRDefault="00206E7E" w:rsidP="00375CC0">
      <w:pPr>
        <w:spacing w:after="120" w:line="240" w:lineRule="auto"/>
        <w:jc w:val="both"/>
        <w:rPr>
          <w:sz w:val="20"/>
          <w:szCs w:val="20"/>
        </w:rPr>
      </w:pPr>
      <w:r w:rsidRPr="00206E7E">
        <w:rPr>
          <w:sz w:val="20"/>
          <w:szCs w:val="20"/>
        </w:rPr>
        <w:t>Τηλ: +30 210 6787111, 6787773</w:t>
      </w:r>
    </w:p>
    <w:p w14:paraId="12AFDDC2" w14:textId="1EB56F58" w:rsidR="00206E7E" w:rsidRPr="00375CC0" w:rsidRDefault="00206E7E" w:rsidP="00375CC0">
      <w:pPr>
        <w:spacing w:after="120" w:line="240" w:lineRule="auto"/>
        <w:jc w:val="both"/>
        <w:rPr>
          <w:sz w:val="20"/>
          <w:szCs w:val="20"/>
        </w:rPr>
      </w:pPr>
      <w:r w:rsidRPr="00375CC0">
        <w:rPr>
          <w:sz w:val="20"/>
          <w:szCs w:val="20"/>
        </w:rPr>
        <w:t xml:space="preserve">Email: </w:t>
      </w:r>
      <w:hyperlink r:id="rId19" w:history="1">
        <w:r w:rsidRPr="00375CC0">
          <w:rPr>
            <w:rStyle w:val="Hyperlink"/>
            <w:sz w:val="20"/>
            <w:szCs w:val="20"/>
          </w:rPr>
          <w:t>ir@cenergyholdings.com</w:t>
        </w:r>
      </w:hyperlink>
      <w:r w:rsidR="00375CC0" w:rsidRPr="00375CC0">
        <w:rPr>
          <w:rStyle w:val="Hyperlink"/>
          <w:sz w:val="20"/>
          <w:szCs w:val="20"/>
        </w:rPr>
        <w:t xml:space="preserve"> </w:t>
      </w:r>
    </w:p>
    <w:p w14:paraId="2A22F654" w14:textId="6AD02D9A" w:rsidR="004C01D1" w:rsidRPr="00206E7E" w:rsidRDefault="00733D55" w:rsidP="006B321F">
      <w:pPr>
        <w:keepNext/>
        <w:keepLines/>
        <w:spacing w:after="120" w:line="240" w:lineRule="auto"/>
        <w:jc w:val="both"/>
        <w:outlineLvl w:val="1"/>
        <w:rPr>
          <w:rFonts w:eastAsia="SimSun" w:cs="Calibri"/>
          <w:b/>
          <w:bCs/>
          <w:color w:val="4F6228"/>
          <w:sz w:val="24"/>
          <w:szCs w:val="24"/>
        </w:rPr>
      </w:pPr>
      <w:r w:rsidRPr="00206E7E">
        <w:rPr>
          <w:rFonts w:cs="Calibri"/>
        </w:rPr>
        <w:br w:type="page"/>
      </w:r>
      <w:r w:rsidR="00206E7E" w:rsidRPr="00206E7E">
        <w:rPr>
          <w:rFonts w:eastAsia="SimSun" w:cs="Calibri"/>
          <w:b/>
          <w:bCs/>
          <w:color w:val="4F6228"/>
          <w:sz w:val="24"/>
          <w:szCs w:val="24"/>
        </w:rPr>
        <w:lastRenderedPageBreak/>
        <w:t xml:space="preserve">Παράρτημα </w:t>
      </w:r>
      <w:r w:rsidR="00354825">
        <w:rPr>
          <w:rFonts w:eastAsia="SimSun" w:cs="Calibri"/>
          <w:b/>
          <w:bCs/>
          <w:color w:val="4F6228"/>
          <w:sz w:val="24"/>
          <w:szCs w:val="24"/>
        </w:rPr>
        <w:t>Α</w:t>
      </w:r>
      <w:r w:rsidR="00206E7E" w:rsidRPr="00206E7E">
        <w:rPr>
          <w:rFonts w:eastAsia="SimSun" w:cs="Calibri"/>
          <w:b/>
          <w:bCs/>
          <w:color w:val="4F6228"/>
          <w:sz w:val="24"/>
          <w:szCs w:val="24"/>
        </w:rPr>
        <w:t xml:space="preserve"> –</w:t>
      </w:r>
      <w:r w:rsidR="00375CC0">
        <w:rPr>
          <w:rFonts w:eastAsia="SimSun" w:cs="Calibri"/>
          <w:b/>
          <w:bCs/>
          <w:color w:val="4F6228"/>
          <w:sz w:val="24"/>
          <w:szCs w:val="24"/>
        </w:rPr>
        <w:t xml:space="preserve"> </w:t>
      </w:r>
      <w:r w:rsidR="00206E7E" w:rsidRPr="00206E7E">
        <w:rPr>
          <w:rFonts w:eastAsia="SimSun" w:cs="Calibri"/>
          <w:b/>
          <w:bCs/>
          <w:color w:val="4F6228"/>
          <w:sz w:val="24"/>
          <w:szCs w:val="24"/>
        </w:rPr>
        <w:t>Ενοποιημένη Κατάσταση Αποτελεσμάτων</w:t>
      </w:r>
    </w:p>
    <w:tbl>
      <w:tblPr>
        <w:tblW w:w="10133" w:type="dxa"/>
        <w:tblLook w:val="04A0" w:firstRow="1" w:lastRow="0" w:firstColumn="1" w:lastColumn="0" w:noHBand="0" w:noVBand="1"/>
      </w:tblPr>
      <w:tblGrid>
        <w:gridCol w:w="6292"/>
        <w:gridCol w:w="1850"/>
        <w:gridCol w:w="266"/>
        <w:gridCol w:w="1725"/>
      </w:tblGrid>
      <w:tr w:rsidR="004C01D1" w:rsidRPr="00206E7E" w14:paraId="35891F9D" w14:textId="77777777" w:rsidTr="00BB65A0">
        <w:trPr>
          <w:trHeight w:val="300"/>
        </w:trPr>
        <w:tc>
          <w:tcPr>
            <w:tcW w:w="6292" w:type="dxa"/>
            <w:tcBorders>
              <w:top w:val="nil"/>
              <w:left w:val="nil"/>
              <w:bottom w:val="nil"/>
              <w:right w:val="nil"/>
            </w:tcBorders>
            <w:shd w:val="clear" w:color="auto" w:fill="auto"/>
            <w:noWrap/>
            <w:vAlign w:val="bottom"/>
            <w:hideMark/>
          </w:tcPr>
          <w:p w14:paraId="1A50C331" w14:textId="77777777" w:rsidR="004C01D1" w:rsidRPr="00206E7E" w:rsidRDefault="004C01D1" w:rsidP="004C6AD8">
            <w:pPr>
              <w:spacing w:after="0" w:line="240" w:lineRule="auto"/>
              <w:jc w:val="both"/>
              <w:rPr>
                <w:rFonts w:eastAsia="Times New Roman"/>
                <w:color w:val="000000"/>
                <w:lang w:eastAsia="el-GR"/>
              </w:rPr>
            </w:pPr>
          </w:p>
        </w:tc>
        <w:tc>
          <w:tcPr>
            <w:tcW w:w="3841" w:type="dxa"/>
            <w:gridSpan w:val="3"/>
            <w:tcBorders>
              <w:top w:val="nil"/>
              <w:left w:val="nil"/>
              <w:bottom w:val="nil"/>
              <w:right w:val="nil"/>
            </w:tcBorders>
            <w:shd w:val="clear" w:color="000000" w:fill="FFFFFF"/>
            <w:vAlign w:val="center"/>
            <w:hideMark/>
          </w:tcPr>
          <w:p w14:paraId="275CFE00" w14:textId="32C1071E" w:rsidR="004C01D1" w:rsidRPr="00206E7E" w:rsidRDefault="00206E7E" w:rsidP="004C6AD8">
            <w:pPr>
              <w:spacing w:after="0" w:line="240" w:lineRule="auto"/>
              <w:jc w:val="right"/>
              <w:rPr>
                <w:rFonts w:eastAsia="Times New Roman"/>
                <w:b/>
                <w:bCs/>
                <w:color w:val="000000"/>
                <w:u w:val="single"/>
                <w:lang w:eastAsia="el-GR"/>
              </w:rPr>
            </w:pPr>
            <w:r w:rsidRPr="00206E7E">
              <w:rPr>
                <w:rFonts w:eastAsia="Times New Roman"/>
                <w:b/>
                <w:bCs/>
                <w:color w:val="000000"/>
                <w:u w:val="single"/>
                <w:lang w:eastAsia="el-GR"/>
              </w:rPr>
              <w:t>Για τη χρήση που έληξε 31 Δεκεμβρίου</w:t>
            </w:r>
          </w:p>
        </w:tc>
      </w:tr>
      <w:tr w:rsidR="00206E7E" w:rsidRPr="008414D9" w14:paraId="029F8A55" w14:textId="77777777" w:rsidTr="00BB65A0">
        <w:trPr>
          <w:trHeight w:val="300"/>
        </w:trPr>
        <w:tc>
          <w:tcPr>
            <w:tcW w:w="6292" w:type="dxa"/>
            <w:tcBorders>
              <w:top w:val="nil"/>
              <w:left w:val="nil"/>
              <w:bottom w:val="nil"/>
              <w:right w:val="nil"/>
            </w:tcBorders>
            <w:shd w:val="clear" w:color="000000" w:fill="FFFFFF"/>
            <w:noWrap/>
            <w:vAlign w:val="center"/>
            <w:hideMark/>
          </w:tcPr>
          <w:p w14:paraId="688EAD2A" w14:textId="5E4107CD" w:rsidR="00206E7E" w:rsidRPr="008414D9" w:rsidRDefault="00206E7E" w:rsidP="00206E7E">
            <w:pPr>
              <w:spacing w:after="0" w:line="240" w:lineRule="auto"/>
              <w:jc w:val="both"/>
              <w:rPr>
                <w:rFonts w:eastAsia="Times New Roman"/>
                <w:i/>
                <w:iCs/>
                <w:color w:val="000000"/>
                <w:lang w:val="en-GB" w:eastAsia="el-GR"/>
              </w:rPr>
            </w:pPr>
            <w:r w:rsidRPr="00561B5A">
              <w:rPr>
                <w:rFonts w:eastAsia="Times New Roman"/>
                <w:i/>
                <w:iCs/>
                <w:color w:val="000000"/>
                <w:lang w:eastAsia="el-GR"/>
              </w:rPr>
              <w:t>Ποσά σε χιλιάδες ευρώ</w:t>
            </w:r>
          </w:p>
        </w:tc>
        <w:tc>
          <w:tcPr>
            <w:tcW w:w="1850" w:type="dxa"/>
            <w:tcBorders>
              <w:top w:val="nil"/>
              <w:left w:val="nil"/>
              <w:bottom w:val="nil"/>
              <w:right w:val="nil"/>
            </w:tcBorders>
            <w:shd w:val="clear" w:color="000000" w:fill="FFFFFF"/>
            <w:noWrap/>
            <w:vAlign w:val="center"/>
            <w:hideMark/>
          </w:tcPr>
          <w:p w14:paraId="44960A03" w14:textId="56F6DFEA" w:rsidR="00206E7E" w:rsidRPr="008414D9" w:rsidRDefault="00206E7E" w:rsidP="00206E7E">
            <w:pPr>
              <w:spacing w:after="0" w:line="240" w:lineRule="auto"/>
              <w:jc w:val="right"/>
              <w:rPr>
                <w:rFonts w:eastAsia="Times New Roman"/>
                <w:b/>
                <w:bCs/>
                <w:color w:val="000000"/>
                <w:lang w:val="en-GB" w:eastAsia="el-GR"/>
              </w:rPr>
            </w:pPr>
            <w:r>
              <w:rPr>
                <w:rFonts w:cs="Calibri"/>
                <w:b/>
                <w:bCs/>
                <w:color w:val="000000"/>
                <w:sz w:val="20"/>
                <w:szCs w:val="20"/>
              </w:rPr>
              <w:t>2024</w:t>
            </w:r>
          </w:p>
        </w:tc>
        <w:tc>
          <w:tcPr>
            <w:tcW w:w="266" w:type="dxa"/>
            <w:tcBorders>
              <w:top w:val="nil"/>
              <w:left w:val="nil"/>
              <w:bottom w:val="nil"/>
              <w:right w:val="nil"/>
            </w:tcBorders>
            <w:shd w:val="clear" w:color="000000" w:fill="FFFFFF"/>
            <w:vAlign w:val="center"/>
            <w:hideMark/>
          </w:tcPr>
          <w:p w14:paraId="4B0AE231" w14:textId="77777777" w:rsidR="00206E7E" w:rsidRPr="008414D9" w:rsidRDefault="00206E7E" w:rsidP="00206E7E">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 </w:t>
            </w:r>
          </w:p>
        </w:tc>
        <w:tc>
          <w:tcPr>
            <w:tcW w:w="1725" w:type="dxa"/>
            <w:tcBorders>
              <w:top w:val="nil"/>
              <w:left w:val="nil"/>
              <w:bottom w:val="nil"/>
              <w:right w:val="nil"/>
            </w:tcBorders>
            <w:shd w:val="clear" w:color="000000" w:fill="FFFFFF"/>
            <w:noWrap/>
            <w:vAlign w:val="center"/>
            <w:hideMark/>
          </w:tcPr>
          <w:p w14:paraId="7B94481D" w14:textId="7864E44B" w:rsidR="00206E7E" w:rsidRPr="008414D9" w:rsidRDefault="00206E7E" w:rsidP="00206E7E">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2023</w:t>
            </w:r>
          </w:p>
        </w:tc>
      </w:tr>
      <w:tr w:rsidR="00206E7E" w:rsidRPr="008414D9" w14:paraId="633A37CD" w14:textId="77777777" w:rsidTr="00E76ADC">
        <w:trPr>
          <w:trHeight w:val="300"/>
        </w:trPr>
        <w:tc>
          <w:tcPr>
            <w:tcW w:w="6292" w:type="dxa"/>
            <w:tcBorders>
              <w:top w:val="nil"/>
              <w:left w:val="nil"/>
              <w:bottom w:val="nil"/>
              <w:right w:val="nil"/>
            </w:tcBorders>
            <w:shd w:val="clear" w:color="000000" w:fill="FFFFFF"/>
            <w:noWrap/>
            <w:vAlign w:val="center"/>
            <w:hideMark/>
          </w:tcPr>
          <w:p w14:paraId="3D8A93DB" w14:textId="1AB7169D" w:rsidR="00206E7E" w:rsidRPr="001C1873" w:rsidRDefault="00206E7E" w:rsidP="00206E7E">
            <w:pPr>
              <w:spacing w:after="0" w:line="240" w:lineRule="auto"/>
              <w:jc w:val="both"/>
              <w:rPr>
                <w:rFonts w:eastAsia="Times New Roman"/>
                <w:b/>
                <w:bCs/>
                <w:lang w:val="en-GB" w:eastAsia="el-GR"/>
              </w:rPr>
            </w:pPr>
            <w:r w:rsidRPr="00561B5A">
              <w:rPr>
                <w:b/>
                <w:bCs/>
                <w:color w:val="000000"/>
                <w:sz w:val="20"/>
                <w:szCs w:val="20"/>
              </w:rPr>
              <w:t>Πωλήσεις</w:t>
            </w:r>
          </w:p>
        </w:tc>
        <w:tc>
          <w:tcPr>
            <w:tcW w:w="1850" w:type="dxa"/>
            <w:tcBorders>
              <w:top w:val="nil"/>
              <w:left w:val="nil"/>
              <w:bottom w:val="nil"/>
              <w:right w:val="nil"/>
            </w:tcBorders>
            <w:shd w:val="clear" w:color="auto" w:fill="E2EFD9"/>
            <w:noWrap/>
            <w:vAlign w:val="bottom"/>
          </w:tcPr>
          <w:p w14:paraId="0856FC26" w14:textId="32E89D68" w:rsidR="00206E7E" w:rsidRPr="00365869" w:rsidRDefault="00206E7E" w:rsidP="00206E7E">
            <w:pPr>
              <w:spacing w:after="0" w:line="240" w:lineRule="auto"/>
              <w:jc w:val="right"/>
              <w:rPr>
                <w:rFonts w:cs="Calibri"/>
                <w:color w:val="000000"/>
                <w:lang w:val="en-US"/>
              </w:rPr>
            </w:pPr>
            <w:r w:rsidRPr="001C1873">
              <w:rPr>
                <w:rFonts w:cs="Calibri"/>
                <w:color w:val="000000"/>
              </w:rPr>
              <w:t>1</w:t>
            </w:r>
            <w:r>
              <w:rPr>
                <w:rFonts w:cs="Calibri"/>
                <w:color w:val="000000"/>
              </w:rPr>
              <w:t>.</w:t>
            </w:r>
            <w:r w:rsidRPr="001C1873">
              <w:rPr>
                <w:rFonts w:cs="Calibri"/>
                <w:color w:val="000000"/>
              </w:rPr>
              <w:t>79</w:t>
            </w:r>
            <w:r w:rsidR="00365869">
              <w:rPr>
                <w:rFonts w:cs="Calibri"/>
                <w:color w:val="000000"/>
                <w:lang w:val="en-US"/>
              </w:rPr>
              <w:t>6</w:t>
            </w:r>
            <w:r w:rsidRPr="001C1873">
              <w:rPr>
                <w:rFonts w:cs="Calibri"/>
                <w:color w:val="000000"/>
              </w:rPr>
              <w:t>,</w:t>
            </w:r>
            <w:r w:rsidR="00365869">
              <w:rPr>
                <w:rFonts w:cs="Calibri"/>
                <w:color w:val="000000"/>
                <w:lang w:val="en-US"/>
              </w:rPr>
              <w:t>448</w:t>
            </w:r>
          </w:p>
        </w:tc>
        <w:tc>
          <w:tcPr>
            <w:tcW w:w="266" w:type="dxa"/>
            <w:tcBorders>
              <w:top w:val="nil"/>
              <w:left w:val="nil"/>
              <w:bottom w:val="nil"/>
              <w:right w:val="nil"/>
            </w:tcBorders>
            <w:shd w:val="clear" w:color="000000" w:fill="FFFFFF"/>
            <w:noWrap/>
            <w:vAlign w:val="bottom"/>
            <w:hideMark/>
          </w:tcPr>
          <w:p w14:paraId="0C140225" w14:textId="4942366F"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6A2EBBA" w14:textId="65D4C6F9"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1</w:t>
            </w:r>
            <w:r>
              <w:rPr>
                <w:rFonts w:cs="Calibri"/>
                <w:color w:val="000000"/>
              </w:rPr>
              <w:t>.</w:t>
            </w:r>
            <w:r w:rsidRPr="001C1873">
              <w:rPr>
                <w:rFonts w:cs="Calibri"/>
                <w:color w:val="000000"/>
                <w:lang w:val="en-GB"/>
              </w:rPr>
              <w:t>627</w:t>
            </w:r>
            <w:r>
              <w:rPr>
                <w:rFonts w:cs="Calibri"/>
                <w:color w:val="000000"/>
              </w:rPr>
              <w:t>.</w:t>
            </w:r>
            <w:r w:rsidRPr="001C1873">
              <w:rPr>
                <w:rFonts w:cs="Calibri"/>
                <w:color w:val="000000"/>
                <w:lang w:val="en-GB"/>
              </w:rPr>
              <w:t>724</w:t>
            </w:r>
          </w:p>
        </w:tc>
      </w:tr>
      <w:tr w:rsidR="00206E7E" w:rsidRPr="008414D9" w14:paraId="3110DAC0" w14:textId="77777777" w:rsidTr="00E76ADC">
        <w:trPr>
          <w:trHeight w:val="300"/>
        </w:trPr>
        <w:tc>
          <w:tcPr>
            <w:tcW w:w="6292" w:type="dxa"/>
            <w:tcBorders>
              <w:top w:val="nil"/>
              <w:left w:val="nil"/>
              <w:bottom w:val="nil"/>
              <w:right w:val="nil"/>
            </w:tcBorders>
            <w:shd w:val="clear" w:color="000000" w:fill="FFFFFF"/>
            <w:noWrap/>
            <w:vAlign w:val="center"/>
            <w:hideMark/>
          </w:tcPr>
          <w:p w14:paraId="4B7BAFC7" w14:textId="6645B25F" w:rsidR="00206E7E" w:rsidRPr="001C1873" w:rsidRDefault="00206E7E" w:rsidP="00206E7E">
            <w:pPr>
              <w:spacing w:after="0" w:line="240" w:lineRule="auto"/>
              <w:jc w:val="both"/>
              <w:rPr>
                <w:rFonts w:eastAsia="Times New Roman"/>
                <w:lang w:val="en-GB" w:eastAsia="el-GR"/>
              </w:rPr>
            </w:pPr>
            <w:r w:rsidRPr="00561B5A">
              <w:rPr>
                <w:color w:val="000000"/>
                <w:sz w:val="20"/>
                <w:szCs w:val="20"/>
              </w:rPr>
              <w:t>Κόστος πωληθέντων</w:t>
            </w:r>
          </w:p>
        </w:tc>
        <w:tc>
          <w:tcPr>
            <w:tcW w:w="1850" w:type="dxa"/>
            <w:tcBorders>
              <w:top w:val="nil"/>
              <w:left w:val="nil"/>
              <w:bottom w:val="nil"/>
              <w:right w:val="nil"/>
            </w:tcBorders>
            <w:shd w:val="clear" w:color="auto" w:fill="E2EFD9"/>
            <w:noWrap/>
            <w:vAlign w:val="bottom"/>
          </w:tcPr>
          <w:p w14:paraId="63134C3E" w14:textId="1385E82D" w:rsidR="00206E7E" w:rsidRPr="001C1873" w:rsidRDefault="00206E7E" w:rsidP="00206E7E">
            <w:pPr>
              <w:spacing w:after="0" w:line="240" w:lineRule="auto"/>
              <w:jc w:val="right"/>
              <w:rPr>
                <w:rFonts w:cs="Calibri"/>
                <w:color w:val="000000"/>
                <w:lang w:val="en-GB"/>
              </w:rPr>
            </w:pPr>
            <w:r w:rsidRPr="001C1873">
              <w:rPr>
                <w:rFonts w:cs="Calibri"/>
                <w:color w:val="000000"/>
              </w:rPr>
              <w:t>(1</w:t>
            </w:r>
            <w:r>
              <w:rPr>
                <w:rFonts w:cs="Calibri"/>
                <w:color w:val="000000"/>
              </w:rPr>
              <w:t>.</w:t>
            </w:r>
            <w:r w:rsidRPr="001C1873">
              <w:rPr>
                <w:rFonts w:cs="Calibri"/>
                <w:color w:val="000000"/>
              </w:rPr>
              <w:t>50</w:t>
            </w:r>
            <w:r w:rsidR="00365869">
              <w:rPr>
                <w:rFonts w:cs="Calibri"/>
                <w:color w:val="000000"/>
                <w:lang w:val="en-US"/>
              </w:rPr>
              <w:t>2</w:t>
            </w:r>
            <w:r>
              <w:rPr>
                <w:rFonts w:cs="Calibri"/>
                <w:color w:val="000000"/>
              </w:rPr>
              <w:t>.</w:t>
            </w:r>
            <w:r w:rsidR="00365869">
              <w:rPr>
                <w:rFonts w:cs="Calibri"/>
                <w:color w:val="000000"/>
                <w:lang w:val="en-US"/>
              </w:rPr>
              <w:t>172</w:t>
            </w:r>
            <w:r w:rsidRPr="001C1873">
              <w:rPr>
                <w:rFonts w:cs="Calibri"/>
                <w:color w:val="000000"/>
              </w:rPr>
              <w:t>)</w:t>
            </w:r>
          </w:p>
        </w:tc>
        <w:tc>
          <w:tcPr>
            <w:tcW w:w="266" w:type="dxa"/>
            <w:tcBorders>
              <w:top w:val="nil"/>
              <w:left w:val="nil"/>
              <w:bottom w:val="nil"/>
              <w:right w:val="nil"/>
            </w:tcBorders>
            <w:shd w:val="clear" w:color="000000" w:fill="FFFFFF"/>
            <w:noWrap/>
            <w:vAlign w:val="bottom"/>
            <w:hideMark/>
          </w:tcPr>
          <w:p w14:paraId="7660D663" w14:textId="6F56EB88"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C0D9B6F" w14:textId="31875FB9"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(1</w:t>
            </w:r>
            <w:r>
              <w:rPr>
                <w:rFonts w:cs="Calibri"/>
                <w:color w:val="000000"/>
              </w:rPr>
              <w:t>.</w:t>
            </w:r>
            <w:r w:rsidRPr="001C1873">
              <w:rPr>
                <w:rFonts w:cs="Calibri"/>
                <w:color w:val="000000"/>
                <w:lang w:val="en-GB"/>
              </w:rPr>
              <w:t>401</w:t>
            </w:r>
            <w:r>
              <w:rPr>
                <w:rFonts w:cs="Calibri"/>
                <w:color w:val="000000"/>
              </w:rPr>
              <w:t>.</w:t>
            </w:r>
            <w:r w:rsidRPr="001C1873">
              <w:rPr>
                <w:rFonts w:cs="Calibri"/>
                <w:color w:val="000000"/>
                <w:lang w:val="en-GB"/>
              </w:rPr>
              <w:t>283)</w:t>
            </w:r>
          </w:p>
        </w:tc>
      </w:tr>
      <w:tr w:rsidR="00206E7E" w:rsidRPr="008414D9" w14:paraId="15EAEABB" w14:textId="77777777" w:rsidTr="00E76ADC">
        <w:trPr>
          <w:trHeight w:val="300"/>
        </w:trPr>
        <w:tc>
          <w:tcPr>
            <w:tcW w:w="6292" w:type="dxa"/>
            <w:tcBorders>
              <w:top w:val="nil"/>
              <w:left w:val="nil"/>
              <w:bottom w:val="nil"/>
              <w:right w:val="nil"/>
            </w:tcBorders>
            <w:shd w:val="clear" w:color="000000" w:fill="FFFFFF"/>
            <w:noWrap/>
            <w:vAlign w:val="center"/>
            <w:hideMark/>
          </w:tcPr>
          <w:p w14:paraId="6EA4C11A" w14:textId="0D8252E1" w:rsidR="00206E7E" w:rsidRPr="001C1873" w:rsidRDefault="00206E7E" w:rsidP="00206E7E">
            <w:pPr>
              <w:spacing w:after="0" w:line="240" w:lineRule="auto"/>
              <w:jc w:val="both"/>
              <w:rPr>
                <w:rFonts w:eastAsia="Times New Roman"/>
                <w:b/>
                <w:bCs/>
                <w:lang w:val="en-GB" w:eastAsia="el-GR"/>
              </w:rPr>
            </w:pPr>
            <w:r w:rsidRPr="007D523A">
              <w:rPr>
                <w:b/>
                <w:color w:val="000000"/>
                <w:sz w:val="20"/>
                <w:szCs w:val="20"/>
              </w:rPr>
              <w:t>Μικτό κέρδος</w:t>
            </w:r>
          </w:p>
        </w:tc>
        <w:tc>
          <w:tcPr>
            <w:tcW w:w="1850" w:type="dxa"/>
            <w:tcBorders>
              <w:top w:val="single" w:sz="4" w:space="0" w:color="auto"/>
              <w:left w:val="nil"/>
              <w:bottom w:val="single" w:sz="4" w:space="0" w:color="auto"/>
              <w:right w:val="nil"/>
            </w:tcBorders>
            <w:shd w:val="clear" w:color="auto" w:fill="E2EFD9"/>
            <w:noWrap/>
            <w:vAlign w:val="bottom"/>
          </w:tcPr>
          <w:p w14:paraId="4190FBFB" w14:textId="3503A8FA" w:rsidR="00206E7E" w:rsidRPr="00365869" w:rsidRDefault="00206E7E" w:rsidP="00206E7E">
            <w:pPr>
              <w:spacing w:after="0" w:line="240" w:lineRule="auto"/>
              <w:jc w:val="right"/>
              <w:rPr>
                <w:rFonts w:cs="Calibri"/>
                <w:b/>
                <w:bCs/>
                <w:color w:val="000000"/>
                <w:lang w:val="en-US"/>
              </w:rPr>
            </w:pPr>
            <w:r w:rsidRPr="001C1873">
              <w:rPr>
                <w:rFonts w:cs="Calibri"/>
                <w:b/>
                <w:bCs/>
                <w:color w:val="000000"/>
              </w:rPr>
              <w:t>294</w:t>
            </w:r>
            <w:r>
              <w:rPr>
                <w:rFonts w:cs="Calibri"/>
                <w:b/>
                <w:bCs/>
                <w:color w:val="000000"/>
              </w:rPr>
              <w:t>.</w:t>
            </w:r>
            <w:r w:rsidR="00365869">
              <w:rPr>
                <w:rFonts w:cs="Calibri"/>
                <w:b/>
                <w:bCs/>
                <w:color w:val="000000"/>
                <w:lang w:val="en-US"/>
              </w:rPr>
              <w:t>276</w:t>
            </w:r>
          </w:p>
        </w:tc>
        <w:tc>
          <w:tcPr>
            <w:tcW w:w="266" w:type="dxa"/>
            <w:tcBorders>
              <w:top w:val="nil"/>
              <w:left w:val="nil"/>
              <w:bottom w:val="nil"/>
              <w:right w:val="nil"/>
            </w:tcBorders>
            <w:shd w:val="clear" w:color="000000" w:fill="FFFFFF"/>
            <w:noWrap/>
            <w:vAlign w:val="bottom"/>
            <w:hideMark/>
          </w:tcPr>
          <w:p w14:paraId="721F97A2" w14:textId="77AB864A"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41091EAF" w14:textId="351E8F9E"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226</w:t>
            </w:r>
            <w:r>
              <w:rPr>
                <w:rFonts w:cs="Calibri"/>
                <w:b/>
                <w:bCs/>
                <w:color w:val="000000"/>
              </w:rPr>
              <w:t>.</w:t>
            </w:r>
            <w:r w:rsidRPr="001C1873">
              <w:rPr>
                <w:rFonts w:cs="Calibri"/>
                <w:b/>
                <w:bCs/>
                <w:color w:val="000000"/>
                <w:lang w:val="en-GB"/>
              </w:rPr>
              <w:t>441</w:t>
            </w:r>
          </w:p>
        </w:tc>
      </w:tr>
      <w:tr w:rsidR="00206E7E" w:rsidRPr="008414D9" w14:paraId="2715E45E" w14:textId="77777777" w:rsidTr="00E76ADC">
        <w:trPr>
          <w:trHeight w:val="300"/>
        </w:trPr>
        <w:tc>
          <w:tcPr>
            <w:tcW w:w="6292" w:type="dxa"/>
            <w:tcBorders>
              <w:top w:val="nil"/>
              <w:left w:val="nil"/>
              <w:bottom w:val="nil"/>
              <w:right w:val="nil"/>
            </w:tcBorders>
            <w:shd w:val="clear" w:color="000000" w:fill="FFFFFF"/>
            <w:noWrap/>
            <w:vAlign w:val="center"/>
            <w:hideMark/>
          </w:tcPr>
          <w:p w14:paraId="703BC286" w14:textId="61FD6AA1" w:rsidR="00206E7E" w:rsidRPr="001C1873" w:rsidRDefault="00206E7E" w:rsidP="00206E7E">
            <w:pPr>
              <w:spacing w:after="0" w:line="240" w:lineRule="auto"/>
              <w:jc w:val="both"/>
              <w:rPr>
                <w:rFonts w:eastAsia="Times New Roman"/>
                <w:lang w:val="en-GB" w:eastAsia="el-GR"/>
              </w:rPr>
            </w:pPr>
            <w:r w:rsidRPr="007D523A">
              <w:rPr>
                <w:color w:val="000000"/>
                <w:sz w:val="20"/>
                <w:szCs w:val="20"/>
              </w:rPr>
              <w:t>Λοιπά έσοδα</w:t>
            </w:r>
          </w:p>
        </w:tc>
        <w:tc>
          <w:tcPr>
            <w:tcW w:w="1850" w:type="dxa"/>
            <w:tcBorders>
              <w:top w:val="nil"/>
              <w:left w:val="nil"/>
              <w:bottom w:val="nil"/>
              <w:right w:val="nil"/>
            </w:tcBorders>
            <w:shd w:val="clear" w:color="auto" w:fill="E2EFD9"/>
            <w:noWrap/>
            <w:vAlign w:val="bottom"/>
          </w:tcPr>
          <w:p w14:paraId="3FA29088" w14:textId="6B4CE34D" w:rsidR="00206E7E" w:rsidRPr="00365869" w:rsidRDefault="00206E7E" w:rsidP="00206E7E">
            <w:pPr>
              <w:spacing w:after="0" w:line="240" w:lineRule="auto"/>
              <w:jc w:val="right"/>
              <w:rPr>
                <w:rFonts w:cs="Calibri"/>
                <w:color w:val="000000"/>
                <w:lang w:val="en-US"/>
              </w:rPr>
            </w:pPr>
            <w:r w:rsidRPr="001C1873">
              <w:rPr>
                <w:rFonts w:cs="Calibri"/>
                <w:color w:val="000000"/>
              </w:rPr>
              <w:t>11</w:t>
            </w:r>
            <w:r>
              <w:rPr>
                <w:rFonts w:cs="Calibri"/>
                <w:color w:val="000000"/>
              </w:rPr>
              <w:t>.</w:t>
            </w:r>
            <w:r w:rsidR="00AE2EB4">
              <w:rPr>
                <w:rFonts w:cs="Calibri"/>
                <w:color w:val="000000"/>
              </w:rPr>
              <w:t>6</w:t>
            </w:r>
            <w:r w:rsidR="00365869">
              <w:rPr>
                <w:rFonts w:cs="Calibri"/>
                <w:color w:val="000000"/>
                <w:lang w:val="en-US"/>
              </w:rPr>
              <w:t>02</w:t>
            </w:r>
          </w:p>
        </w:tc>
        <w:tc>
          <w:tcPr>
            <w:tcW w:w="266" w:type="dxa"/>
            <w:tcBorders>
              <w:top w:val="nil"/>
              <w:left w:val="nil"/>
              <w:bottom w:val="nil"/>
              <w:right w:val="nil"/>
            </w:tcBorders>
            <w:shd w:val="clear" w:color="000000" w:fill="FFFFFF"/>
            <w:noWrap/>
            <w:vAlign w:val="bottom"/>
            <w:hideMark/>
          </w:tcPr>
          <w:p w14:paraId="5A8F8300" w14:textId="60BB8017"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EA18FC9" w14:textId="57191D4D"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5</w:t>
            </w:r>
            <w:r>
              <w:rPr>
                <w:rFonts w:cs="Calibri"/>
                <w:color w:val="000000"/>
              </w:rPr>
              <w:t>.</w:t>
            </w:r>
            <w:r w:rsidRPr="001C1873">
              <w:rPr>
                <w:rFonts w:cs="Calibri"/>
                <w:color w:val="000000"/>
                <w:lang w:val="en-GB"/>
              </w:rPr>
              <w:t>839</w:t>
            </w:r>
          </w:p>
        </w:tc>
      </w:tr>
      <w:tr w:rsidR="00206E7E" w:rsidRPr="008414D9" w14:paraId="0972BD09" w14:textId="77777777" w:rsidTr="00E76ADC">
        <w:trPr>
          <w:trHeight w:val="300"/>
        </w:trPr>
        <w:tc>
          <w:tcPr>
            <w:tcW w:w="6292" w:type="dxa"/>
            <w:tcBorders>
              <w:top w:val="nil"/>
              <w:left w:val="nil"/>
              <w:bottom w:val="nil"/>
              <w:right w:val="nil"/>
            </w:tcBorders>
            <w:shd w:val="clear" w:color="000000" w:fill="FFFFFF"/>
            <w:noWrap/>
            <w:vAlign w:val="center"/>
            <w:hideMark/>
          </w:tcPr>
          <w:p w14:paraId="0DE6B588" w14:textId="1434594A" w:rsidR="00206E7E" w:rsidRPr="001C1873" w:rsidRDefault="00206E7E" w:rsidP="00206E7E">
            <w:pPr>
              <w:spacing w:after="0" w:line="240" w:lineRule="auto"/>
              <w:jc w:val="both"/>
              <w:rPr>
                <w:rFonts w:eastAsia="Times New Roman"/>
                <w:lang w:val="en-GB" w:eastAsia="el-GR"/>
              </w:rPr>
            </w:pPr>
            <w:r w:rsidRPr="007D523A">
              <w:rPr>
                <w:color w:val="000000"/>
                <w:sz w:val="20"/>
                <w:szCs w:val="20"/>
              </w:rPr>
              <w:t>Έξοδα διάθεσης</w:t>
            </w:r>
          </w:p>
        </w:tc>
        <w:tc>
          <w:tcPr>
            <w:tcW w:w="1850" w:type="dxa"/>
            <w:tcBorders>
              <w:top w:val="nil"/>
              <w:left w:val="nil"/>
              <w:bottom w:val="nil"/>
              <w:right w:val="nil"/>
            </w:tcBorders>
            <w:shd w:val="clear" w:color="auto" w:fill="E2EFD9"/>
            <w:noWrap/>
            <w:vAlign w:val="bottom"/>
          </w:tcPr>
          <w:p w14:paraId="66CECB8A" w14:textId="7C4AF1B6" w:rsidR="00206E7E" w:rsidRPr="001C1873" w:rsidRDefault="00206E7E" w:rsidP="00206E7E">
            <w:pPr>
              <w:spacing w:after="0" w:line="240" w:lineRule="auto"/>
              <w:jc w:val="right"/>
              <w:rPr>
                <w:rFonts w:cs="Calibri"/>
                <w:color w:val="000000"/>
                <w:lang w:val="en-GB"/>
              </w:rPr>
            </w:pPr>
            <w:r w:rsidRPr="001C1873">
              <w:rPr>
                <w:rFonts w:cs="Calibri"/>
                <w:color w:val="000000"/>
              </w:rPr>
              <w:t>(16</w:t>
            </w:r>
            <w:r>
              <w:rPr>
                <w:rFonts w:cs="Calibri"/>
                <w:color w:val="000000"/>
              </w:rPr>
              <w:t>.</w:t>
            </w:r>
            <w:r w:rsidRPr="001C1873">
              <w:rPr>
                <w:rFonts w:cs="Calibri"/>
                <w:color w:val="000000"/>
              </w:rPr>
              <w:t>563)</w:t>
            </w:r>
          </w:p>
        </w:tc>
        <w:tc>
          <w:tcPr>
            <w:tcW w:w="266" w:type="dxa"/>
            <w:tcBorders>
              <w:top w:val="nil"/>
              <w:left w:val="nil"/>
              <w:bottom w:val="nil"/>
              <w:right w:val="nil"/>
            </w:tcBorders>
            <w:shd w:val="clear" w:color="000000" w:fill="FFFFFF"/>
            <w:noWrap/>
            <w:vAlign w:val="bottom"/>
            <w:hideMark/>
          </w:tcPr>
          <w:p w14:paraId="2663629F" w14:textId="5515A95A"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DCB4068" w14:textId="20D24522"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(16</w:t>
            </w:r>
            <w:r>
              <w:rPr>
                <w:rFonts w:cs="Calibri"/>
                <w:color w:val="000000"/>
              </w:rPr>
              <w:t>.</w:t>
            </w:r>
            <w:r w:rsidRPr="001C1873">
              <w:rPr>
                <w:rFonts w:cs="Calibri"/>
                <w:color w:val="000000"/>
                <w:lang w:val="en-GB"/>
              </w:rPr>
              <w:t>488)</w:t>
            </w:r>
          </w:p>
        </w:tc>
      </w:tr>
      <w:tr w:rsidR="00206E7E" w:rsidRPr="008414D9" w14:paraId="32141775" w14:textId="77777777" w:rsidTr="00E76ADC">
        <w:trPr>
          <w:trHeight w:val="300"/>
        </w:trPr>
        <w:tc>
          <w:tcPr>
            <w:tcW w:w="6292" w:type="dxa"/>
            <w:tcBorders>
              <w:top w:val="nil"/>
              <w:left w:val="nil"/>
              <w:bottom w:val="nil"/>
              <w:right w:val="nil"/>
            </w:tcBorders>
            <w:shd w:val="clear" w:color="000000" w:fill="FFFFFF"/>
            <w:noWrap/>
            <w:vAlign w:val="center"/>
            <w:hideMark/>
          </w:tcPr>
          <w:p w14:paraId="11CAC14A" w14:textId="683E736A" w:rsidR="00206E7E" w:rsidRPr="001C1873" w:rsidRDefault="00206E7E" w:rsidP="00206E7E">
            <w:pPr>
              <w:spacing w:after="0" w:line="240" w:lineRule="auto"/>
              <w:jc w:val="both"/>
              <w:rPr>
                <w:rFonts w:eastAsia="Times New Roman"/>
                <w:lang w:val="en-GB" w:eastAsia="el-GR"/>
              </w:rPr>
            </w:pPr>
            <w:r w:rsidRPr="007D523A">
              <w:rPr>
                <w:color w:val="000000"/>
                <w:sz w:val="20"/>
                <w:szCs w:val="20"/>
              </w:rPr>
              <w:t>Έξοδα διοίκησης</w:t>
            </w:r>
          </w:p>
        </w:tc>
        <w:tc>
          <w:tcPr>
            <w:tcW w:w="1850" w:type="dxa"/>
            <w:tcBorders>
              <w:top w:val="nil"/>
              <w:left w:val="nil"/>
              <w:bottom w:val="nil"/>
              <w:right w:val="nil"/>
            </w:tcBorders>
            <w:shd w:val="clear" w:color="auto" w:fill="E2EFD9"/>
            <w:noWrap/>
            <w:vAlign w:val="bottom"/>
          </w:tcPr>
          <w:p w14:paraId="2A65DE25" w14:textId="2E66D127" w:rsidR="00206E7E" w:rsidRPr="001C1873" w:rsidRDefault="00206E7E" w:rsidP="00206E7E">
            <w:pPr>
              <w:spacing w:after="0" w:line="240" w:lineRule="auto"/>
              <w:jc w:val="right"/>
              <w:rPr>
                <w:rFonts w:cs="Calibri"/>
                <w:color w:val="000000"/>
                <w:lang w:val="en-GB"/>
              </w:rPr>
            </w:pPr>
            <w:r w:rsidRPr="001C1873">
              <w:rPr>
                <w:rFonts w:cs="Calibri"/>
                <w:color w:val="000000"/>
              </w:rPr>
              <w:t>(43</w:t>
            </w:r>
            <w:r>
              <w:rPr>
                <w:rFonts w:cs="Calibri"/>
                <w:color w:val="000000"/>
              </w:rPr>
              <w:t>.</w:t>
            </w:r>
            <w:r w:rsidRPr="001C1873">
              <w:rPr>
                <w:rFonts w:cs="Calibri"/>
                <w:color w:val="000000"/>
              </w:rPr>
              <w:t>540)</w:t>
            </w:r>
          </w:p>
        </w:tc>
        <w:tc>
          <w:tcPr>
            <w:tcW w:w="266" w:type="dxa"/>
            <w:tcBorders>
              <w:top w:val="nil"/>
              <w:left w:val="nil"/>
              <w:bottom w:val="nil"/>
              <w:right w:val="nil"/>
            </w:tcBorders>
            <w:shd w:val="clear" w:color="000000" w:fill="FFFFFF"/>
            <w:noWrap/>
            <w:vAlign w:val="bottom"/>
            <w:hideMark/>
          </w:tcPr>
          <w:p w14:paraId="2107F601" w14:textId="78955C3E"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9753F8E" w14:textId="16D648C1"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(37</w:t>
            </w:r>
            <w:r>
              <w:rPr>
                <w:rFonts w:cs="Calibri"/>
                <w:color w:val="000000"/>
              </w:rPr>
              <w:t>.</w:t>
            </w:r>
            <w:r w:rsidRPr="001C1873">
              <w:rPr>
                <w:rFonts w:cs="Calibri"/>
                <w:color w:val="000000"/>
                <w:lang w:val="en-GB"/>
              </w:rPr>
              <w:t>412)</w:t>
            </w:r>
          </w:p>
        </w:tc>
      </w:tr>
      <w:tr w:rsidR="00206E7E" w:rsidRPr="008414D9" w14:paraId="71B07C39" w14:textId="77777777" w:rsidTr="00E76ADC">
        <w:trPr>
          <w:trHeight w:val="300"/>
        </w:trPr>
        <w:tc>
          <w:tcPr>
            <w:tcW w:w="6292" w:type="dxa"/>
            <w:tcBorders>
              <w:top w:val="nil"/>
              <w:left w:val="nil"/>
              <w:bottom w:val="nil"/>
              <w:right w:val="nil"/>
            </w:tcBorders>
            <w:shd w:val="clear" w:color="000000" w:fill="FFFFFF"/>
            <w:noWrap/>
            <w:vAlign w:val="center"/>
          </w:tcPr>
          <w:p w14:paraId="47D4BA6C" w14:textId="7C7B1B4E" w:rsidR="00206E7E" w:rsidRPr="00206E7E" w:rsidRDefault="00206E7E" w:rsidP="00206E7E">
            <w:pPr>
              <w:spacing w:after="0" w:line="240" w:lineRule="auto"/>
              <w:jc w:val="both"/>
              <w:rPr>
                <w:rFonts w:eastAsia="Times New Roman"/>
                <w:lang w:eastAsia="el-GR"/>
              </w:rPr>
            </w:pPr>
            <w:r w:rsidRPr="007D523A">
              <w:rPr>
                <w:color w:val="000000"/>
                <w:sz w:val="20"/>
                <w:szCs w:val="20"/>
              </w:rPr>
              <w:t>Ζημία απομείωσης απαιτήσεων και συμβατικών περιουσιακών στοιχείων</w:t>
            </w:r>
          </w:p>
        </w:tc>
        <w:tc>
          <w:tcPr>
            <w:tcW w:w="1850" w:type="dxa"/>
            <w:tcBorders>
              <w:top w:val="nil"/>
              <w:left w:val="nil"/>
              <w:bottom w:val="nil"/>
              <w:right w:val="nil"/>
            </w:tcBorders>
            <w:shd w:val="clear" w:color="auto" w:fill="E2EFD9"/>
            <w:noWrap/>
            <w:vAlign w:val="bottom"/>
          </w:tcPr>
          <w:p w14:paraId="47008FAF" w14:textId="23BF9499" w:rsidR="00206E7E" w:rsidRPr="001C1873" w:rsidRDefault="00206E7E" w:rsidP="00206E7E">
            <w:pPr>
              <w:spacing w:after="0" w:line="240" w:lineRule="auto"/>
              <w:jc w:val="right"/>
              <w:rPr>
                <w:rFonts w:cs="Calibri"/>
                <w:color w:val="000000"/>
                <w:lang w:val="en-GB"/>
              </w:rPr>
            </w:pPr>
            <w:r w:rsidRPr="001C1873">
              <w:rPr>
                <w:rFonts w:cs="Calibri"/>
                <w:color w:val="000000"/>
              </w:rPr>
              <w:t>425</w:t>
            </w:r>
          </w:p>
        </w:tc>
        <w:tc>
          <w:tcPr>
            <w:tcW w:w="266" w:type="dxa"/>
            <w:tcBorders>
              <w:top w:val="nil"/>
              <w:left w:val="nil"/>
              <w:bottom w:val="nil"/>
              <w:right w:val="nil"/>
            </w:tcBorders>
            <w:shd w:val="clear" w:color="000000" w:fill="FFFFFF"/>
            <w:noWrap/>
            <w:vAlign w:val="bottom"/>
          </w:tcPr>
          <w:p w14:paraId="7B950D3A" w14:textId="698E6D57"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tcPr>
          <w:p w14:paraId="2029766A" w14:textId="30B30733"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(538)</w:t>
            </w:r>
          </w:p>
        </w:tc>
      </w:tr>
      <w:tr w:rsidR="00206E7E" w:rsidRPr="008414D9" w14:paraId="201D2503" w14:textId="77777777" w:rsidTr="00E76ADC">
        <w:trPr>
          <w:trHeight w:val="300"/>
        </w:trPr>
        <w:tc>
          <w:tcPr>
            <w:tcW w:w="6292" w:type="dxa"/>
            <w:tcBorders>
              <w:top w:val="nil"/>
              <w:left w:val="nil"/>
              <w:bottom w:val="nil"/>
              <w:right w:val="nil"/>
            </w:tcBorders>
            <w:shd w:val="clear" w:color="000000" w:fill="FFFFFF"/>
            <w:noWrap/>
            <w:vAlign w:val="center"/>
            <w:hideMark/>
          </w:tcPr>
          <w:p w14:paraId="1A9A8DFF" w14:textId="63C4CC60" w:rsidR="00206E7E" w:rsidRPr="001C1873" w:rsidRDefault="00206E7E" w:rsidP="00206E7E">
            <w:pPr>
              <w:spacing w:after="0" w:line="240" w:lineRule="auto"/>
              <w:jc w:val="both"/>
              <w:rPr>
                <w:rFonts w:eastAsia="Times New Roman"/>
                <w:lang w:val="en-GB" w:eastAsia="el-GR"/>
              </w:rPr>
            </w:pPr>
            <w:r w:rsidRPr="007D523A">
              <w:rPr>
                <w:color w:val="000000"/>
                <w:sz w:val="20"/>
                <w:szCs w:val="20"/>
              </w:rPr>
              <w:t>Λοιπά έξοδα</w:t>
            </w:r>
          </w:p>
        </w:tc>
        <w:tc>
          <w:tcPr>
            <w:tcW w:w="1850" w:type="dxa"/>
            <w:tcBorders>
              <w:top w:val="nil"/>
              <w:left w:val="nil"/>
              <w:bottom w:val="nil"/>
              <w:right w:val="nil"/>
            </w:tcBorders>
            <w:shd w:val="clear" w:color="auto" w:fill="E2EFD9"/>
            <w:noWrap/>
            <w:vAlign w:val="bottom"/>
          </w:tcPr>
          <w:p w14:paraId="364629B5" w14:textId="503986B5" w:rsidR="00206E7E" w:rsidRPr="001C1873" w:rsidRDefault="00206E7E" w:rsidP="00206E7E">
            <w:pPr>
              <w:spacing w:after="0" w:line="240" w:lineRule="auto"/>
              <w:jc w:val="right"/>
              <w:rPr>
                <w:rFonts w:cs="Calibri"/>
                <w:color w:val="000000"/>
                <w:lang w:val="en-GB"/>
              </w:rPr>
            </w:pPr>
            <w:r w:rsidRPr="001C1873">
              <w:rPr>
                <w:rFonts w:cs="Calibri"/>
                <w:color w:val="000000"/>
              </w:rPr>
              <w:t>(</w:t>
            </w:r>
            <w:r w:rsidR="00365869">
              <w:rPr>
                <w:rFonts w:cs="Calibri"/>
                <w:color w:val="000000"/>
                <w:lang w:val="en-US"/>
              </w:rPr>
              <w:t>6</w:t>
            </w:r>
            <w:r>
              <w:rPr>
                <w:rFonts w:cs="Calibri"/>
                <w:color w:val="000000"/>
              </w:rPr>
              <w:t>.</w:t>
            </w:r>
            <w:r w:rsidR="00365869">
              <w:rPr>
                <w:rFonts w:cs="Calibri"/>
                <w:color w:val="000000"/>
                <w:lang w:val="en-US"/>
              </w:rPr>
              <w:t>528</w:t>
            </w:r>
            <w:r w:rsidRPr="001C1873">
              <w:rPr>
                <w:rFonts w:cs="Calibri"/>
                <w:color w:val="000000"/>
              </w:rPr>
              <w:t>)</w:t>
            </w:r>
          </w:p>
        </w:tc>
        <w:tc>
          <w:tcPr>
            <w:tcW w:w="266" w:type="dxa"/>
            <w:tcBorders>
              <w:top w:val="nil"/>
              <w:left w:val="nil"/>
              <w:bottom w:val="nil"/>
              <w:right w:val="nil"/>
            </w:tcBorders>
            <w:shd w:val="clear" w:color="000000" w:fill="FFFFFF"/>
            <w:noWrap/>
            <w:vAlign w:val="bottom"/>
            <w:hideMark/>
          </w:tcPr>
          <w:p w14:paraId="3CBAD5D4" w14:textId="16C90792"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6A9EE05" w14:textId="7F798694"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(9</w:t>
            </w:r>
            <w:r>
              <w:rPr>
                <w:rFonts w:cs="Calibri"/>
                <w:color w:val="000000"/>
              </w:rPr>
              <w:t>.</w:t>
            </w:r>
            <w:r w:rsidRPr="001C1873">
              <w:rPr>
                <w:rFonts w:cs="Calibri"/>
                <w:color w:val="000000"/>
                <w:lang w:val="en-GB"/>
              </w:rPr>
              <w:t>339)</w:t>
            </w:r>
          </w:p>
        </w:tc>
      </w:tr>
      <w:tr w:rsidR="00206E7E" w:rsidRPr="008414D9" w14:paraId="55CB4FDF" w14:textId="77777777" w:rsidTr="00E76ADC">
        <w:trPr>
          <w:trHeight w:val="300"/>
        </w:trPr>
        <w:tc>
          <w:tcPr>
            <w:tcW w:w="6292" w:type="dxa"/>
            <w:tcBorders>
              <w:top w:val="nil"/>
              <w:left w:val="nil"/>
              <w:bottom w:val="nil"/>
              <w:right w:val="nil"/>
            </w:tcBorders>
            <w:shd w:val="clear" w:color="000000" w:fill="FFFFFF"/>
            <w:noWrap/>
            <w:vAlign w:val="center"/>
            <w:hideMark/>
          </w:tcPr>
          <w:p w14:paraId="1921ACD9" w14:textId="55D57677" w:rsidR="00206E7E" w:rsidRPr="001C1873" w:rsidRDefault="00206E7E" w:rsidP="00206E7E">
            <w:pPr>
              <w:spacing w:after="0" w:line="240" w:lineRule="auto"/>
              <w:jc w:val="both"/>
              <w:rPr>
                <w:rFonts w:eastAsia="Times New Roman"/>
                <w:b/>
                <w:bCs/>
                <w:lang w:val="en-GB" w:eastAsia="el-GR"/>
              </w:rPr>
            </w:pPr>
            <w:r w:rsidRPr="007D523A">
              <w:rPr>
                <w:b/>
                <w:color w:val="000000"/>
                <w:sz w:val="20"/>
                <w:szCs w:val="20"/>
              </w:rPr>
              <w:t>Λειτουργικά κέρδη</w:t>
            </w:r>
          </w:p>
        </w:tc>
        <w:tc>
          <w:tcPr>
            <w:tcW w:w="1850" w:type="dxa"/>
            <w:tcBorders>
              <w:top w:val="single" w:sz="4" w:space="0" w:color="auto"/>
              <w:left w:val="nil"/>
              <w:bottom w:val="single" w:sz="4" w:space="0" w:color="auto"/>
              <w:right w:val="nil"/>
            </w:tcBorders>
            <w:shd w:val="clear" w:color="auto" w:fill="E2EFD9"/>
            <w:noWrap/>
            <w:vAlign w:val="bottom"/>
          </w:tcPr>
          <w:p w14:paraId="3BF0C29F" w14:textId="7C279E59" w:rsidR="00206E7E" w:rsidRPr="00365869" w:rsidRDefault="00206E7E" w:rsidP="00206E7E">
            <w:pPr>
              <w:spacing w:after="0" w:line="240" w:lineRule="auto"/>
              <w:jc w:val="right"/>
              <w:rPr>
                <w:rFonts w:cs="Calibri"/>
                <w:b/>
                <w:bCs/>
                <w:color w:val="000000"/>
                <w:lang w:val="en-US"/>
              </w:rPr>
            </w:pPr>
            <w:r w:rsidRPr="001C1873">
              <w:rPr>
                <w:rFonts w:cs="Calibri"/>
                <w:b/>
                <w:bCs/>
                <w:color w:val="000000"/>
              </w:rPr>
              <w:t>23</w:t>
            </w:r>
            <w:r w:rsidR="00365869">
              <w:rPr>
                <w:rFonts w:cs="Calibri"/>
                <w:b/>
                <w:bCs/>
                <w:color w:val="000000"/>
                <w:lang w:val="en-US"/>
              </w:rPr>
              <w:t>9</w:t>
            </w:r>
            <w:r>
              <w:rPr>
                <w:rFonts w:cs="Calibri"/>
                <w:b/>
                <w:bCs/>
                <w:color w:val="000000"/>
              </w:rPr>
              <w:t>.</w:t>
            </w:r>
            <w:r w:rsidR="00365869">
              <w:rPr>
                <w:rFonts w:cs="Calibri"/>
                <w:b/>
                <w:bCs/>
                <w:color w:val="000000"/>
                <w:lang w:val="en-US"/>
              </w:rPr>
              <w:t>672</w:t>
            </w:r>
          </w:p>
        </w:tc>
        <w:tc>
          <w:tcPr>
            <w:tcW w:w="266" w:type="dxa"/>
            <w:tcBorders>
              <w:top w:val="nil"/>
              <w:left w:val="nil"/>
              <w:bottom w:val="nil"/>
              <w:right w:val="nil"/>
            </w:tcBorders>
            <w:shd w:val="clear" w:color="000000" w:fill="FFFFFF"/>
            <w:noWrap/>
            <w:vAlign w:val="bottom"/>
            <w:hideMark/>
          </w:tcPr>
          <w:p w14:paraId="1E6713AC" w14:textId="3ECD876C"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736A7304" w14:textId="752B2B6D"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168</w:t>
            </w:r>
            <w:r>
              <w:rPr>
                <w:rFonts w:cs="Calibri"/>
                <w:b/>
                <w:bCs/>
                <w:color w:val="000000"/>
              </w:rPr>
              <w:t>.</w:t>
            </w:r>
            <w:r w:rsidRPr="001C1873">
              <w:rPr>
                <w:rFonts w:cs="Calibri"/>
                <w:b/>
                <w:bCs/>
                <w:color w:val="000000"/>
                <w:lang w:val="en-GB"/>
              </w:rPr>
              <w:t>503</w:t>
            </w:r>
          </w:p>
        </w:tc>
      </w:tr>
      <w:tr w:rsidR="00206E7E" w:rsidRPr="008414D9" w14:paraId="0982F0CC" w14:textId="77777777" w:rsidTr="00E76ADC">
        <w:trPr>
          <w:trHeight w:val="300"/>
        </w:trPr>
        <w:tc>
          <w:tcPr>
            <w:tcW w:w="6292" w:type="dxa"/>
            <w:tcBorders>
              <w:top w:val="nil"/>
              <w:left w:val="nil"/>
              <w:bottom w:val="nil"/>
              <w:right w:val="nil"/>
            </w:tcBorders>
            <w:shd w:val="clear" w:color="000000" w:fill="FFFFFF"/>
            <w:noWrap/>
            <w:vAlign w:val="center"/>
            <w:hideMark/>
          </w:tcPr>
          <w:p w14:paraId="73C3FBBF" w14:textId="0DC0B0DB" w:rsidR="00206E7E" w:rsidRPr="001C1873" w:rsidRDefault="00206E7E" w:rsidP="00206E7E">
            <w:pPr>
              <w:spacing w:after="0" w:line="240" w:lineRule="auto"/>
              <w:jc w:val="both"/>
              <w:rPr>
                <w:rFonts w:eastAsia="Times New Roman"/>
                <w:lang w:val="en-GB" w:eastAsia="el-GR"/>
              </w:rPr>
            </w:pPr>
            <w:r w:rsidRPr="007D523A">
              <w:rPr>
                <w:color w:val="000000"/>
                <w:sz w:val="20"/>
                <w:szCs w:val="20"/>
              </w:rPr>
              <w:t>Χρηματοοικονομικά έσοδα</w:t>
            </w:r>
          </w:p>
        </w:tc>
        <w:tc>
          <w:tcPr>
            <w:tcW w:w="1850" w:type="dxa"/>
            <w:tcBorders>
              <w:top w:val="nil"/>
              <w:left w:val="nil"/>
              <w:bottom w:val="nil"/>
              <w:right w:val="nil"/>
            </w:tcBorders>
            <w:shd w:val="clear" w:color="auto" w:fill="E2EFD9"/>
            <w:noWrap/>
            <w:vAlign w:val="bottom"/>
          </w:tcPr>
          <w:p w14:paraId="409DB124" w14:textId="07D88210" w:rsidR="00206E7E" w:rsidRPr="001C1873" w:rsidRDefault="00206E7E" w:rsidP="00206E7E">
            <w:pPr>
              <w:spacing w:after="0" w:line="240" w:lineRule="auto"/>
              <w:jc w:val="right"/>
              <w:rPr>
                <w:rFonts w:cs="Calibri"/>
                <w:color w:val="000000"/>
                <w:lang w:val="en-GB"/>
              </w:rPr>
            </w:pPr>
            <w:r w:rsidRPr="001C1873">
              <w:rPr>
                <w:rFonts w:cs="Calibri"/>
                <w:color w:val="000000"/>
              </w:rPr>
              <w:t>3</w:t>
            </w:r>
            <w:r>
              <w:rPr>
                <w:rFonts w:cs="Calibri"/>
                <w:color w:val="000000"/>
              </w:rPr>
              <w:t>.</w:t>
            </w:r>
            <w:r w:rsidRPr="001C1873">
              <w:rPr>
                <w:rFonts w:cs="Calibri"/>
                <w:color w:val="000000"/>
              </w:rPr>
              <w:t>540</w:t>
            </w:r>
          </w:p>
        </w:tc>
        <w:tc>
          <w:tcPr>
            <w:tcW w:w="266" w:type="dxa"/>
            <w:tcBorders>
              <w:top w:val="nil"/>
              <w:left w:val="nil"/>
              <w:bottom w:val="nil"/>
              <w:right w:val="nil"/>
            </w:tcBorders>
            <w:shd w:val="clear" w:color="000000" w:fill="FFFFFF"/>
            <w:noWrap/>
            <w:vAlign w:val="bottom"/>
            <w:hideMark/>
          </w:tcPr>
          <w:p w14:paraId="7CA19B80" w14:textId="7D41C0E5"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ED76D24" w14:textId="43799E2F"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1</w:t>
            </w:r>
            <w:r>
              <w:rPr>
                <w:rFonts w:cs="Calibri"/>
                <w:color w:val="000000"/>
              </w:rPr>
              <w:t>.</w:t>
            </w:r>
            <w:r w:rsidRPr="001C1873">
              <w:rPr>
                <w:rFonts w:cs="Calibri"/>
                <w:color w:val="000000"/>
                <w:lang w:val="en-GB"/>
              </w:rPr>
              <w:t>070</w:t>
            </w:r>
          </w:p>
        </w:tc>
      </w:tr>
      <w:tr w:rsidR="00206E7E" w:rsidRPr="008414D9" w14:paraId="01AD9C66" w14:textId="77777777" w:rsidTr="00E76ADC">
        <w:trPr>
          <w:trHeight w:val="300"/>
        </w:trPr>
        <w:tc>
          <w:tcPr>
            <w:tcW w:w="6292" w:type="dxa"/>
            <w:tcBorders>
              <w:top w:val="nil"/>
              <w:left w:val="nil"/>
              <w:bottom w:val="nil"/>
              <w:right w:val="nil"/>
            </w:tcBorders>
            <w:shd w:val="clear" w:color="000000" w:fill="FFFFFF"/>
            <w:noWrap/>
            <w:vAlign w:val="center"/>
            <w:hideMark/>
          </w:tcPr>
          <w:p w14:paraId="7F5C791A" w14:textId="1B646260" w:rsidR="00206E7E" w:rsidRPr="001C1873" w:rsidRDefault="00206E7E" w:rsidP="00206E7E">
            <w:pPr>
              <w:spacing w:after="0" w:line="240" w:lineRule="auto"/>
              <w:jc w:val="both"/>
              <w:rPr>
                <w:rFonts w:eastAsia="Times New Roman"/>
                <w:lang w:val="en-GB" w:eastAsia="el-GR"/>
              </w:rPr>
            </w:pPr>
            <w:r w:rsidRPr="007D523A">
              <w:rPr>
                <w:color w:val="000000"/>
                <w:sz w:val="20"/>
                <w:szCs w:val="20"/>
              </w:rPr>
              <w:t>Χρηματοοικονομικά έξοδα</w:t>
            </w:r>
          </w:p>
        </w:tc>
        <w:tc>
          <w:tcPr>
            <w:tcW w:w="1850" w:type="dxa"/>
            <w:tcBorders>
              <w:top w:val="nil"/>
              <w:left w:val="nil"/>
              <w:bottom w:val="nil"/>
              <w:right w:val="nil"/>
            </w:tcBorders>
            <w:shd w:val="clear" w:color="auto" w:fill="E2EFD9"/>
            <w:noWrap/>
            <w:vAlign w:val="bottom"/>
          </w:tcPr>
          <w:p w14:paraId="199EE717" w14:textId="43D3F813" w:rsidR="00206E7E" w:rsidRPr="001C1873" w:rsidRDefault="00206E7E" w:rsidP="00206E7E">
            <w:pPr>
              <w:spacing w:after="0" w:line="240" w:lineRule="auto"/>
              <w:jc w:val="right"/>
              <w:rPr>
                <w:rFonts w:cs="Calibri"/>
                <w:color w:val="000000"/>
                <w:lang w:val="en-GB"/>
              </w:rPr>
            </w:pPr>
            <w:r w:rsidRPr="001C1873">
              <w:rPr>
                <w:rFonts w:cs="Calibri"/>
                <w:color w:val="000000"/>
              </w:rPr>
              <w:t>(6</w:t>
            </w:r>
            <w:r w:rsidR="00365869">
              <w:rPr>
                <w:rFonts w:cs="Calibri"/>
                <w:color w:val="000000"/>
                <w:lang w:val="en-US"/>
              </w:rPr>
              <w:t>5</w:t>
            </w:r>
            <w:r>
              <w:rPr>
                <w:rFonts w:cs="Calibri"/>
                <w:color w:val="000000"/>
              </w:rPr>
              <w:t>.</w:t>
            </w:r>
            <w:r w:rsidR="00365869">
              <w:rPr>
                <w:rFonts w:cs="Calibri"/>
                <w:color w:val="000000"/>
                <w:lang w:val="en-US"/>
              </w:rPr>
              <w:t>927</w:t>
            </w:r>
            <w:r w:rsidRPr="001C1873">
              <w:rPr>
                <w:rFonts w:cs="Calibri"/>
                <w:color w:val="000000"/>
              </w:rPr>
              <w:t>)</w:t>
            </w:r>
          </w:p>
        </w:tc>
        <w:tc>
          <w:tcPr>
            <w:tcW w:w="266" w:type="dxa"/>
            <w:tcBorders>
              <w:top w:val="nil"/>
              <w:left w:val="nil"/>
              <w:bottom w:val="nil"/>
              <w:right w:val="nil"/>
            </w:tcBorders>
            <w:shd w:val="clear" w:color="000000" w:fill="FFFFFF"/>
            <w:noWrap/>
            <w:vAlign w:val="bottom"/>
            <w:hideMark/>
          </w:tcPr>
          <w:p w14:paraId="00140E96" w14:textId="7DC766B4"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1C8050EF" w14:textId="0A876EA4"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(75</w:t>
            </w:r>
            <w:r>
              <w:rPr>
                <w:rFonts w:cs="Calibri"/>
                <w:color w:val="000000"/>
              </w:rPr>
              <w:t>.</w:t>
            </w:r>
            <w:r w:rsidRPr="001C1873">
              <w:rPr>
                <w:rFonts w:cs="Calibri"/>
                <w:color w:val="000000"/>
                <w:lang w:val="en-GB"/>
              </w:rPr>
              <w:t>052)</w:t>
            </w:r>
          </w:p>
        </w:tc>
      </w:tr>
      <w:tr w:rsidR="00206E7E" w:rsidRPr="008414D9" w14:paraId="3D3DFFA6" w14:textId="77777777" w:rsidTr="00E76ADC">
        <w:trPr>
          <w:trHeight w:val="300"/>
        </w:trPr>
        <w:tc>
          <w:tcPr>
            <w:tcW w:w="6292" w:type="dxa"/>
            <w:tcBorders>
              <w:top w:val="nil"/>
              <w:left w:val="nil"/>
              <w:bottom w:val="nil"/>
              <w:right w:val="nil"/>
            </w:tcBorders>
            <w:shd w:val="clear" w:color="000000" w:fill="FFFFFF"/>
            <w:noWrap/>
            <w:vAlign w:val="center"/>
            <w:hideMark/>
          </w:tcPr>
          <w:p w14:paraId="7C559F50" w14:textId="3599BBC8" w:rsidR="00206E7E" w:rsidRPr="001C1873" w:rsidRDefault="00206E7E" w:rsidP="00206E7E">
            <w:pPr>
              <w:spacing w:after="0" w:line="240" w:lineRule="auto"/>
              <w:jc w:val="both"/>
              <w:rPr>
                <w:rFonts w:eastAsia="Times New Roman"/>
                <w:b/>
                <w:bCs/>
                <w:lang w:val="en-GB" w:eastAsia="el-GR"/>
              </w:rPr>
            </w:pPr>
            <w:r w:rsidRPr="007D523A">
              <w:rPr>
                <w:b/>
                <w:color w:val="000000"/>
                <w:sz w:val="20"/>
                <w:szCs w:val="20"/>
              </w:rPr>
              <w:t>Καθαρ</w:t>
            </w:r>
            <w:r>
              <w:rPr>
                <w:b/>
                <w:color w:val="000000"/>
                <w:sz w:val="20"/>
                <w:szCs w:val="20"/>
              </w:rPr>
              <w:t>ό</w:t>
            </w:r>
            <w:r w:rsidRPr="007D523A">
              <w:rPr>
                <w:b/>
                <w:color w:val="000000"/>
                <w:sz w:val="20"/>
                <w:szCs w:val="20"/>
              </w:rPr>
              <w:t xml:space="preserve"> χρηματοοικονομικ</w:t>
            </w:r>
            <w:r>
              <w:rPr>
                <w:b/>
                <w:color w:val="000000"/>
                <w:sz w:val="20"/>
                <w:szCs w:val="20"/>
              </w:rPr>
              <w:t>ό</w:t>
            </w:r>
            <w:r w:rsidRPr="007D523A">
              <w:rPr>
                <w:b/>
                <w:color w:val="000000"/>
                <w:sz w:val="20"/>
                <w:szCs w:val="20"/>
              </w:rPr>
              <w:t xml:space="preserve"> </w:t>
            </w:r>
            <w:r>
              <w:rPr>
                <w:b/>
                <w:color w:val="000000"/>
                <w:sz w:val="20"/>
                <w:szCs w:val="20"/>
              </w:rPr>
              <w:t>κόστος</w:t>
            </w:r>
          </w:p>
        </w:tc>
        <w:tc>
          <w:tcPr>
            <w:tcW w:w="1850" w:type="dxa"/>
            <w:tcBorders>
              <w:top w:val="single" w:sz="4" w:space="0" w:color="auto"/>
              <w:left w:val="nil"/>
              <w:bottom w:val="single" w:sz="4" w:space="0" w:color="auto"/>
              <w:right w:val="nil"/>
            </w:tcBorders>
            <w:shd w:val="clear" w:color="auto" w:fill="E2EFD9"/>
            <w:noWrap/>
            <w:vAlign w:val="bottom"/>
          </w:tcPr>
          <w:p w14:paraId="7BCDAAFC" w14:textId="74C7A2B1" w:rsidR="00206E7E" w:rsidRPr="001C1873" w:rsidRDefault="00206E7E" w:rsidP="00206E7E">
            <w:pPr>
              <w:spacing w:after="0" w:line="240" w:lineRule="auto"/>
              <w:jc w:val="right"/>
              <w:rPr>
                <w:rFonts w:cs="Calibri"/>
                <w:b/>
                <w:bCs/>
                <w:color w:val="000000"/>
                <w:lang w:val="en-GB"/>
              </w:rPr>
            </w:pPr>
            <w:r w:rsidRPr="001C1873">
              <w:rPr>
                <w:rFonts w:cs="Calibri"/>
                <w:b/>
                <w:bCs/>
                <w:color w:val="000000"/>
              </w:rPr>
              <w:t>(62</w:t>
            </w:r>
            <w:r>
              <w:rPr>
                <w:rFonts w:cs="Calibri"/>
                <w:b/>
                <w:bCs/>
                <w:color w:val="000000"/>
              </w:rPr>
              <w:t>.</w:t>
            </w:r>
            <w:r w:rsidR="00365869">
              <w:rPr>
                <w:rFonts w:cs="Calibri"/>
                <w:b/>
                <w:bCs/>
                <w:color w:val="000000"/>
                <w:lang w:val="en-US"/>
              </w:rPr>
              <w:t>387</w:t>
            </w:r>
            <w:r w:rsidRPr="001C1873">
              <w:rPr>
                <w:rFonts w:cs="Calibri"/>
                <w:b/>
                <w:bCs/>
                <w:color w:val="000000"/>
              </w:rPr>
              <w:t>)</w:t>
            </w:r>
          </w:p>
        </w:tc>
        <w:tc>
          <w:tcPr>
            <w:tcW w:w="266" w:type="dxa"/>
            <w:tcBorders>
              <w:top w:val="nil"/>
              <w:left w:val="nil"/>
              <w:bottom w:val="nil"/>
              <w:right w:val="nil"/>
            </w:tcBorders>
            <w:shd w:val="clear" w:color="000000" w:fill="FFFFFF"/>
            <w:noWrap/>
            <w:vAlign w:val="bottom"/>
            <w:hideMark/>
          </w:tcPr>
          <w:p w14:paraId="1C257E1C" w14:textId="11CE4812"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6563B5B0" w14:textId="542D628E"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(73</w:t>
            </w:r>
            <w:r>
              <w:rPr>
                <w:rFonts w:cs="Calibri"/>
                <w:b/>
                <w:bCs/>
                <w:color w:val="000000"/>
              </w:rPr>
              <w:t>.</w:t>
            </w:r>
            <w:r w:rsidRPr="001C1873">
              <w:rPr>
                <w:rFonts w:cs="Calibri"/>
                <w:b/>
                <w:bCs/>
                <w:color w:val="000000"/>
                <w:lang w:val="en-GB"/>
              </w:rPr>
              <w:t>982)</w:t>
            </w:r>
          </w:p>
        </w:tc>
      </w:tr>
      <w:tr w:rsidR="00206E7E" w:rsidRPr="008414D9" w14:paraId="70204027" w14:textId="77777777" w:rsidTr="00E76ADC">
        <w:trPr>
          <w:trHeight w:val="300"/>
        </w:trPr>
        <w:tc>
          <w:tcPr>
            <w:tcW w:w="6292" w:type="dxa"/>
            <w:tcBorders>
              <w:top w:val="nil"/>
              <w:left w:val="nil"/>
              <w:bottom w:val="nil"/>
              <w:right w:val="nil"/>
            </w:tcBorders>
            <w:shd w:val="clear" w:color="000000" w:fill="FFFFFF"/>
            <w:noWrap/>
            <w:vAlign w:val="center"/>
            <w:hideMark/>
          </w:tcPr>
          <w:p w14:paraId="0E854D90" w14:textId="6DB70127" w:rsidR="00206E7E" w:rsidRPr="00206E7E" w:rsidRDefault="00206E7E" w:rsidP="00206E7E">
            <w:pPr>
              <w:spacing w:after="0" w:line="240" w:lineRule="auto"/>
              <w:jc w:val="both"/>
              <w:rPr>
                <w:rFonts w:eastAsia="Times New Roman"/>
                <w:lang w:eastAsia="el-GR"/>
              </w:rPr>
            </w:pPr>
            <w:r w:rsidRPr="007D523A">
              <w:rPr>
                <w:color w:val="000000"/>
                <w:sz w:val="20"/>
                <w:szCs w:val="20"/>
              </w:rPr>
              <w:t>Κέρδη από συγγενείς επιχειρήσεις, καθαρά από φόρους</w:t>
            </w:r>
          </w:p>
        </w:tc>
        <w:tc>
          <w:tcPr>
            <w:tcW w:w="1850" w:type="dxa"/>
            <w:tcBorders>
              <w:top w:val="nil"/>
              <w:left w:val="nil"/>
              <w:bottom w:val="nil"/>
              <w:right w:val="nil"/>
            </w:tcBorders>
            <w:shd w:val="clear" w:color="auto" w:fill="E2EFD9"/>
            <w:noWrap/>
            <w:vAlign w:val="bottom"/>
          </w:tcPr>
          <w:p w14:paraId="2AFD4104" w14:textId="37A71408" w:rsidR="00206E7E" w:rsidRPr="00365869" w:rsidRDefault="00206E7E" w:rsidP="00206E7E">
            <w:pPr>
              <w:spacing w:after="0" w:line="240" w:lineRule="auto"/>
              <w:jc w:val="right"/>
              <w:rPr>
                <w:rFonts w:cs="Calibri"/>
                <w:color w:val="000000"/>
                <w:lang w:val="en-US"/>
              </w:rPr>
            </w:pPr>
            <w:r w:rsidRPr="001C1873">
              <w:rPr>
                <w:rFonts w:cs="Calibri"/>
                <w:color w:val="000000"/>
              </w:rPr>
              <w:t>1</w:t>
            </w:r>
            <w:r>
              <w:rPr>
                <w:rFonts w:cs="Calibri"/>
                <w:color w:val="000000"/>
              </w:rPr>
              <w:t>.</w:t>
            </w:r>
            <w:r w:rsidRPr="001C1873">
              <w:rPr>
                <w:rFonts w:cs="Calibri"/>
                <w:color w:val="000000"/>
              </w:rPr>
              <w:t>9</w:t>
            </w:r>
            <w:r w:rsidR="00365869">
              <w:rPr>
                <w:rFonts w:cs="Calibri"/>
                <w:color w:val="000000"/>
                <w:lang w:val="en-US"/>
              </w:rPr>
              <w:t>45</w:t>
            </w:r>
          </w:p>
        </w:tc>
        <w:tc>
          <w:tcPr>
            <w:tcW w:w="266" w:type="dxa"/>
            <w:tcBorders>
              <w:top w:val="nil"/>
              <w:left w:val="nil"/>
              <w:bottom w:val="nil"/>
              <w:right w:val="nil"/>
            </w:tcBorders>
            <w:shd w:val="clear" w:color="000000" w:fill="FFFFFF"/>
            <w:noWrap/>
            <w:vAlign w:val="bottom"/>
            <w:hideMark/>
          </w:tcPr>
          <w:p w14:paraId="50B3F6AA" w14:textId="57890D50"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230ACB26" w14:textId="3DB3A84E"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836</w:t>
            </w:r>
          </w:p>
        </w:tc>
      </w:tr>
      <w:tr w:rsidR="00206E7E" w:rsidRPr="008414D9" w14:paraId="71E44542" w14:textId="77777777" w:rsidTr="00E76ADC">
        <w:trPr>
          <w:trHeight w:val="300"/>
        </w:trPr>
        <w:tc>
          <w:tcPr>
            <w:tcW w:w="6292" w:type="dxa"/>
            <w:tcBorders>
              <w:top w:val="nil"/>
              <w:left w:val="nil"/>
              <w:bottom w:val="nil"/>
              <w:right w:val="nil"/>
            </w:tcBorders>
            <w:shd w:val="clear" w:color="000000" w:fill="FFFFFF"/>
            <w:noWrap/>
            <w:vAlign w:val="center"/>
            <w:hideMark/>
          </w:tcPr>
          <w:p w14:paraId="2049FFB9" w14:textId="3A092AEF" w:rsidR="00206E7E" w:rsidRPr="001C1873" w:rsidRDefault="00206E7E" w:rsidP="00206E7E">
            <w:pPr>
              <w:spacing w:after="0" w:line="240" w:lineRule="auto"/>
              <w:jc w:val="both"/>
              <w:rPr>
                <w:rFonts w:eastAsia="Times New Roman"/>
                <w:b/>
                <w:bCs/>
                <w:lang w:val="en-GB" w:eastAsia="el-GR"/>
              </w:rPr>
            </w:pPr>
            <w:r w:rsidRPr="007D523A">
              <w:rPr>
                <w:b/>
                <w:color w:val="000000"/>
                <w:sz w:val="20"/>
                <w:szCs w:val="20"/>
              </w:rPr>
              <w:t>Κέρδη προ φόρων</w:t>
            </w:r>
          </w:p>
        </w:tc>
        <w:tc>
          <w:tcPr>
            <w:tcW w:w="1850" w:type="dxa"/>
            <w:tcBorders>
              <w:top w:val="single" w:sz="4" w:space="0" w:color="auto"/>
              <w:left w:val="nil"/>
              <w:bottom w:val="single" w:sz="4" w:space="0" w:color="auto"/>
              <w:right w:val="nil"/>
            </w:tcBorders>
            <w:shd w:val="clear" w:color="auto" w:fill="E2EFD9"/>
            <w:noWrap/>
            <w:vAlign w:val="bottom"/>
          </w:tcPr>
          <w:p w14:paraId="51E410E1" w14:textId="4ADC4C38" w:rsidR="00206E7E" w:rsidRPr="00365869" w:rsidRDefault="00206E7E" w:rsidP="00206E7E">
            <w:pPr>
              <w:spacing w:after="0" w:line="240" w:lineRule="auto"/>
              <w:jc w:val="right"/>
              <w:rPr>
                <w:rFonts w:cs="Calibri"/>
                <w:b/>
                <w:bCs/>
                <w:color w:val="000000"/>
                <w:lang w:val="en-US"/>
              </w:rPr>
            </w:pPr>
            <w:r w:rsidRPr="001C1873">
              <w:rPr>
                <w:rFonts w:cs="Calibri"/>
                <w:b/>
                <w:bCs/>
                <w:color w:val="000000"/>
              </w:rPr>
              <w:t>17</w:t>
            </w:r>
            <w:r w:rsidR="00365869">
              <w:rPr>
                <w:rFonts w:cs="Calibri"/>
                <w:b/>
                <w:bCs/>
                <w:color w:val="000000"/>
                <w:lang w:val="en-US"/>
              </w:rPr>
              <w:t>9</w:t>
            </w:r>
            <w:r>
              <w:rPr>
                <w:rFonts w:cs="Calibri"/>
                <w:b/>
                <w:bCs/>
                <w:color w:val="000000"/>
              </w:rPr>
              <w:t>.</w:t>
            </w:r>
            <w:r w:rsidR="00365869">
              <w:rPr>
                <w:rFonts w:cs="Calibri"/>
                <w:b/>
                <w:bCs/>
                <w:color w:val="000000"/>
                <w:lang w:val="en-US"/>
              </w:rPr>
              <w:t>230</w:t>
            </w:r>
          </w:p>
        </w:tc>
        <w:tc>
          <w:tcPr>
            <w:tcW w:w="266" w:type="dxa"/>
            <w:tcBorders>
              <w:top w:val="nil"/>
              <w:left w:val="nil"/>
              <w:bottom w:val="nil"/>
              <w:right w:val="nil"/>
            </w:tcBorders>
            <w:shd w:val="clear" w:color="000000" w:fill="FFFFFF"/>
            <w:noWrap/>
            <w:vAlign w:val="bottom"/>
            <w:hideMark/>
          </w:tcPr>
          <w:p w14:paraId="35687C2E" w14:textId="311EDBF1"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0470AE88" w14:textId="426D07D7"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95</w:t>
            </w:r>
            <w:r>
              <w:rPr>
                <w:rFonts w:cs="Calibri"/>
                <w:b/>
                <w:bCs/>
                <w:color w:val="000000"/>
              </w:rPr>
              <w:t>.</w:t>
            </w:r>
            <w:r w:rsidRPr="001C1873">
              <w:rPr>
                <w:rFonts w:cs="Calibri"/>
                <w:b/>
                <w:bCs/>
                <w:color w:val="000000"/>
                <w:lang w:val="en-GB"/>
              </w:rPr>
              <w:t>357</w:t>
            </w:r>
          </w:p>
        </w:tc>
      </w:tr>
      <w:tr w:rsidR="00206E7E" w:rsidRPr="008414D9" w14:paraId="09A5F674" w14:textId="77777777" w:rsidTr="00E76ADC">
        <w:trPr>
          <w:trHeight w:val="300"/>
        </w:trPr>
        <w:tc>
          <w:tcPr>
            <w:tcW w:w="6292" w:type="dxa"/>
            <w:tcBorders>
              <w:top w:val="nil"/>
              <w:left w:val="nil"/>
              <w:bottom w:val="nil"/>
              <w:right w:val="nil"/>
            </w:tcBorders>
            <w:shd w:val="clear" w:color="000000" w:fill="FFFFFF"/>
            <w:noWrap/>
            <w:vAlign w:val="center"/>
            <w:hideMark/>
          </w:tcPr>
          <w:p w14:paraId="5D41FB79" w14:textId="612CDCF4" w:rsidR="00206E7E" w:rsidRPr="001C1873" w:rsidRDefault="00206E7E" w:rsidP="00206E7E">
            <w:pPr>
              <w:spacing w:after="0" w:line="240" w:lineRule="auto"/>
              <w:jc w:val="both"/>
              <w:rPr>
                <w:rFonts w:eastAsia="Times New Roman"/>
                <w:lang w:val="en-GB" w:eastAsia="el-GR"/>
              </w:rPr>
            </w:pPr>
            <w:r w:rsidRPr="007D523A">
              <w:rPr>
                <w:color w:val="000000"/>
                <w:sz w:val="20"/>
                <w:szCs w:val="20"/>
              </w:rPr>
              <w:t xml:space="preserve">Φόρος εισοδήματος </w:t>
            </w:r>
          </w:p>
        </w:tc>
        <w:tc>
          <w:tcPr>
            <w:tcW w:w="1850" w:type="dxa"/>
            <w:tcBorders>
              <w:top w:val="nil"/>
              <w:left w:val="nil"/>
              <w:bottom w:val="nil"/>
              <w:right w:val="nil"/>
            </w:tcBorders>
            <w:shd w:val="clear" w:color="auto" w:fill="E2EFD9"/>
            <w:noWrap/>
            <w:vAlign w:val="bottom"/>
          </w:tcPr>
          <w:p w14:paraId="47592C98" w14:textId="394A1708" w:rsidR="00206E7E" w:rsidRPr="001C1873" w:rsidRDefault="00206E7E" w:rsidP="00206E7E">
            <w:pPr>
              <w:spacing w:after="0" w:line="240" w:lineRule="auto"/>
              <w:jc w:val="right"/>
              <w:rPr>
                <w:rFonts w:cs="Calibri"/>
                <w:color w:val="000000"/>
                <w:lang w:val="en-GB"/>
              </w:rPr>
            </w:pPr>
            <w:r w:rsidRPr="001C1873">
              <w:rPr>
                <w:rFonts w:cs="Calibri"/>
                <w:color w:val="000000"/>
              </w:rPr>
              <w:t>(</w:t>
            </w:r>
            <w:r w:rsidR="00365869">
              <w:rPr>
                <w:rFonts w:cs="Calibri"/>
                <w:color w:val="000000"/>
                <w:lang w:val="en-US"/>
              </w:rPr>
              <w:t>39</w:t>
            </w:r>
            <w:r>
              <w:rPr>
                <w:rFonts w:cs="Calibri"/>
                <w:color w:val="000000"/>
              </w:rPr>
              <w:t>.</w:t>
            </w:r>
            <w:r w:rsidR="00365869">
              <w:rPr>
                <w:rFonts w:cs="Calibri"/>
                <w:color w:val="000000"/>
                <w:lang w:val="en-US"/>
              </w:rPr>
              <w:t>827</w:t>
            </w:r>
            <w:r w:rsidRPr="001C1873">
              <w:rPr>
                <w:rFonts w:cs="Calibri"/>
                <w:color w:val="000000"/>
              </w:rPr>
              <w:t>)</w:t>
            </w:r>
          </w:p>
        </w:tc>
        <w:tc>
          <w:tcPr>
            <w:tcW w:w="266" w:type="dxa"/>
            <w:tcBorders>
              <w:top w:val="nil"/>
              <w:left w:val="nil"/>
              <w:bottom w:val="nil"/>
              <w:right w:val="nil"/>
            </w:tcBorders>
            <w:shd w:val="clear" w:color="000000" w:fill="FFFFFF"/>
            <w:noWrap/>
            <w:vAlign w:val="bottom"/>
            <w:hideMark/>
          </w:tcPr>
          <w:p w14:paraId="4310A2AD" w14:textId="665A2DED"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03DB06B" w14:textId="0C4E6565"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(22</w:t>
            </w:r>
            <w:r>
              <w:rPr>
                <w:rFonts w:cs="Calibri"/>
                <w:color w:val="000000"/>
              </w:rPr>
              <w:t>.</w:t>
            </w:r>
            <w:r w:rsidRPr="001C1873">
              <w:rPr>
                <w:rFonts w:cs="Calibri"/>
                <w:color w:val="000000"/>
                <w:lang w:val="en-GB"/>
              </w:rPr>
              <w:t>399)</w:t>
            </w:r>
          </w:p>
        </w:tc>
      </w:tr>
      <w:tr w:rsidR="00206E7E" w:rsidRPr="008414D9" w14:paraId="66DC59DE" w14:textId="77777777" w:rsidTr="00E76ADC">
        <w:trPr>
          <w:trHeight w:val="315"/>
        </w:trPr>
        <w:tc>
          <w:tcPr>
            <w:tcW w:w="6292" w:type="dxa"/>
            <w:tcBorders>
              <w:top w:val="nil"/>
              <w:left w:val="nil"/>
              <w:bottom w:val="nil"/>
              <w:right w:val="nil"/>
            </w:tcBorders>
            <w:shd w:val="clear" w:color="000000" w:fill="FFFFFF"/>
            <w:vAlign w:val="center"/>
            <w:hideMark/>
          </w:tcPr>
          <w:p w14:paraId="3EEC841A" w14:textId="621A0B58" w:rsidR="00206E7E" w:rsidRPr="001C1873" w:rsidRDefault="00206E7E" w:rsidP="00206E7E">
            <w:pPr>
              <w:spacing w:after="0" w:line="240" w:lineRule="auto"/>
              <w:jc w:val="both"/>
              <w:rPr>
                <w:rFonts w:eastAsia="Times New Roman"/>
                <w:b/>
                <w:bCs/>
                <w:lang w:val="en-GB" w:eastAsia="el-GR"/>
              </w:rPr>
            </w:pPr>
            <w:r w:rsidRPr="007D523A">
              <w:rPr>
                <w:b/>
                <w:color w:val="000000"/>
                <w:sz w:val="20"/>
                <w:szCs w:val="20"/>
              </w:rPr>
              <w:t>Κέρδη περιόδου</w:t>
            </w:r>
          </w:p>
        </w:tc>
        <w:tc>
          <w:tcPr>
            <w:tcW w:w="1850" w:type="dxa"/>
            <w:tcBorders>
              <w:top w:val="single" w:sz="4" w:space="0" w:color="auto"/>
              <w:left w:val="nil"/>
              <w:bottom w:val="single" w:sz="8" w:space="0" w:color="auto"/>
              <w:right w:val="nil"/>
            </w:tcBorders>
            <w:shd w:val="clear" w:color="auto" w:fill="E2EFD9"/>
            <w:noWrap/>
            <w:vAlign w:val="bottom"/>
          </w:tcPr>
          <w:p w14:paraId="1294A99F" w14:textId="06A595FF" w:rsidR="00206E7E" w:rsidRPr="00365869" w:rsidRDefault="00206E7E" w:rsidP="00206E7E">
            <w:pPr>
              <w:spacing w:after="0" w:line="240" w:lineRule="auto"/>
              <w:jc w:val="right"/>
              <w:rPr>
                <w:rFonts w:cs="Calibri"/>
                <w:b/>
                <w:bCs/>
                <w:color w:val="000000"/>
                <w:lang w:val="en-US"/>
              </w:rPr>
            </w:pPr>
            <w:r w:rsidRPr="001C1873">
              <w:rPr>
                <w:rFonts w:cs="Calibri"/>
                <w:b/>
                <w:bCs/>
                <w:color w:val="000000"/>
              </w:rPr>
              <w:t>13</w:t>
            </w:r>
            <w:r w:rsidR="00365869">
              <w:rPr>
                <w:rFonts w:cs="Calibri"/>
                <w:b/>
                <w:bCs/>
                <w:color w:val="000000"/>
                <w:lang w:val="en-US"/>
              </w:rPr>
              <w:t>9</w:t>
            </w:r>
            <w:r>
              <w:rPr>
                <w:rFonts w:cs="Calibri"/>
                <w:b/>
                <w:bCs/>
                <w:color w:val="000000"/>
              </w:rPr>
              <w:t>.</w:t>
            </w:r>
            <w:r w:rsidR="00365869">
              <w:rPr>
                <w:rFonts w:cs="Calibri"/>
                <w:b/>
                <w:bCs/>
                <w:color w:val="000000"/>
                <w:lang w:val="en-US"/>
              </w:rPr>
              <w:t>404</w:t>
            </w:r>
          </w:p>
        </w:tc>
        <w:tc>
          <w:tcPr>
            <w:tcW w:w="266" w:type="dxa"/>
            <w:tcBorders>
              <w:top w:val="nil"/>
              <w:left w:val="nil"/>
              <w:bottom w:val="nil"/>
              <w:right w:val="nil"/>
            </w:tcBorders>
            <w:shd w:val="clear" w:color="000000" w:fill="FFFFFF"/>
            <w:noWrap/>
            <w:vAlign w:val="bottom"/>
            <w:hideMark/>
          </w:tcPr>
          <w:p w14:paraId="6C3BF9DF" w14:textId="1BCC3A9D"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53EDDA4B" w14:textId="7E59A887"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72</w:t>
            </w:r>
            <w:r>
              <w:rPr>
                <w:rFonts w:cs="Calibri"/>
                <w:b/>
                <w:bCs/>
                <w:color w:val="000000"/>
              </w:rPr>
              <w:t>.</w:t>
            </w:r>
            <w:r w:rsidRPr="001C1873">
              <w:rPr>
                <w:rFonts w:cs="Calibri"/>
                <w:b/>
                <w:bCs/>
                <w:color w:val="000000"/>
                <w:lang w:val="en-GB"/>
              </w:rPr>
              <w:t>958</w:t>
            </w:r>
          </w:p>
        </w:tc>
      </w:tr>
      <w:tr w:rsidR="00206E7E" w:rsidRPr="008414D9" w14:paraId="36F83095" w14:textId="77777777" w:rsidTr="001A12E5">
        <w:trPr>
          <w:trHeight w:val="300"/>
        </w:trPr>
        <w:tc>
          <w:tcPr>
            <w:tcW w:w="6292" w:type="dxa"/>
            <w:tcBorders>
              <w:top w:val="nil"/>
              <w:left w:val="nil"/>
              <w:bottom w:val="nil"/>
              <w:right w:val="nil"/>
            </w:tcBorders>
            <w:shd w:val="clear" w:color="000000" w:fill="FFFFFF"/>
            <w:vAlign w:val="center"/>
          </w:tcPr>
          <w:p w14:paraId="61EB0434" w14:textId="77777777" w:rsidR="00206E7E" w:rsidRPr="001C1873" w:rsidRDefault="00206E7E" w:rsidP="00206E7E">
            <w:pPr>
              <w:spacing w:after="0" w:line="240" w:lineRule="auto"/>
              <w:jc w:val="both"/>
              <w:rPr>
                <w:rFonts w:eastAsia="Times New Roman"/>
                <w:b/>
                <w:bCs/>
                <w:color w:val="000000"/>
                <w:lang w:val="en-GB" w:eastAsia="el-GR"/>
              </w:rPr>
            </w:pPr>
          </w:p>
        </w:tc>
        <w:tc>
          <w:tcPr>
            <w:tcW w:w="1850" w:type="dxa"/>
            <w:tcBorders>
              <w:top w:val="nil"/>
              <w:left w:val="nil"/>
              <w:bottom w:val="nil"/>
              <w:right w:val="nil"/>
            </w:tcBorders>
            <w:shd w:val="clear" w:color="auto" w:fill="E2EFD9"/>
            <w:noWrap/>
            <w:vAlign w:val="bottom"/>
          </w:tcPr>
          <w:p w14:paraId="100D3CB3" w14:textId="67B3F666" w:rsidR="00206E7E" w:rsidRPr="001C1873" w:rsidRDefault="00206E7E" w:rsidP="00206E7E">
            <w:pPr>
              <w:spacing w:after="0" w:line="240" w:lineRule="auto"/>
              <w:rPr>
                <w:rFonts w:cs="Calibri"/>
                <w:color w:val="000000"/>
                <w:lang w:val="en-GB"/>
              </w:rPr>
            </w:pPr>
            <w:r w:rsidRPr="001C1873">
              <w:rPr>
                <w:rFonts w:cs="Calibri"/>
                <w:color w:val="000000"/>
              </w:rPr>
              <w:t> </w:t>
            </w:r>
          </w:p>
        </w:tc>
        <w:tc>
          <w:tcPr>
            <w:tcW w:w="266" w:type="dxa"/>
            <w:tcBorders>
              <w:top w:val="nil"/>
              <w:left w:val="nil"/>
              <w:bottom w:val="nil"/>
              <w:right w:val="nil"/>
            </w:tcBorders>
            <w:shd w:val="clear" w:color="auto" w:fill="auto"/>
            <w:noWrap/>
            <w:vAlign w:val="bottom"/>
          </w:tcPr>
          <w:p w14:paraId="66DE5187" w14:textId="77777777" w:rsidR="00206E7E" w:rsidRPr="001C1873" w:rsidRDefault="00206E7E" w:rsidP="00206E7E">
            <w:pPr>
              <w:spacing w:after="0" w:line="240" w:lineRule="auto"/>
              <w:jc w:val="right"/>
              <w:rPr>
                <w:rFonts w:cs="Calibri"/>
                <w:color w:val="000000"/>
                <w:lang w:val="en-GB"/>
              </w:rPr>
            </w:pPr>
          </w:p>
        </w:tc>
        <w:tc>
          <w:tcPr>
            <w:tcW w:w="1725" w:type="dxa"/>
            <w:tcBorders>
              <w:top w:val="nil"/>
              <w:left w:val="nil"/>
              <w:bottom w:val="nil"/>
              <w:right w:val="nil"/>
            </w:tcBorders>
            <w:shd w:val="clear" w:color="000000" w:fill="FFFFFF"/>
            <w:noWrap/>
            <w:vAlign w:val="bottom"/>
          </w:tcPr>
          <w:p w14:paraId="79EA9237" w14:textId="67A9E6AB"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r>
      <w:tr w:rsidR="00206E7E" w:rsidRPr="008414D9" w14:paraId="79665169" w14:textId="77777777" w:rsidTr="001A12E5">
        <w:trPr>
          <w:trHeight w:val="300"/>
        </w:trPr>
        <w:tc>
          <w:tcPr>
            <w:tcW w:w="6292" w:type="dxa"/>
            <w:tcBorders>
              <w:top w:val="nil"/>
              <w:left w:val="nil"/>
              <w:bottom w:val="nil"/>
              <w:right w:val="nil"/>
            </w:tcBorders>
            <w:shd w:val="clear" w:color="000000" w:fill="FFFFFF"/>
            <w:vAlign w:val="center"/>
            <w:hideMark/>
          </w:tcPr>
          <w:p w14:paraId="2E7085B2" w14:textId="47AB11CF" w:rsidR="00206E7E" w:rsidRPr="001C1873" w:rsidRDefault="00206E7E" w:rsidP="00206E7E">
            <w:pPr>
              <w:spacing w:after="0" w:line="240" w:lineRule="auto"/>
              <w:jc w:val="both"/>
              <w:rPr>
                <w:rFonts w:eastAsia="Times New Roman"/>
                <w:b/>
                <w:bCs/>
                <w:color w:val="000000"/>
                <w:lang w:val="en-GB" w:eastAsia="el-GR"/>
              </w:rPr>
            </w:pPr>
            <w:r w:rsidRPr="007D523A">
              <w:rPr>
                <w:b/>
                <w:color w:val="000000"/>
                <w:sz w:val="20"/>
                <w:szCs w:val="20"/>
              </w:rPr>
              <w:t>Κέρδη αποδιδόμενα σε:</w:t>
            </w:r>
          </w:p>
        </w:tc>
        <w:tc>
          <w:tcPr>
            <w:tcW w:w="1850" w:type="dxa"/>
            <w:tcBorders>
              <w:top w:val="nil"/>
              <w:left w:val="nil"/>
              <w:bottom w:val="nil"/>
              <w:right w:val="nil"/>
            </w:tcBorders>
            <w:shd w:val="clear" w:color="auto" w:fill="E2EFD9"/>
            <w:noWrap/>
            <w:vAlign w:val="bottom"/>
          </w:tcPr>
          <w:p w14:paraId="2DC5D4A8" w14:textId="74C7FE13" w:rsidR="00206E7E" w:rsidRPr="001C1873" w:rsidRDefault="00206E7E" w:rsidP="00206E7E">
            <w:pPr>
              <w:spacing w:after="0" w:line="240" w:lineRule="auto"/>
              <w:rPr>
                <w:rFonts w:cs="Calibri"/>
                <w:color w:val="000000"/>
                <w:lang w:val="en-GB"/>
              </w:rPr>
            </w:pPr>
            <w:r w:rsidRPr="001C1873">
              <w:rPr>
                <w:rFonts w:cs="Calibri"/>
                <w:color w:val="000000"/>
              </w:rPr>
              <w:t> </w:t>
            </w:r>
          </w:p>
        </w:tc>
        <w:tc>
          <w:tcPr>
            <w:tcW w:w="266" w:type="dxa"/>
            <w:tcBorders>
              <w:top w:val="nil"/>
              <w:left w:val="nil"/>
              <w:bottom w:val="nil"/>
              <w:right w:val="nil"/>
            </w:tcBorders>
            <w:shd w:val="clear" w:color="auto" w:fill="auto"/>
            <w:noWrap/>
            <w:vAlign w:val="bottom"/>
            <w:hideMark/>
          </w:tcPr>
          <w:p w14:paraId="197C0674" w14:textId="77777777"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6104650" w14:textId="7C032E18"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 </w:t>
            </w:r>
          </w:p>
        </w:tc>
      </w:tr>
      <w:tr w:rsidR="00206E7E" w:rsidRPr="008414D9" w14:paraId="15A76F72" w14:textId="77777777" w:rsidTr="001A12E5">
        <w:trPr>
          <w:trHeight w:val="300"/>
        </w:trPr>
        <w:tc>
          <w:tcPr>
            <w:tcW w:w="6292" w:type="dxa"/>
            <w:tcBorders>
              <w:top w:val="nil"/>
              <w:left w:val="nil"/>
              <w:bottom w:val="nil"/>
              <w:right w:val="nil"/>
            </w:tcBorders>
            <w:shd w:val="clear" w:color="000000" w:fill="FFFFFF"/>
            <w:vAlign w:val="center"/>
            <w:hideMark/>
          </w:tcPr>
          <w:p w14:paraId="654E2DFE" w14:textId="3DC1C41F" w:rsidR="00206E7E" w:rsidRPr="001C1873" w:rsidRDefault="00206E7E" w:rsidP="00206E7E">
            <w:pPr>
              <w:spacing w:after="0" w:line="240" w:lineRule="auto"/>
              <w:jc w:val="both"/>
              <w:rPr>
                <w:rFonts w:eastAsia="Times New Roman"/>
                <w:color w:val="000000"/>
                <w:lang w:val="en-GB" w:eastAsia="el-GR"/>
              </w:rPr>
            </w:pPr>
            <w:r w:rsidRPr="007D523A">
              <w:rPr>
                <w:color w:val="000000"/>
                <w:sz w:val="20"/>
                <w:szCs w:val="20"/>
              </w:rPr>
              <w:t>Μετόχους της Εταιρείας</w:t>
            </w:r>
          </w:p>
        </w:tc>
        <w:tc>
          <w:tcPr>
            <w:tcW w:w="1850" w:type="dxa"/>
            <w:tcBorders>
              <w:top w:val="nil"/>
              <w:left w:val="nil"/>
              <w:bottom w:val="nil"/>
              <w:right w:val="nil"/>
            </w:tcBorders>
            <w:shd w:val="clear" w:color="auto" w:fill="E2EFD9"/>
            <w:noWrap/>
            <w:vAlign w:val="bottom"/>
          </w:tcPr>
          <w:p w14:paraId="03474511" w14:textId="2E29DC3F" w:rsidR="00206E7E" w:rsidRPr="00365869" w:rsidRDefault="00206E7E" w:rsidP="00206E7E">
            <w:pPr>
              <w:spacing w:after="0" w:line="240" w:lineRule="auto"/>
              <w:jc w:val="right"/>
              <w:rPr>
                <w:rFonts w:cs="Calibri"/>
                <w:color w:val="000000"/>
                <w:lang w:val="en-US"/>
              </w:rPr>
            </w:pPr>
            <w:r w:rsidRPr="001C1873">
              <w:rPr>
                <w:rFonts w:cs="Calibri"/>
                <w:color w:val="000000"/>
              </w:rPr>
              <w:t>13</w:t>
            </w:r>
            <w:r w:rsidR="00365869">
              <w:rPr>
                <w:rFonts w:cs="Calibri"/>
                <w:color w:val="000000"/>
                <w:lang w:val="en-US"/>
              </w:rPr>
              <w:t>9</w:t>
            </w:r>
            <w:r>
              <w:rPr>
                <w:rFonts w:cs="Calibri"/>
                <w:color w:val="000000"/>
              </w:rPr>
              <w:t>.</w:t>
            </w:r>
            <w:r w:rsidR="00365869">
              <w:rPr>
                <w:rFonts w:cs="Calibri"/>
                <w:color w:val="000000"/>
                <w:lang w:val="en-US"/>
              </w:rPr>
              <w:t>400</w:t>
            </w:r>
          </w:p>
        </w:tc>
        <w:tc>
          <w:tcPr>
            <w:tcW w:w="266" w:type="dxa"/>
            <w:tcBorders>
              <w:top w:val="nil"/>
              <w:left w:val="nil"/>
              <w:bottom w:val="nil"/>
              <w:right w:val="nil"/>
            </w:tcBorders>
            <w:shd w:val="clear" w:color="auto" w:fill="auto"/>
            <w:noWrap/>
            <w:vAlign w:val="bottom"/>
            <w:hideMark/>
          </w:tcPr>
          <w:p w14:paraId="60313DD8" w14:textId="490B51FA" w:rsidR="00206E7E" w:rsidRPr="001C1873" w:rsidRDefault="00206E7E" w:rsidP="00206E7E">
            <w:pPr>
              <w:spacing w:after="0" w:line="240" w:lineRule="auto"/>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C1E68CD" w14:textId="2029F2BA"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72</w:t>
            </w:r>
            <w:r>
              <w:rPr>
                <w:rFonts w:cs="Calibri"/>
                <w:color w:val="000000"/>
              </w:rPr>
              <w:t>.</w:t>
            </w:r>
            <w:r w:rsidRPr="001C1873">
              <w:rPr>
                <w:rFonts w:cs="Calibri"/>
                <w:color w:val="000000"/>
                <w:lang w:val="en-GB"/>
              </w:rPr>
              <w:t>955</w:t>
            </w:r>
          </w:p>
        </w:tc>
      </w:tr>
      <w:tr w:rsidR="00206E7E" w:rsidRPr="008414D9" w14:paraId="42A304AF" w14:textId="77777777" w:rsidTr="001A12E5">
        <w:trPr>
          <w:trHeight w:val="300"/>
        </w:trPr>
        <w:tc>
          <w:tcPr>
            <w:tcW w:w="6292" w:type="dxa"/>
            <w:tcBorders>
              <w:top w:val="nil"/>
              <w:left w:val="nil"/>
              <w:bottom w:val="nil"/>
              <w:right w:val="nil"/>
            </w:tcBorders>
            <w:shd w:val="clear" w:color="000000" w:fill="FFFFFF"/>
            <w:vAlign w:val="center"/>
            <w:hideMark/>
          </w:tcPr>
          <w:p w14:paraId="536B1C43" w14:textId="52308631" w:rsidR="00206E7E" w:rsidRPr="001C1873" w:rsidRDefault="00206E7E" w:rsidP="00206E7E">
            <w:pPr>
              <w:spacing w:after="0" w:line="240" w:lineRule="auto"/>
              <w:jc w:val="both"/>
              <w:rPr>
                <w:rFonts w:eastAsia="Times New Roman"/>
                <w:color w:val="000000"/>
                <w:lang w:val="en-GB" w:eastAsia="el-GR"/>
              </w:rPr>
            </w:pPr>
            <w:r w:rsidRPr="007D523A">
              <w:rPr>
                <w:color w:val="000000"/>
                <w:sz w:val="20"/>
                <w:szCs w:val="20"/>
              </w:rPr>
              <w:t>Δικαιώματα μειοψηφίας</w:t>
            </w:r>
          </w:p>
        </w:tc>
        <w:tc>
          <w:tcPr>
            <w:tcW w:w="1850" w:type="dxa"/>
            <w:tcBorders>
              <w:top w:val="nil"/>
              <w:left w:val="nil"/>
              <w:bottom w:val="nil"/>
              <w:right w:val="nil"/>
            </w:tcBorders>
            <w:shd w:val="clear" w:color="auto" w:fill="E2EFD9"/>
            <w:noWrap/>
            <w:vAlign w:val="bottom"/>
          </w:tcPr>
          <w:p w14:paraId="4F282ADA" w14:textId="0B7BDAA5" w:rsidR="00206E7E" w:rsidRPr="001C1873" w:rsidRDefault="00206E7E" w:rsidP="00206E7E">
            <w:pPr>
              <w:spacing w:after="0" w:line="240" w:lineRule="auto"/>
              <w:jc w:val="right"/>
              <w:rPr>
                <w:rFonts w:cs="Calibri"/>
                <w:color w:val="000000"/>
                <w:lang w:val="en-GB"/>
              </w:rPr>
            </w:pPr>
            <w:r w:rsidRPr="001C1873">
              <w:rPr>
                <w:rFonts w:cs="Calibri"/>
                <w:color w:val="000000"/>
              </w:rPr>
              <w:t>4</w:t>
            </w:r>
          </w:p>
        </w:tc>
        <w:tc>
          <w:tcPr>
            <w:tcW w:w="266" w:type="dxa"/>
            <w:tcBorders>
              <w:top w:val="nil"/>
              <w:left w:val="nil"/>
              <w:bottom w:val="nil"/>
              <w:right w:val="nil"/>
            </w:tcBorders>
            <w:shd w:val="clear" w:color="auto" w:fill="auto"/>
            <w:noWrap/>
            <w:vAlign w:val="bottom"/>
            <w:hideMark/>
          </w:tcPr>
          <w:p w14:paraId="5300D858" w14:textId="51254E5D" w:rsidR="00206E7E" w:rsidRPr="001C1873" w:rsidRDefault="00206E7E" w:rsidP="00206E7E">
            <w:pPr>
              <w:spacing w:after="0" w:line="240" w:lineRule="auto"/>
              <w:rPr>
                <w:rFonts w:cs="Calibri"/>
                <w:color w:val="000000"/>
                <w:lang w:val="en-GB"/>
              </w:rPr>
            </w:pPr>
            <w:r w:rsidRPr="001C1873">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2787811" w14:textId="3CD46965" w:rsidR="00206E7E" w:rsidRPr="001C1873" w:rsidRDefault="00206E7E" w:rsidP="00206E7E">
            <w:pPr>
              <w:spacing w:after="0" w:line="240" w:lineRule="auto"/>
              <w:jc w:val="right"/>
              <w:rPr>
                <w:rFonts w:cs="Calibri"/>
                <w:color w:val="000000"/>
                <w:lang w:val="en-GB"/>
              </w:rPr>
            </w:pPr>
            <w:r w:rsidRPr="001C1873">
              <w:rPr>
                <w:rFonts w:cs="Calibri"/>
                <w:color w:val="000000"/>
                <w:lang w:val="en-GB"/>
              </w:rPr>
              <w:t>4</w:t>
            </w:r>
          </w:p>
        </w:tc>
      </w:tr>
      <w:tr w:rsidR="00206E7E" w:rsidRPr="008414D9" w14:paraId="1A83C9AE" w14:textId="77777777" w:rsidTr="001A12E5">
        <w:trPr>
          <w:trHeight w:val="315"/>
        </w:trPr>
        <w:tc>
          <w:tcPr>
            <w:tcW w:w="6292" w:type="dxa"/>
            <w:tcBorders>
              <w:top w:val="nil"/>
              <w:left w:val="nil"/>
              <w:bottom w:val="nil"/>
              <w:right w:val="nil"/>
            </w:tcBorders>
            <w:shd w:val="clear" w:color="000000" w:fill="FFFFFF"/>
            <w:vAlign w:val="bottom"/>
            <w:hideMark/>
          </w:tcPr>
          <w:p w14:paraId="02F7859E" w14:textId="77777777" w:rsidR="00206E7E" w:rsidRPr="001C1873" w:rsidRDefault="00206E7E" w:rsidP="00206E7E">
            <w:pPr>
              <w:spacing w:after="0" w:line="240" w:lineRule="auto"/>
              <w:jc w:val="both"/>
              <w:rPr>
                <w:rFonts w:ascii="Times New Roman" w:eastAsia="Times New Roman" w:hAnsi="Times New Roman"/>
                <w:color w:val="000000"/>
                <w:lang w:val="en-GB" w:eastAsia="el-GR"/>
              </w:rPr>
            </w:pPr>
          </w:p>
        </w:tc>
        <w:tc>
          <w:tcPr>
            <w:tcW w:w="1850" w:type="dxa"/>
            <w:tcBorders>
              <w:top w:val="single" w:sz="4" w:space="0" w:color="auto"/>
              <w:left w:val="nil"/>
              <w:bottom w:val="single" w:sz="8" w:space="0" w:color="auto"/>
              <w:right w:val="nil"/>
            </w:tcBorders>
            <w:shd w:val="clear" w:color="auto" w:fill="E2EFD9"/>
            <w:noWrap/>
            <w:vAlign w:val="bottom"/>
          </w:tcPr>
          <w:p w14:paraId="6CCDC248" w14:textId="3FE0D45A" w:rsidR="00206E7E" w:rsidRPr="00365869" w:rsidRDefault="00206E7E" w:rsidP="00206E7E">
            <w:pPr>
              <w:spacing w:after="0" w:line="240" w:lineRule="auto"/>
              <w:jc w:val="right"/>
              <w:rPr>
                <w:rFonts w:cs="Calibri"/>
                <w:b/>
                <w:bCs/>
                <w:color w:val="000000"/>
                <w:lang w:val="en-US"/>
              </w:rPr>
            </w:pPr>
            <w:r w:rsidRPr="001C1873">
              <w:rPr>
                <w:rFonts w:cs="Calibri"/>
                <w:b/>
                <w:bCs/>
                <w:color w:val="000000"/>
              </w:rPr>
              <w:t>13</w:t>
            </w:r>
            <w:r w:rsidR="00365869">
              <w:rPr>
                <w:rFonts w:cs="Calibri"/>
                <w:b/>
                <w:bCs/>
                <w:color w:val="000000"/>
                <w:lang w:val="en-US"/>
              </w:rPr>
              <w:t>9</w:t>
            </w:r>
            <w:r>
              <w:rPr>
                <w:rFonts w:cs="Calibri"/>
                <w:b/>
                <w:bCs/>
                <w:color w:val="000000"/>
              </w:rPr>
              <w:t>.</w:t>
            </w:r>
            <w:r w:rsidR="00365869">
              <w:rPr>
                <w:rFonts w:cs="Calibri"/>
                <w:b/>
                <w:bCs/>
                <w:color w:val="000000"/>
                <w:lang w:val="en-US"/>
              </w:rPr>
              <w:t>404</w:t>
            </w:r>
          </w:p>
        </w:tc>
        <w:tc>
          <w:tcPr>
            <w:tcW w:w="266" w:type="dxa"/>
            <w:tcBorders>
              <w:top w:val="nil"/>
              <w:left w:val="nil"/>
              <w:bottom w:val="nil"/>
              <w:right w:val="nil"/>
            </w:tcBorders>
            <w:shd w:val="clear" w:color="auto" w:fill="auto"/>
            <w:noWrap/>
            <w:vAlign w:val="bottom"/>
            <w:hideMark/>
          </w:tcPr>
          <w:p w14:paraId="2CA333BA" w14:textId="2906066E" w:rsidR="00206E7E" w:rsidRPr="001C1873" w:rsidRDefault="00206E7E" w:rsidP="00206E7E">
            <w:pPr>
              <w:spacing w:after="0" w:line="240" w:lineRule="auto"/>
              <w:rPr>
                <w:rFonts w:cs="Calibri"/>
                <w:color w:val="000000"/>
                <w:lang w:val="en-GB"/>
              </w:rPr>
            </w:pPr>
            <w:r w:rsidRPr="001C1873">
              <w:rPr>
                <w:rFonts w:cs="Calibri"/>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0C0442CF" w14:textId="45456662" w:rsidR="00206E7E" w:rsidRPr="001C1873" w:rsidRDefault="00206E7E" w:rsidP="00206E7E">
            <w:pPr>
              <w:spacing w:after="0" w:line="240" w:lineRule="auto"/>
              <w:jc w:val="right"/>
              <w:rPr>
                <w:rFonts w:cs="Calibri"/>
                <w:b/>
                <w:bCs/>
                <w:color w:val="000000"/>
                <w:lang w:val="en-GB"/>
              </w:rPr>
            </w:pPr>
            <w:r w:rsidRPr="001C1873">
              <w:rPr>
                <w:rFonts w:cs="Calibri"/>
                <w:b/>
                <w:bCs/>
                <w:color w:val="000000"/>
                <w:lang w:val="en-GB"/>
              </w:rPr>
              <w:t>72</w:t>
            </w:r>
            <w:r>
              <w:rPr>
                <w:rFonts w:cs="Calibri"/>
                <w:b/>
                <w:bCs/>
                <w:color w:val="000000"/>
              </w:rPr>
              <w:t>.</w:t>
            </w:r>
            <w:r w:rsidRPr="001C1873">
              <w:rPr>
                <w:rFonts w:cs="Calibri"/>
                <w:b/>
                <w:bCs/>
                <w:color w:val="000000"/>
                <w:lang w:val="en-GB"/>
              </w:rPr>
              <w:t>958</w:t>
            </w:r>
          </w:p>
        </w:tc>
      </w:tr>
    </w:tbl>
    <w:p w14:paraId="4CDCE0D1" w14:textId="77777777" w:rsidR="005657FD" w:rsidRDefault="005657FD" w:rsidP="005657FD">
      <w:pPr>
        <w:autoSpaceDE w:val="0"/>
        <w:autoSpaceDN w:val="0"/>
        <w:adjustRightInd w:val="0"/>
        <w:spacing w:after="240" w:line="240" w:lineRule="auto"/>
        <w:contextualSpacing/>
        <w:jc w:val="both"/>
        <w:rPr>
          <w:sz w:val="20"/>
          <w:szCs w:val="20"/>
          <w:lang w:val="en-GB"/>
        </w:rPr>
      </w:pPr>
    </w:p>
    <w:p w14:paraId="7F5F575E" w14:textId="48E53E37" w:rsidR="0010782E" w:rsidRPr="0010782E" w:rsidRDefault="0010782E" w:rsidP="0010782E">
      <w:pPr>
        <w:keepNext/>
        <w:keepLines/>
        <w:spacing w:after="120" w:line="240" w:lineRule="auto"/>
        <w:jc w:val="both"/>
        <w:outlineLvl w:val="1"/>
        <w:rPr>
          <w:rFonts w:eastAsia="SimSun" w:cs="Calibri"/>
          <w:b/>
          <w:bCs/>
          <w:color w:val="4F6228"/>
          <w:sz w:val="24"/>
          <w:szCs w:val="24"/>
        </w:rPr>
      </w:pPr>
      <w:r w:rsidRPr="0010782E">
        <w:rPr>
          <w:rFonts w:eastAsia="SimSun" w:cs="Calibri"/>
          <w:b/>
          <w:bCs/>
          <w:color w:val="4F6228"/>
          <w:sz w:val="24"/>
          <w:szCs w:val="24"/>
        </w:rPr>
        <w:t xml:space="preserve">Παράτημα </w:t>
      </w:r>
      <w:r w:rsidR="00354825">
        <w:rPr>
          <w:rFonts w:eastAsia="SimSun" w:cs="Calibri"/>
          <w:b/>
          <w:bCs/>
          <w:color w:val="4F6228"/>
          <w:sz w:val="24"/>
          <w:szCs w:val="24"/>
        </w:rPr>
        <w:t>Β</w:t>
      </w:r>
      <w:r w:rsidRPr="0010782E">
        <w:rPr>
          <w:rFonts w:eastAsia="SimSun" w:cs="Calibri"/>
          <w:b/>
          <w:bCs/>
          <w:color w:val="4F6228"/>
          <w:sz w:val="24"/>
          <w:szCs w:val="24"/>
        </w:rPr>
        <w:t xml:space="preserve"> - Χρηματοοικονομική Πληροφόρηση ανά κλάδο</w:t>
      </w:r>
    </w:p>
    <w:tbl>
      <w:tblPr>
        <w:tblW w:w="11341" w:type="dxa"/>
        <w:tblInd w:w="-851" w:type="dxa"/>
        <w:tblLayout w:type="fixed"/>
        <w:tblLook w:val="04A0" w:firstRow="1" w:lastRow="0" w:firstColumn="1" w:lastColumn="0" w:noHBand="0" w:noVBand="1"/>
      </w:tblPr>
      <w:tblGrid>
        <w:gridCol w:w="2836"/>
        <w:gridCol w:w="1063"/>
        <w:gridCol w:w="1063"/>
        <w:gridCol w:w="1063"/>
        <w:gridCol w:w="1063"/>
        <w:gridCol w:w="1063"/>
        <w:gridCol w:w="1063"/>
        <w:gridCol w:w="1063"/>
        <w:gridCol w:w="1064"/>
      </w:tblGrid>
      <w:tr w:rsidR="00CF2C09" w:rsidRPr="008414D9" w14:paraId="42D65A10" w14:textId="77777777" w:rsidTr="001C1873">
        <w:trPr>
          <w:trHeight w:val="495"/>
        </w:trPr>
        <w:tc>
          <w:tcPr>
            <w:tcW w:w="2836" w:type="dxa"/>
            <w:tcBorders>
              <w:top w:val="nil"/>
              <w:left w:val="nil"/>
              <w:bottom w:val="nil"/>
              <w:right w:val="nil"/>
            </w:tcBorders>
            <w:shd w:val="clear" w:color="000000" w:fill="FFFFFF"/>
            <w:noWrap/>
            <w:vAlign w:val="bottom"/>
            <w:hideMark/>
          </w:tcPr>
          <w:p w14:paraId="038D87AF" w14:textId="7C309A7F" w:rsidR="00CF2C09" w:rsidRPr="008414D9" w:rsidRDefault="0010782E">
            <w:pPr>
              <w:spacing w:after="0" w:line="240" w:lineRule="auto"/>
              <w:jc w:val="both"/>
              <w:rPr>
                <w:rFonts w:eastAsia="Times New Roman"/>
                <w:i/>
                <w:sz w:val="20"/>
                <w:szCs w:val="20"/>
                <w:lang w:val="en-GB" w:eastAsia="el-GR"/>
              </w:rPr>
            </w:pPr>
            <w:r w:rsidRPr="00734618">
              <w:rPr>
                <w:i/>
                <w:color w:val="000000"/>
                <w:sz w:val="20"/>
                <w:szCs w:val="20"/>
              </w:rPr>
              <w:t>Ποσά σε χιλιάδες ευρώ</w:t>
            </w:r>
          </w:p>
        </w:tc>
        <w:tc>
          <w:tcPr>
            <w:tcW w:w="2126" w:type="dxa"/>
            <w:gridSpan w:val="2"/>
            <w:tcBorders>
              <w:top w:val="nil"/>
              <w:left w:val="nil"/>
              <w:bottom w:val="nil"/>
              <w:right w:val="nil"/>
            </w:tcBorders>
            <w:shd w:val="clear" w:color="000000" w:fill="FFFFFF"/>
            <w:vAlign w:val="center"/>
            <w:hideMark/>
          </w:tcPr>
          <w:p w14:paraId="679B08BF" w14:textId="759E05BF" w:rsidR="00CF2C09" w:rsidRPr="008414D9" w:rsidRDefault="0010782E">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Καλώδια</w:t>
            </w:r>
          </w:p>
        </w:tc>
        <w:tc>
          <w:tcPr>
            <w:tcW w:w="2126" w:type="dxa"/>
            <w:gridSpan w:val="2"/>
            <w:tcBorders>
              <w:top w:val="nil"/>
              <w:left w:val="nil"/>
              <w:bottom w:val="nil"/>
              <w:right w:val="nil"/>
            </w:tcBorders>
            <w:shd w:val="clear" w:color="000000" w:fill="FFFFFF"/>
            <w:vAlign w:val="center"/>
            <w:hideMark/>
          </w:tcPr>
          <w:p w14:paraId="41AB8392" w14:textId="63D62F8D" w:rsidR="00CF2C09" w:rsidRPr="008414D9" w:rsidRDefault="0010782E">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Σωλήνες Χάλυβα</w:t>
            </w:r>
          </w:p>
        </w:tc>
        <w:tc>
          <w:tcPr>
            <w:tcW w:w="2126" w:type="dxa"/>
            <w:gridSpan w:val="2"/>
            <w:tcBorders>
              <w:top w:val="nil"/>
              <w:left w:val="nil"/>
              <w:bottom w:val="nil"/>
              <w:right w:val="nil"/>
            </w:tcBorders>
            <w:shd w:val="clear" w:color="000000" w:fill="FFFFFF"/>
            <w:vAlign w:val="center"/>
            <w:hideMark/>
          </w:tcPr>
          <w:p w14:paraId="6BE35878" w14:textId="5A949670" w:rsidR="00CF2C09" w:rsidRPr="008414D9" w:rsidRDefault="0010782E">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Λοιπές δραστηριότητες</w:t>
            </w:r>
          </w:p>
        </w:tc>
        <w:tc>
          <w:tcPr>
            <w:tcW w:w="2127" w:type="dxa"/>
            <w:gridSpan w:val="2"/>
            <w:tcBorders>
              <w:top w:val="nil"/>
              <w:left w:val="nil"/>
              <w:bottom w:val="nil"/>
              <w:right w:val="nil"/>
            </w:tcBorders>
            <w:shd w:val="clear" w:color="000000" w:fill="FFFFFF"/>
            <w:vAlign w:val="center"/>
            <w:hideMark/>
          </w:tcPr>
          <w:p w14:paraId="0BC5EB08" w14:textId="4EFC6C76" w:rsidR="00CF2C09" w:rsidRPr="008414D9" w:rsidRDefault="0010782E">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Σύνολο</w:t>
            </w:r>
          </w:p>
        </w:tc>
      </w:tr>
      <w:tr w:rsidR="001C1873" w:rsidRPr="008414D9" w14:paraId="2DEDBBBB" w14:textId="77777777" w:rsidTr="001C1873">
        <w:trPr>
          <w:trHeight w:val="300"/>
        </w:trPr>
        <w:tc>
          <w:tcPr>
            <w:tcW w:w="2836" w:type="dxa"/>
            <w:tcBorders>
              <w:top w:val="nil"/>
              <w:left w:val="nil"/>
              <w:bottom w:val="nil"/>
              <w:right w:val="nil"/>
            </w:tcBorders>
            <w:shd w:val="clear" w:color="000000" w:fill="FFFFFF"/>
            <w:noWrap/>
            <w:vAlign w:val="bottom"/>
            <w:hideMark/>
          </w:tcPr>
          <w:p w14:paraId="3449EE95" w14:textId="77777777" w:rsidR="001C1873" w:rsidRPr="008414D9" w:rsidRDefault="001C1873" w:rsidP="001C1873">
            <w:pPr>
              <w:spacing w:after="0" w:line="240" w:lineRule="auto"/>
              <w:jc w:val="both"/>
              <w:rPr>
                <w:rFonts w:eastAsia="Times New Roman"/>
                <w:sz w:val="20"/>
                <w:szCs w:val="20"/>
                <w:lang w:val="en-GB" w:eastAsia="el-GR"/>
              </w:rPr>
            </w:pPr>
            <w:r w:rsidRPr="008414D9">
              <w:rPr>
                <w:rFonts w:eastAsia="Times New Roman"/>
                <w:sz w:val="20"/>
                <w:szCs w:val="20"/>
                <w:lang w:val="en-GB" w:eastAsia="el-GR"/>
              </w:rPr>
              <w:t> </w:t>
            </w:r>
          </w:p>
        </w:tc>
        <w:tc>
          <w:tcPr>
            <w:tcW w:w="1063" w:type="dxa"/>
            <w:tcBorders>
              <w:top w:val="nil"/>
              <w:left w:val="nil"/>
              <w:bottom w:val="nil"/>
              <w:right w:val="nil"/>
            </w:tcBorders>
            <w:shd w:val="clear" w:color="000000" w:fill="FFFFFF"/>
            <w:noWrap/>
            <w:vAlign w:val="center"/>
          </w:tcPr>
          <w:p w14:paraId="13528AA5" w14:textId="69DB4243"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4</w:t>
            </w:r>
          </w:p>
        </w:tc>
        <w:tc>
          <w:tcPr>
            <w:tcW w:w="1063" w:type="dxa"/>
            <w:tcBorders>
              <w:top w:val="nil"/>
              <w:left w:val="nil"/>
              <w:bottom w:val="nil"/>
              <w:right w:val="nil"/>
            </w:tcBorders>
            <w:shd w:val="clear" w:color="000000" w:fill="FFFFFF"/>
            <w:vAlign w:val="center"/>
            <w:hideMark/>
          </w:tcPr>
          <w:p w14:paraId="609D9E7A" w14:textId="16EEB06A"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3</w:t>
            </w:r>
          </w:p>
        </w:tc>
        <w:tc>
          <w:tcPr>
            <w:tcW w:w="1063" w:type="dxa"/>
            <w:tcBorders>
              <w:top w:val="nil"/>
              <w:left w:val="nil"/>
              <w:bottom w:val="nil"/>
              <w:right w:val="nil"/>
            </w:tcBorders>
            <w:shd w:val="clear" w:color="000000" w:fill="FFFFFF"/>
            <w:noWrap/>
            <w:vAlign w:val="center"/>
          </w:tcPr>
          <w:p w14:paraId="19D5938D" w14:textId="3EB70771"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4</w:t>
            </w:r>
          </w:p>
        </w:tc>
        <w:tc>
          <w:tcPr>
            <w:tcW w:w="1063" w:type="dxa"/>
            <w:tcBorders>
              <w:top w:val="nil"/>
              <w:left w:val="nil"/>
              <w:bottom w:val="nil"/>
              <w:right w:val="nil"/>
            </w:tcBorders>
            <w:shd w:val="clear" w:color="000000" w:fill="FFFFFF"/>
            <w:vAlign w:val="center"/>
            <w:hideMark/>
          </w:tcPr>
          <w:p w14:paraId="318A4AE9" w14:textId="743D49C7"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3</w:t>
            </w:r>
          </w:p>
        </w:tc>
        <w:tc>
          <w:tcPr>
            <w:tcW w:w="1063" w:type="dxa"/>
            <w:tcBorders>
              <w:top w:val="nil"/>
              <w:left w:val="nil"/>
              <w:bottom w:val="nil"/>
              <w:right w:val="nil"/>
            </w:tcBorders>
            <w:shd w:val="clear" w:color="000000" w:fill="FFFFFF"/>
            <w:noWrap/>
            <w:vAlign w:val="center"/>
          </w:tcPr>
          <w:p w14:paraId="21689973" w14:textId="5EAF716E"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4</w:t>
            </w:r>
          </w:p>
        </w:tc>
        <w:tc>
          <w:tcPr>
            <w:tcW w:w="1063" w:type="dxa"/>
            <w:tcBorders>
              <w:top w:val="nil"/>
              <w:left w:val="nil"/>
              <w:bottom w:val="nil"/>
              <w:right w:val="nil"/>
            </w:tcBorders>
            <w:shd w:val="clear" w:color="000000" w:fill="FFFFFF"/>
            <w:vAlign w:val="center"/>
            <w:hideMark/>
          </w:tcPr>
          <w:p w14:paraId="44D38B39" w14:textId="7DC356F3"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3</w:t>
            </w:r>
          </w:p>
        </w:tc>
        <w:tc>
          <w:tcPr>
            <w:tcW w:w="1063" w:type="dxa"/>
            <w:tcBorders>
              <w:top w:val="nil"/>
              <w:left w:val="nil"/>
              <w:bottom w:val="nil"/>
              <w:right w:val="nil"/>
            </w:tcBorders>
            <w:shd w:val="clear" w:color="000000" w:fill="FFFFFF"/>
            <w:noWrap/>
            <w:vAlign w:val="center"/>
          </w:tcPr>
          <w:p w14:paraId="0290D743" w14:textId="70D9465C"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4</w:t>
            </w:r>
          </w:p>
        </w:tc>
        <w:tc>
          <w:tcPr>
            <w:tcW w:w="1064" w:type="dxa"/>
            <w:tcBorders>
              <w:top w:val="nil"/>
              <w:left w:val="nil"/>
              <w:bottom w:val="nil"/>
              <w:right w:val="nil"/>
            </w:tcBorders>
            <w:shd w:val="clear" w:color="000000" w:fill="FFFFFF"/>
            <w:vAlign w:val="center"/>
            <w:hideMark/>
          </w:tcPr>
          <w:p w14:paraId="099ED8BF" w14:textId="27D40B4A" w:rsidR="001C1873" w:rsidRPr="008414D9" w:rsidRDefault="001C1873" w:rsidP="001C187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w:t>
            </w:r>
            <w:r>
              <w:rPr>
                <w:rFonts w:cs="Calibri"/>
                <w:b/>
                <w:bCs/>
                <w:color w:val="000000"/>
                <w:sz w:val="20"/>
                <w:szCs w:val="20"/>
                <w:lang w:val="en-GB"/>
              </w:rPr>
              <w:t>3</w:t>
            </w:r>
          </w:p>
        </w:tc>
      </w:tr>
      <w:tr w:rsidR="001C1873" w:rsidRPr="008414D9" w14:paraId="1644F8AD" w14:textId="77777777" w:rsidTr="001C1873">
        <w:trPr>
          <w:trHeight w:val="300"/>
        </w:trPr>
        <w:tc>
          <w:tcPr>
            <w:tcW w:w="2836" w:type="dxa"/>
            <w:tcBorders>
              <w:top w:val="nil"/>
              <w:left w:val="nil"/>
              <w:bottom w:val="nil"/>
              <w:right w:val="nil"/>
            </w:tcBorders>
            <w:shd w:val="clear" w:color="000000" w:fill="FFFFFF"/>
            <w:vAlign w:val="center"/>
            <w:hideMark/>
          </w:tcPr>
          <w:p w14:paraId="1447C314" w14:textId="6E0BAC20" w:rsidR="001C1873" w:rsidRPr="008414D9" w:rsidRDefault="0010782E" w:rsidP="001C1873">
            <w:pPr>
              <w:spacing w:after="0" w:line="240" w:lineRule="auto"/>
              <w:jc w:val="both"/>
              <w:rPr>
                <w:rFonts w:eastAsia="Times New Roman"/>
                <w:b/>
                <w:bCs/>
                <w:color w:val="000000"/>
                <w:sz w:val="20"/>
                <w:szCs w:val="20"/>
                <w:lang w:val="en-GB" w:eastAsia="el-GR"/>
              </w:rPr>
            </w:pPr>
            <w:r w:rsidRPr="0010782E">
              <w:rPr>
                <w:rFonts w:eastAsia="Times New Roman"/>
                <w:b/>
                <w:bCs/>
                <w:color w:val="000000"/>
                <w:sz w:val="20"/>
                <w:szCs w:val="20"/>
                <w:lang w:eastAsia="el-GR"/>
              </w:rPr>
              <w:t>Πωλήσεις</w:t>
            </w:r>
          </w:p>
        </w:tc>
        <w:tc>
          <w:tcPr>
            <w:tcW w:w="1063" w:type="dxa"/>
            <w:tcBorders>
              <w:top w:val="single" w:sz="4" w:space="0" w:color="auto"/>
              <w:left w:val="nil"/>
              <w:bottom w:val="single" w:sz="4" w:space="0" w:color="auto"/>
              <w:right w:val="nil"/>
            </w:tcBorders>
            <w:shd w:val="clear" w:color="auto" w:fill="E2EFD9"/>
            <w:noWrap/>
            <w:vAlign w:val="center"/>
          </w:tcPr>
          <w:p w14:paraId="20138BCE" w14:textId="2C0082E0" w:rsidR="001C1873" w:rsidRPr="00365869" w:rsidRDefault="001C1873" w:rsidP="001C1873">
            <w:pPr>
              <w:spacing w:after="0" w:line="240" w:lineRule="auto"/>
              <w:jc w:val="right"/>
              <w:rPr>
                <w:rFonts w:cs="Calibri"/>
                <w:b/>
                <w:bCs/>
                <w:color w:val="000000"/>
                <w:sz w:val="20"/>
                <w:szCs w:val="20"/>
                <w:lang w:val="en-US"/>
              </w:rPr>
            </w:pPr>
            <w:r>
              <w:rPr>
                <w:rFonts w:cs="Calibri"/>
                <w:b/>
                <w:bCs/>
                <w:color w:val="000000"/>
                <w:sz w:val="20"/>
                <w:szCs w:val="20"/>
              </w:rPr>
              <w:t>1</w:t>
            </w:r>
            <w:r w:rsidR="005377AF">
              <w:rPr>
                <w:rFonts w:cs="Calibri"/>
                <w:b/>
                <w:bCs/>
                <w:color w:val="000000"/>
                <w:sz w:val="20"/>
                <w:szCs w:val="20"/>
              </w:rPr>
              <w:t>.</w:t>
            </w:r>
            <w:r>
              <w:rPr>
                <w:rFonts w:cs="Calibri"/>
                <w:b/>
                <w:bCs/>
                <w:color w:val="000000"/>
                <w:sz w:val="20"/>
                <w:szCs w:val="20"/>
              </w:rPr>
              <w:t>22</w:t>
            </w:r>
            <w:r w:rsidR="00365869">
              <w:rPr>
                <w:rFonts w:cs="Calibri"/>
                <w:b/>
                <w:bCs/>
                <w:color w:val="000000"/>
                <w:sz w:val="20"/>
                <w:szCs w:val="20"/>
                <w:lang w:val="en-US"/>
              </w:rPr>
              <w:t>3</w:t>
            </w:r>
            <w:r w:rsidR="005377AF">
              <w:rPr>
                <w:rFonts w:cs="Calibri"/>
                <w:b/>
                <w:bCs/>
                <w:color w:val="000000"/>
                <w:sz w:val="20"/>
                <w:szCs w:val="20"/>
              </w:rPr>
              <w:t>.</w:t>
            </w:r>
            <w:r w:rsidR="00365869">
              <w:rPr>
                <w:rFonts w:cs="Calibri"/>
                <w:b/>
                <w:bCs/>
                <w:color w:val="000000"/>
                <w:sz w:val="20"/>
                <w:szCs w:val="20"/>
                <w:lang w:val="en-US"/>
              </w:rPr>
              <w:t>535</w:t>
            </w:r>
          </w:p>
        </w:tc>
        <w:tc>
          <w:tcPr>
            <w:tcW w:w="1063" w:type="dxa"/>
            <w:tcBorders>
              <w:top w:val="single" w:sz="4" w:space="0" w:color="auto"/>
              <w:left w:val="nil"/>
              <w:bottom w:val="single" w:sz="4" w:space="0" w:color="auto"/>
              <w:right w:val="nil"/>
            </w:tcBorders>
            <w:shd w:val="clear" w:color="000000" w:fill="FFFFFF"/>
            <w:noWrap/>
            <w:vAlign w:val="center"/>
          </w:tcPr>
          <w:p w14:paraId="28E71C24" w14:textId="60E8531F"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rPr>
              <w:t>1</w:t>
            </w:r>
            <w:r w:rsidR="005377AF">
              <w:rPr>
                <w:rFonts w:cs="Calibri"/>
                <w:b/>
                <w:bCs/>
                <w:color w:val="000000"/>
                <w:sz w:val="20"/>
                <w:szCs w:val="20"/>
              </w:rPr>
              <w:t>.</w:t>
            </w:r>
            <w:r>
              <w:rPr>
                <w:rFonts w:cs="Calibri"/>
                <w:b/>
                <w:bCs/>
                <w:color w:val="000000"/>
                <w:sz w:val="20"/>
                <w:szCs w:val="20"/>
              </w:rPr>
              <w:t>046</w:t>
            </w:r>
            <w:r w:rsidR="005377AF">
              <w:rPr>
                <w:rFonts w:cs="Calibri"/>
                <w:b/>
                <w:bCs/>
                <w:color w:val="000000"/>
                <w:sz w:val="20"/>
                <w:szCs w:val="20"/>
              </w:rPr>
              <w:t>.</w:t>
            </w:r>
            <w:r>
              <w:rPr>
                <w:rFonts w:cs="Calibri"/>
                <w:b/>
                <w:bCs/>
                <w:color w:val="000000"/>
                <w:sz w:val="20"/>
                <w:szCs w:val="20"/>
              </w:rPr>
              <w:t>871</w:t>
            </w:r>
          </w:p>
        </w:tc>
        <w:tc>
          <w:tcPr>
            <w:tcW w:w="1063" w:type="dxa"/>
            <w:tcBorders>
              <w:top w:val="single" w:sz="4" w:space="0" w:color="auto"/>
              <w:left w:val="nil"/>
              <w:bottom w:val="single" w:sz="4" w:space="0" w:color="auto"/>
              <w:right w:val="nil"/>
            </w:tcBorders>
            <w:shd w:val="clear" w:color="auto" w:fill="E2EFD9"/>
            <w:noWrap/>
            <w:vAlign w:val="center"/>
          </w:tcPr>
          <w:p w14:paraId="452F590C" w14:textId="2C4C12D2"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rPr>
              <w:t>572</w:t>
            </w:r>
            <w:r w:rsidR="005377AF">
              <w:rPr>
                <w:rFonts w:cs="Calibri"/>
                <w:b/>
                <w:bCs/>
                <w:color w:val="000000"/>
                <w:sz w:val="20"/>
                <w:szCs w:val="20"/>
              </w:rPr>
              <w:t>.</w:t>
            </w:r>
            <w:r>
              <w:rPr>
                <w:rFonts w:cs="Calibri"/>
                <w:b/>
                <w:bCs/>
                <w:color w:val="000000"/>
                <w:sz w:val="20"/>
                <w:szCs w:val="20"/>
              </w:rPr>
              <w:t>913</w:t>
            </w:r>
          </w:p>
        </w:tc>
        <w:tc>
          <w:tcPr>
            <w:tcW w:w="1063" w:type="dxa"/>
            <w:tcBorders>
              <w:top w:val="single" w:sz="4" w:space="0" w:color="auto"/>
              <w:left w:val="nil"/>
              <w:bottom w:val="single" w:sz="4" w:space="0" w:color="auto"/>
              <w:right w:val="nil"/>
            </w:tcBorders>
            <w:shd w:val="clear" w:color="000000" w:fill="FFFFFF"/>
            <w:noWrap/>
            <w:vAlign w:val="center"/>
          </w:tcPr>
          <w:p w14:paraId="4477F9E3" w14:textId="49440A87"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rPr>
              <w:t>580</w:t>
            </w:r>
            <w:r w:rsidR="005377AF">
              <w:rPr>
                <w:rFonts w:cs="Calibri"/>
                <w:b/>
                <w:bCs/>
                <w:color w:val="000000"/>
                <w:sz w:val="20"/>
                <w:szCs w:val="20"/>
              </w:rPr>
              <w:t>.</w:t>
            </w:r>
            <w:r>
              <w:rPr>
                <w:rFonts w:cs="Calibri"/>
                <w:b/>
                <w:bCs/>
                <w:color w:val="000000"/>
                <w:sz w:val="20"/>
                <w:szCs w:val="20"/>
              </w:rPr>
              <w:t>853</w:t>
            </w:r>
          </w:p>
        </w:tc>
        <w:tc>
          <w:tcPr>
            <w:tcW w:w="1063" w:type="dxa"/>
            <w:tcBorders>
              <w:top w:val="single" w:sz="4" w:space="0" w:color="auto"/>
              <w:left w:val="nil"/>
              <w:bottom w:val="single" w:sz="4" w:space="0" w:color="auto"/>
              <w:right w:val="nil"/>
            </w:tcBorders>
            <w:shd w:val="clear" w:color="auto" w:fill="E2EFD9"/>
            <w:noWrap/>
            <w:vAlign w:val="center"/>
          </w:tcPr>
          <w:p w14:paraId="49BA576D" w14:textId="5C73C58E"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lang w:val="en-US"/>
              </w:rPr>
              <w:t>-</w:t>
            </w:r>
            <w:r>
              <w:rPr>
                <w:rFonts w:cs="Calibri"/>
                <w:b/>
                <w:bCs/>
                <w:color w:val="000000"/>
                <w:sz w:val="20"/>
                <w:szCs w:val="20"/>
              </w:rPr>
              <w:t> </w:t>
            </w:r>
          </w:p>
        </w:tc>
        <w:tc>
          <w:tcPr>
            <w:tcW w:w="1063" w:type="dxa"/>
            <w:tcBorders>
              <w:top w:val="single" w:sz="4" w:space="0" w:color="auto"/>
              <w:left w:val="nil"/>
              <w:bottom w:val="single" w:sz="4" w:space="0" w:color="auto"/>
              <w:right w:val="nil"/>
            </w:tcBorders>
            <w:shd w:val="clear" w:color="000000" w:fill="FFFFFF"/>
            <w:noWrap/>
            <w:vAlign w:val="center"/>
          </w:tcPr>
          <w:p w14:paraId="0CB8C1E6" w14:textId="606EB126"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lang w:val="en-US"/>
              </w:rPr>
              <w:t>-</w:t>
            </w:r>
            <w:r>
              <w:rPr>
                <w:rFonts w:cs="Calibri"/>
                <w:b/>
                <w:bCs/>
                <w:color w:val="000000"/>
                <w:sz w:val="20"/>
                <w:szCs w:val="20"/>
              </w:rPr>
              <w:t> </w:t>
            </w:r>
          </w:p>
        </w:tc>
        <w:tc>
          <w:tcPr>
            <w:tcW w:w="1063" w:type="dxa"/>
            <w:tcBorders>
              <w:top w:val="single" w:sz="4" w:space="0" w:color="auto"/>
              <w:left w:val="nil"/>
              <w:bottom w:val="single" w:sz="4" w:space="0" w:color="auto"/>
              <w:right w:val="nil"/>
            </w:tcBorders>
            <w:shd w:val="clear" w:color="auto" w:fill="E2EFD9"/>
            <w:noWrap/>
            <w:vAlign w:val="center"/>
          </w:tcPr>
          <w:p w14:paraId="26F34B1B" w14:textId="594F98AC" w:rsidR="001C1873" w:rsidRPr="004C78BA" w:rsidRDefault="001C1873" w:rsidP="001C1873">
            <w:pPr>
              <w:spacing w:after="0" w:line="240" w:lineRule="auto"/>
              <w:jc w:val="right"/>
              <w:rPr>
                <w:rFonts w:cs="Calibri"/>
                <w:b/>
                <w:bCs/>
                <w:color w:val="000000"/>
                <w:sz w:val="20"/>
                <w:szCs w:val="20"/>
                <w:lang w:val="en-US"/>
              </w:rPr>
            </w:pPr>
            <w:r>
              <w:rPr>
                <w:rFonts w:cs="Calibri"/>
                <w:b/>
                <w:bCs/>
                <w:color w:val="000000"/>
                <w:sz w:val="20"/>
                <w:szCs w:val="20"/>
              </w:rPr>
              <w:t>1</w:t>
            </w:r>
            <w:r w:rsidR="005377AF">
              <w:rPr>
                <w:rFonts w:cs="Calibri"/>
                <w:b/>
                <w:bCs/>
                <w:color w:val="000000"/>
                <w:sz w:val="20"/>
                <w:szCs w:val="20"/>
              </w:rPr>
              <w:t>.</w:t>
            </w:r>
            <w:r>
              <w:rPr>
                <w:rFonts w:cs="Calibri"/>
                <w:b/>
                <w:bCs/>
                <w:color w:val="000000"/>
                <w:sz w:val="20"/>
                <w:szCs w:val="20"/>
              </w:rPr>
              <w:t>79</w:t>
            </w:r>
            <w:r w:rsidR="004C78BA">
              <w:rPr>
                <w:rFonts w:cs="Calibri"/>
                <w:b/>
                <w:bCs/>
                <w:color w:val="000000"/>
                <w:sz w:val="20"/>
                <w:szCs w:val="20"/>
                <w:lang w:val="en-US"/>
              </w:rPr>
              <w:t>6</w:t>
            </w:r>
            <w:r w:rsidR="005377AF">
              <w:rPr>
                <w:rFonts w:cs="Calibri"/>
                <w:b/>
                <w:bCs/>
                <w:color w:val="000000"/>
                <w:sz w:val="20"/>
                <w:szCs w:val="20"/>
              </w:rPr>
              <w:t>.</w:t>
            </w:r>
            <w:r w:rsidR="004C78BA">
              <w:rPr>
                <w:rFonts w:cs="Calibri"/>
                <w:b/>
                <w:bCs/>
                <w:color w:val="000000"/>
                <w:sz w:val="20"/>
                <w:szCs w:val="20"/>
                <w:lang w:val="en-US"/>
              </w:rPr>
              <w:t>448</w:t>
            </w:r>
          </w:p>
        </w:tc>
        <w:tc>
          <w:tcPr>
            <w:tcW w:w="1064" w:type="dxa"/>
            <w:tcBorders>
              <w:top w:val="single" w:sz="4" w:space="0" w:color="auto"/>
              <w:left w:val="nil"/>
              <w:bottom w:val="single" w:sz="4" w:space="0" w:color="auto"/>
              <w:right w:val="nil"/>
            </w:tcBorders>
            <w:shd w:val="clear" w:color="000000" w:fill="FFFFFF"/>
            <w:noWrap/>
            <w:vAlign w:val="center"/>
          </w:tcPr>
          <w:p w14:paraId="5E950746" w14:textId="6F822830" w:rsidR="001C1873" w:rsidRPr="008414D9" w:rsidRDefault="001C1873" w:rsidP="001C1873">
            <w:pPr>
              <w:spacing w:after="0" w:line="240" w:lineRule="auto"/>
              <w:jc w:val="right"/>
              <w:rPr>
                <w:rFonts w:cs="Calibri"/>
                <w:b/>
                <w:bCs/>
                <w:color w:val="000000"/>
                <w:sz w:val="20"/>
                <w:szCs w:val="20"/>
                <w:lang w:val="en-GB"/>
              </w:rPr>
            </w:pPr>
            <w:r>
              <w:rPr>
                <w:rFonts w:cs="Calibri"/>
                <w:b/>
                <w:bCs/>
                <w:color w:val="000000"/>
                <w:sz w:val="20"/>
                <w:szCs w:val="20"/>
              </w:rPr>
              <w:t>1</w:t>
            </w:r>
            <w:r w:rsidR="005377AF">
              <w:rPr>
                <w:rFonts w:cs="Calibri"/>
                <w:b/>
                <w:bCs/>
                <w:color w:val="000000"/>
                <w:sz w:val="20"/>
                <w:szCs w:val="20"/>
              </w:rPr>
              <w:t>.</w:t>
            </w:r>
            <w:r>
              <w:rPr>
                <w:rFonts w:cs="Calibri"/>
                <w:b/>
                <w:bCs/>
                <w:color w:val="000000"/>
                <w:sz w:val="20"/>
                <w:szCs w:val="20"/>
              </w:rPr>
              <w:t>627</w:t>
            </w:r>
            <w:r w:rsidR="005377AF">
              <w:rPr>
                <w:rFonts w:cs="Calibri"/>
                <w:b/>
                <w:bCs/>
                <w:color w:val="000000"/>
                <w:sz w:val="20"/>
                <w:szCs w:val="20"/>
              </w:rPr>
              <w:t>.</w:t>
            </w:r>
            <w:r>
              <w:rPr>
                <w:rFonts w:cs="Calibri"/>
                <w:b/>
                <w:bCs/>
                <w:color w:val="000000"/>
                <w:sz w:val="20"/>
                <w:szCs w:val="20"/>
              </w:rPr>
              <w:t>724</w:t>
            </w:r>
          </w:p>
        </w:tc>
      </w:tr>
      <w:tr w:rsidR="001C1873" w:rsidRPr="008414D9" w14:paraId="569C8CF9" w14:textId="77777777" w:rsidTr="001C1873">
        <w:trPr>
          <w:trHeight w:val="300"/>
        </w:trPr>
        <w:tc>
          <w:tcPr>
            <w:tcW w:w="2836" w:type="dxa"/>
            <w:tcBorders>
              <w:top w:val="nil"/>
              <w:left w:val="nil"/>
              <w:bottom w:val="nil"/>
              <w:right w:val="nil"/>
            </w:tcBorders>
            <w:shd w:val="clear" w:color="000000" w:fill="FFFFFF"/>
            <w:vAlign w:val="center"/>
            <w:hideMark/>
          </w:tcPr>
          <w:p w14:paraId="6F04BC11" w14:textId="7FDC2B1D" w:rsidR="001C1873" w:rsidRPr="008414D9" w:rsidRDefault="0010782E" w:rsidP="001C1873">
            <w:pPr>
              <w:spacing w:after="0" w:line="240" w:lineRule="auto"/>
              <w:jc w:val="both"/>
              <w:rPr>
                <w:rFonts w:eastAsia="Times New Roman"/>
                <w:b/>
                <w:bCs/>
                <w:color w:val="000000"/>
                <w:sz w:val="20"/>
                <w:szCs w:val="20"/>
                <w:lang w:val="en-GB" w:eastAsia="el-GR"/>
              </w:rPr>
            </w:pPr>
            <w:r w:rsidRPr="0010782E">
              <w:rPr>
                <w:rFonts w:eastAsia="Times New Roman"/>
                <w:b/>
                <w:bCs/>
                <w:color w:val="000000"/>
                <w:sz w:val="20"/>
                <w:szCs w:val="20"/>
                <w:lang w:eastAsia="el-GR"/>
              </w:rPr>
              <w:t>Μικτό κέρδος</w:t>
            </w:r>
          </w:p>
        </w:tc>
        <w:tc>
          <w:tcPr>
            <w:tcW w:w="1063" w:type="dxa"/>
            <w:tcBorders>
              <w:top w:val="single" w:sz="4" w:space="0" w:color="auto"/>
              <w:left w:val="nil"/>
              <w:bottom w:val="single" w:sz="4" w:space="0" w:color="auto"/>
              <w:right w:val="nil"/>
            </w:tcBorders>
            <w:shd w:val="clear" w:color="auto" w:fill="E2EFD9"/>
            <w:noWrap/>
            <w:vAlign w:val="center"/>
          </w:tcPr>
          <w:p w14:paraId="23AFD35C" w14:textId="6369F614" w:rsidR="001C1873" w:rsidRPr="00365869" w:rsidRDefault="001C1873" w:rsidP="001C1873">
            <w:pPr>
              <w:spacing w:after="0" w:line="240" w:lineRule="auto"/>
              <w:jc w:val="right"/>
              <w:rPr>
                <w:rFonts w:cs="Calibri"/>
                <w:color w:val="000000"/>
                <w:sz w:val="20"/>
                <w:szCs w:val="20"/>
                <w:lang w:val="en-US"/>
              </w:rPr>
            </w:pPr>
            <w:r>
              <w:rPr>
                <w:rFonts w:cs="Calibri"/>
                <w:color w:val="000000"/>
                <w:sz w:val="20"/>
                <w:szCs w:val="20"/>
              </w:rPr>
              <w:t>193</w:t>
            </w:r>
            <w:r w:rsidR="005377AF">
              <w:rPr>
                <w:rFonts w:cs="Calibri"/>
                <w:color w:val="000000"/>
                <w:sz w:val="20"/>
                <w:szCs w:val="20"/>
              </w:rPr>
              <w:t>.</w:t>
            </w:r>
            <w:r w:rsidR="00365869">
              <w:rPr>
                <w:rFonts w:cs="Calibri"/>
                <w:color w:val="000000"/>
                <w:sz w:val="20"/>
                <w:szCs w:val="20"/>
                <w:lang w:val="en-US"/>
              </w:rPr>
              <w:t>873</w:t>
            </w:r>
          </w:p>
        </w:tc>
        <w:tc>
          <w:tcPr>
            <w:tcW w:w="1063" w:type="dxa"/>
            <w:tcBorders>
              <w:top w:val="single" w:sz="4" w:space="0" w:color="auto"/>
              <w:left w:val="nil"/>
              <w:bottom w:val="single" w:sz="4" w:space="0" w:color="auto"/>
              <w:right w:val="nil"/>
            </w:tcBorders>
            <w:shd w:val="clear" w:color="000000" w:fill="FFFFFF"/>
            <w:noWrap/>
            <w:vAlign w:val="center"/>
          </w:tcPr>
          <w:p w14:paraId="2B4C3B94" w14:textId="14B36591"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rPr>
              <w:t>155</w:t>
            </w:r>
            <w:r w:rsidR="005377AF">
              <w:rPr>
                <w:rFonts w:cs="Calibri"/>
                <w:color w:val="000000"/>
                <w:sz w:val="20"/>
                <w:szCs w:val="20"/>
              </w:rPr>
              <w:t>.</w:t>
            </w:r>
            <w:r>
              <w:rPr>
                <w:rFonts w:cs="Calibri"/>
                <w:color w:val="000000"/>
                <w:sz w:val="20"/>
                <w:szCs w:val="20"/>
              </w:rPr>
              <w:t>689</w:t>
            </w:r>
          </w:p>
        </w:tc>
        <w:tc>
          <w:tcPr>
            <w:tcW w:w="1063" w:type="dxa"/>
            <w:tcBorders>
              <w:top w:val="single" w:sz="4" w:space="0" w:color="auto"/>
              <w:left w:val="nil"/>
              <w:bottom w:val="single" w:sz="4" w:space="0" w:color="auto"/>
              <w:right w:val="nil"/>
            </w:tcBorders>
            <w:shd w:val="clear" w:color="auto" w:fill="E2EFD9"/>
            <w:noWrap/>
            <w:vAlign w:val="center"/>
          </w:tcPr>
          <w:p w14:paraId="2696575D" w14:textId="6B228944"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rPr>
              <w:t>100</w:t>
            </w:r>
            <w:r w:rsidR="005377AF">
              <w:rPr>
                <w:rFonts w:cs="Calibri"/>
                <w:color w:val="000000"/>
                <w:sz w:val="20"/>
                <w:szCs w:val="20"/>
              </w:rPr>
              <w:t>.</w:t>
            </w:r>
            <w:r>
              <w:rPr>
                <w:rFonts w:cs="Calibri"/>
                <w:color w:val="000000"/>
                <w:sz w:val="20"/>
                <w:szCs w:val="20"/>
              </w:rPr>
              <w:t>403</w:t>
            </w:r>
          </w:p>
        </w:tc>
        <w:tc>
          <w:tcPr>
            <w:tcW w:w="1063" w:type="dxa"/>
            <w:tcBorders>
              <w:top w:val="single" w:sz="4" w:space="0" w:color="auto"/>
              <w:left w:val="nil"/>
              <w:bottom w:val="single" w:sz="4" w:space="0" w:color="auto"/>
              <w:right w:val="nil"/>
            </w:tcBorders>
            <w:shd w:val="clear" w:color="000000" w:fill="FFFFFF"/>
            <w:noWrap/>
            <w:vAlign w:val="center"/>
          </w:tcPr>
          <w:p w14:paraId="70A23FE8" w14:textId="1931F42B"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rPr>
              <w:t>70</w:t>
            </w:r>
            <w:r w:rsidR="005377AF">
              <w:rPr>
                <w:rFonts w:cs="Calibri"/>
                <w:color w:val="000000"/>
                <w:sz w:val="20"/>
                <w:szCs w:val="20"/>
              </w:rPr>
              <w:t>.</w:t>
            </w:r>
            <w:r>
              <w:rPr>
                <w:rFonts w:cs="Calibri"/>
                <w:color w:val="000000"/>
                <w:sz w:val="20"/>
                <w:szCs w:val="20"/>
              </w:rPr>
              <w:t>752</w:t>
            </w:r>
          </w:p>
        </w:tc>
        <w:tc>
          <w:tcPr>
            <w:tcW w:w="1063" w:type="dxa"/>
            <w:tcBorders>
              <w:top w:val="single" w:sz="4" w:space="0" w:color="auto"/>
              <w:left w:val="nil"/>
              <w:bottom w:val="single" w:sz="4" w:space="0" w:color="auto"/>
              <w:right w:val="nil"/>
            </w:tcBorders>
            <w:shd w:val="clear" w:color="auto" w:fill="E2EFD9"/>
            <w:noWrap/>
            <w:vAlign w:val="center"/>
          </w:tcPr>
          <w:p w14:paraId="1B7A9F2B" w14:textId="12D873FB"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063" w:type="dxa"/>
            <w:tcBorders>
              <w:top w:val="single" w:sz="4" w:space="0" w:color="auto"/>
              <w:left w:val="nil"/>
              <w:bottom w:val="single" w:sz="4" w:space="0" w:color="auto"/>
              <w:right w:val="nil"/>
            </w:tcBorders>
            <w:shd w:val="clear" w:color="000000" w:fill="FFFFFF"/>
            <w:noWrap/>
            <w:vAlign w:val="center"/>
          </w:tcPr>
          <w:p w14:paraId="4A390013" w14:textId="14E62706"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063" w:type="dxa"/>
            <w:tcBorders>
              <w:top w:val="single" w:sz="4" w:space="0" w:color="auto"/>
              <w:left w:val="nil"/>
              <w:bottom w:val="single" w:sz="4" w:space="0" w:color="auto"/>
              <w:right w:val="nil"/>
            </w:tcBorders>
            <w:shd w:val="clear" w:color="auto" w:fill="E2EFD9"/>
            <w:noWrap/>
            <w:vAlign w:val="center"/>
          </w:tcPr>
          <w:p w14:paraId="07C4AF60" w14:textId="74BC2229" w:rsidR="001C1873" w:rsidRPr="004C78BA" w:rsidRDefault="001C1873" w:rsidP="001C1873">
            <w:pPr>
              <w:spacing w:after="0" w:line="240" w:lineRule="auto"/>
              <w:jc w:val="right"/>
              <w:rPr>
                <w:rFonts w:cs="Calibri"/>
                <w:color w:val="000000"/>
                <w:sz w:val="20"/>
                <w:szCs w:val="20"/>
                <w:lang w:val="en-US"/>
              </w:rPr>
            </w:pPr>
            <w:r>
              <w:rPr>
                <w:rFonts w:cs="Calibri"/>
                <w:color w:val="000000"/>
                <w:sz w:val="20"/>
                <w:szCs w:val="20"/>
              </w:rPr>
              <w:t>294</w:t>
            </w:r>
            <w:r w:rsidR="005377AF">
              <w:rPr>
                <w:rFonts w:cs="Calibri"/>
                <w:color w:val="000000"/>
                <w:sz w:val="20"/>
                <w:szCs w:val="20"/>
              </w:rPr>
              <w:t>.</w:t>
            </w:r>
            <w:r w:rsidR="004C78BA">
              <w:rPr>
                <w:rFonts w:cs="Calibri"/>
                <w:color w:val="000000"/>
                <w:sz w:val="20"/>
                <w:szCs w:val="20"/>
                <w:lang w:val="en-US"/>
              </w:rPr>
              <w:t>276</w:t>
            </w:r>
          </w:p>
        </w:tc>
        <w:tc>
          <w:tcPr>
            <w:tcW w:w="1064" w:type="dxa"/>
            <w:tcBorders>
              <w:top w:val="single" w:sz="4" w:space="0" w:color="auto"/>
              <w:left w:val="nil"/>
              <w:bottom w:val="single" w:sz="4" w:space="0" w:color="auto"/>
              <w:right w:val="nil"/>
            </w:tcBorders>
            <w:shd w:val="clear" w:color="000000" w:fill="FFFFFF"/>
            <w:noWrap/>
            <w:vAlign w:val="center"/>
          </w:tcPr>
          <w:p w14:paraId="1F889A84" w14:textId="68F42E5E" w:rsidR="001C1873" w:rsidRPr="008414D9" w:rsidRDefault="001C1873" w:rsidP="001C1873">
            <w:pPr>
              <w:spacing w:after="0" w:line="240" w:lineRule="auto"/>
              <w:jc w:val="right"/>
              <w:rPr>
                <w:rFonts w:cs="Calibri"/>
                <w:color w:val="000000"/>
                <w:sz w:val="20"/>
                <w:szCs w:val="20"/>
                <w:lang w:val="en-GB"/>
              </w:rPr>
            </w:pPr>
            <w:r>
              <w:rPr>
                <w:rFonts w:cs="Calibri"/>
                <w:color w:val="000000"/>
                <w:sz w:val="20"/>
                <w:szCs w:val="20"/>
              </w:rPr>
              <w:t>226</w:t>
            </w:r>
            <w:r w:rsidR="005377AF">
              <w:rPr>
                <w:rFonts w:cs="Calibri"/>
                <w:color w:val="000000"/>
                <w:sz w:val="20"/>
                <w:szCs w:val="20"/>
              </w:rPr>
              <w:t>.</w:t>
            </w:r>
            <w:r>
              <w:rPr>
                <w:rFonts w:cs="Calibri"/>
                <w:color w:val="000000"/>
                <w:sz w:val="20"/>
                <w:szCs w:val="20"/>
              </w:rPr>
              <w:t>441</w:t>
            </w:r>
          </w:p>
        </w:tc>
      </w:tr>
      <w:tr w:rsidR="0010782E" w:rsidRPr="008414D9" w14:paraId="5F63FCF9" w14:textId="77777777" w:rsidTr="001C1873">
        <w:trPr>
          <w:trHeight w:val="300"/>
        </w:trPr>
        <w:tc>
          <w:tcPr>
            <w:tcW w:w="2836" w:type="dxa"/>
            <w:tcBorders>
              <w:top w:val="nil"/>
              <w:left w:val="nil"/>
              <w:bottom w:val="nil"/>
              <w:right w:val="nil"/>
            </w:tcBorders>
            <w:shd w:val="clear" w:color="000000" w:fill="FFFFFF"/>
            <w:vAlign w:val="center"/>
            <w:hideMark/>
          </w:tcPr>
          <w:p w14:paraId="4ED91030" w14:textId="31B8EE11" w:rsidR="0010782E" w:rsidRPr="008414D9" w:rsidRDefault="0010782E" w:rsidP="0010782E">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Λειτουργικά κέρδη / (ζημιές)</w:t>
            </w:r>
          </w:p>
        </w:tc>
        <w:tc>
          <w:tcPr>
            <w:tcW w:w="1063" w:type="dxa"/>
            <w:tcBorders>
              <w:top w:val="single" w:sz="4" w:space="0" w:color="auto"/>
              <w:left w:val="nil"/>
              <w:bottom w:val="single" w:sz="4" w:space="0" w:color="auto"/>
              <w:right w:val="nil"/>
            </w:tcBorders>
            <w:shd w:val="clear" w:color="auto" w:fill="E2EFD9"/>
            <w:noWrap/>
            <w:vAlign w:val="center"/>
          </w:tcPr>
          <w:p w14:paraId="784ED235" w14:textId="3390044F" w:rsidR="0010782E" w:rsidRPr="00365869" w:rsidRDefault="0010782E" w:rsidP="0010782E">
            <w:pPr>
              <w:spacing w:after="0" w:line="240" w:lineRule="auto"/>
              <w:jc w:val="right"/>
              <w:rPr>
                <w:rFonts w:cs="Calibri"/>
                <w:color w:val="000000"/>
                <w:sz w:val="20"/>
                <w:szCs w:val="20"/>
                <w:lang w:val="en-US"/>
              </w:rPr>
            </w:pPr>
            <w:r>
              <w:rPr>
                <w:rFonts w:cs="Calibri"/>
                <w:b/>
                <w:bCs/>
                <w:color w:val="000000"/>
                <w:sz w:val="20"/>
                <w:szCs w:val="20"/>
              </w:rPr>
              <w:t>161.</w:t>
            </w:r>
            <w:r w:rsidR="00365869">
              <w:rPr>
                <w:rFonts w:cs="Calibri"/>
                <w:b/>
                <w:bCs/>
                <w:color w:val="000000"/>
                <w:sz w:val="20"/>
                <w:szCs w:val="20"/>
                <w:lang w:val="en-US"/>
              </w:rPr>
              <w:t>582</w:t>
            </w:r>
          </w:p>
        </w:tc>
        <w:tc>
          <w:tcPr>
            <w:tcW w:w="1063" w:type="dxa"/>
            <w:tcBorders>
              <w:top w:val="single" w:sz="4" w:space="0" w:color="auto"/>
              <w:left w:val="nil"/>
              <w:bottom w:val="single" w:sz="4" w:space="0" w:color="auto"/>
              <w:right w:val="nil"/>
            </w:tcBorders>
            <w:shd w:val="clear" w:color="000000" w:fill="FFFFFF"/>
            <w:noWrap/>
            <w:vAlign w:val="center"/>
          </w:tcPr>
          <w:p w14:paraId="02E3341E" w14:textId="1F0C3B96" w:rsidR="0010782E" w:rsidRPr="008414D9" w:rsidRDefault="0010782E" w:rsidP="0010782E">
            <w:pPr>
              <w:spacing w:after="0" w:line="240" w:lineRule="auto"/>
              <w:jc w:val="right"/>
              <w:rPr>
                <w:rFonts w:cs="Calibri"/>
                <w:color w:val="000000"/>
                <w:sz w:val="20"/>
                <w:szCs w:val="20"/>
                <w:lang w:val="en-GB"/>
              </w:rPr>
            </w:pPr>
            <w:r>
              <w:rPr>
                <w:rFonts w:cs="Calibri"/>
                <w:b/>
                <w:bCs/>
                <w:color w:val="000000"/>
                <w:sz w:val="20"/>
                <w:szCs w:val="20"/>
              </w:rPr>
              <w:t>118.244</w:t>
            </w:r>
          </w:p>
        </w:tc>
        <w:tc>
          <w:tcPr>
            <w:tcW w:w="1063" w:type="dxa"/>
            <w:tcBorders>
              <w:top w:val="single" w:sz="4" w:space="0" w:color="auto"/>
              <w:left w:val="nil"/>
              <w:bottom w:val="single" w:sz="4" w:space="0" w:color="auto"/>
              <w:right w:val="nil"/>
            </w:tcBorders>
            <w:shd w:val="clear" w:color="auto" w:fill="E2EFD9"/>
            <w:noWrap/>
            <w:vAlign w:val="center"/>
          </w:tcPr>
          <w:p w14:paraId="615315EC" w14:textId="1732EEDB" w:rsidR="0010782E" w:rsidRPr="004C78BA" w:rsidRDefault="004C78BA" w:rsidP="0010782E">
            <w:pPr>
              <w:spacing w:after="0" w:line="240" w:lineRule="auto"/>
              <w:jc w:val="right"/>
              <w:rPr>
                <w:rFonts w:cs="Calibri"/>
                <w:color w:val="000000"/>
                <w:sz w:val="20"/>
                <w:szCs w:val="20"/>
                <w:lang w:val="en-US"/>
              </w:rPr>
            </w:pPr>
            <w:r>
              <w:rPr>
                <w:rFonts w:cs="Calibri"/>
                <w:b/>
                <w:bCs/>
                <w:color w:val="000000"/>
                <w:sz w:val="20"/>
                <w:szCs w:val="20"/>
                <w:lang w:val="en-US"/>
              </w:rPr>
              <w:t>80</w:t>
            </w:r>
            <w:r w:rsidR="0010782E">
              <w:rPr>
                <w:rFonts w:cs="Calibri"/>
                <w:b/>
                <w:bCs/>
                <w:color w:val="000000"/>
                <w:sz w:val="20"/>
                <w:szCs w:val="20"/>
              </w:rPr>
              <w:t>.</w:t>
            </w:r>
            <w:r>
              <w:rPr>
                <w:rFonts w:cs="Calibri"/>
                <w:b/>
                <w:bCs/>
                <w:color w:val="000000"/>
                <w:sz w:val="20"/>
                <w:szCs w:val="20"/>
                <w:lang w:val="en-US"/>
              </w:rPr>
              <w:t>858</w:t>
            </w:r>
          </w:p>
        </w:tc>
        <w:tc>
          <w:tcPr>
            <w:tcW w:w="1063" w:type="dxa"/>
            <w:tcBorders>
              <w:top w:val="single" w:sz="4" w:space="0" w:color="auto"/>
              <w:left w:val="nil"/>
              <w:bottom w:val="single" w:sz="4" w:space="0" w:color="auto"/>
              <w:right w:val="nil"/>
            </w:tcBorders>
            <w:shd w:val="clear" w:color="000000" w:fill="FFFFFF"/>
            <w:noWrap/>
            <w:vAlign w:val="center"/>
          </w:tcPr>
          <w:p w14:paraId="4B7CF353" w14:textId="0201662B" w:rsidR="0010782E" w:rsidRPr="008414D9" w:rsidRDefault="0010782E" w:rsidP="0010782E">
            <w:pPr>
              <w:spacing w:after="0" w:line="240" w:lineRule="auto"/>
              <w:jc w:val="right"/>
              <w:rPr>
                <w:rFonts w:cs="Calibri"/>
                <w:color w:val="000000"/>
                <w:sz w:val="20"/>
                <w:szCs w:val="20"/>
                <w:lang w:val="en-GB"/>
              </w:rPr>
            </w:pPr>
            <w:r>
              <w:rPr>
                <w:rFonts w:cs="Calibri"/>
                <w:b/>
                <w:bCs/>
                <w:color w:val="000000"/>
                <w:sz w:val="20"/>
                <w:szCs w:val="20"/>
              </w:rPr>
              <w:t>52.793</w:t>
            </w:r>
          </w:p>
        </w:tc>
        <w:tc>
          <w:tcPr>
            <w:tcW w:w="1063" w:type="dxa"/>
            <w:tcBorders>
              <w:top w:val="single" w:sz="4" w:space="0" w:color="auto"/>
              <w:left w:val="nil"/>
              <w:bottom w:val="single" w:sz="4" w:space="0" w:color="auto"/>
              <w:right w:val="nil"/>
            </w:tcBorders>
            <w:shd w:val="clear" w:color="auto" w:fill="E2EFD9"/>
            <w:noWrap/>
            <w:vAlign w:val="center"/>
          </w:tcPr>
          <w:p w14:paraId="138F99E9" w14:textId="2679E4E3" w:rsidR="0010782E" w:rsidRPr="008414D9" w:rsidRDefault="0010782E" w:rsidP="0010782E">
            <w:pPr>
              <w:spacing w:after="0" w:line="240" w:lineRule="auto"/>
              <w:jc w:val="right"/>
              <w:rPr>
                <w:rFonts w:cs="Calibri"/>
                <w:color w:val="000000"/>
                <w:sz w:val="20"/>
                <w:szCs w:val="20"/>
                <w:lang w:val="en-GB"/>
              </w:rPr>
            </w:pPr>
            <w:r>
              <w:rPr>
                <w:rFonts w:cs="Calibri"/>
                <w:b/>
                <w:bCs/>
                <w:color w:val="000000"/>
                <w:sz w:val="20"/>
                <w:szCs w:val="20"/>
              </w:rPr>
              <w:t>(2.767)</w:t>
            </w:r>
          </w:p>
        </w:tc>
        <w:tc>
          <w:tcPr>
            <w:tcW w:w="1063" w:type="dxa"/>
            <w:tcBorders>
              <w:top w:val="single" w:sz="4" w:space="0" w:color="auto"/>
              <w:left w:val="nil"/>
              <w:bottom w:val="single" w:sz="4" w:space="0" w:color="auto"/>
              <w:right w:val="nil"/>
            </w:tcBorders>
            <w:shd w:val="clear" w:color="000000" w:fill="FFFFFF"/>
            <w:noWrap/>
            <w:vAlign w:val="center"/>
          </w:tcPr>
          <w:p w14:paraId="0710428F" w14:textId="0553B365" w:rsidR="0010782E" w:rsidRPr="008414D9" w:rsidRDefault="0010782E" w:rsidP="0010782E">
            <w:pPr>
              <w:spacing w:after="0" w:line="240" w:lineRule="auto"/>
              <w:jc w:val="right"/>
              <w:rPr>
                <w:rFonts w:cs="Calibri"/>
                <w:color w:val="000000"/>
                <w:sz w:val="20"/>
                <w:szCs w:val="20"/>
                <w:lang w:val="en-GB"/>
              </w:rPr>
            </w:pPr>
            <w:r>
              <w:rPr>
                <w:rFonts w:cs="Calibri"/>
                <w:b/>
                <w:bCs/>
                <w:color w:val="000000"/>
                <w:sz w:val="20"/>
                <w:szCs w:val="20"/>
              </w:rPr>
              <w:t>(2.534)</w:t>
            </w:r>
          </w:p>
        </w:tc>
        <w:tc>
          <w:tcPr>
            <w:tcW w:w="1063" w:type="dxa"/>
            <w:tcBorders>
              <w:top w:val="single" w:sz="4" w:space="0" w:color="auto"/>
              <w:left w:val="nil"/>
              <w:bottom w:val="single" w:sz="4" w:space="0" w:color="auto"/>
              <w:right w:val="nil"/>
            </w:tcBorders>
            <w:shd w:val="clear" w:color="auto" w:fill="E2EFD9"/>
            <w:noWrap/>
            <w:vAlign w:val="center"/>
          </w:tcPr>
          <w:p w14:paraId="15D6234C" w14:textId="50961C69" w:rsidR="0010782E" w:rsidRPr="004C78BA" w:rsidRDefault="0010782E" w:rsidP="0010782E">
            <w:pPr>
              <w:spacing w:after="0" w:line="240" w:lineRule="auto"/>
              <w:jc w:val="right"/>
              <w:rPr>
                <w:rFonts w:cs="Calibri"/>
                <w:color w:val="000000"/>
                <w:sz w:val="20"/>
                <w:szCs w:val="20"/>
                <w:lang w:val="en-US"/>
              </w:rPr>
            </w:pPr>
            <w:r>
              <w:rPr>
                <w:rFonts w:cs="Calibri"/>
                <w:b/>
                <w:bCs/>
                <w:color w:val="000000"/>
                <w:sz w:val="20"/>
                <w:szCs w:val="20"/>
              </w:rPr>
              <w:t>23</w:t>
            </w:r>
            <w:r w:rsidR="004C78BA">
              <w:rPr>
                <w:rFonts w:cs="Calibri"/>
                <w:b/>
                <w:bCs/>
                <w:color w:val="000000"/>
                <w:sz w:val="20"/>
                <w:szCs w:val="20"/>
                <w:lang w:val="en-US"/>
              </w:rPr>
              <w:t>9</w:t>
            </w:r>
            <w:r>
              <w:rPr>
                <w:rFonts w:cs="Calibri"/>
                <w:b/>
                <w:bCs/>
                <w:color w:val="000000"/>
                <w:sz w:val="20"/>
                <w:szCs w:val="20"/>
              </w:rPr>
              <w:t>.</w:t>
            </w:r>
            <w:r w:rsidR="004C78BA">
              <w:rPr>
                <w:rFonts w:cs="Calibri"/>
                <w:b/>
                <w:bCs/>
                <w:color w:val="000000"/>
                <w:sz w:val="20"/>
                <w:szCs w:val="20"/>
                <w:lang w:val="en-US"/>
              </w:rPr>
              <w:t>672</w:t>
            </w:r>
          </w:p>
        </w:tc>
        <w:tc>
          <w:tcPr>
            <w:tcW w:w="1064" w:type="dxa"/>
            <w:tcBorders>
              <w:top w:val="single" w:sz="4" w:space="0" w:color="auto"/>
              <w:left w:val="nil"/>
              <w:bottom w:val="single" w:sz="4" w:space="0" w:color="auto"/>
              <w:right w:val="nil"/>
            </w:tcBorders>
            <w:shd w:val="clear" w:color="000000" w:fill="FFFFFF"/>
            <w:noWrap/>
            <w:vAlign w:val="center"/>
          </w:tcPr>
          <w:p w14:paraId="5314C8B0" w14:textId="74C199F5" w:rsidR="0010782E" w:rsidRPr="008414D9" w:rsidRDefault="0010782E" w:rsidP="0010782E">
            <w:pPr>
              <w:spacing w:after="0" w:line="240" w:lineRule="auto"/>
              <w:jc w:val="right"/>
              <w:rPr>
                <w:rFonts w:cs="Calibri"/>
                <w:color w:val="000000"/>
                <w:sz w:val="20"/>
                <w:szCs w:val="20"/>
                <w:lang w:val="en-GB"/>
              </w:rPr>
            </w:pPr>
            <w:r>
              <w:rPr>
                <w:rFonts w:cs="Calibri"/>
                <w:b/>
                <w:bCs/>
                <w:color w:val="000000"/>
                <w:sz w:val="20"/>
                <w:szCs w:val="20"/>
              </w:rPr>
              <w:t>168.503</w:t>
            </w:r>
          </w:p>
        </w:tc>
      </w:tr>
      <w:tr w:rsidR="0010782E" w:rsidRPr="008414D9" w14:paraId="30E1FFB0" w14:textId="77777777" w:rsidTr="001C1873">
        <w:trPr>
          <w:trHeight w:val="300"/>
        </w:trPr>
        <w:tc>
          <w:tcPr>
            <w:tcW w:w="2836" w:type="dxa"/>
            <w:tcBorders>
              <w:top w:val="nil"/>
              <w:left w:val="nil"/>
              <w:bottom w:val="nil"/>
              <w:right w:val="nil"/>
            </w:tcBorders>
            <w:shd w:val="clear" w:color="000000" w:fill="FFFFFF"/>
            <w:vAlign w:val="center"/>
            <w:hideMark/>
          </w:tcPr>
          <w:p w14:paraId="19ECD206" w14:textId="5A007629" w:rsidR="0010782E" w:rsidRPr="008414D9" w:rsidRDefault="0010782E" w:rsidP="0010782E">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έσοδα</w:t>
            </w:r>
          </w:p>
        </w:tc>
        <w:tc>
          <w:tcPr>
            <w:tcW w:w="1063" w:type="dxa"/>
            <w:tcBorders>
              <w:top w:val="single" w:sz="4" w:space="0" w:color="auto"/>
              <w:left w:val="nil"/>
              <w:bottom w:val="nil"/>
              <w:right w:val="nil"/>
            </w:tcBorders>
            <w:shd w:val="clear" w:color="auto" w:fill="E2EFD9"/>
            <w:noWrap/>
            <w:vAlign w:val="center"/>
          </w:tcPr>
          <w:p w14:paraId="2D41E36F" w14:textId="33F6793F"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784</w:t>
            </w:r>
          </w:p>
        </w:tc>
        <w:tc>
          <w:tcPr>
            <w:tcW w:w="1063" w:type="dxa"/>
            <w:tcBorders>
              <w:top w:val="single" w:sz="4" w:space="0" w:color="auto"/>
              <w:left w:val="nil"/>
              <w:bottom w:val="nil"/>
              <w:right w:val="nil"/>
            </w:tcBorders>
            <w:shd w:val="clear" w:color="000000" w:fill="FFFFFF"/>
            <w:noWrap/>
            <w:vAlign w:val="center"/>
          </w:tcPr>
          <w:p w14:paraId="53BED617" w14:textId="4D2E67B2"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648</w:t>
            </w:r>
          </w:p>
        </w:tc>
        <w:tc>
          <w:tcPr>
            <w:tcW w:w="1063" w:type="dxa"/>
            <w:tcBorders>
              <w:top w:val="single" w:sz="4" w:space="0" w:color="auto"/>
              <w:left w:val="nil"/>
              <w:bottom w:val="nil"/>
              <w:right w:val="nil"/>
            </w:tcBorders>
            <w:shd w:val="clear" w:color="auto" w:fill="E2EFD9"/>
            <w:noWrap/>
            <w:vAlign w:val="center"/>
          </w:tcPr>
          <w:p w14:paraId="5B28161B" w14:textId="0E1E2DE8"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428</w:t>
            </w:r>
          </w:p>
        </w:tc>
        <w:tc>
          <w:tcPr>
            <w:tcW w:w="1063" w:type="dxa"/>
            <w:tcBorders>
              <w:top w:val="single" w:sz="4" w:space="0" w:color="auto"/>
              <w:left w:val="nil"/>
              <w:bottom w:val="nil"/>
              <w:right w:val="nil"/>
            </w:tcBorders>
            <w:shd w:val="clear" w:color="000000" w:fill="FFFFFF"/>
            <w:noWrap/>
            <w:vAlign w:val="center"/>
          </w:tcPr>
          <w:p w14:paraId="2BE4FD46" w14:textId="756CE61F"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333</w:t>
            </w:r>
          </w:p>
        </w:tc>
        <w:tc>
          <w:tcPr>
            <w:tcW w:w="1063" w:type="dxa"/>
            <w:tcBorders>
              <w:top w:val="single" w:sz="4" w:space="0" w:color="auto"/>
              <w:left w:val="nil"/>
              <w:bottom w:val="nil"/>
              <w:right w:val="nil"/>
            </w:tcBorders>
            <w:shd w:val="clear" w:color="auto" w:fill="E2EFD9"/>
            <w:noWrap/>
            <w:vAlign w:val="center"/>
          </w:tcPr>
          <w:p w14:paraId="0AD53CC0" w14:textId="3D0D2F2D"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2.328</w:t>
            </w:r>
          </w:p>
        </w:tc>
        <w:tc>
          <w:tcPr>
            <w:tcW w:w="1063" w:type="dxa"/>
            <w:tcBorders>
              <w:top w:val="single" w:sz="4" w:space="0" w:color="auto"/>
              <w:left w:val="nil"/>
              <w:bottom w:val="nil"/>
              <w:right w:val="nil"/>
            </w:tcBorders>
            <w:shd w:val="clear" w:color="000000" w:fill="FFFFFF"/>
            <w:noWrap/>
            <w:vAlign w:val="center"/>
          </w:tcPr>
          <w:p w14:paraId="31884ED1" w14:textId="5FA81043"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89</w:t>
            </w:r>
          </w:p>
        </w:tc>
        <w:tc>
          <w:tcPr>
            <w:tcW w:w="1063" w:type="dxa"/>
            <w:tcBorders>
              <w:top w:val="single" w:sz="4" w:space="0" w:color="auto"/>
              <w:left w:val="nil"/>
              <w:bottom w:val="nil"/>
              <w:right w:val="nil"/>
            </w:tcBorders>
            <w:shd w:val="clear" w:color="auto" w:fill="E2EFD9"/>
            <w:noWrap/>
            <w:vAlign w:val="center"/>
          </w:tcPr>
          <w:p w14:paraId="55448330" w14:textId="389120BD"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3.540</w:t>
            </w:r>
          </w:p>
        </w:tc>
        <w:tc>
          <w:tcPr>
            <w:tcW w:w="1064" w:type="dxa"/>
            <w:tcBorders>
              <w:top w:val="single" w:sz="4" w:space="0" w:color="auto"/>
              <w:left w:val="nil"/>
              <w:bottom w:val="nil"/>
              <w:right w:val="nil"/>
            </w:tcBorders>
            <w:shd w:val="clear" w:color="000000" w:fill="FFFFFF"/>
            <w:noWrap/>
            <w:vAlign w:val="center"/>
          </w:tcPr>
          <w:p w14:paraId="4069AB6B" w14:textId="1B86FE8F"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1.070</w:t>
            </w:r>
          </w:p>
        </w:tc>
      </w:tr>
      <w:tr w:rsidR="0010782E" w:rsidRPr="008414D9" w14:paraId="6C9B5D64" w14:textId="77777777" w:rsidTr="001C1873">
        <w:trPr>
          <w:trHeight w:val="300"/>
        </w:trPr>
        <w:tc>
          <w:tcPr>
            <w:tcW w:w="2836" w:type="dxa"/>
            <w:tcBorders>
              <w:top w:val="nil"/>
              <w:left w:val="nil"/>
              <w:bottom w:val="nil"/>
              <w:right w:val="nil"/>
            </w:tcBorders>
            <w:shd w:val="clear" w:color="000000" w:fill="FFFFFF"/>
            <w:vAlign w:val="center"/>
            <w:hideMark/>
          </w:tcPr>
          <w:p w14:paraId="691AD847" w14:textId="52AA7703" w:rsidR="0010782E" w:rsidRPr="008414D9" w:rsidRDefault="0010782E" w:rsidP="0010782E">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έξοδα</w:t>
            </w:r>
          </w:p>
        </w:tc>
        <w:tc>
          <w:tcPr>
            <w:tcW w:w="1063" w:type="dxa"/>
            <w:tcBorders>
              <w:top w:val="nil"/>
              <w:left w:val="nil"/>
              <w:bottom w:val="nil"/>
              <w:right w:val="nil"/>
            </w:tcBorders>
            <w:shd w:val="clear" w:color="auto" w:fill="E2EFD9"/>
            <w:noWrap/>
            <w:vAlign w:val="center"/>
          </w:tcPr>
          <w:p w14:paraId="45E817B9" w14:textId="7B6B2C9E"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(47.</w:t>
            </w:r>
            <w:r w:rsidR="00365869">
              <w:rPr>
                <w:rFonts w:cs="Calibri"/>
                <w:color w:val="000000"/>
                <w:sz w:val="20"/>
                <w:szCs w:val="20"/>
                <w:lang w:val="en-US"/>
              </w:rPr>
              <w:t>443</w:t>
            </w:r>
            <w:r>
              <w:rPr>
                <w:rFonts w:cs="Calibri"/>
                <w:color w:val="000000"/>
                <w:sz w:val="20"/>
                <w:szCs w:val="20"/>
              </w:rPr>
              <w:t>)</w:t>
            </w:r>
          </w:p>
        </w:tc>
        <w:tc>
          <w:tcPr>
            <w:tcW w:w="1063" w:type="dxa"/>
            <w:tcBorders>
              <w:top w:val="nil"/>
              <w:left w:val="nil"/>
              <w:bottom w:val="nil"/>
              <w:right w:val="nil"/>
            </w:tcBorders>
            <w:shd w:val="clear" w:color="000000" w:fill="FFFFFF"/>
            <w:noWrap/>
            <w:vAlign w:val="center"/>
          </w:tcPr>
          <w:p w14:paraId="73E2FEAD" w14:textId="1E299840"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(46.661)</w:t>
            </w:r>
          </w:p>
        </w:tc>
        <w:tc>
          <w:tcPr>
            <w:tcW w:w="1063" w:type="dxa"/>
            <w:tcBorders>
              <w:top w:val="nil"/>
              <w:left w:val="nil"/>
              <w:bottom w:val="nil"/>
              <w:right w:val="nil"/>
            </w:tcBorders>
            <w:shd w:val="clear" w:color="auto" w:fill="E2EFD9"/>
            <w:noWrap/>
            <w:vAlign w:val="center"/>
          </w:tcPr>
          <w:p w14:paraId="66513752" w14:textId="305EA5F9"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(18.462)</w:t>
            </w:r>
          </w:p>
        </w:tc>
        <w:tc>
          <w:tcPr>
            <w:tcW w:w="1063" w:type="dxa"/>
            <w:tcBorders>
              <w:top w:val="nil"/>
              <w:left w:val="nil"/>
              <w:bottom w:val="nil"/>
              <w:right w:val="nil"/>
            </w:tcBorders>
            <w:shd w:val="clear" w:color="000000" w:fill="FFFFFF"/>
            <w:noWrap/>
            <w:vAlign w:val="center"/>
          </w:tcPr>
          <w:p w14:paraId="54C42406" w14:textId="7ACAFBB5"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(28.386)</w:t>
            </w:r>
          </w:p>
        </w:tc>
        <w:tc>
          <w:tcPr>
            <w:tcW w:w="1063" w:type="dxa"/>
            <w:tcBorders>
              <w:top w:val="nil"/>
              <w:left w:val="nil"/>
              <w:bottom w:val="nil"/>
              <w:right w:val="nil"/>
            </w:tcBorders>
            <w:shd w:val="clear" w:color="auto" w:fill="E2EFD9"/>
            <w:noWrap/>
            <w:vAlign w:val="center"/>
          </w:tcPr>
          <w:p w14:paraId="03A6CEDA" w14:textId="0145ECD8"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(23)</w:t>
            </w:r>
          </w:p>
        </w:tc>
        <w:tc>
          <w:tcPr>
            <w:tcW w:w="1063" w:type="dxa"/>
            <w:tcBorders>
              <w:top w:val="nil"/>
              <w:left w:val="nil"/>
              <w:bottom w:val="nil"/>
              <w:right w:val="nil"/>
            </w:tcBorders>
            <w:shd w:val="clear" w:color="000000" w:fill="FFFFFF"/>
            <w:noWrap/>
            <w:vAlign w:val="center"/>
          </w:tcPr>
          <w:p w14:paraId="315A3E6A" w14:textId="5DD1133E"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(5)</w:t>
            </w:r>
          </w:p>
        </w:tc>
        <w:tc>
          <w:tcPr>
            <w:tcW w:w="1063" w:type="dxa"/>
            <w:tcBorders>
              <w:top w:val="nil"/>
              <w:left w:val="nil"/>
              <w:bottom w:val="nil"/>
              <w:right w:val="nil"/>
            </w:tcBorders>
            <w:shd w:val="clear" w:color="auto" w:fill="E2EFD9"/>
            <w:noWrap/>
            <w:vAlign w:val="center"/>
          </w:tcPr>
          <w:p w14:paraId="6E192B57" w14:textId="2493909E"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(6</w:t>
            </w:r>
            <w:r w:rsidR="004C78BA">
              <w:rPr>
                <w:rFonts w:cs="Calibri"/>
                <w:color w:val="000000"/>
                <w:sz w:val="20"/>
                <w:szCs w:val="20"/>
                <w:lang w:val="en-US"/>
              </w:rPr>
              <w:t>5</w:t>
            </w:r>
            <w:r>
              <w:rPr>
                <w:rFonts w:cs="Calibri"/>
                <w:color w:val="000000"/>
                <w:sz w:val="20"/>
                <w:szCs w:val="20"/>
              </w:rPr>
              <w:t>.</w:t>
            </w:r>
            <w:r w:rsidR="004C78BA">
              <w:rPr>
                <w:rFonts w:cs="Calibri"/>
                <w:color w:val="000000"/>
                <w:sz w:val="20"/>
                <w:szCs w:val="20"/>
                <w:lang w:val="en-US"/>
              </w:rPr>
              <w:t>927</w:t>
            </w:r>
            <w:r>
              <w:rPr>
                <w:rFonts w:cs="Calibri"/>
                <w:color w:val="000000"/>
                <w:sz w:val="20"/>
                <w:szCs w:val="20"/>
              </w:rPr>
              <w:t>)</w:t>
            </w:r>
          </w:p>
        </w:tc>
        <w:tc>
          <w:tcPr>
            <w:tcW w:w="1064" w:type="dxa"/>
            <w:tcBorders>
              <w:top w:val="nil"/>
              <w:left w:val="nil"/>
              <w:bottom w:val="nil"/>
              <w:right w:val="nil"/>
            </w:tcBorders>
            <w:shd w:val="clear" w:color="000000" w:fill="FFFFFF"/>
            <w:noWrap/>
            <w:vAlign w:val="center"/>
          </w:tcPr>
          <w:p w14:paraId="56A0A9B5" w14:textId="521D190D"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(75.052)</w:t>
            </w:r>
          </w:p>
        </w:tc>
      </w:tr>
      <w:tr w:rsidR="0010782E" w:rsidRPr="008414D9" w14:paraId="6ACCE733" w14:textId="77777777" w:rsidTr="001C1873">
        <w:trPr>
          <w:trHeight w:val="300"/>
        </w:trPr>
        <w:tc>
          <w:tcPr>
            <w:tcW w:w="2836" w:type="dxa"/>
            <w:tcBorders>
              <w:top w:val="nil"/>
              <w:left w:val="nil"/>
              <w:bottom w:val="nil"/>
              <w:right w:val="nil"/>
            </w:tcBorders>
            <w:shd w:val="clear" w:color="000000" w:fill="FFFFFF"/>
            <w:vAlign w:val="center"/>
            <w:hideMark/>
          </w:tcPr>
          <w:p w14:paraId="1F5AC0F6" w14:textId="76D0DB29" w:rsidR="0010782E" w:rsidRPr="0010782E" w:rsidRDefault="0010782E" w:rsidP="004D6487">
            <w:pPr>
              <w:spacing w:after="0" w:line="240" w:lineRule="auto"/>
              <w:rPr>
                <w:rFonts w:eastAsia="Times New Roman"/>
                <w:color w:val="000000"/>
                <w:sz w:val="20"/>
                <w:szCs w:val="20"/>
                <w:lang w:eastAsia="el-GR"/>
              </w:rPr>
            </w:pPr>
            <w:r w:rsidRPr="008B7319">
              <w:rPr>
                <w:color w:val="000000"/>
                <w:sz w:val="20"/>
                <w:szCs w:val="20"/>
              </w:rPr>
              <w:t xml:space="preserve">Κέρδη </w:t>
            </w:r>
            <w:r>
              <w:rPr>
                <w:color w:val="000000"/>
                <w:sz w:val="20"/>
                <w:szCs w:val="20"/>
              </w:rPr>
              <w:t xml:space="preserve">/ </w:t>
            </w:r>
            <w:r w:rsidRPr="008B7319">
              <w:rPr>
                <w:color w:val="000000"/>
                <w:sz w:val="20"/>
                <w:szCs w:val="20"/>
              </w:rPr>
              <w:t>(ζημιές)</w:t>
            </w:r>
            <w:r>
              <w:rPr>
                <w:color w:val="000000"/>
                <w:sz w:val="20"/>
                <w:szCs w:val="20"/>
              </w:rPr>
              <w:t xml:space="preserve"> </w:t>
            </w:r>
            <w:r w:rsidRPr="008B7319">
              <w:rPr>
                <w:color w:val="000000"/>
                <w:sz w:val="20"/>
                <w:szCs w:val="20"/>
              </w:rPr>
              <w:t>από συγγενείς επιχειρήσεις, καθαρά από φόρους</w:t>
            </w:r>
          </w:p>
        </w:tc>
        <w:tc>
          <w:tcPr>
            <w:tcW w:w="1063" w:type="dxa"/>
            <w:tcBorders>
              <w:top w:val="nil"/>
              <w:left w:val="nil"/>
              <w:bottom w:val="nil"/>
              <w:right w:val="nil"/>
            </w:tcBorders>
            <w:shd w:val="clear" w:color="auto" w:fill="E2EFD9"/>
            <w:noWrap/>
            <w:vAlign w:val="bottom"/>
          </w:tcPr>
          <w:p w14:paraId="77A96C1D" w14:textId="6A87218E"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063" w:type="dxa"/>
            <w:tcBorders>
              <w:top w:val="nil"/>
              <w:left w:val="nil"/>
              <w:bottom w:val="nil"/>
              <w:right w:val="nil"/>
            </w:tcBorders>
            <w:shd w:val="clear" w:color="000000" w:fill="FFFFFF"/>
            <w:noWrap/>
            <w:vAlign w:val="bottom"/>
          </w:tcPr>
          <w:p w14:paraId="39A59111" w14:textId="5D1F3F9E"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lang w:val="en-US"/>
              </w:rPr>
              <w:t>-</w:t>
            </w:r>
            <w:r>
              <w:rPr>
                <w:rFonts w:cs="Calibri"/>
                <w:color w:val="000000"/>
                <w:sz w:val="20"/>
                <w:szCs w:val="20"/>
              </w:rPr>
              <w:t> </w:t>
            </w:r>
          </w:p>
        </w:tc>
        <w:tc>
          <w:tcPr>
            <w:tcW w:w="1063" w:type="dxa"/>
            <w:tcBorders>
              <w:top w:val="nil"/>
              <w:left w:val="nil"/>
              <w:bottom w:val="nil"/>
              <w:right w:val="nil"/>
            </w:tcBorders>
            <w:shd w:val="clear" w:color="auto" w:fill="E2EFD9"/>
            <w:noWrap/>
            <w:vAlign w:val="bottom"/>
          </w:tcPr>
          <w:p w14:paraId="1FBB0ED2" w14:textId="101BAFB8" w:rsidR="0010782E" w:rsidRPr="004C78BA" w:rsidRDefault="0010782E" w:rsidP="0010782E">
            <w:pPr>
              <w:spacing w:after="0" w:line="240" w:lineRule="auto"/>
              <w:jc w:val="right"/>
              <w:rPr>
                <w:rFonts w:cs="Calibri"/>
                <w:color w:val="000000"/>
                <w:sz w:val="20"/>
                <w:szCs w:val="20"/>
                <w:lang w:val="en-US"/>
              </w:rPr>
            </w:pPr>
            <w:r>
              <w:rPr>
                <w:rFonts w:cs="Calibri"/>
                <w:color w:val="000000"/>
                <w:sz w:val="20"/>
                <w:szCs w:val="20"/>
              </w:rPr>
              <w:t>2</w:t>
            </w:r>
            <w:r w:rsidR="004C78BA">
              <w:rPr>
                <w:rFonts w:cs="Calibri"/>
                <w:color w:val="000000"/>
                <w:sz w:val="20"/>
                <w:szCs w:val="20"/>
                <w:lang w:val="en-US"/>
              </w:rPr>
              <w:t>56</w:t>
            </w:r>
          </w:p>
        </w:tc>
        <w:tc>
          <w:tcPr>
            <w:tcW w:w="1063" w:type="dxa"/>
            <w:tcBorders>
              <w:top w:val="nil"/>
              <w:left w:val="nil"/>
              <w:bottom w:val="nil"/>
              <w:right w:val="nil"/>
            </w:tcBorders>
            <w:shd w:val="clear" w:color="000000" w:fill="FFFFFF"/>
            <w:noWrap/>
            <w:vAlign w:val="bottom"/>
          </w:tcPr>
          <w:p w14:paraId="6634595D" w14:textId="73E4C727"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(1.036)</w:t>
            </w:r>
          </w:p>
        </w:tc>
        <w:tc>
          <w:tcPr>
            <w:tcW w:w="1063" w:type="dxa"/>
            <w:tcBorders>
              <w:top w:val="nil"/>
              <w:left w:val="nil"/>
              <w:bottom w:val="nil"/>
              <w:right w:val="nil"/>
            </w:tcBorders>
            <w:shd w:val="clear" w:color="auto" w:fill="E2EFD9"/>
            <w:noWrap/>
            <w:vAlign w:val="bottom"/>
          </w:tcPr>
          <w:p w14:paraId="01554524" w14:textId="15F8D033"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1.689</w:t>
            </w:r>
          </w:p>
        </w:tc>
        <w:tc>
          <w:tcPr>
            <w:tcW w:w="1063" w:type="dxa"/>
            <w:tcBorders>
              <w:top w:val="nil"/>
              <w:left w:val="nil"/>
              <w:bottom w:val="nil"/>
              <w:right w:val="nil"/>
            </w:tcBorders>
            <w:shd w:val="clear" w:color="000000" w:fill="FFFFFF"/>
            <w:noWrap/>
            <w:vAlign w:val="bottom"/>
          </w:tcPr>
          <w:p w14:paraId="3F4A2F53" w14:textId="1F846D42"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1.872</w:t>
            </w:r>
          </w:p>
        </w:tc>
        <w:tc>
          <w:tcPr>
            <w:tcW w:w="1063" w:type="dxa"/>
            <w:tcBorders>
              <w:top w:val="nil"/>
              <w:left w:val="nil"/>
              <w:bottom w:val="nil"/>
              <w:right w:val="nil"/>
            </w:tcBorders>
            <w:shd w:val="clear" w:color="auto" w:fill="E2EFD9"/>
            <w:noWrap/>
            <w:vAlign w:val="bottom"/>
          </w:tcPr>
          <w:p w14:paraId="1C06544E" w14:textId="4101154E" w:rsidR="0010782E" w:rsidRPr="004C78BA" w:rsidRDefault="0010782E" w:rsidP="0010782E">
            <w:pPr>
              <w:spacing w:after="0" w:line="240" w:lineRule="auto"/>
              <w:jc w:val="right"/>
              <w:rPr>
                <w:rFonts w:cs="Calibri"/>
                <w:color w:val="000000"/>
                <w:sz w:val="20"/>
                <w:szCs w:val="20"/>
                <w:lang w:val="en-US"/>
              </w:rPr>
            </w:pPr>
            <w:r>
              <w:rPr>
                <w:rFonts w:cs="Calibri"/>
                <w:color w:val="000000"/>
                <w:sz w:val="20"/>
                <w:szCs w:val="20"/>
              </w:rPr>
              <w:t>1.9</w:t>
            </w:r>
            <w:r w:rsidR="004C78BA">
              <w:rPr>
                <w:rFonts w:cs="Calibri"/>
                <w:color w:val="000000"/>
                <w:sz w:val="20"/>
                <w:szCs w:val="20"/>
                <w:lang w:val="en-US"/>
              </w:rPr>
              <w:t>45</w:t>
            </w:r>
          </w:p>
        </w:tc>
        <w:tc>
          <w:tcPr>
            <w:tcW w:w="1064" w:type="dxa"/>
            <w:tcBorders>
              <w:top w:val="nil"/>
              <w:left w:val="nil"/>
              <w:bottom w:val="nil"/>
              <w:right w:val="nil"/>
            </w:tcBorders>
            <w:shd w:val="clear" w:color="000000" w:fill="FFFFFF"/>
            <w:noWrap/>
            <w:vAlign w:val="bottom"/>
          </w:tcPr>
          <w:p w14:paraId="39DCE869" w14:textId="0A208E48"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836</w:t>
            </w:r>
          </w:p>
        </w:tc>
      </w:tr>
      <w:tr w:rsidR="0010782E" w:rsidRPr="008414D9" w14:paraId="010934C1" w14:textId="77777777" w:rsidTr="001C1873">
        <w:trPr>
          <w:trHeight w:val="300"/>
        </w:trPr>
        <w:tc>
          <w:tcPr>
            <w:tcW w:w="2836" w:type="dxa"/>
            <w:tcBorders>
              <w:top w:val="nil"/>
              <w:left w:val="nil"/>
              <w:bottom w:val="nil"/>
              <w:right w:val="nil"/>
            </w:tcBorders>
            <w:shd w:val="clear" w:color="000000" w:fill="FFFFFF"/>
            <w:vAlign w:val="center"/>
            <w:hideMark/>
          </w:tcPr>
          <w:p w14:paraId="51CE6E50" w14:textId="26201802" w:rsidR="0010782E" w:rsidRPr="008414D9" w:rsidRDefault="0010782E" w:rsidP="0010782E">
            <w:pPr>
              <w:spacing w:after="0" w:line="240" w:lineRule="auto"/>
              <w:jc w:val="both"/>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προ φόρων</w:t>
            </w:r>
          </w:p>
        </w:tc>
        <w:tc>
          <w:tcPr>
            <w:tcW w:w="1063" w:type="dxa"/>
            <w:tcBorders>
              <w:top w:val="single" w:sz="4" w:space="0" w:color="auto"/>
              <w:left w:val="nil"/>
              <w:bottom w:val="single" w:sz="4" w:space="0" w:color="auto"/>
              <w:right w:val="nil"/>
            </w:tcBorders>
            <w:shd w:val="clear" w:color="auto" w:fill="E2EFD9"/>
            <w:noWrap/>
            <w:vAlign w:val="center"/>
          </w:tcPr>
          <w:p w14:paraId="776AC45B" w14:textId="15D2215A" w:rsidR="0010782E" w:rsidRPr="00365869" w:rsidRDefault="0010782E" w:rsidP="0010782E">
            <w:pPr>
              <w:spacing w:after="0" w:line="240" w:lineRule="auto"/>
              <w:jc w:val="right"/>
              <w:rPr>
                <w:rFonts w:cs="Calibri"/>
                <w:b/>
                <w:bCs/>
                <w:color w:val="000000"/>
                <w:sz w:val="20"/>
                <w:szCs w:val="20"/>
                <w:lang w:val="en-US"/>
              </w:rPr>
            </w:pPr>
            <w:r>
              <w:rPr>
                <w:rFonts w:cs="Calibri"/>
                <w:b/>
                <w:bCs/>
                <w:color w:val="000000"/>
                <w:sz w:val="20"/>
                <w:szCs w:val="20"/>
              </w:rPr>
              <w:t>11</w:t>
            </w:r>
            <w:r w:rsidR="00365869">
              <w:rPr>
                <w:rFonts w:cs="Calibri"/>
                <w:b/>
                <w:bCs/>
                <w:color w:val="000000"/>
                <w:sz w:val="20"/>
                <w:szCs w:val="20"/>
                <w:lang w:val="en-US"/>
              </w:rPr>
              <w:t>4</w:t>
            </w:r>
            <w:r>
              <w:rPr>
                <w:rFonts w:cs="Calibri"/>
                <w:b/>
                <w:bCs/>
                <w:color w:val="000000"/>
                <w:sz w:val="20"/>
                <w:szCs w:val="20"/>
              </w:rPr>
              <w:t>.</w:t>
            </w:r>
            <w:r w:rsidR="00365869">
              <w:rPr>
                <w:rFonts w:cs="Calibri"/>
                <w:b/>
                <w:bCs/>
                <w:color w:val="000000"/>
                <w:sz w:val="20"/>
                <w:szCs w:val="20"/>
                <w:lang w:val="en-US"/>
              </w:rPr>
              <w:t>923</w:t>
            </w:r>
          </w:p>
        </w:tc>
        <w:tc>
          <w:tcPr>
            <w:tcW w:w="1063" w:type="dxa"/>
            <w:tcBorders>
              <w:top w:val="single" w:sz="4" w:space="0" w:color="auto"/>
              <w:left w:val="nil"/>
              <w:bottom w:val="single" w:sz="4" w:space="0" w:color="auto"/>
              <w:right w:val="nil"/>
            </w:tcBorders>
            <w:shd w:val="clear" w:color="000000" w:fill="FFFFFF"/>
            <w:noWrap/>
            <w:vAlign w:val="center"/>
          </w:tcPr>
          <w:p w14:paraId="55FBDA55" w14:textId="0DADA4C7"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72.230</w:t>
            </w:r>
          </w:p>
        </w:tc>
        <w:tc>
          <w:tcPr>
            <w:tcW w:w="1063" w:type="dxa"/>
            <w:tcBorders>
              <w:top w:val="single" w:sz="4" w:space="0" w:color="auto"/>
              <w:left w:val="nil"/>
              <w:bottom w:val="single" w:sz="4" w:space="0" w:color="auto"/>
              <w:right w:val="nil"/>
            </w:tcBorders>
            <w:shd w:val="clear" w:color="auto" w:fill="E2EFD9"/>
            <w:noWrap/>
            <w:vAlign w:val="center"/>
          </w:tcPr>
          <w:p w14:paraId="39F3D1B6" w14:textId="721448E2" w:rsidR="0010782E" w:rsidRPr="004C78BA" w:rsidRDefault="004C78BA" w:rsidP="0010782E">
            <w:pPr>
              <w:spacing w:after="0" w:line="240" w:lineRule="auto"/>
              <w:jc w:val="right"/>
              <w:rPr>
                <w:rFonts w:cs="Calibri"/>
                <w:b/>
                <w:bCs/>
                <w:color w:val="000000"/>
                <w:sz w:val="20"/>
                <w:szCs w:val="20"/>
                <w:lang w:val="en-US"/>
              </w:rPr>
            </w:pPr>
            <w:r>
              <w:rPr>
                <w:rFonts w:cs="Calibri"/>
                <w:b/>
                <w:bCs/>
                <w:color w:val="000000"/>
                <w:sz w:val="20"/>
                <w:szCs w:val="20"/>
                <w:lang w:val="en-US"/>
              </w:rPr>
              <w:t>63</w:t>
            </w:r>
            <w:r w:rsidR="0010782E">
              <w:rPr>
                <w:rFonts w:cs="Calibri"/>
                <w:b/>
                <w:bCs/>
                <w:color w:val="000000"/>
                <w:sz w:val="20"/>
                <w:szCs w:val="20"/>
              </w:rPr>
              <w:t>.</w:t>
            </w:r>
            <w:r>
              <w:rPr>
                <w:rFonts w:cs="Calibri"/>
                <w:b/>
                <w:bCs/>
                <w:color w:val="000000"/>
                <w:sz w:val="20"/>
                <w:szCs w:val="20"/>
                <w:lang w:val="en-US"/>
              </w:rPr>
              <w:t>080</w:t>
            </w:r>
          </w:p>
        </w:tc>
        <w:tc>
          <w:tcPr>
            <w:tcW w:w="1063" w:type="dxa"/>
            <w:tcBorders>
              <w:top w:val="single" w:sz="4" w:space="0" w:color="auto"/>
              <w:left w:val="nil"/>
              <w:bottom w:val="single" w:sz="4" w:space="0" w:color="auto"/>
              <w:right w:val="nil"/>
            </w:tcBorders>
            <w:shd w:val="clear" w:color="000000" w:fill="FFFFFF"/>
            <w:noWrap/>
            <w:vAlign w:val="center"/>
          </w:tcPr>
          <w:p w14:paraId="59C0FCFF" w14:textId="1895079C"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23.705</w:t>
            </w:r>
          </w:p>
        </w:tc>
        <w:tc>
          <w:tcPr>
            <w:tcW w:w="1063" w:type="dxa"/>
            <w:tcBorders>
              <w:top w:val="single" w:sz="4" w:space="0" w:color="auto"/>
              <w:left w:val="nil"/>
              <w:bottom w:val="single" w:sz="4" w:space="0" w:color="auto"/>
              <w:right w:val="nil"/>
            </w:tcBorders>
            <w:shd w:val="clear" w:color="auto" w:fill="E2EFD9"/>
            <w:noWrap/>
            <w:vAlign w:val="center"/>
          </w:tcPr>
          <w:p w14:paraId="5BB6A039" w14:textId="1A606989"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1.228</w:t>
            </w:r>
          </w:p>
        </w:tc>
        <w:tc>
          <w:tcPr>
            <w:tcW w:w="1063" w:type="dxa"/>
            <w:tcBorders>
              <w:top w:val="single" w:sz="4" w:space="0" w:color="auto"/>
              <w:left w:val="nil"/>
              <w:bottom w:val="single" w:sz="4" w:space="0" w:color="auto"/>
              <w:right w:val="nil"/>
            </w:tcBorders>
            <w:shd w:val="clear" w:color="000000" w:fill="FFFFFF"/>
            <w:noWrap/>
            <w:vAlign w:val="center"/>
          </w:tcPr>
          <w:p w14:paraId="082D7F88" w14:textId="2ED0225B"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(579)</w:t>
            </w:r>
          </w:p>
        </w:tc>
        <w:tc>
          <w:tcPr>
            <w:tcW w:w="1063" w:type="dxa"/>
            <w:tcBorders>
              <w:top w:val="single" w:sz="4" w:space="0" w:color="auto"/>
              <w:left w:val="nil"/>
              <w:bottom w:val="single" w:sz="4" w:space="0" w:color="auto"/>
              <w:right w:val="nil"/>
            </w:tcBorders>
            <w:shd w:val="clear" w:color="auto" w:fill="E2EFD9"/>
            <w:noWrap/>
            <w:vAlign w:val="center"/>
          </w:tcPr>
          <w:p w14:paraId="54822932" w14:textId="230BC316"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17</w:t>
            </w:r>
            <w:r w:rsidR="004C78BA">
              <w:rPr>
                <w:rFonts w:cs="Calibri"/>
                <w:b/>
                <w:bCs/>
                <w:color w:val="000000"/>
                <w:sz w:val="20"/>
                <w:szCs w:val="20"/>
                <w:lang w:val="en-US"/>
              </w:rPr>
              <w:t>9</w:t>
            </w:r>
            <w:r>
              <w:rPr>
                <w:rFonts w:cs="Calibri"/>
                <w:b/>
                <w:bCs/>
                <w:color w:val="000000"/>
                <w:sz w:val="20"/>
                <w:szCs w:val="20"/>
              </w:rPr>
              <w:t>.</w:t>
            </w:r>
            <w:r w:rsidR="004C78BA">
              <w:rPr>
                <w:rFonts w:cs="Calibri"/>
                <w:b/>
                <w:bCs/>
                <w:color w:val="000000"/>
                <w:sz w:val="20"/>
                <w:szCs w:val="20"/>
                <w:lang w:val="en-US"/>
              </w:rPr>
              <w:t>23</w:t>
            </w:r>
            <w:r>
              <w:rPr>
                <w:rFonts w:cs="Calibri"/>
                <w:b/>
                <w:bCs/>
                <w:color w:val="000000"/>
                <w:sz w:val="20"/>
                <w:szCs w:val="20"/>
              </w:rPr>
              <w:t>0</w:t>
            </w:r>
          </w:p>
        </w:tc>
        <w:tc>
          <w:tcPr>
            <w:tcW w:w="1064" w:type="dxa"/>
            <w:tcBorders>
              <w:top w:val="single" w:sz="4" w:space="0" w:color="auto"/>
              <w:left w:val="nil"/>
              <w:bottom w:val="single" w:sz="4" w:space="0" w:color="auto"/>
              <w:right w:val="nil"/>
            </w:tcBorders>
            <w:shd w:val="clear" w:color="000000" w:fill="FFFFFF"/>
            <w:noWrap/>
            <w:vAlign w:val="center"/>
          </w:tcPr>
          <w:p w14:paraId="20734420" w14:textId="3D548045"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95.357</w:t>
            </w:r>
          </w:p>
        </w:tc>
      </w:tr>
      <w:tr w:rsidR="0010782E" w:rsidRPr="008414D9" w14:paraId="2D22EDDF" w14:textId="77777777" w:rsidTr="001C1873">
        <w:trPr>
          <w:trHeight w:val="300"/>
        </w:trPr>
        <w:tc>
          <w:tcPr>
            <w:tcW w:w="2836" w:type="dxa"/>
            <w:tcBorders>
              <w:top w:val="nil"/>
              <w:left w:val="nil"/>
              <w:bottom w:val="nil"/>
              <w:right w:val="nil"/>
            </w:tcBorders>
            <w:shd w:val="clear" w:color="000000" w:fill="FFFFFF"/>
            <w:vAlign w:val="center"/>
            <w:hideMark/>
          </w:tcPr>
          <w:p w14:paraId="59397B45" w14:textId="67F47AD3" w:rsidR="0010782E" w:rsidRPr="008414D9" w:rsidRDefault="0010782E" w:rsidP="0010782E">
            <w:pPr>
              <w:spacing w:after="0" w:line="240" w:lineRule="auto"/>
              <w:jc w:val="both"/>
              <w:rPr>
                <w:rFonts w:eastAsia="Times New Roman"/>
                <w:color w:val="000000"/>
                <w:sz w:val="20"/>
                <w:szCs w:val="20"/>
                <w:lang w:val="en-GB" w:eastAsia="el-GR"/>
              </w:rPr>
            </w:pPr>
            <w:r w:rsidRPr="008B7319">
              <w:rPr>
                <w:color w:val="000000"/>
                <w:sz w:val="20"/>
                <w:szCs w:val="20"/>
              </w:rPr>
              <w:t>Φόρος εισοδήματος</w:t>
            </w:r>
          </w:p>
        </w:tc>
        <w:tc>
          <w:tcPr>
            <w:tcW w:w="1063" w:type="dxa"/>
            <w:tcBorders>
              <w:top w:val="nil"/>
              <w:left w:val="nil"/>
              <w:bottom w:val="nil"/>
              <w:right w:val="nil"/>
            </w:tcBorders>
            <w:shd w:val="clear" w:color="auto" w:fill="E2EFD9"/>
            <w:noWrap/>
            <w:vAlign w:val="bottom"/>
          </w:tcPr>
          <w:p w14:paraId="0D3AF7E3" w14:textId="2A4B5873"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(24.813)</w:t>
            </w:r>
          </w:p>
        </w:tc>
        <w:tc>
          <w:tcPr>
            <w:tcW w:w="1063" w:type="dxa"/>
            <w:tcBorders>
              <w:top w:val="nil"/>
              <w:left w:val="nil"/>
              <w:bottom w:val="nil"/>
              <w:right w:val="nil"/>
            </w:tcBorders>
            <w:shd w:val="clear" w:color="000000" w:fill="FFFFFF"/>
            <w:noWrap/>
            <w:vAlign w:val="bottom"/>
          </w:tcPr>
          <w:p w14:paraId="2A447B09" w14:textId="1850C360"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(16.739)</w:t>
            </w:r>
          </w:p>
        </w:tc>
        <w:tc>
          <w:tcPr>
            <w:tcW w:w="1063" w:type="dxa"/>
            <w:tcBorders>
              <w:top w:val="nil"/>
              <w:left w:val="nil"/>
              <w:bottom w:val="nil"/>
              <w:right w:val="nil"/>
            </w:tcBorders>
            <w:shd w:val="clear" w:color="auto" w:fill="E2EFD9"/>
            <w:noWrap/>
            <w:vAlign w:val="bottom"/>
          </w:tcPr>
          <w:p w14:paraId="2030CB42" w14:textId="591B1FAC"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(15.</w:t>
            </w:r>
            <w:r w:rsidR="004C78BA">
              <w:rPr>
                <w:rFonts w:cs="Calibri"/>
                <w:color w:val="000000"/>
                <w:sz w:val="20"/>
                <w:szCs w:val="20"/>
                <w:lang w:val="en-US"/>
              </w:rPr>
              <w:t>014</w:t>
            </w:r>
            <w:r>
              <w:rPr>
                <w:rFonts w:cs="Calibri"/>
                <w:color w:val="000000"/>
                <w:sz w:val="20"/>
                <w:szCs w:val="20"/>
              </w:rPr>
              <w:t>)</w:t>
            </w:r>
          </w:p>
        </w:tc>
        <w:tc>
          <w:tcPr>
            <w:tcW w:w="1063" w:type="dxa"/>
            <w:tcBorders>
              <w:top w:val="nil"/>
              <w:left w:val="nil"/>
              <w:bottom w:val="single" w:sz="4" w:space="0" w:color="auto"/>
              <w:right w:val="nil"/>
            </w:tcBorders>
            <w:shd w:val="clear" w:color="000000" w:fill="FFFFFF"/>
            <w:noWrap/>
            <w:vAlign w:val="bottom"/>
          </w:tcPr>
          <w:p w14:paraId="0AF2654B" w14:textId="5D47F281"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(5.660)</w:t>
            </w:r>
          </w:p>
        </w:tc>
        <w:tc>
          <w:tcPr>
            <w:tcW w:w="1063" w:type="dxa"/>
            <w:tcBorders>
              <w:top w:val="nil"/>
              <w:left w:val="nil"/>
              <w:bottom w:val="nil"/>
              <w:right w:val="nil"/>
            </w:tcBorders>
            <w:shd w:val="clear" w:color="auto" w:fill="E2EFD9"/>
            <w:noWrap/>
            <w:vAlign w:val="bottom"/>
          </w:tcPr>
          <w:p w14:paraId="10249836" w14:textId="341F1551" w:rsidR="0010782E" w:rsidRPr="001C1873" w:rsidRDefault="0010782E" w:rsidP="0010782E">
            <w:pPr>
              <w:spacing w:after="0" w:line="240" w:lineRule="auto"/>
              <w:jc w:val="right"/>
              <w:rPr>
                <w:rFonts w:cs="Calibri"/>
                <w:color w:val="000000"/>
                <w:sz w:val="20"/>
                <w:szCs w:val="20"/>
                <w:lang w:val="en-US"/>
              </w:rPr>
            </w:pPr>
            <w:r>
              <w:rPr>
                <w:rFonts w:cs="Calibri"/>
                <w:color w:val="000000"/>
                <w:sz w:val="20"/>
                <w:szCs w:val="20"/>
                <w:lang w:val="en-US"/>
              </w:rPr>
              <w:t>-</w:t>
            </w:r>
          </w:p>
        </w:tc>
        <w:tc>
          <w:tcPr>
            <w:tcW w:w="1063" w:type="dxa"/>
            <w:tcBorders>
              <w:top w:val="nil"/>
              <w:left w:val="nil"/>
              <w:bottom w:val="nil"/>
              <w:right w:val="nil"/>
            </w:tcBorders>
            <w:shd w:val="clear" w:color="000000" w:fill="FFFFFF"/>
            <w:noWrap/>
            <w:vAlign w:val="bottom"/>
          </w:tcPr>
          <w:p w14:paraId="66EFF84D" w14:textId="2FEF876A" w:rsidR="0010782E" w:rsidRPr="001C1873" w:rsidRDefault="0010782E" w:rsidP="0010782E">
            <w:pPr>
              <w:spacing w:after="0" w:line="240" w:lineRule="auto"/>
              <w:jc w:val="right"/>
              <w:rPr>
                <w:rFonts w:cs="Calibri"/>
                <w:color w:val="000000"/>
                <w:sz w:val="20"/>
                <w:szCs w:val="20"/>
                <w:lang w:val="en-US"/>
              </w:rPr>
            </w:pPr>
            <w:r>
              <w:rPr>
                <w:rFonts w:cs="Calibri"/>
                <w:color w:val="000000"/>
                <w:sz w:val="20"/>
                <w:szCs w:val="20"/>
                <w:lang w:val="en-US"/>
              </w:rPr>
              <w:t>-</w:t>
            </w:r>
          </w:p>
        </w:tc>
        <w:tc>
          <w:tcPr>
            <w:tcW w:w="1063" w:type="dxa"/>
            <w:tcBorders>
              <w:top w:val="nil"/>
              <w:left w:val="nil"/>
              <w:bottom w:val="nil"/>
              <w:right w:val="nil"/>
            </w:tcBorders>
            <w:shd w:val="clear" w:color="auto" w:fill="E2EFD9"/>
            <w:noWrap/>
            <w:vAlign w:val="bottom"/>
          </w:tcPr>
          <w:p w14:paraId="1F159404" w14:textId="59824083"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w:t>
            </w:r>
            <w:r w:rsidR="004C78BA">
              <w:rPr>
                <w:rFonts w:cs="Calibri"/>
                <w:color w:val="000000"/>
                <w:sz w:val="20"/>
                <w:szCs w:val="20"/>
                <w:lang w:val="en-US"/>
              </w:rPr>
              <w:t>39</w:t>
            </w:r>
            <w:r>
              <w:rPr>
                <w:rFonts w:cs="Calibri"/>
                <w:color w:val="000000"/>
                <w:sz w:val="20"/>
                <w:szCs w:val="20"/>
              </w:rPr>
              <w:t>.</w:t>
            </w:r>
            <w:r w:rsidR="004C78BA">
              <w:rPr>
                <w:rFonts w:cs="Calibri"/>
                <w:color w:val="000000"/>
                <w:sz w:val="20"/>
                <w:szCs w:val="20"/>
                <w:lang w:val="en-US"/>
              </w:rPr>
              <w:t>827</w:t>
            </w:r>
            <w:r>
              <w:rPr>
                <w:rFonts w:cs="Calibri"/>
                <w:color w:val="000000"/>
                <w:sz w:val="20"/>
                <w:szCs w:val="20"/>
              </w:rPr>
              <w:t>)</w:t>
            </w:r>
          </w:p>
        </w:tc>
        <w:tc>
          <w:tcPr>
            <w:tcW w:w="1064" w:type="dxa"/>
            <w:tcBorders>
              <w:top w:val="nil"/>
              <w:left w:val="nil"/>
              <w:bottom w:val="nil"/>
              <w:right w:val="nil"/>
            </w:tcBorders>
            <w:shd w:val="clear" w:color="000000" w:fill="FFFFFF"/>
            <w:noWrap/>
            <w:vAlign w:val="bottom"/>
          </w:tcPr>
          <w:p w14:paraId="19DC2277" w14:textId="6C0AB7AB" w:rsidR="0010782E" w:rsidRPr="008414D9" w:rsidRDefault="0010782E" w:rsidP="0010782E">
            <w:pPr>
              <w:spacing w:after="0" w:line="240" w:lineRule="auto"/>
              <w:jc w:val="right"/>
              <w:rPr>
                <w:rFonts w:cs="Calibri"/>
                <w:color w:val="000000"/>
                <w:sz w:val="20"/>
                <w:szCs w:val="20"/>
                <w:lang w:val="en-GB"/>
              </w:rPr>
            </w:pPr>
            <w:r>
              <w:rPr>
                <w:rFonts w:cs="Calibri"/>
                <w:color w:val="000000"/>
                <w:sz w:val="20"/>
                <w:szCs w:val="20"/>
              </w:rPr>
              <w:t>(22.399)</w:t>
            </w:r>
          </w:p>
        </w:tc>
      </w:tr>
      <w:tr w:rsidR="0010782E" w:rsidRPr="008414D9" w14:paraId="53178465" w14:textId="77777777" w:rsidTr="001C1873">
        <w:trPr>
          <w:trHeight w:val="315"/>
        </w:trPr>
        <w:tc>
          <w:tcPr>
            <w:tcW w:w="2836" w:type="dxa"/>
            <w:tcBorders>
              <w:top w:val="nil"/>
              <w:left w:val="nil"/>
              <w:bottom w:val="nil"/>
              <w:right w:val="nil"/>
            </w:tcBorders>
            <w:shd w:val="clear" w:color="000000" w:fill="FFFFFF"/>
            <w:vAlign w:val="center"/>
            <w:hideMark/>
          </w:tcPr>
          <w:p w14:paraId="300C5828" w14:textId="3AA0CCF8" w:rsidR="0010782E" w:rsidRPr="008414D9" w:rsidRDefault="0010782E" w:rsidP="0010782E">
            <w:pPr>
              <w:spacing w:after="0" w:line="240" w:lineRule="auto"/>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μετά φόρων</w:t>
            </w:r>
          </w:p>
        </w:tc>
        <w:tc>
          <w:tcPr>
            <w:tcW w:w="1063" w:type="dxa"/>
            <w:tcBorders>
              <w:top w:val="single" w:sz="4" w:space="0" w:color="auto"/>
              <w:left w:val="nil"/>
              <w:bottom w:val="single" w:sz="8" w:space="0" w:color="auto"/>
              <w:right w:val="nil"/>
            </w:tcBorders>
            <w:shd w:val="clear" w:color="auto" w:fill="E2EFD9"/>
            <w:noWrap/>
            <w:vAlign w:val="center"/>
          </w:tcPr>
          <w:p w14:paraId="649ECFB2" w14:textId="48B77B11" w:rsidR="0010782E" w:rsidRPr="004C78BA" w:rsidRDefault="0010782E" w:rsidP="0010782E">
            <w:pPr>
              <w:spacing w:after="0" w:line="240" w:lineRule="auto"/>
              <w:jc w:val="right"/>
              <w:rPr>
                <w:rFonts w:cs="Calibri"/>
                <w:b/>
                <w:bCs/>
                <w:color w:val="000000"/>
                <w:sz w:val="20"/>
                <w:szCs w:val="20"/>
                <w:lang w:val="en-US"/>
              </w:rPr>
            </w:pPr>
            <w:r>
              <w:rPr>
                <w:rFonts w:cs="Calibri"/>
                <w:b/>
                <w:bCs/>
                <w:color w:val="000000"/>
                <w:sz w:val="20"/>
                <w:szCs w:val="20"/>
              </w:rPr>
              <w:t>90.</w:t>
            </w:r>
            <w:r w:rsidR="004C78BA">
              <w:rPr>
                <w:rFonts w:cs="Calibri"/>
                <w:b/>
                <w:bCs/>
                <w:color w:val="000000"/>
                <w:sz w:val="20"/>
                <w:szCs w:val="20"/>
                <w:lang w:val="en-US"/>
              </w:rPr>
              <w:t>110</w:t>
            </w:r>
          </w:p>
        </w:tc>
        <w:tc>
          <w:tcPr>
            <w:tcW w:w="1063" w:type="dxa"/>
            <w:tcBorders>
              <w:top w:val="single" w:sz="4" w:space="0" w:color="auto"/>
              <w:left w:val="nil"/>
              <w:bottom w:val="single" w:sz="8" w:space="0" w:color="auto"/>
              <w:right w:val="nil"/>
            </w:tcBorders>
            <w:shd w:val="clear" w:color="000000" w:fill="FFFFFF"/>
            <w:noWrap/>
            <w:vAlign w:val="center"/>
          </w:tcPr>
          <w:p w14:paraId="3B92BF59" w14:textId="2DD4A486"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55.492</w:t>
            </w:r>
          </w:p>
        </w:tc>
        <w:tc>
          <w:tcPr>
            <w:tcW w:w="1063" w:type="dxa"/>
            <w:tcBorders>
              <w:top w:val="single" w:sz="4" w:space="0" w:color="auto"/>
              <w:left w:val="nil"/>
              <w:bottom w:val="single" w:sz="8" w:space="0" w:color="auto"/>
              <w:right w:val="nil"/>
            </w:tcBorders>
            <w:shd w:val="clear" w:color="auto" w:fill="E2EFD9"/>
            <w:noWrap/>
            <w:vAlign w:val="center"/>
          </w:tcPr>
          <w:p w14:paraId="07C39174" w14:textId="6B60B525" w:rsidR="0010782E" w:rsidRPr="004C78BA" w:rsidRDefault="0010782E" w:rsidP="0010782E">
            <w:pPr>
              <w:spacing w:after="0" w:line="240" w:lineRule="auto"/>
              <w:jc w:val="right"/>
              <w:rPr>
                <w:rFonts w:cs="Calibri"/>
                <w:b/>
                <w:bCs/>
                <w:color w:val="000000"/>
                <w:sz w:val="20"/>
                <w:szCs w:val="20"/>
                <w:lang w:val="en-US"/>
              </w:rPr>
            </w:pPr>
            <w:r>
              <w:rPr>
                <w:rFonts w:cs="Calibri"/>
                <w:b/>
                <w:bCs/>
                <w:color w:val="000000"/>
                <w:sz w:val="20"/>
                <w:szCs w:val="20"/>
              </w:rPr>
              <w:t>4</w:t>
            </w:r>
            <w:r w:rsidR="004C78BA">
              <w:rPr>
                <w:rFonts w:cs="Calibri"/>
                <w:b/>
                <w:bCs/>
                <w:color w:val="000000"/>
                <w:sz w:val="20"/>
                <w:szCs w:val="20"/>
                <w:lang w:val="en-US"/>
              </w:rPr>
              <w:t>8</w:t>
            </w:r>
            <w:r>
              <w:rPr>
                <w:rFonts w:cs="Calibri"/>
                <w:b/>
                <w:bCs/>
                <w:color w:val="000000"/>
                <w:sz w:val="20"/>
                <w:szCs w:val="20"/>
              </w:rPr>
              <w:t>.</w:t>
            </w:r>
            <w:r w:rsidR="004C78BA">
              <w:rPr>
                <w:rFonts w:cs="Calibri"/>
                <w:b/>
                <w:bCs/>
                <w:color w:val="000000"/>
                <w:sz w:val="20"/>
                <w:szCs w:val="20"/>
                <w:lang w:val="en-US"/>
              </w:rPr>
              <w:t>066</w:t>
            </w:r>
          </w:p>
        </w:tc>
        <w:tc>
          <w:tcPr>
            <w:tcW w:w="1063" w:type="dxa"/>
            <w:tcBorders>
              <w:top w:val="nil"/>
              <w:left w:val="nil"/>
              <w:bottom w:val="single" w:sz="8" w:space="0" w:color="auto"/>
              <w:right w:val="nil"/>
            </w:tcBorders>
            <w:shd w:val="clear" w:color="000000" w:fill="FFFFFF"/>
            <w:noWrap/>
            <w:vAlign w:val="center"/>
          </w:tcPr>
          <w:p w14:paraId="74AFB3A1" w14:textId="25B3E47D"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18.046</w:t>
            </w:r>
          </w:p>
        </w:tc>
        <w:tc>
          <w:tcPr>
            <w:tcW w:w="1063" w:type="dxa"/>
            <w:tcBorders>
              <w:top w:val="single" w:sz="4" w:space="0" w:color="auto"/>
              <w:left w:val="nil"/>
              <w:bottom w:val="single" w:sz="8" w:space="0" w:color="auto"/>
              <w:right w:val="nil"/>
            </w:tcBorders>
            <w:shd w:val="clear" w:color="auto" w:fill="E2EFD9"/>
            <w:noWrap/>
            <w:vAlign w:val="center"/>
          </w:tcPr>
          <w:p w14:paraId="138B12F0" w14:textId="20D70EE7"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1.228</w:t>
            </w:r>
          </w:p>
        </w:tc>
        <w:tc>
          <w:tcPr>
            <w:tcW w:w="1063" w:type="dxa"/>
            <w:tcBorders>
              <w:top w:val="single" w:sz="4" w:space="0" w:color="auto"/>
              <w:left w:val="nil"/>
              <w:bottom w:val="single" w:sz="8" w:space="0" w:color="auto"/>
              <w:right w:val="nil"/>
            </w:tcBorders>
            <w:shd w:val="clear" w:color="000000" w:fill="FFFFFF"/>
            <w:noWrap/>
            <w:vAlign w:val="center"/>
          </w:tcPr>
          <w:p w14:paraId="596246F2" w14:textId="0ACBCB3E"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(579)</w:t>
            </w:r>
          </w:p>
        </w:tc>
        <w:tc>
          <w:tcPr>
            <w:tcW w:w="1063" w:type="dxa"/>
            <w:tcBorders>
              <w:top w:val="single" w:sz="4" w:space="0" w:color="auto"/>
              <w:left w:val="nil"/>
              <w:bottom w:val="single" w:sz="8" w:space="0" w:color="auto"/>
              <w:right w:val="nil"/>
            </w:tcBorders>
            <w:shd w:val="clear" w:color="auto" w:fill="E2EFD9"/>
            <w:noWrap/>
            <w:vAlign w:val="center"/>
          </w:tcPr>
          <w:p w14:paraId="2A488FE0" w14:textId="7C328BBA" w:rsidR="0010782E" w:rsidRPr="004C78BA" w:rsidRDefault="0010782E" w:rsidP="0010782E">
            <w:pPr>
              <w:spacing w:after="0" w:line="240" w:lineRule="auto"/>
              <w:jc w:val="right"/>
              <w:rPr>
                <w:rFonts w:cs="Calibri"/>
                <w:b/>
                <w:bCs/>
                <w:color w:val="000000"/>
                <w:sz w:val="20"/>
                <w:szCs w:val="20"/>
                <w:lang w:val="en-US"/>
              </w:rPr>
            </w:pPr>
            <w:r>
              <w:rPr>
                <w:rFonts w:cs="Calibri"/>
                <w:b/>
                <w:bCs/>
                <w:color w:val="000000"/>
                <w:sz w:val="20"/>
                <w:szCs w:val="20"/>
              </w:rPr>
              <w:t>13</w:t>
            </w:r>
            <w:r w:rsidR="004C78BA">
              <w:rPr>
                <w:rFonts w:cs="Calibri"/>
                <w:b/>
                <w:bCs/>
                <w:color w:val="000000"/>
                <w:sz w:val="20"/>
                <w:szCs w:val="20"/>
                <w:lang w:val="en-US"/>
              </w:rPr>
              <w:t>9</w:t>
            </w:r>
            <w:r>
              <w:rPr>
                <w:rFonts w:cs="Calibri"/>
                <w:b/>
                <w:bCs/>
                <w:color w:val="000000"/>
                <w:sz w:val="20"/>
                <w:szCs w:val="20"/>
              </w:rPr>
              <w:t>.</w:t>
            </w:r>
            <w:r w:rsidR="004C78BA">
              <w:rPr>
                <w:rFonts w:cs="Calibri"/>
                <w:b/>
                <w:bCs/>
                <w:color w:val="000000"/>
                <w:sz w:val="20"/>
                <w:szCs w:val="20"/>
                <w:lang w:val="en-US"/>
              </w:rPr>
              <w:t>404</w:t>
            </w:r>
          </w:p>
        </w:tc>
        <w:tc>
          <w:tcPr>
            <w:tcW w:w="1064" w:type="dxa"/>
            <w:tcBorders>
              <w:top w:val="single" w:sz="4" w:space="0" w:color="auto"/>
              <w:left w:val="nil"/>
              <w:bottom w:val="single" w:sz="8" w:space="0" w:color="auto"/>
              <w:right w:val="nil"/>
            </w:tcBorders>
            <w:shd w:val="clear" w:color="000000" w:fill="FFFFFF"/>
            <w:noWrap/>
            <w:vAlign w:val="center"/>
          </w:tcPr>
          <w:p w14:paraId="3CC455AC" w14:textId="78B6E44B" w:rsidR="0010782E" w:rsidRPr="008414D9" w:rsidRDefault="0010782E" w:rsidP="0010782E">
            <w:pPr>
              <w:spacing w:after="0" w:line="240" w:lineRule="auto"/>
              <w:jc w:val="right"/>
              <w:rPr>
                <w:rFonts w:cs="Calibri"/>
                <w:b/>
                <w:bCs/>
                <w:color w:val="000000"/>
                <w:sz w:val="20"/>
                <w:szCs w:val="20"/>
                <w:lang w:val="en-GB"/>
              </w:rPr>
            </w:pPr>
            <w:r>
              <w:rPr>
                <w:rFonts w:cs="Calibri"/>
                <w:b/>
                <w:bCs/>
                <w:color w:val="000000"/>
                <w:sz w:val="20"/>
                <w:szCs w:val="20"/>
              </w:rPr>
              <w:t>72.958</w:t>
            </w:r>
          </w:p>
        </w:tc>
      </w:tr>
    </w:tbl>
    <w:p w14:paraId="483EF986" w14:textId="77777777" w:rsidR="005657FD" w:rsidRPr="008414D9" w:rsidRDefault="005657FD" w:rsidP="005657FD">
      <w:pPr>
        <w:autoSpaceDE w:val="0"/>
        <w:autoSpaceDN w:val="0"/>
        <w:adjustRightInd w:val="0"/>
        <w:spacing w:after="120" w:line="240" w:lineRule="auto"/>
        <w:jc w:val="both"/>
        <w:rPr>
          <w:rFonts w:cs="Calibri"/>
          <w:i/>
          <w:color w:val="000000"/>
          <w:sz w:val="16"/>
          <w:szCs w:val="20"/>
          <w:lang w:val="en-GB"/>
        </w:rPr>
      </w:pPr>
    </w:p>
    <w:p w14:paraId="5390DBB7" w14:textId="77777777" w:rsidR="001A12E5" w:rsidRPr="008414D9" w:rsidRDefault="001A12E5">
      <w:pPr>
        <w:spacing w:after="0" w:line="240" w:lineRule="auto"/>
        <w:rPr>
          <w:rFonts w:eastAsia="SimSun" w:cs="Calibri"/>
          <w:b/>
          <w:bCs/>
          <w:color w:val="4F6228"/>
          <w:sz w:val="24"/>
          <w:szCs w:val="24"/>
          <w:lang w:val="en-GB"/>
        </w:rPr>
      </w:pPr>
      <w:r w:rsidRPr="008414D9">
        <w:rPr>
          <w:rFonts w:eastAsia="SimSun" w:cs="Calibri"/>
          <w:b/>
          <w:bCs/>
          <w:color w:val="4F6228"/>
          <w:sz w:val="24"/>
          <w:szCs w:val="24"/>
          <w:lang w:val="en-GB"/>
        </w:rPr>
        <w:br w:type="page"/>
      </w:r>
    </w:p>
    <w:p w14:paraId="392450C4" w14:textId="59033334" w:rsidR="0010782E" w:rsidRPr="0010782E" w:rsidRDefault="0010782E" w:rsidP="0010782E">
      <w:pPr>
        <w:keepNext/>
        <w:keepLines/>
        <w:spacing w:after="120" w:line="240" w:lineRule="auto"/>
        <w:jc w:val="both"/>
        <w:outlineLvl w:val="1"/>
        <w:rPr>
          <w:rFonts w:eastAsia="SimSun" w:cs="Calibri"/>
          <w:b/>
          <w:bCs/>
          <w:color w:val="4F6228"/>
          <w:sz w:val="24"/>
          <w:szCs w:val="24"/>
        </w:rPr>
      </w:pPr>
      <w:r w:rsidRPr="0010782E">
        <w:rPr>
          <w:rFonts w:eastAsia="SimSun" w:cs="Calibri"/>
          <w:b/>
          <w:bCs/>
          <w:color w:val="4F6228"/>
          <w:sz w:val="24"/>
          <w:szCs w:val="24"/>
        </w:rPr>
        <w:lastRenderedPageBreak/>
        <w:t>Παράρτημα Γ –</w:t>
      </w:r>
      <w:r w:rsidR="00375CC0">
        <w:rPr>
          <w:rFonts w:eastAsia="SimSun" w:cs="Calibri"/>
          <w:b/>
          <w:bCs/>
          <w:color w:val="4F6228"/>
          <w:sz w:val="24"/>
          <w:szCs w:val="24"/>
        </w:rPr>
        <w:t xml:space="preserve"> </w:t>
      </w:r>
      <w:r w:rsidRPr="0010782E">
        <w:rPr>
          <w:rFonts w:eastAsia="SimSun" w:cs="Calibri"/>
          <w:b/>
          <w:bCs/>
          <w:color w:val="4F6228"/>
          <w:sz w:val="24"/>
          <w:szCs w:val="24"/>
        </w:rPr>
        <w:t>Ενοποιημένη Κατάσταση Οικονομικής Θέσης</w:t>
      </w:r>
    </w:p>
    <w:tbl>
      <w:tblPr>
        <w:tblW w:w="10206" w:type="dxa"/>
        <w:tblLook w:val="04A0" w:firstRow="1" w:lastRow="0" w:firstColumn="1" w:lastColumn="0" w:noHBand="0" w:noVBand="1"/>
      </w:tblPr>
      <w:tblGrid>
        <w:gridCol w:w="5953"/>
        <w:gridCol w:w="1985"/>
        <w:gridCol w:w="283"/>
        <w:gridCol w:w="1985"/>
      </w:tblGrid>
      <w:tr w:rsidR="009C06B5" w:rsidRPr="008414D9" w14:paraId="6EACEF68" w14:textId="77777777" w:rsidTr="0010782E">
        <w:trPr>
          <w:trHeight w:hRule="exact" w:val="255"/>
        </w:trPr>
        <w:tc>
          <w:tcPr>
            <w:tcW w:w="5953" w:type="dxa"/>
            <w:tcBorders>
              <w:top w:val="nil"/>
              <w:left w:val="nil"/>
              <w:bottom w:val="nil"/>
              <w:right w:val="nil"/>
            </w:tcBorders>
            <w:shd w:val="clear" w:color="000000" w:fill="FFFFFF"/>
            <w:noWrap/>
            <w:vAlign w:val="center"/>
            <w:hideMark/>
          </w:tcPr>
          <w:p w14:paraId="172FC697" w14:textId="55573285" w:rsidR="009C06B5" w:rsidRPr="008414D9" w:rsidRDefault="0010782E" w:rsidP="006B321F">
            <w:pPr>
              <w:spacing w:after="120" w:line="240" w:lineRule="auto"/>
              <w:jc w:val="both"/>
              <w:rPr>
                <w:rFonts w:eastAsia="Times New Roman"/>
                <w:i/>
                <w:iCs/>
                <w:color w:val="000000"/>
                <w:sz w:val="20"/>
                <w:szCs w:val="20"/>
                <w:lang w:val="en-GB" w:eastAsia="el-GR"/>
              </w:rPr>
            </w:pPr>
            <w:r w:rsidRPr="006C0543">
              <w:rPr>
                <w:i/>
                <w:color w:val="000000"/>
                <w:sz w:val="20"/>
              </w:rPr>
              <w:t>Ποσά σε χιλιάδες ευρώ</w:t>
            </w:r>
          </w:p>
        </w:tc>
        <w:tc>
          <w:tcPr>
            <w:tcW w:w="1985" w:type="dxa"/>
            <w:tcBorders>
              <w:top w:val="nil"/>
              <w:left w:val="nil"/>
              <w:bottom w:val="nil"/>
              <w:right w:val="nil"/>
            </w:tcBorders>
            <w:shd w:val="clear" w:color="000000" w:fill="FFFFFF"/>
            <w:vAlign w:val="center"/>
          </w:tcPr>
          <w:p w14:paraId="1EE25A03" w14:textId="2656D228" w:rsidR="009C06B5" w:rsidRPr="008414D9" w:rsidRDefault="00BC1E4D" w:rsidP="006B321F">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r w:rsidR="0010782E">
              <w:rPr>
                <w:rFonts w:eastAsia="Times New Roman"/>
                <w:b/>
                <w:bCs/>
                <w:color w:val="000000"/>
                <w:sz w:val="20"/>
                <w:szCs w:val="20"/>
                <w:u w:val="single"/>
                <w:lang w:eastAsia="el-GR"/>
              </w:rPr>
              <w:t>Δεκεμβρίου</w:t>
            </w:r>
            <w:r w:rsidRPr="008414D9">
              <w:rPr>
                <w:rFonts w:eastAsia="Times New Roman"/>
                <w:b/>
                <w:bCs/>
                <w:color w:val="000000"/>
                <w:sz w:val="20"/>
                <w:szCs w:val="20"/>
                <w:u w:val="single"/>
                <w:lang w:val="en-GB" w:eastAsia="el-GR"/>
              </w:rPr>
              <w:t xml:space="preserve"> </w:t>
            </w:r>
            <w:r w:rsidR="00B4712C" w:rsidRPr="008414D9">
              <w:rPr>
                <w:rFonts w:eastAsia="Times New Roman"/>
                <w:b/>
                <w:bCs/>
                <w:color w:val="000000"/>
                <w:sz w:val="20"/>
                <w:szCs w:val="20"/>
                <w:u w:val="single"/>
                <w:lang w:val="en-GB" w:eastAsia="el-GR"/>
              </w:rPr>
              <w:t>202</w:t>
            </w:r>
            <w:r w:rsidR="001C1873">
              <w:rPr>
                <w:rFonts w:eastAsia="Times New Roman"/>
                <w:b/>
                <w:bCs/>
                <w:color w:val="000000"/>
                <w:sz w:val="20"/>
                <w:szCs w:val="20"/>
                <w:u w:val="single"/>
                <w:lang w:val="en-GB" w:eastAsia="el-GR"/>
              </w:rPr>
              <w:t>4</w:t>
            </w:r>
            <w:r w:rsidR="00B4712C" w:rsidRPr="008414D9">
              <w:rPr>
                <w:rFonts w:eastAsia="Times New Roman"/>
                <w:b/>
                <w:bCs/>
                <w:color w:val="000000"/>
                <w:sz w:val="20"/>
                <w:szCs w:val="20"/>
                <w:u w:val="single"/>
                <w:lang w:val="en-GB" w:eastAsia="el-GR"/>
              </w:rPr>
              <w:t xml:space="preserve"> 2023</w:t>
            </w:r>
            <w:r w:rsidR="0020356F" w:rsidRPr="008414D9">
              <w:rPr>
                <w:rFonts w:eastAsia="Times New Roman"/>
                <w:b/>
                <w:bCs/>
                <w:color w:val="000000"/>
                <w:sz w:val="20"/>
                <w:szCs w:val="20"/>
                <w:u w:val="single"/>
                <w:lang w:val="en-GB" w:eastAsia="el-GR"/>
              </w:rPr>
              <w:t>02</w:t>
            </w:r>
            <w:r w:rsidR="0093388C" w:rsidRPr="008414D9">
              <w:rPr>
                <w:rFonts w:eastAsia="Times New Roman"/>
                <w:b/>
                <w:bCs/>
                <w:color w:val="000000"/>
                <w:sz w:val="20"/>
                <w:szCs w:val="20"/>
                <w:u w:val="single"/>
                <w:lang w:val="en-GB" w:eastAsia="el-GR"/>
              </w:rPr>
              <w:t>2</w:t>
            </w:r>
          </w:p>
        </w:tc>
        <w:tc>
          <w:tcPr>
            <w:tcW w:w="283" w:type="dxa"/>
            <w:tcBorders>
              <w:top w:val="nil"/>
              <w:left w:val="nil"/>
              <w:bottom w:val="nil"/>
              <w:right w:val="nil"/>
            </w:tcBorders>
            <w:shd w:val="clear" w:color="000000" w:fill="FFFFFF"/>
            <w:vAlign w:val="center"/>
          </w:tcPr>
          <w:p w14:paraId="6CA3DFAE" w14:textId="77777777" w:rsidR="009C06B5" w:rsidRPr="008414D9" w:rsidRDefault="009C06B5" w:rsidP="006B321F">
            <w:pPr>
              <w:spacing w:after="120" w:line="240" w:lineRule="auto"/>
              <w:jc w:val="right"/>
              <w:rPr>
                <w:rFonts w:eastAsia="Times New Roman"/>
                <w:b/>
                <w:bCs/>
                <w:color w:val="000000"/>
                <w:sz w:val="20"/>
                <w:szCs w:val="20"/>
                <w:u w:val="single"/>
                <w:lang w:val="en-GB" w:eastAsia="el-GR"/>
              </w:rPr>
            </w:pPr>
          </w:p>
        </w:tc>
        <w:tc>
          <w:tcPr>
            <w:tcW w:w="1985" w:type="dxa"/>
            <w:tcBorders>
              <w:top w:val="nil"/>
              <w:left w:val="nil"/>
              <w:bottom w:val="nil"/>
              <w:right w:val="nil"/>
            </w:tcBorders>
            <w:shd w:val="clear" w:color="000000" w:fill="FFFFFF"/>
            <w:vAlign w:val="center"/>
          </w:tcPr>
          <w:p w14:paraId="65C9180F" w14:textId="5B3803DA" w:rsidR="009C06B5" w:rsidRPr="008414D9" w:rsidRDefault="006B1554" w:rsidP="006B321F">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r w:rsidR="0010782E">
              <w:rPr>
                <w:rFonts w:eastAsia="Times New Roman"/>
                <w:b/>
                <w:bCs/>
                <w:color w:val="000000"/>
                <w:sz w:val="20"/>
                <w:szCs w:val="20"/>
                <w:u w:val="single"/>
                <w:lang w:eastAsia="el-GR"/>
              </w:rPr>
              <w:t>Δεκεμβρίου</w:t>
            </w:r>
            <w:r w:rsidRPr="008414D9">
              <w:rPr>
                <w:rFonts w:eastAsia="Times New Roman"/>
                <w:b/>
                <w:bCs/>
                <w:color w:val="000000"/>
                <w:sz w:val="20"/>
                <w:szCs w:val="20"/>
                <w:u w:val="single"/>
                <w:lang w:val="en-GB" w:eastAsia="el-GR"/>
              </w:rPr>
              <w:t xml:space="preserve"> 202</w:t>
            </w:r>
            <w:r w:rsidR="001C1873">
              <w:rPr>
                <w:rFonts w:eastAsia="Times New Roman"/>
                <w:b/>
                <w:bCs/>
                <w:color w:val="000000"/>
                <w:sz w:val="20"/>
                <w:szCs w:val="20"/>
                <w:u w:val="single"/>
                <w:lang w:val="en-GB" w:eastAsia="el-GR"/>
              </w:rPr>
              <w:t>3</w:t>
            </w:r>
          </w:p>
        </w:tc>
      </w:tr>
      <w:tr w:rsidR="0010782E" w:rsidRPr="008414D9" w14:paraId="663388CA" w14:textId="77777777" w:rsidTr="00411A1D">
        <w:trPr>
          <w:trHeight w:hRule="exact" w:val="255"/>
        </w:trPr>
        <w:tc>
          <w:tcPr>
            <w:tcW w:w="5953" w:type="dxa"/>
            <w:tcBorders>
              <w:top w:val="nil"/>
              <w:left w:val="nil"/>
              <w:bottom w:val="nil"/>
              <w:right w:val="nil"/>
            </w:tcBorders>
            <w:shd w:val="clear" w:color="000000" w:fill="FFFFFF"/>
            <w:noWrap/>
            <w:vAlign w:val="center"/>
            <w:hideMark/>
          </w:tcPr>
          <w:p w14:paraId="7B696190" w14:textId="1B0DE535" w:rsidR="0010782E" w:rsidRPr="008414D9" w:rsidRDefault="0010782E" w:rsidP="0010782E">
            <w:pPr>
              <w:spacing w:after="120" w:line="240" w:lineRule="auto"/>
              <w:jc w:val="both"/>
              <w:rPr>
                <w:rFonts w:eastAsia="Times New Roman"/>
                <w:b/>
                <w:bCs/>
                <w:sz w:val="20"/>
                <w:szCs w:val="20"/>
                <w:lang w:val="en-GB" w:eastAsia="el-GR"/>
              </w:rPr>
            </w:pPr>
            <w:r w:rsidRPr="006C0543">
              <w:rPr>
                <w:b/>
                <w:color w:val="000000"/>
                <w:sz w:val="20"/>
              </w:rPr>
              <w:t>ΕΝΕΡΓΗΤΙΚΟ</w:t>
            </w:r>
          </w:p>
        </w:tc>
        <w:tc>
          <w:tcPr>
            <w:tcW w:w="1985" w:type="dxa"/>
            <w:tcBorders>
              <w:top w:val="nil"/>
              <w:left w:val="nil"/>
              <w:bottom w:val="nil"/>
              <w:right w:val="nil"/>
            </w:tcBorders>
            <w:shd w:val="clear" w:color="auto" w:fill="E2EFD9"/>
            <w:noWrap/>
            <w:vAlign w:val="bottom"/>
          </w:tcPr>
          <w:p w14:paraId="14D0CA06" w14:textId="77777777" w:rsidR="0010782E" w:rsidRPr="008414D9" w:rsidRDefault="0010782E" w:rsidP="0010782E">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28E313A2" w14:textId="77777777" w:rsidR="0010782E" w:rsidRPr="008414D9" w:rsidRDefault="0010782E" w:rsidP="0010782E">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2A750452" w14:textId="77777777" w:rsidR="0010782E" w:rsidRPr="008414D9" w:rsidRDefault="0010782E" w:rsidP="0010782E">
            <w:pPr>
              <w:spacing w:after="120" w:line="240" w:lineRule="auto"/>
              <w:jc w:val="both"/>
              <w:rPr>
                <w:rFonts w:eastAsia="Times New Roman"/>
                <w:color w:val="000000"/>
                <w:sz w:val="20"/>
                <w:szCs w:val="20"/>
                <w:lang w:val="en-GB" w:eastAsia="el-GR"/>
              </w:rPr>
            </w:pPr>
          </w:p>
        </w:tc>
      </w:tr>
      <w:tr w:rsidR="0010782E" w:rsidRPr="008414D9" w14:paraId="4FCFD194"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6213A6C4" w14:textId="5FA09A15" w:rsidR="0010782E" w:rsidRPr="008414D9" w:rsidRDefault="0010782E" w:rsidP="0010782E">
            <w:pPr>
              <w:spacing w:after="120" w:line="240" w:lineRule="auto"/>
              <w:jc w:val="both"/>
              <w:rPr>
                <w:rFonts w:eastAsia="Times New Roman"/>
                <w:b/>
                <w:bCs/>
                <w:sz w:val="20"/>
                <w:szCs w:val="20"/>
                <w:lang w:val="en-GB" w:eastAsia="el-GR"/>
              </w:rPr>
            </w:pPr>
            <w:r w:rsidRPr="006C0543">
              <w:rPr>
                <w:b/>
                <w:color w:val="000000"/>
                <w:sz w:val="20"/>
              </w:rPr>
              <w:t>Μη κυκλοφορούν ενεργητικό</w:t>
            </w:r>
          </w:p>
        </w:tc>
        <w:tc>
          <w:tcPr>
            <w:tcW w:w="1985" w:type="dxa"/>
            <w:tcBorders>
              <w:top w:val="nil"/>
              <w:left w:val="nil"/>
              <w:bottom w:val="nil"/>
              <w:right w:val="nil"/>
            </w:tcBorders>
            <w:shd w:val="clear" w:color="auto" w:fill="E2EFD9"/>
            <w:noWrap/>
            <w:vAlign w:val="bottom"/>
          </w:tcPr>
          <w:p w14:paraId="26F190EF" w14:textId="77777777" w:rsidR="0010782E" w:rsidRPr="008414D9" w:rsidRDefault="0010782E" w:rsidP="0010782E">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1C51F199" w14:textId="77777777" w:rsidR="0010782E" w:rsidRPr="008414D9" w:rsidRDefault="0010782E" w:rsidP="0010782E">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0EAE4D15" w14:textId="77777777" w:rsidR="0010782E" w:rsidRPr="008414D9" w:rsidRDefault="0010782E" w:rsidP="0010782E">
            <w:pPr>
              <w:spacing w:after="120" w:line="240" w:lineRule="auto"/>
              <w:jc w:val="both"/>
              <w:rPr>
                <w:rFonts w:eastAsia="Times New Roman"/>
                <w:color w:val="000000"/>
                <w:sz w:val="20"/>
                <w:szCs w:val="20"/>
                <w:lang w:val="en-GB" w:eastAsia="el-GR"/>
              </w:rPr>
            </w:pPr>
          </w:p>
        </w:tc>
      </w:tr>
      <w:tr w:rsidR="0010782E" w:rsidRPr="008414D9" w14:paraId="6A284B6F"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72A80862" w14:textId="60422FD8" w:rsidR="0010782E" w:rsidRPr="008414D9" w:rsidRDefault="0010782E" w:rsidP="0010782E">
            <w:pPr>
              <w:spacing w:after="120" w:line="240" w:lineRule="auto"/>
              <w:jc w:val="both"/>
              <w:rPr>
                <w:rFonts w:eastAsia="Times New Roman"/>
                <w:sz w:val="20"/>
                <w:szCs w:val="20"/>
                <w:lang w:val="en-GB" w:eastAsia="el-GR"/>
              </w:rPr>
            </w:pPr>
            <w:r w:rsidRPr="006C0543">
              <w:rPr>
                <w:sz w:val="20"/>
              </w:rPr>
              <w:t>Ενσώματα πάγια στοιχεία</w:t>
            </w:r>
          </w:p>
        </w:tc>
        <w:tc>
          <w:tcPr>
            <w:tcW w:w="1985" w:type="dxa"/>
            <w:tcBorders>
              <w:top w:val="nil"/>
              <w:left w:val="nil"/>
              <w:bottom w:val="nil"/>
              <w:right w:val="nil"/>
            </w:tcBorders>
            <w:shd w:val="clear" w:color="auto" w:fill="E2EFD9"/>
            <w:noWrap/>
            <w:vAlign w:val="bottom"/>
          </w:tcPr>
          <w:p w14:paraId="33568DD7" w14:textId="57ADC080" w:rsidR="0010782E" w:rsidRPr="004C78BA" w:rsidRDefault="0010782E" w:rsidP="0010782E">
            <w:pPr>
              <w:spacing w:after="120" w:line="240" w:lineRule="auto"/>
              <w:jc w:val="right"/>
              <w:rPr>
                <w:rFonts w:cs="Calibri"/>
                <w:color w:val="000000"/>
                <w:sz w:val="20"/>
                <w:szCs w:val="20"/>
                <w:lang w:val="en-US"/>
              </w:rPr>
            </w:pPr>
            <w:r>
              <w:rPr>
                <w:rFonts w:cs="Calibri"/>
                <w:color w:val="000000"/>
                <w:sz w:val="20"/>
                <w:szCs w:val="20"/>
              </w:rPr>
              <w:t>850</w:t>
            </w:r>
            <w:r w:rsidR="007E5127">
              <w:rPr>
                <w:rFonts w:cs="Calibri"/>
                <w:color w:val="000000"/>
                <w:sz w:val="20"/>
                <w:szCs w:val="20"/>
              </w:rPr>
              <w:t>.</w:t>
            </w:r>
            <w:r w:rsidR="004C78BA">
              <w:rPr>
                <w:rFonts w:cs="Calibri"/>
                <w:color w:val="000000"/>
                <w:sz w:val="20"/>
                <w:szCs w:val="20"/>
                <w:lang w:val="en-US"/>
              </w:rPr>
              <w:t>478</w:t>
            </w:r>
          </w:p>
        </w:tc>
        <w:tc>
          <w:tcPr>
            <w:tcW w:w="283" w:type="dxa"/>
            <w:tcBorders>
              <w:top w:val="nil"/>
              <w:left w:val="nil"/>
              <w:bottom w:val="nil"/>
              <w:right w:val="nil"/>
            </w:tcBorders>
            <w:shd w:val="clear" w:color="auto" w:fill="auto"/>
            <w:noWrap/>
            <w:vAlign w:val="bottom"/>
          </w:tcPr>
          <w:p w14:paraId="1A8C3CDC"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1078FE7" w14:textId="00B3EDBD"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627</w:t>
            </w:r>
            <w:r w:rsidR="007E5127">
              <w:rPr>
                <w:rFonts w:cs="Calibri"/>
                <w:color w:val="000000"/>
                <w:sz w:val="20"/>
                <w:szCs w:val="20"/>
              </w:rPr>
              <w:t>.</w:t>
            </w:r>
            <w:r w:rsidRPr="008414D9">
              <w:rPr>
                <w:rFonts w:cs="Calibri"/>
                <w:color w:val="000000"/>
                <w:sz w:val="20"/>
                <w:szCs w:val="20"/>
                <w:lang w:val="en-GB"/>
              </w:rPr>
              <w:t>459</w:t>
            </w:r>
          </w:p>
        </w:tc>
      </w:tr>
      <w:tr w:rsidR="0010782E" w:rsidRPr="008414D9" w14:paraId="6E1003B6" w14:textId="77777777" w:rsidTr="0010782E">
        <w:trPr>
          <w:trHeight w:hRule="exact" w:val="255"/>
        </w:trPr>
        <w:tc>
          <w:tcPr>
            <w:tcW w:w="5953" w:type="dxa"/>
            <w:tcBorders>
              <w:top w:val="nil"/>
              <w:left w:val="nil"/>
              <w:bottom w:val="nil"/>
              <w:right w:val="nil"/>
            </w:tcBorders>
            <w:shd w:val="clear" w:color="000000" w:fill="FFFFFF"/>
            <w:noWrap/>
            <w:vAlign w:val="bottom"/>
          </w:tcPr>
          <w:p w14:paraId="26E2DC35" w14:textId="36D57574" w:rsidR="0010782E" w:rsidRPr="008414D9" w:rsidRDefault="0010782E" w:rsidP="0010782E">
            <w:pPr>
              <w:spacing w:after="120" w:line="240" w:lineRule="auto"/>
              <w:jc w:val="both"/>
              <w:rPr>
                <w:rFonts w:eastAsia="Times New Roman"/>
                <w:sz w:val="20"/>
                <w:szCs w:val="20"/>
                <w:lang w:val="en-GB" w:eastAsia="el-GR"/>
              </w:rPr>
            </w:pPr>
            <w:r w:rsidRPr="006C0543">
              <w:rPr>
                <w:sz w:val="20"/>
              </w:rPr>
              <w:t>Δικαιώματα χρήσης περιουσιακών στοιχείων</w:t>
            </w:r>
          </w:p>
        </w:tc>
        <w:tc>
          <w:tcPr>
            <w:tcW w:w="1985" w:type="dxa"/>
            <w:tcBorders>
              <w:top w:val="nil"/>
              <w:left w:val="nil"/>
              <w:bottom w:val="nil"/>
              <w:right w:val="nil"/>
            </w:tcBorders>
            <w:shd w:val="clear" w:color="auto" w:fill="E2EFD9"/>
            <w:noWrap/>
            <w:vAlign w:val="bottom"/>
          </w:tcPr>
          <w:p w14:paraId="6826B2E5" w14:textId="66416057"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8</w:t>
            </w:r>
            <w:r w:rsidR="007E5127">
              <w:rPr>
                <w:rFonts w:cs="Calibri"/>
                <w:color w:val="000000"/>
                <w:sz w:val="20"/>
                <w:szCs w:val="20"/>
              </w:rPr>
              <w:t>.</w:t>
            </w:r>
            <w:r>
              <w:rPr>
                <w:rFonts w:cs="Calibri"/>
                <w:color w:val="000000"/>
                <w:sz w:val="20"/>
                <w:szCs w:val="20"/>
              </w:rPr>
              <w:t>749</w:t>
            </w:r>
          </w:p>
        </w:tc>
        <w:tc>
          <w:tcPr>
            <w:tcW w:w="283" w:type="dxa"/>
            <w:tcBorders>
              <w:top w:val="nil"/>
              <w:left w:val="nil"/>
              <w:bottom w:val="nil"/>
              <w:right w:val="nil"/>
            </w:tcBorders>
            <w:shd w:val="clear" w:color="auto" w:fill="auto"/>
            <w:noWrap/>
            <w:vAlign w:val="bottom"/>
          </w:tcPr>
          <w:p w14:paraId="2FA9ECA2"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24E7DCD8" w14:textId="44EAA119"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8</w:t>
            </w:r>
            <w:r w:rsidR="007E5127">
              <w:rPr>
                <w:rFonts w:cs="Calibri"/>
                <w:color w:val="000000"/>
                <w:sz w:val="20"/>
                <w:szCs w:val="20"/>
              </w:rPr>
              <w:t>.</w:t>
            </w:r>
            <w:r w:rsidRPr="008414D9">
              <w:rPr>
                <w:rFonts w:cs="Calibri"/>
                <w:color w:val="000000"/>
                <w:sz w:val="20"/>
                <w:szCs w:val="20"/>
                <w:lang w:val="en-GB"/>
              </w:rPr>
              <w:t>599</w:t>
            </w:r>
          </w:p>
        </w:tc>
      </w:tr>
      <w:tr w:rsidR="0010782E" w:rsidRPr="008414D9" w14:paraId="457B7FCE"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776B54A0" w14:textId="5F2C5A69" w:rsidR="0010782E" w:rsidRPr="008414D9" w:rsidRDefault="0010782E" w:rsidP="0010782E">
            <w:pPr>
              <w:spacing w:after="120" w:line="240" w:lineRule="auto"/>
              <w:jc w:val="both"/>
              <w:rPr>
                <w:rFonts w:eastAsia="Times New Roman"/>
                <w:sz w:val="20"/>
                <w:szCs w:val="20"/>
                <w:lang w:val="en-GB" w:eastAsia="el-GR"/>
              </w:rPr>
            </w:pPr>
            <w:r w:rsidRPr="006C0543">
              <w:rPr>
                <w:sz w:val="20"/>
              </w:rPr>
              <w:t xml:space="preserve">Άυλα περιουσιακά στοιχεία </w:t>
            </w:r>
          </w:p>
        </w:tc>
        <w:tc>
          <w:tcPr>
            <w:tcW w:w="1985" w:type="dxa"/>
            <w:tcBorders>
              <w:top w:val="nil"/>
              <w:left w:val="nil"/>
              <w:bottom w:val="nil"/>
              <w:right w:val="nil"/>
            </w:tcBorders>
            <w:shd w:val="clear" w:color="auto" w:fill="E2EFD9"/>
            <w:noWrap/>
            <w:vAlign w:val="bottom"/>
          </w:tcPr>
          <w:p w14:paraId="6B9A7389" w14:textId="7A06CB97"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40</w:t>
            </w:r>
            <w:r w:rsidR="007E5127">
              <w:rPr>
                <w:rFonts w:cs="Calibri"/>
                <w:color w:val="000000"/>
                <w:sz w:val="20"/>
                <w:szCs w:val="20"/>
              </w:rPr>
              <w:t>.</w:t>
            </w:r>
            <w:r>
              <w:rPr>
                <w:rFonts w:cs="Calibri"/>
                <w:color w:val="000000"/>
                <w:sz w:val="20"/>
                <w:szCs w:val="20"/>
              </w:rPr>
              <w:t>902</w:t>
            </w:r>
          </w:p>
        </w:tc>
        <w:tc>
          <w:tcPr>
            <w:tcW w:w="283" w:type="dxa"/>
            <w:tcBorders>
              <w:top w:val="nil"/>
              <w:left w:val="nil"/>
              <w:bottom w:val="nil"/>
              <w:right w:val="nil"/>
            </w:tcBorders>
            <w:shd w:val="clear" w:color="auto" w:fill="auto"/>
            <w:noWrap/>
            <w:vAlign w:val="bottom"/>
          </w:tcPr>
          <w:p w14:paraId="1F4F40E3"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E791084" w14:textId="58FE35FA"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36</w:t>
            </w:r>
            <w:r w:rsidR="007E5127">
              <w:rPr>
                <w:rFonts w:cs="Calibri"/>
                <w:color w:val="000000"/>
                <w:sz w:val="20"/>
                <w:szCs w:val="20"/>
              </w:rPr>
              <w:t>.</w:t>
            </w:r>
            <w:r w:rsidRPr="008414D9">
              <w:rPr>
                <w:rFonts w:cs="Calibri"/>
                <w:color w:val="000000"/>
                <w:sz w:val="20"/>
                <w:szCs w:val="20"/>
                <w:lang w:val="en-GB"/>
              </w:rPr>
              <w:t>191</w:t>
            </w:r>
          </w:p>
        </w:tc>
      </w:tr>
      <w:tr w:rsidR="0010782E" w:rsidRPr="008414D9" w14:paraId="1DE52151"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2DE2D23C" w14:textId="521C9307" w:rsidR="0010782E" w:rsidRPr="008414D9" w:rsidRDefault="0010782E" w:rsidP="0010782E">
            <w:pPr>
              <w:spacing w:after="120" w:line="240" w:lineRule="auto"/>
              <w:jc w:val="both"/>
              <w:rPr>
                <w:rFonts w:eastAsia="Times New Roman"/>
                <w:sz w:val="20"/>
                <w:szCs w:val="20"/>
                <w:lang w:val="en-GB" w:eastAsia="el-GR"/>
              </w:rPr>
            </w:pPr>
            <w:r w:rsidRPr="006C0543">
              <w:rPr>
                <w:sz w:val="20"/>
              </w:rPr>
              <w:t>Επενδύσεις σε ακίνητα</w:t>
            </w:r>
          </w:p>
        </w:tc>
        <w:tc>
          <w:tcPr>
            <w:tcW w:w="1985" w:type="dxa"/>
            <w:tcBorders>
              <w:top w:val="nil"/>
              <w:left w:val="nil"/>
              <w:bottom w:val="nil"/>
              <w:right w:val="nil"/>
            </w:tcBorders>
            <w:shd w:val="clear" w:color="auto" w:fill="E2EFD9"/>
            <w:noWrap/>
            <w:vAlign w:val="bottom"/>
          </w:tcPr>
          <w:p w14:paraId="71A81DD0" w14:textId="2A7FB607"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155</w:t>
            </w:r>
          </w:p>
        </w:tc>
        <w:tc>
          <w:tcPr>
            <w:tcW w:w="283" w:type="dxa"/>
            <w:tcBorders>
              <w:top w:val="nil"/>
              <w:left w:val="nil"/>
              <w:bottom w:val="nil"/>
              <w:right w:val="nil"/>
            </w:tcBorders>
            <w:shd w:val="clear" w:color="auto" w:fill="auto"/>
            <w:noWrap/>
            <w:vAlign w:val="bottom"/>
          </w:tcPr>
          <w:p w14:paraId="598CA27B"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3423482" w14:textId="737FA83B"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155</w:t>
            </w:r>
          </w:p>
        </w:tc>
      </w:tr>
      <w:tr w:rsidR="0010782E" w:rsidRPr="008414D9" w14:paraId="3732048B"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7A3BDBD8" w14:textId="3D707834" w:rsidR="0010782E" w:rsidRPr="008414D9" w:rsidRDefault="0010782E" w:rsidP="0010782E">
            <w:pPr>
              <w:spacing w:after="120" w:line="240" w:lineRule="auto"/>
              <w:jc w:val="both"/>
              <w:rPr>
                <w:rFonts w:eastAsia="Times New Roman"/>
                <w:sz w:val="20"/>
                <w:szCs w:val="20"/>
                <w:lang w:val="en-GB" w:eastAsia="el-GR"/>
              </w:rPr>
            </w:pPr>
            <w:r w:rsidRPr="006C0543">
              <w:rPr>
                <w:sz w:val="20"/>
              </w:rPr>
              <w:t>Συμμετοχές σε συγγενείς επιχειρήσεις</w:t>
            </w:r>
          </w:p>
        </w:tc>
        <w:tc>
          <w:tcPr>
            <w:tcW w:w="1985" w:type="dxa"/>
            <w:tcBorders>
              <w:top w:val="nil"/>
              <w:left w:val="nil"/>
              <w:bottom w:val="nil"/>
              <w:right w:val="nil"/>
            </w:tcBorders>
            <w:shd w:val="clear" w:color="auto" w:fill="E2EFD9"/>
            <w:noWrap/>
            <w:vAlign w:val="bottom"/>
          </w:tcPr>
          <w:p w14:paraId="656DDFE2" w14:textId="0B7A53E4" w:rsidR="0010782E" w:rsidRPr="004C78BA" w:rsidRDefault="004C78BA" w:rsidP="0010782E">
            <w:pPr>
              <w:spacing w:after="120" w:line="240" w:lineRule="auto"/>
              <w:jc w:val="right"/>
              <w:rPr>
                <w:rFonts w:cs="Calibri"/>
                <w:color w:val="000000"/>
                <w:sz w:val="20"/>
                <w:szCs w:val="20"/>
                <w:lang w:val="en-US"/>
              </w:rPr>
            </w:pPr>
            <w:r>
              <w:rPr>
                <w:rFonts w:cs="Calibri"/>
                <w:color w:val="000000"/>
                <w:sz w:val="20"/>
                <w:szCs w:val="20"/>
                <w:lang w:val="en-US"/>
              </w:rPr>
              <w:t>31</w:t>
            </w:r>
            <w:r w:rsidR="007E5127">
              <w:rPr>
                <w:rFonts w:cs="Calibri"/>
                <w:color w:val="000000"/>
                <w:sz w:val="20"/>
                <w:szCs w:val="20"/>
              </w:rPr>
              <w:t>.</w:t>
            </w:r>
            <w:r>
              <w:rPr>
                <w:rFonts w:cs="Calibri"/>
                <w:color w:val="000000"/>
                <w:sz w:val="20"/>
                <w:szCs w:val="20"/>
                <w:lang w:val="en-US"/>
              </w:rPr>
              <w:t>913</w:t>
            </w:r>
          </w:p>
        </w:tc>
        <w:tc>
          <w:tcPr>
            <w:tcW w:w="283" w:type="dxa"/>
            <w:tcBorders>
              <w:top w:val="nil"/>
              <w:left w:val="nil"/>
              <w:bottom w:val="nil"/>
              <w:right w:val="nil"/>
            </w:tcBorders>
            <w:shd w:val="clear" w:color="auto" w:fill="auto"/>
            <w:noWrap/>
            <w:vAlign w:val="bottom"/>
          </w:tcPr>
          <w:p w14:paraId="4332C907"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E56E8EA" w14:textId="0BD7D424"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34</w:t>
            </w:r>
            <w:r w:rsidR="007E5127">
              <w:rPr>
                <w:rFonts w:cs="Calibri"/>
                <w:color w:val="000000"/>
                <w:sz w:val="20"/>
                <w:szCs w:val="20"/>
              </w:rPr>
              <w:t>.</w:t>
            </w:r>
            <w:r w:rsidRPr="008414D9">
              <w:rPr>
                <w:rFonts w:cs="Calibri"/>
                <w:color w:val="000000"/>
                <w:sz w:val="20"/>
                <w:szCs w:val="20"/>
                <w:lang w:val="en-GB"/>
              </w:rPr>
              <w:t>202</w:t>
            </w:r>
          </w:p>
        </w:tc>
      </w:tr>
      <w:tr w:rsidR="0010782E" w:rsidRPr="008414D9" w14:paraId="35CCDFB8"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4E5106E" w14:textId="517351C2" w:rsidR="0010782E" w:rsidRPr="008414D9" w:rsidRDefault="0010782E" w:rsidP="0010782E">
            <w:pPr>
              <w:spacing w:after="120" w:line="240" w:lineRule="auto"/>
              <w:jc w:val="both"/>
              <w:rPr>
                <w:rFonts w:eastAsia="Times New Roman"/>
                <w:sz w:val="20"/>
                <w:szCs w:val="20"/>
                <w:lang w:val="en-GB" w:eastAsia="el-GR"/>
              </w:rPr>
            </w:pPr>
            <w:r w:rsidRPr="006C0543">
              <w:rPr>
                <w:sz w:val="20"/>
              </w:rPr>
              <w:t>Λοιπές επενδύσεις</w:t>
            </w:r>
          </w:p>
        </w:tc>
        <w:tc>
          <w:tcPr>
            <w:tcW w:w="1985" w:type="dxa"/>
            <w:tcBorders>
              <w:top w:val="nil"/>
              <w:left w:val="nil"/>
              <w:bottom w:val="nil"/>
              <w:right w:val="nil"/>
            </w:tcBorders>
            <w:shd w:val="clear" w:color="auto" w:fill="E2EFD9"/>
            <w:noWrap/>
            <w:vAlign w:val="bottom"/>
          </w:tcPr>
          <w:p w14:paraId="32B40DD3" w14:textId="5DEE9721"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4</w:t>
            </w:r>
            <w:r w:rsidR="007E5127">
              <w:rPr>
                <w:rFonts w:cs="Calibri"/>
                <w:color w:val="000000"/>
                <w:sz w:val="20"/>
                <w:szCs w:val="20"/>
              </w:rPr>
              <w:t>.</w:t>
            </w:r>
            <w:r>
              <w:rPr>
                <w:rFonts w:cs="Calibri"/>
                <w:color w:val="000000"/>
                <w:sz w:val="20"/>
                <w:szCs w:val="20"/>
              </w:rPr>
              <w:t>500</w:t>
            </w:r>
          </w:p>
        </w:tc>
        <w:tc>
          <w:tcPr>
            <w:tcW w:w="283" w:type="dxa"/>
            <w:tcBorders>
              <w:top w:val="nil"/>
              <w:left w:val="nil"/>
              <w:bottom w:val="nil"/>
              <w:right w:val="nil"/>
            </w:tcBorders>
            <w:shd w:val="clear" w:color="auto" w:fill="auto"/>
            <w:noWrap/>
            <w:vAlign w:val="bottom"/>
          </w:tcPr>
          <w:p w14:paraId="40832487"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1D36D3" w14:textId="6E8F18A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6</w:t>
            </w:r>
            <w:r w:rsidR="007E5127">
              <w:rPr>
                <w:rFonts w:cs="Calibri"/>
                <w:color w:val="000000"/>
                <w:sz w:val="20"/>
                <w:szCs w:val="20"/>
              </w:rPr>
              <w:t>.</w:t>
            </w:r>
            <w:r w:rsidRPr="008414D9">
              <w:rPr>
                <w:rFonts w:cs="Calibri"/>
                <w:color w:val="000000"/>
                <w:sz w:val="20"/>
                <w:szCs w:val="20"/>
                <w:lang w:val="en-GB"/>
              </w:rPr>
              <w:t>883</w:t>
            </w:r>
          </w:p>
        </w:tc>
      </w:tr>
      <w:tr w:rsidR="0010782E" w:rsidRPr="008414D9" w14:paraId="48E5714B" w14:textId="77777777" w:rsidTr="0010782E">
        <w:trPr>
          <w:trHeight w:hRule="exact" w:val="255"/>
        </w:trPr>
        <w:tc>
          <w:tcPr>
            <w:tcW w:w="5953" w:type="dxa"/>
            <w:tcBorders>
              <w:top w:val="nil"/>
              <w:left w:val="nil"/>
              <w:bottom w:val="nil"/>
              <w:right w:val="nil"/>
            </w:tcBorders>
            <w:shd w:val="clear" w:color="000000" w:fill="FFFFFF"/>
            <w:noWrap/>
            <w:vAlign w:val="bottom"/>
          </w:tcPr>
          <w:p w14:paraId="0FAF6FFD" w14:textId="38A4BF3C" w:rsidR="0010782E" w:rsidRPr="008414D9" w:rsidRDefault="0010782E" w:rsidP="0010782E">
            <w:pPr>
              <w:spacing w:after="120" w:line="240" w:lineRule="auto"/>
              <w:jc w:val="both"/>
              <w:rPr>
                <w:rFonts w:eastAsia="Times New Roman"/>
                <w:sz w:val="20"/>
                <w:szCs w:val="20"/>
                <w:lang w:val="en-GB" w:eastAsia="el-GR"/>
              </w:rPr>
            </w:pPr>
            <w:r w:rsidRPr="006C0543">
              <w:rPr>
                <w:sz w:val="20"/>
              </w:rPr>
              <w:t>Παράγωγα</w:t>
            </w:r>
          </w:p>
        </w:tc>
        <w:tc>
          <w:tcPr>
            <w:tcW w:w="1985" w:type="dxa"/>
            <w:tcBorders>
              <w:top w:val="nil"/>
              <w:left w:val="nil"/>
              <w:bottom w:val="nil"/>
              <w:right w:val="nil"/>
            </w:tcBorders>
            <w:shd w:val="clear" w:color="auto" w:fill="E2EFD9"/>
            <w:noWrap/>
            <w:vAlign w:val="bottom"/>
          </w:tcPr>
          <w:p w14:paraId="5867F4BB" w14:textId="082341CC"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495</w:t>
            </w:r>
          </w:p>
        </w:tc>
        <w:tc>
          <w:tcPr>
            <w:tcW w:w="283" w:type="dxa"/>
            <w:tcBorders>
              <w:top w:val="nil"/>
              <w:left w:val="nil"/>
              <w:bottom w:val="nil"/>
              <w:right w:val="nil"/>
            </w:tcBorders>
            <w:shd w:val="clear" w:color="auto" w:fill="auto"/>
            <w:noWrap/>
            <w:vAlign w:val="bottom"/>
          </w:tcPr>
          <w:p w14:paraId="27249023"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0BA5F43" w14:textId="7889BC08"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w:t>
            </w:r>
            <w:r w:rsidR="007E5127">
              <w:rPr>
                <w:rFonts w:cs="Calibri"/>
                <w:color w:val="000000"/>
                <w:sz w:val="20"/>
                <w:szCs w:val="20"/>
              </w:rPr>
              <w:t>.</w:t>
            </w:r>
            <w:r w:rsidRPr="008414D9">
              <w:rPr>
                <w:rFonts w:cs="Calibri"/>
                <w:color w:val="000000"/>
                <w:sz w:val="20"/>
                <w:szCs w:val="20"/>
                <w:lang w:val="en-GB"/>
              </w:rPr>
              <w:t>140</w:t>
            </w:r>
          </w:p>
        </w:tc>
      </w:tr>
      <w:tr w:rsidR="0010782E" w:rsidRPr="008414D9" w14:paraId="4EB66AE8"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25382FED" w14:textId="4B279337" w:rsidR="0010782E" w:rsidRPr="008414D9" w:rsidRDefault="0010782E" w:rsidP="0010782E">
            <w:pPr>
              <w:spacing w:after="120" w:line="240" w:lineRule="auto"/>
              <w:jc w:val="both"/>
              <w:rPr>
                <w:rFonts w:eastAsia="Times New Roman"/>
                <w:sz w:val="20"/>
                <w:szCs w:val="20"/>
                <w:lang w:val="en-GB" w:eastAsia="el-GR"/>
              </w:rPr>
            </w:pPr>
            <w:r w:rsidRPr="006C0543">
              <w:rPr>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7935D3A" w14:textId="4B9FDA58"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534</w:t>
            </w:r>
          </w:p>
        </w:tc>
        <w:tc>
          <w:tcPr>
            <w:tcW w:w="283" w:type="dxa"/>
            <w:tcBorders>
              <w:top w:val="nil"/>
              <w:left w:val="nil"/>
              <w:bottom w:val="nil"/>
              <w:right w:val="nil"/>
            </w:tcBorders>
            <w:shd w:val="clear" w:color="auto" w:fill="auto"/>
            <w:noWrap/>
            <w:vAlign w:val="bottom"/>
          </w:tcPr>
          <w:p w14:paraId="6B6C7ADF"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BB2A024" w14:textId="2057F978"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w:t>
            </w:r>
            <w:r w:rsidR="007E5127">
              <w:rPr>
                <w:rFonts w:cs="Calibri"/>
                <w:color w:val="000000"/>
                <w:sz w:val="20"/>
                <w:szCs w:val="20"/>
              </w:rPr>
              <w:t>.</w:t>
            </w:r>
            <w:r w:rsidRPr="008414D9">
              <w:rPr>
                <w:rFonts w:cs="Calibri"/>
                <w:color w:val="000000"/>
                <w:sz w:val="20"/>
                <w:szCs w:val="20"/>
                <w:lang w:val="en-GB"/>
              </w:rPr>
              <w:t>529</w:t>
            </w:r>
          </w:p>
        </w:tc>
      </w:tr>
      <w:tr w:rsidR="0010782E" w:rsidRPr="008414D9" w14:paraId="188A3999" w14:textId="77777777" w:rsidTr="0010782E">
        <w:trPr>
          <w:trHeight w:hRule="exact" w:val="255"/>
        </w:trPr>
        <w:tc>
          <w:tcPr>
            <w:tcW w:w="5953" w:type="dxa"/>
            <w:tcBorders>
              <w:top w:val="nil"/>
              <w:left w:val="nil"/>
              <w:bottom w:val="nil"/>
              <w:right w:val="nil"/>
            </w:tcBorders>
            <w:shd w:val="clear" w:color="000000" w:fill="FFFFFF"/>
            <w:noWrap/>
            <w:vAlign w:val="bottom"/>
          </w:tcPr>
          <w:p w14:paraId="47301A5A" w14:textId="79661521" w:rsidR="0010782E" w:rsidRPr="008414D9" w:rsidRDefault="0010782E" w:rsidP="0010782E">
            <w:pPr>
              <w:spacing w:after="120" w:line="240" w:lineRule="auto"/>
              <w:jc w:val="both"/>
              <w:rPr>
                <w:rFonts w:eastAsia="Times New Roman"/>
                <w:sz w:val="20"/>
                <w:szCs w:val="20"/>
                <w:lang w:val="en-GB" w:eastAsia="el-GR"/>
              </w:rPr>
            </w:pPr>
            <w:r w:rsidRPr="006C0543">
              <w:rPr>
                <w:sz w:val="20"/>
              </w:rPr>
              <w:t>Κόστος συμβάσεων</w:t>
            </w:r>
          </w:p>
        </w:tc>
        <w:tc>
          <w:tcPr>
            <w:tcW w:w="1985" w:type="dxa"/>
            <w:tcBorders>
              <w:top w:val="nil"/>
              <w:left w:val="nil"/>
              <w:bottom w:val="nil"/>
              <w:right w:val="nil"/>
            </w:tcBorders>
            <w:shd w:val="clear" w:color="auto" w:fill="E2EFD9"/>
            <w:noWrap/>
            <w:vAlign w:val="bottom"/>
          </w:tcPr>
          <w:p w14:paraId="1B6FC0E5" w14:textId="4E883464"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222</w:t>
            </w:r>
          </w:p>
        </w:tc>
        <w:tc>
          <w:tcPr>
            <w:tcW w:w="283" w:type="dxa"/>
            <w:tcBorders>
              <w:top w:val="nil"/>
              <w:left w:val="nil"/>
              <w:bottom w:val="nil"/>
              <w:right w:val="nil"/>
            </w:tcBorders>
            <w:shd w:val="clear" w:color="auto" w:fill="auto"/>
            <w:noWrap/>
            <w:vAlign w:val="bottom"/>
          </w:tcPr>
          <w:p w14:paraId="2947CEA2"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2CEF498" w14:textId="6F7712AE"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331</w:t>
            </w:r>
          </w:p>
        </w:tc>
      </w:tr>
      <w:tr w:rsidR="0010782E" w:rsidRPr="008414D9" w14:paraId="1A28EB5C"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09D055E9" w14:textId="75D03DAA" w:rsidR="0010782E" w:rsidRPr="008414D9" w:rsidRDefault="0010782E" w:rsidP="0010782E">
            <w:pPr>
              <w:spacing w:after="120" w:line="240" w:lineRule="auto"/>
              <w:jc w:val="both"/>
              <w:rPr>
                <w:rFonts w:eastAsia="Times New Roman"/>
                <w:sz w:val="20"/>
                <w:szCs w:val="20"/>
                <w:lang w:val="en-GB" w:eastAsia="el-GR"/>
              </w:rPr>
            </w:pPr>
            <w:r w:rsidRPr="006C0543">
              <w:rPr>
                <w:sz w:val="20"/>
              </w:rPr>
              <w:t>Αναβαλλόμενες φορολογικές απαιτήσεις</w:t>
            </w:r>
          </w:p>
        </w:tc>
        <w:tc>
          <w:tcPr>
            <w:tcW w:w="1985" w:type="dxa"/>
            <w:tcBorders>
              <w:top w:val="nil"/>
              <w:left w:val="nil"/>
              <w:bottom w:val="nil"/>
              <w:right w:val="nil"/>
            </w:tcBorders>
            <w:shd w:val="clear" w:color="auto" w:fill="E2EFD9"/>
            <w:noWrap/>
            <w:vAlign w:val="bottom"/>
          </w:tcPr>
          <w:p w14:paraId="187C8F62" w14:textId="2E44E1E6" w:rsidR="0010782E" w:rsidRPr="004C78BA" w:rsidRDefault="0010782E" w:rsidP="0010782E">
            <w:pPr>
              <w:spacing w:after="120" w:line="240" w:lineRule="auto"/>
              <w:jc w:val="right"/>
              <w:rPr>
                <w:rFonts w:cs="Calibri"/>
                <w:color w:val="000000"/>
                <w:sz w:val="20"/>
                <w:szCs w:val="20"/>
                <w:lang w:val="en-US"/>
              </w:rPr>
            </w:pPr>
            <w:r>
              <w:rPr>
                <w:rFonts w:cs="Calibri"/>
                <w:color w:val="000000"/>
                <w:sz w:val="20"/>
                <w:szCs w:val="20"/>
              </w:rPr>
              <w:t>10</w:t>
            </w:r>
            <w:r w:rsidR="007E5127">
              <w:rPr>
                <w:rFonts w:cs="Calibri"/>
                <w:color w:val="000000"/>
                <w:sz w:val="20"/>
                <w:szCs w:val="20"/>
              </w:rPr>
              <w:t>.</w:t>
            </w:r>
            <w:r w:rsidR="004C78BA">
              <w:rPr>
                <w:rFonts w:cs="Calibri"/>
                <w:color w:val="000000"/>
                <w:sz w:val="20"/>
                <w:szCs w:val="20"/>
                <w:lang w:val="en-US"/>
              </w:rPr>
              <w:t>692</w:t>
            </w:r>
          </w:p>
        </w:tc>
        <w:tc>
          <w:tcPr>
            <w:tcW w:w="283" w:type="dxa"/>
            <w:tcBorders>
              <w:top w:val="nil"/>
              <w:left w:val="nil"/>
              <w:bottom w:val="nil"/>
              <w:right w:val="nil"/>
            </w:tcBorders>
            <w:shd w:val="clear" w:color="auto" w:fill="auto"/>
            <w:noWrap/>
            <w:vAlign w:val="bottom"/>
          </w:tcPr>
          <w:p w14:paraId="7D955DDE"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63F017C" w14:textId="26C54249"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4</w:t>
            </w:r>
            <w:r w:rsidR="007E5127">
              <w:rPr>
                <w:rFonts w:cs="Calibri"/>
                <w:color w:val="000000"/>
                <w:sz w:val="20"/>
                <w:szCs w:val="20"/>
              </w:rPr>
              <w:t>.</w:t>
            </w:r>
            <w:r w:rsidRPr="008414D9">
              <w:rPr>
                <w:rFonts w:cs="Calibri"/>
                <w:color w:val="000000"/>
                <w:sz w:val="20"/>
                <w:szCs w:val="20"/>
                <w:lang w:val="en-GB"/>
              </w:rPr>
              <w:t>707</w:t>
            </w:r>
          </w:p>
        </w:tc>
      </w:tr>
      <w:tr w:rsidR="0010782E" w:rsidRPr="008414D9" w14:paraId="09EB2EDE"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2ED9DED2" w14:textId="77777777" w:rsidR="0010782E" w:rsidRPr="008414D9" w:rsidRDefault="0010782E" w:rsidP="0010782E">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7745F32E" w14:textId="5E4F85FD" w:rsidR="0010782E" w:rsidRPr="008414D9" w:rsidRDefault="0010782E" w:rsidP="0010782E">
            <w:pPr>
              <w:spacing w:after="120" w:line="240" w:lineRule="auto"/>
              <w:jc w:val="right"/>
              <w:rPr>
                <w:rFonts w:cs="Calibri"/>
                <w:b/>
                <w:bCs/>
                <w:color w:val="000000"/>
                <w:sz w:val="20"/>
                <w:szCs w:val="20"/>
                <w:lang w:val="en-GB"/>
              </w:rPr>
            </w:pPr>
            <w:r>
              <w:rPr>
                <w:rFonts w:cs="Calibri"/>
                <w:b/>
                <w:bCs/>
                <w:color w:val="000000"/>
                <w:sz w:val="20"/>
                <w:szCs w:val="20"/>
              </w:rPr>
              <w:t>94</w:t>
            </w:r>
            <w:r w:rsidR="00AE2EB4">
              <w:rPr>
                <w:rFonts w:cs="Calibri"/>
                <w:b/>
                <w:bCs/>
                <w:color w:val="000000"/>
                <w:sz w:val="20"/>
                <w:szCs w:val="20"/>
              </w:rPr>
              <w:t>8</w:t>
            </w:r>
            <w:r w:rsidR="007E5127">
              <w:rPr>
                <w:rFonts w:cs="Calibri"/>
                <w:b/>
                <w:bCs/>
                <w:color w:val="000000"/>
                <w:sz w:val="20"/>
                <w:szCs w:val="20"/>
              </w:rPr>
              <w:t>.</w:t>
            </w:r>
            <w:r w:rsidR="00AE2EB4">
              <w:rPr>
                <w:rFonts w:cs="Calibri"/>
                <w:b/>
                <w:bCs/>
                <w:color w:val="000000"/>
                <w:sz w:val="20"/>
                <w:szCs w:val="20"/>
              </w:rPr>
              <w:t>640</w:t>
            </w:r>
          </w:p>
        </w:tc>
        <w:tc>
          <w:tcPr>
            <w:tcW w:w="283" w:type="dxa"/>
            <w:tcBorders>
              <w:top w:val="nil"/>
              <w:left w:val="nil"/>
              <w:bottom w:val="nil"/>
              <w:right w:val="nil"/>
            </w:tcBorders>
            <w:shd w:val="clear" w:color="auto" w:fill="auto"/>
            <w:noWrap/>
            <w:vAlign w:val="bottom"/>
          </w:tcPr>
          <w:p w14:paraId="518F2432"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B6C6EFF" w14:textId="7FF4B62B" w:rsidR="0010782E" w:rsidRPr="008414D9" w:rsidRDefault="0010782E" w:rsidP="0010782E">
            <w:pPr>
              <w:spacing w:after="120" w:line="240" w:lineRule="auto"/>
              <w:jc w:val="right"/>
              <w:rPr>
                <w:rFonts w:cs="Calibri"/>
                <w:b/>
                <w:bCs/>
                <w:color w:val="000000"/>
                <w:sz w:val="20"/>
                <w:szCs w:val="20"/>
                <w:lang w:val="en-GB"/>
              </w:rPr>
            </w:pPr>
            <w:r w:rsidRPr="008414D9">
              <w:rPr>
                <w:rFonts w:cs="Calibri"/>
                <w:b/>
                <w:bCs/>
                <w:color w:val="000000"/>
                <w:sz w:val="20"/>
                <w:szCs w:val="20"/>
                <w:lang w:val="en-GB"/>
              </w:rPr>
              <w:t>721</w:t>
            </w:r>
            <w:r>
              <w:rPr>
                <w:rFonts w:cs="Calibri"/>
                <w:b/>
                <w:bCs/>
                <w:color w:val="000000"/>
                <w:sz w:val="20"/>
                <w:szCs w:val="20"/>
                <w:lang w:val="en-GB"/>
              </w:rPr>
              <w:t>,</w:t>
            </w:r>
            <w:r w:rsidRPr="008414D9">
              <w:rPr>
                <w:rFonts w:cs="Calibri"/>
                <w:b/>
                <w:bCs/>
                <w:color w:val="000000"/>
                <w:sz w:val="20"/>
                <w:szCs w:val="20"/>
                <w:lang w:val="en-GB"/>
              </w:rPr>
              <w:t>196</w:t>
            </w:r>
          </w:p>
        </w:tc>
      </w:tr>
      <w:tr w:rsidR="0010782E" w:rsidRPr="008414D9" w14:paraId="022F1944"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E71A270" w14:textId="550154C7" w:rsidR="0010782E" w:rsidRPr="008414D9" w:rsidRDefault="0010782E" w:rsidP="0010782E">
            <w:pPr>
              <w:spacing w:after="120" w:line="240" w:lineRule="auto"/>
              <w:jc w:val="both"/>
              <w:rPr>
                <w:rFonts w:eastAsia="Times New Roman"/>
                <w:b/>
                <w:bCs/>
                <w:sz w:val="20"/>
                <w:szCs w:val="20"/>
                <w:lang w:val="en-GB" w:eastAsia="el-GR"/>
              </w:rPr>
            </w:pPr>
            <w:r w:rsidRPr="006C0543">
              <w:rPr>
                <w:b/>
                <w:color w:val="000000"/>
                <w:sz w:val="20"/>
              </w:rPr>
              <w:t>Κυκλοφορούν ενεργητικό</w:t>
            </w:r>
          </w:p>
        </w:tc>
        <w:tc>
          <w:tcPr>
            <w:tcW w:w="1985" w:type="dxa"/>
            <w:tcBorders>
              <w:top w:val="nil"/>
              <w:left w:val="nil"/>
              <w:bottom w:val="nil"/>
              <w:right w:val="nil"/>
            </w:tcBorders>
            <w:shd w:val="clear" w:color="auto" w:fill="E2EFD9"/>
            <w:noWrap/>
            <w:vAlign w:val="bottom"/>
          </w:tcPr>
          <w:p w14:paraId="0871677A" w14:textId="06AA1A93" w:rsidR="0010782E" w:rsidRPr="008414D9" w:rsidRDefault="0010782E" w:rsidP="0010782E">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shd w:val="clear" w:color="auto" w:fill="auto"/>
            <w:noWrap/>
            <w:vAlign w:val="bottom"/>
          </w:tcPr>
          <w:p w14:paraId="019B5D0F"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4DC298" w14:textId="40DF33AD"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10782E" w:rsidRPr="008414D9" w14:paraId="19047408" w14:textId="77777777" w:rsidTr="00273EE0">
        <w:trPr>
          <w:trHeight w:hRule="exact" w:val="255"/>
        </w:trPr>
        <w:tc>
          <w:tcPr>
            <w:tcW w:w="5953" w:type="dxa"/>
            <w:tcBorders>
              <w:top w:val="nil"/>
              <w:left w:val="nil"/>
              <w:bottom w:val="nil"/>
              <w:right w:val="nil"/>
            </w:tcBorders>
            <w:shd w:val="clear" w:color="000000" w:fill="FFFFFF"/>
            <w:noWrap/>
            <w:vAlign w:val="center"/>
            <w:hideMark/>
          </w:tcPr>
          <w:p w14:paraId="63E8EEB0" w14:textId="3BE78BF4" w:rsidR="0010782E" w:rsidRPr="008414D9" w:rsidRDefault="0010782E" w:rsidP="0010782E">
            <w:pPr>
              <w:spacing w:after="120" w:line="240" w:lineRule="auto"/>
              <w:jc w:val="both"/>
              <w:rPr>
                <w:rFonts w:eastAsia="Times New Roman"/>
                <w:sz w:val="20"/>
                <w:szCs w:val="20"/>
                <w:lang w:val="en-GB" w:eastAsia="el-GR"/>
              </w:rPr>
            </w:pPr>
            <w:r w:rsidRPr="006C0543">
              <w:rPr>
                <w:color w:val="000000"/>
                <w:sz w:val="20"/>
              </w:rPr>
              <w:t>Αποθέματα</w:t>
            </w:r>
          </w:p>
        </w:tc>
        <w:tc>
          <w:tcPr>
            <w:tcW w:w="1985" w:type="dxa"/>
            <w:tcBorders>
              <w:top w:val="nil"/>
              <w:left w:val="nil"/>
              <w:bottom w:val="nil"/>
              <w:right w:val="nil"/>
            </w:tcBorders>
            <w:shd w:val="clear" w:color="auto" w:fill="E2EFD9"/>
            <w:noWrap/>
            <w:vAlign w:val="bottom"/>
          </w:tcPr>
          <w:p w14:paraId="7A19BD7D" w14:textId="6A56B22C" w:rsidR="0010782E" w:rsidRPr="004C78BA" w:rsidRDefault="0010782E" w:rsidP="0010782E">
            <w:pPr>
              <w:spacing w:after="120" w:line="240" w:lineRule="auto"/>
              <w:jc w:val="right"/>
              <w:rPr>
                <w:rFonts w:cs="Calibri"/>
                <w:color w:val="000000"/>
                <w:sz w:val="20"/>
                <w:szCs w:val="20"/>
                <w:lang w:val="en-US"/>
              </w:rPr>
            </w:pPr>
            <w:r>
              <w:rPr>
                <w:rFonts w:cs="Calibri"/>
                <w:color w:val="000000"/>
                <w:sz w:val="20"/>
                <w:szCs w:val="20"/>
              </w:rPr>
              <w:t>50</w:t>
            </w:r>
            <w:r w:rsidR="004C78BA">
              <w:rPr>
                <w:rFonts w:cs="Calibri"/>
                <w:color w:val="000000"/>
                <w:sz w:val="20"/>
                <w:szCs w:val="20"/>
                <w:lang w:val="en-US"/>
              </w:rPr>
              <w:t>5</w:t>
            </w:r>
            <w:r w:rsidR="007E5127">
              <w:rPr>
                <w:rFonts w:cs="Calibri"/>
                <w:color w:val="000000"/>
                <w:sz w:val="20"/>
                <w:szCs w:val="20"/>
              </w:rPr>
              <w:t>.</w:t>
            </w:r>
            <w:r w:rsidR="004C78BA">
              <w:rPr>
                <w:rFonts w:cs="Calibri"/>
                <w:color w:val="000000"/>
                <w:sz w:val="20"/>
                <w:szCs w:val="20"/>
                <w:lang w:val="en-US"/>
              </w:rPr>
              <w:t>580</w:t>
            </w:r>
          </w:p>
        </w:tc>
        <w:tc>
          <w:tcPr>
            <w:tcW w:w="283" w:type="dxa"/>
            <w:tcBorders>
              <w:top w:val="nil"/>
              <w:left w:val="nil"/>
              <w:bottom w:val="nil"/>
              <w:right w:val="nil"/>
            </w:tcBorders>
            <w:shd w:val="clear" w:color="auto" w:fill="auto"/>
            <w:noWrap/>
            <w:vAlign w:val="bottom"/>
          </w:tcPr>
          <w:p w14:paraId="4887564D"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B06A569" w14:textId="46B2A481"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444</w:t>
            </w:r>
            <w:r w:rsidR="007E5127">
              <w:rPr>
                <w:rFonts w:cs="Calibri"/>
                <w:color w:val="000000"/>
                <w:sz w:val="20"/>
                <w:szCs w:val="20"/>
              </w:rPr>
              <w:t>.</w:t>
            </w:r>
            <w:r w:rsidRPr="008414D9">
              <w:rPr>
                <w:rFonts w:cs="Calibri"/>
                <w:color w:val="000000"/>
                <w:sz w:val="20"/>
                <w:szCs w:val="20"/>
                <w:lang w:val="en-GB"/>
              </w:rPr>
              <w:t>360</w:t>
            </w:r>
          </w:p>
        </w:tc>
      </w:tr>
      <w:tr w:rsidR="0010782E" w:rsidRPr="008414D9" w14:paraId="07E8BCD9" w14:textId="77777777" w:rsidTr="00273EE0">
        <w:trPr>
          <w:trHeight w:hRule="exact" w:val="255"/>
        </w:trPr>
        <w:tc>
          <w:tcPr>
            <w:tcW w:w="5953" w:type="dxa"/>
            <w:tcBorders>
              <w:top w:val="nil"/>
              <w:left w:val="nil"/>
              <w:bottom w:val="nil"/>
              <w:right w:val="nil"/>
            </w:tcBorders>
            <w:shd w:val="clear" w:color="000000" w:fill="FFFFFF"/>
            <w:noWrap/>
            <w:vAlign w:val="center"/>
            <w:hideMark/>
          </w:tcPr>
          <w:p w14:paraId="5AE403F0" w14:textId="0333CE99" w:rsidR="0010782E" w:rsidRPr="008414D9" w:rsidRDefault="0010782E" w:rsidP="0010782E">
            <w:pPr>
              <w:spacing w:after="120" w:line="240" w:lineRule="auto"/>
              <w:jc w:val="both"/>
              <w:rPr>
                <w:rFonts w:eastAsia="Times New Roman"/>
                <w:sz w:val="20"/>
                <w:szCs w:val="20"/>
                <w:lang w:val="en-GB" w:eastAsia="el-GR"/>
              </w:rPr>
            </w:pPr>
            <w:r w:rsidRPr="006C0543">
              <w:rPr>
                <w:color w:val="000000"/>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877EE64" w14:textId="11C570C1" w:rsidR="0010782E" w:rsidRPr="004C78BA" w:rsidRDefault="0010782E" w:rsidP="0010782E">
            <w:pPr>
              <w:spacing w:after="120" w:line="240" w:lineRule="auto"/>
              <w:jc w:val="right"/>
              <w:rPr>
                <w:rFonts w:cs="Calibri"/>
                <w:color w:val="000000"/>
                <w:sz w:val="20"/>
                <w:szCs w:val="20"/>
                <w:lang w:val="en-US"/>
              </w:rPr>
            </w:pPr>
            <w:r>
              <w:rPr>
                <w:rFonts w:cs="Calibri"/>
                <w:color w:val="000000"/>
                <w:sz w:val="20"/>
                <w:szCs w:val="20"/>
              </w:rPr>
              <w:t>139</w:t>
            </w:r>
            <w:r w:rsidR="007E5127">
              <w:rPr>
                <w:rFonts w:cs="Calibri"/>
                <w:color w:val="000000"/>
                <w:sz w:val="20"/>
                <w:szCs w:val="20"/>
              </w:rPr>
              <w:t>.</w:t>
            </w:r>
            <w:r w:rsidR="004C78BA">
              <w:rPr>
                <w:rFonts w:cs="Calibri"/>
                <w:color w:val="000000"/>
                <w:sz w:val="20"/>
                <w:szCs w:val="20"/>
                <w:lang w:val="en-US"/>
              </w:rPr>
              <w:t>588</w:t>
            </w:r>
          </w:p>
        </w:tc>
        <w:tc>
          <w:tcPr>
            <w:tcW w:w="283" w:type="dxa"/>
            <w:tcBorders>
              <w:top w:val="nil"/>
              <w:left w:val="nil"/>
              <w:bottom w:val="nil"/>
              <w:right w:val="nil"/>
            </w:tcBorders>
            <w:shd w:val="clear" w:color="auto" w:fill="auto"/>
            <w:noWrap/>
            <w:vAlign w:val="bottom"/>
          </w:tcPr>
          <w:p w14:paraId="2C017B39"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FE10E27" w14:textId="000E6D88"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243</w:t>
            </w:r>
            <w:r w:rsidR="007E5127">
              <w:rPr>
                <w:rFonts w:cs="Calibri"/>
                <w:color w:val="000000"/>
                <w:sz w:val="20"/>
                <w:szCs w:val="20"/>
              </w:rPr>
              <w:t>.</w:t>
            </w:r>
            <w:r w:rsidRPr="008414D9">
              <w:rPr>
                <w:rFonts w:cs="Calibri"/>
                <w:color w:val="000000"/>
                <w:sz w:val="20"/>
                <w:szCs w:val="20"/>
                <w:lang w:val="en-GB"/>
              </w:rPr>
              <w:t>579</w:t>
            </w:r>
          </w:p>
        </w:tc>
      </w:tr>
      <w:tr w:rsidR="0010782E" w:rsidRPr="008414D9" w14:paraId="729885AA"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06A179AC" w14:textId="362206B1" w:rsidR="0010782E" w:rsidRPr="008414D9" w:rsidRDefault="0010782E" w:rsidP="0010782E">
            <w:pPr>
              <w:spacing w:after="120" w:line="240" w:lineRule="auto"/>
              <w:jc w:val="both"/>
              <w:rPr>
                <w:rFonts w:eastAsia="Times New Roman"/>
                <w:sz w:val="20"/>
                <w:szCs w:val="20"/>
                <w:lang w:val="en-GB" w:eastAsia="el-GR"/>
              </w:rPr>
            </w:pPr>
            <w:r w:rsidRPr="006C0543">
              <w:rPr>
                <w:color w:val="000000"/>
                <w:sz w:val="20"/>
              </w:rPr>
              <w:t>Συμβατικά περιουσιακά στοιχεία</w:t>
            </w:r>
          </w:p>
        </w:tc>
        <w:tc>
          <w:tcPr>
            <w:tcW w:w="1985" w:type="dxa"/>
            <w:tcBorders>
              <w:top w:val="nil"/>
              <w:left w:val="nil"/>
              <w:bottom w:val="nil"/>
              <w:right w:val="nil"/>
            </w:tcBorders>
            <w:shd w:val="clear" w:color="auto" w:fill="E2EFD9"/>
            <w:noWrap/>
            <w:vAlign w:val="bottom"/>
          </w:tcPr>
          <w:p w14:paraId="7BC56EBB" w14:textId="341A7E61"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242</w:t>
            </w:r>
            <w:r w:rsidR="007E5127">
              <w:rPr>
                <w:rFonts w:cs="Calibri"/>
                <w:color w:val="000000"/>
                <w:sz w:val="20"/>
                <w:szCs w:val="20"/>
              </w:rPr>
              <w:t>.</w:t>
            </w:r>
            <w:r>
              <w:rPr>
                <w:rFonts w:cs="Calibri"/>
                <w:color w:val="000000"/>
                <w:sz w:val="20"/>
                <w:szCs w:val="20"/>
              </w:rPr>
              <w:t>572</w:t>
            </w:r>
          </w:p>
        </w:tc>
        <w:tc>
          <w:tcPr>
            <w:tcW w:w="283" w:type="dxa"/>
            <w:tcBorders>
              <w:top w:val="nil"/>
              <w:left w:val="nil"/>
              <w:bottom w:val="nil"/>
              <w:right w:val="nil"/>
            </w:tcBorders>
            <w:shd w:val="clear" w:color="auto" w:fill="auto"/>
            <w:noWrap/>
            <w:vAlign w:val="bottom"/>
          </w:tcPr>
          <w:p w14:paraId="6036056D"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37B0C6E" w14:textId="60BBAE05"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227</w:t>
            </w:r>
            <w:r w:rsidR="007E5127">
              <w:rPr>
                <w:rFonts w:cs="Calibri"/>
                <w:color w:val="000000"/>
                <w:sz w:val="20"/>
                <w:szCs w:val="20"/>
              </w:rPr>
              <w:t>.</w:t>
            </w:r>
            <w:r w:rsidRPr="008414D9">
              <w:rPr>
                <w:rFonts w:cs="Calibri"/>
                <w:color w:val="000000"/>
                <w:sz w:val="20"/>
                <w:szCs w:val="20"/>
                <w:lang w:val="en-GB"/>
              </w:rPr>
              <w:t>203</w:t>
            </w:r>
          </w:p>
        </w:tc>
      </w:tr>
      <w:tr w:rsidR="0010782E" w:rsidRPr="008414D9" w14:paraId="6DA57C2C"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604CC351" w14:textId="6A37C793" w:rsidR="0010782E" w:rsidRPr="008414D9" w:rsidRDefault="0010782E" w:rsidP="0010782E">
            <w:pPr>
              <w:spacing w:after="120" w:line="240" w:lineRule="auto"/>
              <w:jc w:val="both"/>
              <w:rPr>
                <w:rFonts w:eastAsia="Times New Roman"/>
                <w:sz w:val="20"/>
                <w:szCs w:val="20"/>
                <w:lang w:val="en-GB" w:eastAsia="el-GR"/>
              </w:rPr>
            </w:pPr>
            <w:r w:rsidRPr="006C0543">
              <w:rPr>
                <w:color w:val="000000"/>
                <w:sz w:val="20"/>
              </w:rPr>
              <w:t>Κόστος συμβάσεων</w:t>
            </w:r>
          </w:p>
        </w:tc>
        <w:tc>
          <w:tcPr>
            <w:tcW w:w="1985" w:type="dxa"/>
            <w:tcBorders>
              <w:top w:val="nil"/>
              <w:left w:val="nil"/>
              <w:bottom w:val="nil"/>
              <w:right w:val="nil"/>
            </w:tcBorders>
            <w:shd w:val="clear" w:color="auto" w:fill="E2EFD9"/>
            <w:noWrap/>
            <w:vAlign w:val="bottom"/>
          </w:tcPr>
          <w:p w14:paraId="7BEDDE4D" w14:textId="5D0216FF"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288</w:t>
            </w:r>
          </w:p>
        </w:tc>
        <w:tc>
          <w:tcPr>
            <w:tcW w:w="283" w:type="dxa"/>
            <w:tcBorders>
              <w:top w:val="nil"/>
              <w:left w:val="nil"/>
              <w:bottom w:val="nil"/>
              <w:right w:val="nil"/>
            </w:tcBorders>
            <w:shd w:val="clear" w:color="auto" w:fill="auto"/>
            <w:noWrap/>
            <w:vAlign w:val="bottom"/>
          </w:tcPr>
          <w:p w14:paraId="6F76350B"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4DDD79E" w14:textId="79D3CC81"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50</w:t>
            </w:r>
          </w:p>
        </w:tc>
      </w:tr>
      <w:tr w:rsidR="0010782E" w:rsidRPr="008414D9" w14:paraId="22B30B99"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00999189" w14:textId="34D7AA6A" w:rsidR="0010782E" w:rsidRPr="008414D9" w:rsidRDefault="0010782E" w:rsidP="0010782E">
            <w:pPr>
              <w:spacing w:after="120" w:line="240" w:lineRule="auto"/>
              <w:jc w:val="both"/>
              <w:rPr>
                <w:rFonts w:eastAsia="Times New Roman"/>
                <w:sz w:val="20"/>
                <w:szCs w:val="20"/>
                <w:lang w:val="en-GB" w:eastAsia="el-GR"/>
              </w:rPr>
            </w:pPr>
            <w:r w:rsidRPr="001E1018">
              <w:rPr>
                <w:color w:val="000000"/>
                <w:sz w:val="20"/>
              </w:rPr>
              <w:t>Προκαταβολή φόρου εισοδήματος</w:t>
            </w:r>
          </w:p>
        </w:tc>
        <w:tc>
          <w:tcPr>
            <w:tcW w:w="1985" w:type="dxa"/>
            <w:tcBorders>
              <w:top w:val="nil"/>
              <w:left w:val="nil"/>
              <w:bottom w:val="nil"/>
              <w:right w:val="nil"/>
            </w:tcBorders>
            <w:shd w:val="clear" w:color="auto" w:fill="E2EFD9"/>
            <w:noWrap/>
            <w:vAlign w:val="bottom"/>
          </w:tcPr>
          <w:p w14:paraId="1E70D777" w14:textId="7BF5738D"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18</w:t>
            </w:r>
            <w:r w:rsidR="007E5127">
              <w:rPr>
                <w:rFonts w:cs="Calibri"/>
                <w:color w:val="000000"/>
                <w:sz w:val="20"/>
                <w:szCs w:val="20"/>
              </w:rPr>
              <w:t>.</w:t>
            </w:r>
            <w:r>
              <w:rPr>
                <w:rFonts w:cs="Calibri"/>
                <w:color w:val="000000"/>
                <w:sz w:val="20"/>
                <w:szCs w:val="20"/>
              </w:rPr>
              <w:t>329</w:t>
            </w:r>
          </w:p>
        </w:tc>
        <w:tc>
          <w:tcPr>
            <w:tcW w:w="283" w:type="dxa"/>
            <w:tcBorders>
              <w:top w:val="nil"/>
              <w:left w:val="nil"/>
              <w:bottom w:val="nil"/>
              <w:right w:val="nil"/>
            </w:tcBorders>
            <w:shd w:val="clear" w:color="auto" w:fill="auto"/>
            <w:noWrap/>
            <w:vAlign w:val="bottom"/>
          </w:tcPr>
          <w:p w14:paraId="6A06A787"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C55CD56" w14:textId="4A3C1F14"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9</w:t>
            </w:r>
            <w:r w:rsidR="007E5127">
              <w:rPr>
                <w:rFonts w:cs="Calibri"/>
                <w:color w:val="000000"/>
                <w:sz w:val="20"/>
                <w:szCs w:val="20"/>
              </w:rPr>
              <w:t>.</w:t>
            </w:r>
            <w:r w:rsidRPr="008414D9">
              <w:rPr>
                <w:rFonts w:cs="Calibri"/>
                <w:color w:val="000000"/>
                <w:sz w:val="20"/>
                <w:szCs w:val="20"/>
                <w:lang w:val="en-GB"/>
              </w:rPr>
              <w:t>019</w:t>
            </w:r>
          </w:p>
        </w:tc>
      </w:tr>
      <w:tr w:rsidR="0010782E" w:rsidRPr="008414D9" w14:paraId="55C4427E" w14:textId="77777777" w:rsidTr="00273EE0">
        <w:trPr>
          <w:trHeight w:hRule="exact" w:val="255"/>
        </w:trPr>
        <w:tc>
          <w:tcPr>
            <w:tcW w:w="5953" w:type="dxa"/>
            <w:tcBorders>
              <w:top w:val="nil"/>
              <w:left w:val="nil"/>
              <w:bottom w:val="nil"/>
              <w:right w:val="nil"/>
            </w:tcBorders>
            <w:shd w:val="clear" w:color="000000" w:fill="FFFFFF"/>
            <w:noWrap/>
            <w:vAlign w:val="center"/>
            <w:hideMark/>
          </w:tcPr>
          <w:p w14:paraId="49D0BEA1" w14:textId="440F7097" w:rsidR="0010782E" w:rsidRPr="008414D9" w:rsidRDefault="0010782E" w:rsidP="0010782E">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nil"/>
              <w:right w:val="nil"/>
            </w:tcBorders>
            <w:shd w:val="clear" w:color="auto" w:fill="E2EFD9"/>
            <w:noWrap/>
            <w:vAlign w:val="bottom"/>
          </w:tcPr>
          <w:p w14:paraId="682DFC5B" w14:textId="5BABCA80"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4</w:t>
            </w:r>
            <w:r w:rsidR="007E5127">
              <w:rPr>
                <w:rFonts w:cs="Calibri"/>
                <w:color w:val="000000"/>
                <w:sz w:val="20"/>
                <w:szCs w:val="20"/>
              </w:rPr>
              <w:t>.</w:t>
            </w:r>
            <w:r>
              <w:rPr>
                <w:rFonts w:cs="Calibri"/>
                <w:color w:val="000000"/>
                <w:sz w:val="20"/>
                <w:szCs w:val="20"/>
              </w:rPr>
              <w:t>928</w:t>
            </w:r>
          </w:p>
        </w:tc>
        <w:tc>
          <w:tcPr>
            <w:tcW w:w="283" w:type="dxa"/>
            <w:tcBorders>
              <w:top w:val="nil"/>
              <w:left w:val="nil"/>
              <w:bottom w:val="nil"/>
              <w:right w:val="nil"/>
            </w:tcBorders>
            <w:shd w:val="clear" w:color="auto" w:fill="auto"/>
            <w:noWrap/>
            <w:vAlign w:val="bottom"/>
          </w:tcPr>
          <w:p w14:paraId="47370F0B"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648E6A0" w14:textId="1A1CA715"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10</w:t>
            </w:r>
            <w:r w:rsidR="007E5127">
              <w:rPr>
                <w:rFonts w:cs="Calibri"/>
                <w:color w:val="000000"/>
                <w:sz w:val="20"/>
                <w:szCs w:val="20"/>
              </w:rPr>
              <w:t>.</w:t>
            </w:r>
            <w:r w:rsidRPr="008414D9">
              <w:rPr>
                <w:rFonts w:cs="Calibri"/>
                <w:color w:val="000000"/>
                <w:sz w:val="20"/>
                <w:szCs w:val="20"/>
                <w:lang w:val="en-GB"/>
              </w:rPr>
              <w:t>351</w:t>
            </w:r>
          </w:p>
        </w:tc>
      </w:tr>
      <w:tr w:rsidR="0010782E" w:rsidRPr="008414D9" w14:paraId="013845F9" w14:textId="77777777" w:rsidTr="00273EE0">
        <w:trPr>
          <w:trHeight w:hRule="exact" w:val="255"/>
        </w:trPr>
        <w:tc>
          <w:tcPr>
            <w:tcW w:w="5953" w:type="dxa"/>
            <w:tcBorders>
              <w:top w:val="nil"/>
              <w:left w:val="nil"/>
              <w:bottom w:val="nil"/>
              <w:right w:val="nil"/>
            </w:tcBorders>
            <w:shd w:val="clear" w:color="000000" w:fill="FFFFFF"/>
            <w:noWrap/>
            <w:vAlign w:val="center"/>
            <w:hideMark/>
          </w:tcPr>
          <w:p w14:paraId="6537C8B8" w14:textId="21BEF749" w:rsidR="0010782E" w:rsidRPr="008414D9" w:rsidRDefault="0010782E" w:rsidP="0010782E">
            <w:pPr>
              <w:spacing w:after="120" w:line="240" w:lineRule="auto"/>
              <w:jc w:val="both"/>
              <w:rPr>
                <w:rFonts w:eastAsia="Times New Roman"/>
                <w:sz w:val="20"/>
                <w:szCs w:val="20"/>
                <w:lang w:val="en-GB" w:eastAsia="el-GR"/>
              </w:rPr>
            </w:pPr>
            <w:r>
              <w:rPr>
                <w:color w:val="000000"/>
                <w:sz w:val="20"/>
              </w:rPr>
              <w:t>Τ</w:t>
            </w:r>
            <w:r w:rsidRPr="006C0543">
              <w:rPr>
                <w:color w:val="000000"/>
                <w:sz w:val="20"/>
              </w:rPr>
              <w:t xml:space="preserve">αμειακά </w:t>
            </w:r>
            <w:r>
              <w:rPr>
                <w:color w:val="000000"/>
                <w:sz w:val="20"/>
              </w:rPr>
              <w:t>δ</w:t>
            </w:r>
            <w:r w:rsidRPr="006C0543">
              <w:rPr>
                <w:color w:val="000000"/>
                <w:sz w:val="20"/>
              </w:rPr>
              <w:t>ιαθέσιμα και ισοδύναμα</w:t>
            </w:r>
          </w:p>
        </w:tc>
        <w:tc>
          <w:tcPr>
            <w:tcW w:w="1985" w:type="dxa"/>
            <w:tcBorders>
              <w:top w:val="nil"/>
              <w:left w:val="nil"/>
              <w:bottom w:val="nil"/>
              <w:right w:val="nil"/>
            </w:tcBorders>
            <w:shd w:val="clear" w:color="auto" w:fill="E2EFD9"/>
            <w:noWrap/>
            <w:vAlign w:val="bottom"/>
          </w:tcPr>
          <w:p w14:paraId="281C18BB" w14:textId="3F208D0A"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442</w:t>
            </w:r>
            <w:r w:rsidR="007E5127">
              <w:rPr>
                <w:rFonts w:cs="Calibri"/>
                <w:color w:val="000000"/>
                <w:sz w:val="20"/>
                <w:szCs w:val="20"/>
              </w:rPr>
              <w:t>.</w:t>
            </w:r>
            <w:r>
              <w:rPr>
                <w:rFonts w:cs="Calibri"/>
                <w:color w:val="000000"/>
                <w:sz w:val="20"/>
                <w:szCs w:val="20"/>
              </w:rPr>
              <w:t>461</w:t>
            </w:r>
          </w:p>
        </w:tc>
        <w:tc>
          <w:tcPr>
            <w:tcW w:w="283" w:type="dxa"/>
            <w:tcBorders>
              <w:top w:val="nil"/>
              <w:left w:val="nil"/>
              <w:bottom w:val="nil"/>
              <w:right w:val="nil"/>
            </w:tcBorders>
            <w:shd w:val="clear" w:color="auto" w:fill="auto"/>
            <w:noWrap/>
            <w:vAlign w:val="bottom"/>
          </w:tcPr>
          <w:p w14:paraId="58ED8843"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B915360" w14:textId="0D343611"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183</w:t>
            </w:r>
            <w:r w:rsidR="007E5127">
              <w:rPr>
                <w:rFonts w:cs="Calibri"/>
                <w:color w:val="000000"/>
                <w:sz w:val="20"/>
                <w:szCs w:val="20"/>
              </w:rPr>
              <w:t>.</w:t>
            </w:r>
            <w:r w:rsidRPr="008414D9">
              <w:rPr>
                <w:rFonts w:cs="Calibri"/>
                <w:color w:val="000000"/>
                <w:sz w:val="20"/>
                <w:szCs w:val="20"/>
                <w:lang w:val="en-GB"/>
              </w:rPr>
              <w:t>400</w:t>
            </w:r>
          </w:p>
        </w:tc>
      </w:tr>
      <w:tr w:rsidR="0010782E" w:rsidRPr="008414D9" w14:paraId="46AC30D6"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66E1087E" w14:textId="77777777" w:rsidR="0010782E" w:rsidRPr="008414D9" w:rsidRDefault="0010782E" w:rsidP="0010782E">
            <w:pPr>
              <w:spacing w:after="120" w:line="240" w:lineRule="auto"/>
              <w:jc w:val="both"/>
              <w:rPr>
                <w:rFonts w:eastAsia="Times New Roman"/>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620FBBF7" w14:textId="39273F01" w:rsidR="0010782E" w:rsidRPr="004C78BA" w:rsidRDefault="0010782E" w:rsidP="0010782E">
            <w:pPr>
              <w:spacing w:after="120" w:line="240" w:lineRule="auto"/>
              <w:jc w:val="right"/>
              <w:rPr>
                <w:rFonts w:cs="Calibri"/>
                <w:b/>
                <w:bCs/>
                <w:color w:val="000000"/>
                <w:sz w:val="20"/>
                <w:szCs w:val="20"/>
                <w:lang w:val="en-US"/>
              </w:rPr>
            </w:pPr>
            <w:r>
              <w:rPr>
                <w:rFonts w:cs="Calibri"/>
                <w:b/>
                <w:bCs/>
                <w:color w:val="000000"/>
                <w:sz w:val="20"/>
                <w:szCs w:val="20"/>
              </w:rPr>
              <w:t>1</w:t>
            </w:r>
            <w:r w:rsidR="007E5127">
              <w:rPr>
                <w:rFonts w:cs="Calibri"/>
                <w:b/>
                <w:bCs/>
                <w:color w:val="000000"/>
                <w:sz w:val="20"/>
                <w:szCs w:val="20"/>
              </w:rPr>
              <w:t>.</w:t>
            </w:r>
            <w:r>
              <w:rPr>
                <w:rFonts w:cs="Calibri"/>
                <w:b/>
                <w:bCs/>
                <w:color w:val="000000"/>
                <w:sz w:val="20"/>
                <w:szCs w:val="20"/>
              </w:rPr>
              <w:t>35</w:t>
            </w:r>
            <w:r w:rsidR="004C78BA">
              <w:rPr>
                <w:rFonts w:cs="Calibri"/>
                <w:b/>
                <w:bCs/>
                <w:color w:val="000000"/>
                <w:sz w:val="20"/>
                <w:szCs w:val="20"/>
                <w:lang w:val="en-US"/>
              </w:rPr>
              <w:t>3</w:t>
            </w:r>
            <w:r w:rsidR="007E5127">
              <w:rPr>
                <w:rFonts w:cs="Calibri"/>
                <w:b/>
                <w:bCs/>
                <w:color w:val="000000"/>
                <w:sz w:val="20"/>
                <w:szCs w:val="20"/>
              </w:rPr>
              <w:t>.</w:t>
            </w:r>
            <w:r w:rsidR="004C78BA">
              <w:rPr>
                <w:rFonts w:cs="Calibri"/>
                <w:b/>
                <w:bCs/>
                <w:color w:val="000000"/>
                <w:sz w:val="20"/>
                <w:szCs w:val="20"/>
                <w:lang w:val="en-US"/>
              </w:rPr>
              <w:t>747</w:t>
            </w:r>
          </w:p>
        </w:tc>
        <w:tc>
          <w:tcPr>
            <w:tcW w:w="283" w:type="dxa"/>
            <w:tcBorders>
              <w:top w:val="nil"/>
              <w:left w:val="nil"/>
              <w:bottom w:val="nil"/>
              <w:right w:val="nil"/>
            </w:tcBorders>
            <w:shd w:val="clear" w:color="auto" w:fill="auto"/>
            <w:noWrap/>
            <w:vAlign w:val="bottom"/>
          </w:tcPr>
          <w:p w14:paraId="10AAD125"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42626D3" w14:textId="27A48C52" w:rsidR="0010782E" w:rsidRPr="008414D9" w:rsidRDefault="0010782E" w:rsidP="0010782E">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sidR="007E5127">
              <w:rPr>
                <w:rFonts w:cs="Calibri"/>
                <w:b/>
                <w:bCs/>
                <w:color w:val="000000"/>
                <w:sz w:val="20"/>
                <w:szCs w:val="20"/>
              </w:rPr>
              <w:t>.</w:t>
            </w:r>
            <w:r w:rsidRPr="008414D9">
              <w:rPr>
                <w:rFonts w:cs="Calibri"/>
                <w:b/>
                <w:bCs/>
                <w:color w:val="000000"/>
                <w:sz w:val="20"/>
                <w:szCs w:val="20"/>
                <w:lang w:val="en-GB"/>
              </w:rPr>
              <w:t>117</w:t>
            </w:r>
            <w:r w:rsidR="007E5127">
              <w:rPr>
                <w:rFonts w:cs="Calibri"/>
                <w:b/>
                <w:bCs/>
                <w:color w:val="000000"/>
                <w:sz w:val="20"/>
                <w:szCs w:val="20"/>
              </w:rPr>
              <w:t>.</w:t>
            </w:r>
            <w:r w:rsidRPr="008414D9">
              <w:rPr>
                <w:rFonts w:cs="Calibri"/>
                <w:b/>
                <w:bCs/>
                <w:color w:val="000000"/>
                <w:sz w:val="20"/>
                <w:szCs w:val="20"/>
                <w:lang w:val="en-GB"/>
              </w:rPr>
              <w:t>962</w:t>
            </w:r>
          </w:p>
        </w:tc>
      </w:tr>
      <w:tr w:rsidR="0010782E" w:rsidRPr="008414D9" w14:paraId="7AD037B0"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56DA66D2" w14:textId="770CD459" w:rsidR="0010782E" w:rsidRPr="008414D9" w:rsidRDefault="00EA17AD" w:rsidP="0010782E">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Σύνολο ενεργητικού</w:t>
            </w:r>
          </w:p>
        </w:tc>
        <w:tc>
          <w:tcPr>
            <w:tcW w:w="1985" w:type="dxa"/>
            <w:tcBorders>
              <w:top w:val="nil"/>
              <w:left w:val="nil"/>
              <w:bottom w:val="single" w:sz="4" w:space="0" w:color="auto"/>
              <w:right w:val="nil"/>
            </w:tcBorders>
            <w:shd w:val="clear" w:color="auto" w:fill="E2EFD9"/>
            <w:noWrap/>
            <w:vAlign w:val="bottom"/>
          </w:tcPr>
          <w:p w14:paraId="13A76168" w14:textId="3CC5C284" w:rsidR="0010782E" w:rsidRPr="004C78BA" w:rsidRDefault="0010782E" w:rsidP="0010782E">
            <w:pPr>
              <w:spacing w:after="120" w:line="240" w:lineRule="auto"/>
              <w:jc w:val="right"/>
              <w:rPr>
                <w:rFonts w:cs="Calibri"/>
                <w:b/>
                <w:bCs/>
                <w:color w:val="000000"/>
                <w:sz w:val="20"/>
                <w:szCs w:val="20"/>
                <w:lang w:val="en-US"/>
              </w:rPr>
            </w:pPr>
            <w:r>
              <w:rPr>
                <w:rFonts w:cs="Calibri"/>
                <w:b/>
                <w:bCs/>
                <w:color w:val="000000"/>
                <w:sz w:val="20"/>
                <w:szCs w:val="20"/>
              </w:rPr>
              <w:t>2</w:t>
            </w:r>
            <w:r w:rsidR="007E5127">
              <w:rPr>
                <w:rFonts w:cs="Calibri"/>
                <w:b/>
                <w:bCs/>
                <w:color w:val="000000"/>
                <w:sz w:val="20"/>
                <w:szCs w:val="20"/>
              </w:rPr>
              <w:t>.</w:t>
            </w:r>
            <w:r w:rsidR="004C78BA">
              <w:rPr>
                <w:rFonts w:cs="Calibri"/>
                <w:b/>
                <w:bCs/>
                <w:color w:val="000000"/>
                <w:sz w:val="20"/>
                <w:szCs w:val="20"/>
                <w:lang w:val="en-US"/>
              </w:rPr>
              <w:t>302</w:t>
            </w:r>
            <w:r w:rsidR="007E5127">
              <w:rPr>
                <w:rFonts w:cs="Calibri"/>
                <w:b/>
                <w:bCs/>
                <w:color w:val="000000"/>
                <w:sz w:val="20"/>
                <w:szCs w:val="20"/>
              </w:rPr>
              <w:t>.</w:t>
            </w:r>
            <w:r w:rsidR="004C78BA">
              <w:rPr>
                <w:rFonts w:cs="Calibri"/>
                <w:b/>
                <w:bCs/>
                <w:color w:val="000000"/>
                <w:sz w:val="20"/>
                <w:szCs w:val="20"/>
                <w:lang w:val="en-US"/>
              </w:rPr>
              <w:t>387</w:t>
            </w:r>
          </w:p>
        </w:tc>
        <w:tc>
          <w:tcPr>
            <w:tcW w:w="283" w:type="dxa"/>
            <w:tcBorders>
              <w:top w:val="nil"/>
              <w:left w:val="nil"/>
              <w:bottom w:val="nil"/>
              <w:right w:val="nil"/>
            </w:tcBorders>
            <w:shd w:val="clear" w:color="auto" w:fill="auto"/>
            <w:noWrap/>
            <w:vAlign w:val="bottom"/>
          </w:tcPr>
          <w:p w14:paraId="17508177"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06836BEE" w14:textId="0CEC5342" w:rsidR="0010782E" w:rsidRPr="008414D9" w:rsidRDefault="0010782E" w:rsidP="0010782E">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sidR="007E5127">
              <w:rPr>
                <w:rFonts w:cs="Calibri"/>
                <w:b/>
                <w:bCs/>
                <w:color w:val="000000"/>
                <w:sz w:val="20"/>
                <w:szCs w:val="20"/>
              </w:rPr>
              <w:t>.</w:t>
            </w:r>
            <w:r w:rsidRPr="008414D9">
              <w:rPr>
                <w:rFonts w:cs="Calibri"/>
                <w:b/>
                <w:bCs/>
                <w:color w:val="000000"/>
                <w:sz w:val="20"/>
                <w:szCs w:val="20"/>
                <w:lang w:val="en-GB"/>
              </w:rPr>
              <w:t>839</w:t>
            </w:r>
            <w:r w:rsidR="007E5127">
              <w:rPr>
                <w:rFonts w:cs="Calibri"/>
                <w:b/>
                <w:bCs/>
                <w:color w:val="000000"/>
                <w:sz w:val="20"/>
                <w:szCs w:val="20"/>
              </w:rPr>
              <w:t>.</w:t>
            </w:r>
            <w:r w:rsidRPr="008414D9">
              <w:rPr>
                <w:rFonts w:cs="Calibri"/>
                <w:b/>
                <w:bCs/>
                <w:color w:val="000000"/>
                <w:sz w:val="20"/>
                <w:szCs w:val="20"/>
                <w:lang w:val="en-GB"/>
              </w:rPr>
              <w:t>158</w:t>
            </w:r>
          </w:p>
        </w:tc>
      </w:tr>
      <w:tr w:rsidR="0010782E" w:rsidRPr="008414D9" w14:paraId="0C0E6235"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20F55DEA" w14:textId="7C34D74A" w:rsidR="0010782E" w:rsidRPr="008414D9" w:rsidRDefault="00EA17AD" w:rsidP="0010782E">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ΙΔΙΑ ΚΕΦΑΛΑΙΑ</w:t>
            </w:r>
          </w:p>
        </w:tc>
        <w:tc>
          <w:tcPr>
            <w:tcW w:w="1985" w:type="dxa"/>
            <w:tcBorders>
              <w:top w:val="nil"/>
              <w:left w:val="nil"/>
              <w:bottom w:val="nil"/>
              <w:right w:val="nil"/>
            </w:tcBorders>
            <w:shd w:val="clear" w:color="auto" w:fill="E2EFD9"/>
            <w:noWrap/>
            <w:vAlign w:val="bottom"/>
          </w:tcPr>
          <w:p w14:paraId="0020A0F8" w14:textId="240F9654" w:rsidR="0010782E" w:rsidRPr="008414D9" w:rsidRDefault="0010782E" w:rsidP="0010782E">
            <w:pPr>
              <w:spacing w:after="120" w:line="240" w:lineRule="auto"/>
              <w:rPr>
                <w:rFonts w:cs="Calibri"/>
                <w:color w:val="000000"/>
                <w:sz w:val="20"/>
                <w:szCs w:val="20"/>
                <w:lang w:val="en-GB"/>
              </w:rPr>
            </w:pPr>
          </w:p>
        </w:tc>
        <w:tc>
          <w:tcPr>
            <w:tcW w:w="283" w:type="dxa"/>
            <w:tcBorders>
              <w:top w:val="nil"/>
              <w:left w:val="nil"/>
              <w:bottom w:val="nil"/>
              <w:right w:val="nil"/>
            </w:tcBorders>
            <w:shd w:val="clear" w:color="auto" w:fill="auto"/>
            <w:noWrap/>
            <w:vAlign w:val="bottom"/>
          </w:tcPr>
          <w:p w14:paraId="7ECBFE17"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72DFBACE" w14:textId="64082A45"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10782E" w:rsidRPr="008414D9" w14:paraId="08130B29"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EDA37FD" w14:textId="7B91B357" w:rsidR="0010782E" w:rsidRPr="008414D9" w:rsidRDefault="00EA17AD" w:rsidP="0010782E">
            <w:pPr>
              <w:spacing w:after="120" w:line="240" w:lineRule="auto"/>
              <w:jc w:val="both"/>
              <w:rPr>
                <w:rFonts w:eastAsia="Times New Roman"/>
                <w:sz w:val="20"/>
                <w:szCs w:val="20"/>
                <w:lang w:val="en-GB" w:eastAsia="el-GR"/>
              </w:rPr>
            </w:pPr>
            <w:r w:rsidRPr="00EA17AD">
              <w:rPr>
                <w:rFonts w:eastAsia="Times New Roman"/>
                <w:sz w:val="20"/>
                <w:szCs w:val="20"/>
                <w:lang w:eastAsia="el-GR"/>
              </w:rPr>
              <w:t>Μετοχικό κεφάλαιο</w:t>
            </w:r>
          </w:p>
        </w:tc>
        <w:tc>
          <w:tcPr>
            <w:tcW w:w="1985" w:type="dxa"/>
            <w:tcBorders>
              <w:top w:val="nil"/>
              <w:left w:val="nil"/>
              <w:bottom w:val="nil"/>
              <w:right w:val="nil"/>
            </w:tcBorders>
            <w:shd w:val="clear" w:color="auto" w:fill="E2EFD9"/>
            <w:noWrap/>
            <w:vAlign w:val="bottom"/>
          </w:tcPr>
          <w:p w14:paraId="34A2A93F" w14:textId="0412388D"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131</w:t>
            </w:r>
            <w:r w:rsidR="007E5127">
              <w:rPr>
                <w:rFonts w:cs="Calibri"/>
                <w:color w:val="000000"/>
                <w:sz w:val="20"/>
                <w:szCs w:val="20"/>
              </w:rPr>
              <w:t>.</w:t>
            </w:r>
            <w:r>
              <w:rPr>
                <w:rFonts w:cs="Calibri"/>
                <w:color w:val="000000"/>
                <w:sz w:val="20"/>
                <w:szCs w:val="20"/>
              </w:rPr>
              <w:t>669</w:t>
            </w:r>
          </w:p>
        </w:tc>
        <w:tc>
          <w:tcPr>
            <w:tcW w:w="283" w:type="dxa"/>
            <w:tcBorders>
              <w:top w:val="nil"/>
              <w:left w:val="nil"/>
              <w:bottom w:val="nil"/>
              <w:right w:val="nil"/>
            </w:tcBorders>
            <w:shd w:val="clear" w:color="auto" w:fill="auto"/>
            <w:noWrap/>
            <w:vAlign w:val="bottom"/>
          </w:tcPr>
          <w:p w14:paraId="5F43A289"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BF5B01" w14:textId="5A90E2CB"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117</w:t>
            </w:r>
            <w:r w:rsidR="007E5127">
              <w:rPr>
                <w:rFonts w:cs="Calibri"/>
                <w:color w:val="000000"/>
                <w:sz w:val="20"/>
                <w:szCs w:val="20"/>
              </w:rPr>
              <w:t>.</w:t>
            </w:r>
            <w:r w:rsidRPr="008414D9">
              <w:rPr>
                <w:rFonts w:cs="Calibri"/>
                <w:color w:val="000000"/>
                <w:sz w:val="20"/>
                <w:szCs w:val="20"/>
                <w:lang w:val="en-GB"/>
              </w:rPr>
              <w:t>892</w:t>
            </w:r>
          </w:p>
        </w:tc>
      </w:tr>
      <w:tr w:rsidR="0010782E" w:rsidRPr="008414D9" w14:paraId="19F11B33"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5D9FD68B" w14:textId="2EA52D12" w:rsidR="0010782E" w:rsidRPr="00EA17AD" w:rsidRDefault="00EA17AD" w:rsidP="0010782E">
            <w:pPr>
              <w:spacing w:after="120" w:line="240" w:lineRule="auto"/>
              <w:jc w:val="both"/>
              <w:rPr>
                <w:rFonts w:eastAsia="Times New Roman"/>
                <w:sz w:val="20"/>
                <w:szCs w:val="20"/>
                <w:lang w:eastAsia="el-GR"/>
              </w:rPr>
            </w:pPr>
            <w:r w:rsidRPr="00EA17AD">
              <w:rPr>
                <w:rFonts w:eastAsia="Times New Roman"/>
                <w:sz w:val="20"/>
                <w:szCs w:val="20"/>
                <w:lang w:eastAsia="el-GR"/>
              </w:rPr>
              <w:t>Διαφορά από έκδοση μετοχών υπέρ το άρτιο</w:t>
            </w:r>
          </w:p>
        </w:tc>
        <w:tc>
          <w:tcPr>
            <w:tcW w:w="1985" w:type="dxa"/>
            <w:tcBorders>
              <w:top w:val="nil"/>
              <w:left w:val="nil"/>
              <w:bottom w:val="nil"/>
              <w:right w:val="nil"/>
            </w:tcBorders>
            <w:shd w:val="clear" w:color="auto" w:fill="E2EFD9"/>
            <w:noWrap/>
            <w:vAlign w:val="bottom"/>
          </w:tcPr>
          <w:p w14:paraId="57F68A9B" w14:textId="6ABA933F"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232</w:t>
            </w:r>
            <w:r w:rsidR="007E5127">
              <w:rPr>
                <w:rFonts w:cs="Calibri"/>
                <w:color w:val="000000"/>
                <w:sz w:val="20"/>
                <w:szCs w:val="20"/>
              </w:rPr>
              <w:t>.</w:t>
            </w:r>
            <w:r>
              <w:rPr>
                <w:rFonts w:cs="Calibri"/>
                <w:color w:val="000000"/>
                <w:sz w:val="20"/>
                <w:szCs w:val="20"/>
              </w:rPr>
              <w:t>059</w:t>
            </w:r>
          </w:p>
        </w:tc>
        <w:tc>
          <w:tcPr>
            <w:tcW w:w="283" w:type="dxa"/>
            <w:tcBorders>
              <w:top w:val="nil"/>
              <w:left w:val="nil"/>
              <w:bottom w:val="nil"/>
              <w:right w:val="nil"/>
            </w:tcBorders>
            <w:shd w:val="clear" w:color="auto" w:fill="auto"/>
            <w:noWrap/>
            <w:vAlign w:val="bottom"/>
          </w:tcPr>
          <w:p w14:paraId="28303CAB" w14:textId="77777777"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D943639" w14:textId="15F157F6" w:rsidR="0010782E" w:rsidRPr="008414D9" w:rsidRDefault="0010782E" w:rsidP="0010782E">
            <w:pPr>
              <w:spacing w:after="120" w:line="240" w:lineRule="auto"/>
              <w:jc w:val="right"/>
              <w:rPr>
                <w:rFonts w:cs="Calibri"/>
                <w:color w:val="000000"/>
                <w:sz w:val="20"/>
                <w:szCs w:val="20"/>
                <w:lang w:val="en-GB"/>
              </w:rPr>
            </w:pPr>
            <w:r w:rsidRPr="008414D9">
              <w:rPr>
                <w:rFonts w:cs="Calibri"/>
                <w:color w:val="000000"/>
                <w:sz w:val="20"/>
                <w:szCs w:val="20"/>
                <w:lang w:val="en-GB"/>
              </w:rPr>
              <w:t>58</w:t>
            </w:r>
            <w:r w:rsidR="007E5127">
              <w:rPr>
                <w:rFonts w:cs="Calibri"/>
                <w:color w:val="000000"/>
                <w:sz w:val="20"/>
                <w:szCs w:val="20"/>
              </w:rPr>
              <w:t>.</w:t>
            </w:r>
            <w:r w:rsidRPr="008414D9">
              <w:rPr>
                <w:rFonts w:cs="Calibri"/>
                <w:color w:val="000000"/>
                <w:sz w:val="20"/>
                <w:szCs w:val="20"/>
                <w:lang w:val="en-GB"/>
              </w:rPr>
              <w:t>600</w:t>
            </w:r>
          </w:p>
        </w:tc>
      </w:tr>
      <w:tr w:rsidR="0010782E" w:rsidRPr="008414D9" w14:paraId="45A1D802" w14:textId="77777777" w:rsidTr="0010782E">
        <w:trPr>
          <w:trHeight w:hRule="exact" w:val="255"/>
        </w:trPr>
        <w:tc>
          <w:tcPr>
            <w:tcW w:w="5953" w:type="dxa"/>
            <w:tcBorders>
              <w:top w:val="nil"/>
              <w:left w:val="nil"/>
              <w:bottom w:val="nil"/>
              <w:right w:val="nil"/>
            </w:tcBorders>
            <w:shd w:val="clear" w:color="000000" w:fill="FFFFFF"/>
            <w:noWrap/>
            <w:vAlign w:val="bottom"/>
          </w:tcPr>
          <w:p w14:paraId="7A2B5104" w14:textId="0324BF9E" w:rsidR="0010782E" w:rsidRPr="007E5127" w:rsidRDefault="007E5127" w:rsidP="0010782E">
            <w:pPr>
              <w:spacing w:after="120" w:line="240" w:lineRule="auto"/>
              <w:jc w:val="both"/>
              <w:rPr>
                <w:rFonts w:eastAsia="Times New Roman"/>
                <w:sz w:val="20"/>
                <w:szCs w:val="20"/>
                <w:lang w:eastAsia="el-GR"/>
              </w:rPr>
            </w:pPr>
            <w:r>
              <w:rPr>
                <w:rFonts w:eastAsia="Times New Roman"/>
                <w:sz w:val="20"/>
                <w:szCs w:val="20"/>
                <w:lang w:eastAsia="el-GR"/>
              </w:rPr>
              <w:t>Ιδίες Μετοχές</w:t>
            </w:r>
          </w:p>
        </w:tc>
        <w:tc>
          <w:tcPr>
            <w:tcW w:w="1985" w:type="dxa"/>
            <w:tcBorders>
              <w:top w:val="nil"/>
              <w:left w:val="nil"/>
              <w:bottom w:val="nil"/>
              <w:right w:val="nil"/>
            </w:tcBorders>
            <w:shd w:val="clear" w:color="auto" w:fill="E2EFD9"/>
            <w:noWrap/>
            <w:vAlign w:val="bottom"/>
          </w:tcPr>
          <w:p w14:paraId="6ACFF56B" w14:textId="7DF3882E"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rPr>
              <w:t>(1</w:t>
            </w:r>
            <w:r w:rsidR="007E5127">
              <w:rPr>
                <w:rFonts w:cs="Calibri"/>
                <w:color w:val="000000"/>
                <w:sz w:val="20"/>
                <w:szCs w:val="20"/>
              </w:rPr>
              <w:t>.</w:t>
            </w:r>
            <w:r>
              <w:rPr>
                <w:rFonts w:cs="Calibri"/>
                <w:color w:val="000000"/>
                <w:sz w:val="20"/>
                <w:szCs w:val="20"/>
              </w:rPr>
              <w:t>127)</w:t>
            </w:r>
          </w:p>
        </w:tc>
        <w:tc>
          <w:tcPr>
            <w:tcW w:w="283" w:type="dxa"/>
            <w:tcBorders>
              <w:top w:val="nil"/>
              <w:left w:val="nil"/>
              <w:bottom w:val="nil"/>
              <w:right w:val="nil"/>
            </w:tcBorders>
            <w:shd w:val="clear" w:color="auto" w:fill="auto"/>
            <w:noWrap/>
            <w:vAlign w:val="bottom"/>
          </w:tcPr>
          <w:p w14:paraId="47070A86" w14:textId="77777777" w:rsidR="0010782E" w:rsidRPr="008414D9" w:rsidRDefault="0010782E" w:rsidP="0010782E">
            <w:pPr>
              <w:spacing w:after="120" w:line="240" w:lineRule="auto"/>
              <w:jc w:val="right"/>
              <w:rPr>
                <w:rFonts w:cs="Calibri"/>
                <w:color w:val="000000"/>
                <w:sz w:val="20"/>
                <w:szCs w:val="20"/>
                <w:lang w:val="en-GB"/>
              </w:rPr>
            </w:pPr>
          </w:p>
        </w:tc>
        <w:tc>
          <w:tcPr>
            <w:tcW w:w="1985" w:type="dxa"/>
            <w:tcBorders>
              <w:top w:val="nil"/>
              <w:left w:val="nil"/>
              <w:bottom w:val="nil"/>
              <w:right w:val="nil"/>
            </w:tcBorders>
            <w:shd w:val="clear" w:color="auto" w:fill="auto"/>
            <w:noWrap/>
            <w:vAlign w:val="bottom"/>
          </w:tcPr>
          <w:p w14:paraId="742B8BDF" w14:textId="6CE89113" w:rsidR="0010782E" w:rsidRPr="008414D9" w:rsidRDefault="0010782E" w:rsidP="0010782E">
            <w:pPr>
              <w:spacing w:after="120" w:line="240" w:lineRule="auto"/>
              <w:jc w:val="right"/>
              <w:rPr>
                <w:rFonts w:cs="Calibri"/>
                <w:color w:val="000000"/>
                <w:sz w:val="20"/>
                <w:szCs w:val="20"/>
                <w:lang w:val="en-GB"/>
              </w:rPr>
            </w:pPr>
            <w:r>
              <w:rPr>
                <w:rFonts w:cs="Calibri"/>
                <w:color w:val="000000"/>
                <w:sz w:val="20"/>
                <w:szCs w:val="20"/>
                <w:lang w:val="en-GB"/>
              </w:rPr>
              <w:t>-</w:t>
            </w:r>
          </w:p>
        </w:tc>
      </w:tr>
      <w:tr w:rsidR="00EA17AD" w:rsidRPr="008414D9" w14:paraId="31F0FCB4" w14:textId="77777777" w:rsidTr="00CD0943">
        <w:trPr>
          <w:trHeight w:hRule="exact" w:val="255"/>
        </w:trPr>
        <w:tc>
          <w:tcPr>
            <w:tcW w:w="5953" w:type="dxa"/>
            <w:tcBorders>
              <w:top w:val="nil"/>
              <w:left w:val="nil"/>
              <w:bottom w:val="nil"/>
              <w:right w:val="nil"/>
            </w:tcBorders>
            <w:shd w:val="clear" w:color="000000" w:fill="FFFFFF"/>
            <w:noWrap/>
            <w:vAlign w:val="center"/>
            <w:hideMark/>
          </w:tcPr>
          <w:p w14:paraId="51AD3BFB" w14:textId="2B829B95"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Αποθεματικά</w:t>
            </w:r>
          </w:p>
        </w:tc>
        <w:tc>
          <w:tcPr>
            <w:tcW w:w="1985" w:type="dxa"/>
            <w:tcBorders>
              <w:top w:val="nil"/>
              <w:left w:val="nil"/>
              <w:bottom w:val="nil"/>
              <w:right w:val="nil"/>
            </w:tcBorders>
            <w:shd w:val="clear" w:color="auto" w:fill="E2EFD9"/>
            <w:noWrap/>
            <w:vAlign w:val="bottom"/>
          </w:tcPr>
          <w:p w14:paraId="7DE2FED2" w14:textId="601982AA" w:rsidR="00EA17AD" w:rsidRPr="004C78BA" w:rsidRDefault="00EA17AD" w:rsidP="00EA17AD">
            <w:pPr>
              <w:spacing w:after="120" w:line="240" w:lineRule="auto"/>
              <w:jc w:val="right"/>
              <w:rPr>
                <w:rFonts w:cs="Calibri"/>
                <w:color w:val="000000"/>
                <w:sz w:val="20"/>
                <w:szCs w:val="20"/>
                <w:lang w:val="en-US"/>
              </w:rPr>
            </w:pPr>
            <w:r>
              <w:rPr>
                <w:rFonts w:cs="Calibri"/>
                <w:color w:val="000000"/>
                <w:sz w:val="20"/>
                <w:szCs w:val="20"/>
              </w:rPr>
              <w:t>3</w:t>
            </w:r>
            <w:r w:rsidR="004C78BA">
              <w:rPr>
                <w:rFonts w:cs="Calibri"/>
                <w:color w:val="000000"/>
                <w:sz w:val="20"/>
                <w:szCs w:val="20"/>
                <w:lang w:val="en-US"/>
              </w:rPr>
              <w:t>6</w:t>
            </w:r>
            <w:r w:rsidR="007E5127">
              <w:rPr>
                <w:rFonts w:cs="Calibri"/>
                <w:color w:val="000000"/>
                <w:sz w:val="20"/>
                <w:szCs w:val="20"/>
              </w:rPr>
              <w:t>.</w:t>
            </w:r>
            <w:r w:rsidR="004C78BA">
              <w:rPr>
                <w:rFonts w:cs="Calibri"/>
                <w:color w:val="000000"/>
                <w:sz w:val="20"/>
                <w:szCs w:val="20"/>
                <w:lang w:val="en-US"/>
              </w:rPr>
              <w:t>205</w:t>
            </w:r>
          </w:p>
        </w:tc>
        <w:tc>
          <w:tcPr>
            <w:tcW w:w="283" w:type="dxa"/>
            <w:tcBorders>
              <w:top w:val="nil"/>
              <w:left w:val="nil"/>
              <w:bottom w:val="nil"/>
              <w:right w:val="nil"/>
            </w:tcBorders>
            <w:shd w:val="clear" w:color="auto" w:fill="auto"/>
            <w:noWrap/>
            <w:vAlign w:val="bottom"/>
          </w:tcPr>
          <w:p w14:paraId="0856BB0C"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527F79" w14:textId="6C15D53B"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42</w:t>
            </w:r>
            <w:r w:rsidR="007E5127">
              <w:rPr>
                <w:rFonts w:cs="Calibri"/>
                <w:color w:val="000000"/>
                <w:sz w:val="20"/>
                <w:szCs w:val="20"/>
              </w:rPr>
              <w:t>.</w:t>
            </w:r>
            <w:r w:rsidRPr="008414D9">
              <w:rPr>
                <w:rFonts w:cs="Calibri"/>
                <w:color w:val="000000"/>
                <w:sz w:val="20"/>
                <w:szCs w:val="20"/>
                <w:lang w:val="en-GB"/>
              </w:rPr>
              <w:t>741</w:t>
            </w:r>
          </w:p>
        </w:tc>
      </w:tr>
      <w:tr w:rsidR="00EA17AD" w:rsidRPr="008414D9" w14:paraId="2D9E8BAF"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051B64A1" w14:textId="5318F4A1" w:rsidR="00EA17AD" w:rsidRPr="008414D9" w:rsidRDefault="00EA17AD" w:rsidP="00EA17AD">
            <w:pPr>
              <w:spacing w:after="120" w:line="240" w:lineRule="auto"/>
              <w:jc w:val="both"/>
              <w:rPr>
                <w:rFonts w:eastAsia="Times New Roman"/>
                <w:sz w:val="20"/>
                <w:szCs w:val="20"/>
                <w:lang w:val="en-GB" w:eastAsia="el-GR"/>
              </w:rPr>
            </w:pPr>
            <w:r w:rsidRPr="00EA17AD">
              <w:rPr>
                <w:rFonts w:eastAsia="Times New Roman"/>
                <w:sz w:val="20"/>
                <w:szCs w:val="20"/>
                <w:lang w:eastAsia="el-GR"/>
              </w:rPr>
              <w:t>Κέρδη εις νέο</w:t>
            </w:r>
          </w:p>
        </w:tc>
        <w:tc>
          <w:tcPr>
            <w:tcW w:w="1985" w:type="dxa"/>
            <w:tcBorders>
              <w:top w:val="nil"/>
              <w:left w:val="nil"/>
              <w:bottom w:val="nil"/>
              <w:right w:val="nil"/>
            </w:tcBorders>
            <w:shd w:val="clear" w:color="auto" w:fill="E2EFD9"/>
            <w:noWrap/>
            <w:vAlign w:val="bottom"/>
          </w:tcPr>
          <w:p w14:paraId="06F039CD" w14:textId="00C693FC" w:rsidR="00EA17AD" w:rsidRPr="004C78BA" w:rsidRDefault="00EA17AD" w:rsidP="00EA17AD">
            <w:pPr>
              <w:spacing w:after="120" w:line="240" w:lineRule="auto"/>
              <w:jc w:val="right"/>
              <w:rPr>
                <w:rFonts w:cs="Calibri"/>
                <w:color w:val="000000"/>
                <w:sz w:val="20"/>
                <w:szCs w:val="20"/>
                <w:lang w:val="en-US"/>
              </w:rPr>
            </w:pPr>
            <w:r>
              <w:rPr>
                <w:rFonts w:cs="Calibri"/>
                <w:color w:val="000000"/>
                <w:sz w:val="20"/>
                <w:szCs w:val="20"/>
              </w:rPr>
              <w:t>3</w:t>
            </w:r>
            <w:r w:rsidR="004C78BA">
              <w:rPr>
                <w:rFonts w:cs="Calibri"/>
                <w:color w:val="000000"/>
                <w:sz w:val="20"/>
                <w:szCs w:val="20"/>
                <w:lang w:val="en-US"/>
              </w:rPr>
              <w:t>12</w:t>
            </w:r>
            <w:r w:rsidR="007E5127">
              <w:rPr>
                <w:rFonts w:cs="Calibri"/>
                <w:color w:val="000000"/>
                <w:sz w:val="20"/>
                <w:szCs w:val="20"/>
              </w:rPr>
              <w:t>.</w:t>
            </w:r>
            <w:r w:rsidR="004C78BA">
              <w:rPr>
                <w:rFonts w:cs="Calibri"/>
                <w:color w:val="000000"/>
                <w:sz w:val="20"/>
                <w:szCs w:val="20"/>
                <w:lang w:val="en-US"/>
              </w:rPr>
              <w:t>047</w:t>
            </w:r>
          </w:p>
        </w:tc>
        <w:tc>
          <w:tcPr>
            <w:tcW w:w="283" w:type="dxa"/>
            <w:tcBorders>
              <w:top w:val="nil"/>
              <w:left w:val="nil"/>
              <w:bottom w:val="nil"/>
              <w:right w:val="nil"/>
            </w:tcBorders>
            <w:shd w:val="clear" w:color="auto" w:fill="auto"/>
            <w:noWrap/>
            <w:vAlign w:val="bottom"/>
          </w:tcPr>
          <w:p w14:paraId="48E6219F"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FA4BAC9" w14:textId="159A6004"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185</w:t>
            </w:r>
            <w:r w:rsidR="007E5127">
              <w:rPr>
                <w:rFonts w:cs="Calibri"/>
                <w:color w:val="000000"/>
                <w:sz w:val="20"/>
                <w:szCs w:val="20"/>
              </w:rPr>
              <w:t>.</w:t>
            </w:r>
            <w:r w:rsidRPr="008414D9">
              <w:rPr>
                <w:rFonts w:cs="Calibri"/>
                <w:color w:val="000000"/>
                <w:sz w:val="20"/>
                <w:szCs w:val="20"/>
                <w:lang w:val="en-GB"/>
              </w:rPr>
              <w:t>804</w:t>
            </w:r>
          </w:p>
        </w:tc>
      </w:tr>
      <w:tr w:rsidR="00EA17AD" w:rsidRPr="008414D9" w14:paraId="6108F2CC"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36618A2C" w14:textId="635CDEB0" w:rsidR="00EA17AD" w:rsidRPr="00EA17AD" w:rsidRDefault="00EA17AD" w:rsidP="00EA17AD">
            <w:pPr>
              <w:spacing w:after="120" w:line="240" w:lineRule="auto"/>
              <w:jc w:val="both"/>
              <w:rPr>
                <w:rFonts w:eastAsia="Times New Roman"/>
                <w:b/>
                <w:bCs/>
                <w:sz w:val="20"/>
                <w:szCs w:val="20"/>
                <w:lang w:eastAsia="el-GR"/>
              </w:rPr>
            </w:pPr>
            <w:r w:rsidRPr="006C0543">
              <w:rPr>
                <w:b/>
                <w:color w:val="000000"/>
                <w:sz w:val="20"/>
              </w:rPr>
              <w:t>Ίδια κεφάλαια μετόχων της Εταιρείας</w:t>
            </w:r>
          </w:p>
        </w:tc>
        <w:tc>
          <w:tcPr>
            <w:tcW w:w="1985" w:type="dxa"/>
            <w:tcBorders>
              <w:top w:val="single" w:sz="4" w:space="0" w:color="auto"/>
              <w:left w:val="nil"/>
              <w:bottom w:val="single" w:sz="4" w:space="0" w:color="auto"/>
              <w:right w:val="nil"/>
            </w:tcBorders>
            <w:shd w:val="clear" w:color="auto" w:fill="E2EFD9"/>
            <w:noWrap/>
            <w:vAlign w:val="bottom"/>
          </w:tcPr>
          <w:p w14:paraId="56FE8C68" w14:textId="0440EB7C" w:rsidR="00EA17AD" w:rsidRPr="00AE2EB4" w:rsidRDefault="00EA17AD" w:rsidP="00EA17AD">
            <w:pPr>
              <w:spacing w:after="120" w:line="240" w:lineRule="auto"/>
              <w:jc w:val="right"/>
              <w:rPr>
                <w:rFonts w:cs="Calibri"/>
                <w:b/>
                <w:bCs/>
                <w:color w:val="000000"/>
                <w:sz w:val="20"/>
                <w:szCs w:val="20"/>
              </w:rPr>
            </w:pPr>
            <w:r>
              <w:rPr>
                <w:rFonts w:cs="Calibri"/>
                <w:b/>
                <w:bCs/>
                <w:color w:val="000000"/>
                <w:sz w:val="20"/>
                <w:szCs w:val="20"/>
              </w:rPr>
              <w:t>7</w:t>
            </w:r>
            <w:r w:rsidR="004C78BA">
              <w:rPr>
                <w:rFonts w:cs="Calibri"/>
                <w:b/>
                <w:bCs/>
                <w:color w:val="000000"/>
                <w:sz w:val="20"/>
                <w:szCs w:val="20"/>
                <w:lang w:val="en-US"/>
              </w:rPr>
              <w:t>10</w:t>
            </w:r>
            <w:r w:rsidR="007E5127">
              <w:rPr>
                <w:rFonts w:cs="Calibri"/>
                <w:b/>
                <w:bCs/>
                <w:color w:val="000000"/>
                <w:sz w:val="20"/>
                <w:szCs w:val="20"/>
              </w:rPr>
              <w:t>.</w:t>
            </w:r>
            <w:r w:rsidR="004C78BA">
              <w:rPr>
                <w:rFonts w:cs="Calibri"/>
                <w:b/>
                <w:bCs/>
                <w:color w:val="000000"/>
                <w:sz w:val="20"/>
                <w:szCs w:val="20"/>
                <w:lang w:val="en-US"/>
              </w:rPr>
              <w:t>8</w:t>
            </w:r>
            <w:r w:rsidR="00AE2EB4">
              <w:rPr>
                <w:rFonts w:cs="Calibri"/>
                <w:b/>
                <w:bCs/>
                <w:color w:val="000000"/>
                <w:sz w:val="20"/>
                <w:szCs w:val="20"/>
              </w:rPr>
              <w:t>52</w:t>
            </w:r>
          </w:p>
        </w:tc>
        <w:tc>
          <w:tcPr>
            <w:tcW w:w="283" w:type="dxa"/>
            <w:tcBorders>
              <w:top w:val="nil"/>
              <w:left w:val="nil"/>
              <w:bottom w:val="nil"/>
              <w:right w:val="nil"/>
            </w:tcBorders>
            <w:shd w:val="clear" w:color="auto" w:fill="auto"/>
            <w:noWrap/>
            <w:vAlign w:val="bottom"/>
          </w:tcPr>
          <w:p w14:paraId="7E5D4420"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B0B715D" w14:textId="7B592A7A" w:rsidR="00EA17AD" w:rsidRPr="008414D9" w:rsidRDefault="00EA17AD" w:rsidP="00EA17AD">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sidR="007E5127">
              <w:rPr>
                <w:rFonts w:cs="Calibri"/>
                <w:b/>
                <w:bCs/>
                <w:color w:val="000000"/>
                <w:sz w:val="20"/>
                <w:szCs w:val="20"/>
              </w:rPr>
              <w:t>.</w:t>
            </w:r>
            <w:r w:rsidRPr="008414D9">
              <w:rPr>
                <w:rFonts w:cs="Calibri"/>
                <w:b/>
                <w:bCs/>
                <w:color w:val="000000"/>
                <w:sz w:val="20"/>
                <w:szCs w:val="20"/>
                <w:lang w:val="en-GB"/>
              </w:rPr>
              <w:t>037</w:t>
            </w:r>
          </w:p>
        </w:tc>
      </w:tr>
      <w:tr w:rsidR="00EA17AD" w:rsidRPr="008414D9" w14:paraId="071A6BF5"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2F57592C" w14:textId="04511D32"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Δικαιώματα μειοψηφίας</w:t>
            </w:r>
          </w:p>
        </w:tc>
        <w:tc>
          <w:tcPr>
            <w:tcW w:w="1985" w:type="dxa"/>
            <w:tcBorders>
              <w:top w:val="nil"/>
              <w:left w:val="nil"/>
              <w:bottom w:val="nil"/>
              <w:right w:val="nil"/>
            </w:tcBorders>
            <w:shd w:val="clear" w:color="auto" w:fill="E2EFD9"/>
            <w:noWrap/>
            <w:vAlign w:val="bottom"/>
          </w:tcPr>
          <w:p w14:paraId="4504B763" w14:textId="7EE7ED67"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45</w:t>
            </w:r>
          </w:p>
        </w:tc>
        <w:tc>
          <w:tcPr>
            <w:tcW w:w="283" w:type="dxa"/>
            <w:tcBorders>
              <w:top w:val="nil"/>
              <w:left w:val="nil"/>
              <w:bottom w:val="nil"/>
              <w:right w:val="nil"/>
            </w:tcBorders>
            <w:shd w:val="clear" w:color="auto" w:fill="auto"/>
            <w:noWrap/>
            <w:vAlign w:val="bottom"/>
          </w:tcPr>
          <w:p w14:paraId="60FC38F7"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7223A11" w14:textId="0F146E7E"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41</w:t>
            </w:r>
          </w:p>
        </w:tc>
      </w:tr>
      <w:tr w:rsidR="00EA17AD" w:rsidRPr="008414D9" w14:paraId="6F67ECC5"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1BAC37F3" w14:textId="5B8923DA" w:rsidR="00EA17AD" w:rsidRPr="008414D9" w:rsidRDefault="00EA17AD" w:rsidP="00EA17AD">
            <w:pPr>
              <w:spacing w:after="120" w:line="240" w:lineRule="auto"/>
              <w:jc w:val="both"/>
              <w:rPr>
                <w:rFonts w:eastAsia="Times New Roman"/>
                <w:b/>
                <w:bCs/>
                <w:sz w:val="20"/>
                <w:szCs w:val="20"/>
                <w:lang w:val="en-GB" w:eastAsia="el-GR"/>
              </w:rPr>
            </w:pPr>
            <w:r w:rsidRPr="006C0543">
              <w:rPr>
                <w:b/>
                <w:color w:val="000000"/>
                <w:sz w:val="20"/>
              </w:rPr>
              <w:t>Σύνολο ιδίων κεφαλαίων</w:t>
            </w:r>
          </w:p>
        </w:tc>
        <w:tc>
          <w:tcPr>
            <w:tcW w:w="1985" w:type="dxa"/>
            <w:tcBorders>
              <w:top w:val="single" w:sz="4" w:space="0" w:color="auto"/>
              <w:left w:val="nil"/>
              <w:bottom w:val="single" w:sz="4" w:space="0" w:color="auto"/>
              <w:right w:val="nil"/>
            </w:tcBorders>
            <w:shd w:val="clear" w:color="auto" w:fill="E2EFD9"/>
            <w:noWrap/>
            <w:vAlign w:val="bottom"/>
          </w:tcPr>
          <w:p w14:paraId="38EB239E" w14:textId="44BE9E7C" w:rsidR="00EA17AD" w:rsidRPr="004C78BA" w:rsidRDefault="00EA17AD" w:rsidP="00EA17AD">
            <w:pPr>
              <w:spacing w:after="120" w:line="240" w:lineRule="auto"/>
              <w:jc w:val="right"/>
              <w:rPr>
                <w:rFonts w:cs="Calibri"/>
                <w:b/>
                <w:bCs/>
                <w:color w:val="000000"/>
                <w:sz w:val="20"/>
                <w:szCs w:val="20"/>
                <w:lang w:val="en-US"/>
              </w:rPr>
            </w:pPr>
            <w:r>
              <w:rPr>
                <w:rFonts w:cs="Calibri"/>
                <w:b/>
                <w:bCs/>
                <w:color w:val="000000"/>
                <w:sz w:val="20"/>
                <w:szCs w:val="20"/>
              </w:rPr>
              <w:t>7</w:t>
            </w:r>
            <w:r w:rsidR="004C78BA">
              <w:rPr>
                <w:rFonts w:cs="Calibri"/>
                <w:b/>
                <w:bCs/>
                <w:color w:val="000000"/>
                <w:sz w:val="20"/>
                <w:szCs w:val="20"/>
                <w:lang w:val="en-US"/>
              </w:rPr>
              <w:t>10</w:t>
            </w:r>
            <w:r w:rsidR="007E5127">
              <w:rPr>
                <w:rFonts w:cs="Calibri"/>
                <w:b/>
                <w:bCs/>
                <w:color w:val="000000"/>
                <w:sz w:val="20"/>
                <w:szCs w:val="20"/>
              </w:rPr>
              <w:t>.</w:t>
            </w:r>
            <w:r w:rsidR="004C78BA">
              <w:rPr>
                <w:rFonts w:cs="Calibri"/>
                <w:b/>
                <w:bCs/>
                <w:color w:val="000000"/>
                <w:sz w:val="20"/>
                <w:szCs w:val="20"/>
                <w:lang w:val="en-US"/>
              </w:rPr>
              <w:t>897</w:t>
            </w:r>
          </w:p>
        </w:tc>
        <w:tc>
          <w:tcPr>
            <w:tcW w:w="283" w:type="dxa"/>
            <w:tcBorders>
              <w:top w:val="nil"/>
              <w:left w:val="nil"/>
              <w:bottom w:val="nil"/>
              <w:right w:val="nil"/>
            </w:tcBorders>
            <w:shd w:val="clear" w:color="auto" w:fill="auto"/>
            <w:noWrap/>
            <w:vAlign w:val="bottom"/>
          </w:tcPr>
          <w:p w14:paraId="2FC24309"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4A92738E" w14:textId="1D96A3FA" w:rsidR="00EA17AD" w:rsidRPr="008414D9" w:rsidRDefault="00EA17AD" w:rsidP="00EA17AD">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sidR="007E5127">
              <w:rPr>
                <w:rFonts w:cs="Calibri"/>
                <w:b/>
                <w:bCs/>
                <w:color w:val="000000"/>
                <w:sz w:val="20"/>
                <w:szCs w:val="20"/>
              </w:rPr>
              <w:t>.</w:t>
            </w:r>
            <w:r w:rsidRPr="008414D9">
              <w:rPr>
                <w:rFonts w:cs="Calibri"/>
                <w:b/>
                <w:bCs/>
                <w:color w:val="000000"/>
                <w:sz w:val="20"/>
                <w:szCs w:val="20"/>
                <w:lang w:val="en-GB"/>
              </w:rPr>
              <w:t>078</w:t>
            </w:r>
          </w:p>
        </w:tc>
      </w:tr>
      <w:tr w:rsidR="00EA17AD" w:rsidRPr="008414D9" w14:paraId="5F3892A3"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00F327C6" w14:textId="7620FF37" w:rsidR="00EA17AD" w:rsidRPr="008414D9" w:rsidRDefault="00EA17AD" w:rsidP="00EA17AD">
            <w:pPr>
              <w:spacing w:after="120" w:line="240" w:lineRule="auto"/>
              <w:jc w:val="both"/>
              <w:rPr>
                <w:rFonts w:eastAsia="Times New Roman"/>
                <w:b/>
                <w:bCs/>
                <w:sz w:val="20"/>
                <w:szCs w:val="20"/>
                <w:lang w:val="en-GB" w:eastAsia="el-GR"/>
              </w:rPr>
            </w:pPr>
            <w:r w:rsidRPr="006C0543">
              <w:rPr>
                <w:b/>
                <w:color w:val="000000"/>
                <w:sz w:val="20"/>
              </w:rPr>
              <w:t>ΥΠΟΧΡΕΩΣΕΙΣ</w:t>
            </w:r>
          </w:p>
        </w:tc>
        <w:tc>
          <w:tcPr>
            <w:tcW w:w="1985" w:type="dxa"/>
            <w:tcBorders>
              <w:top w:val="nil"/>
              <w:left w:val="nil"/>
              <w:bottom w:val="nil"/>
              <w:right w:val="nil"/>
            </w:tcBorders>
            <w:shd w:val="clear" w:color="auto" w:fill="E2EFD9"/>
            <w:noWrap/>
            <w:vAlign w:val="bottom"/>
          </w:tcPr>
          <w:p w14:paraId="0B49811E" w14:textId="7D35D877" w:rsidR="00EA17AD" w:rsidRPr="008414D9" w:rsidRDefault="00EA17AD" w:rsidP="00EA17AD">
            <w:pPr>
              <w:spacing w:after="120" w:line="240" w:lineRule="auto"/>
              <w:rPr>
                <w:rFonts w:cs="Calibri"/>
                <w:color w:val="000000"/>
                <w:sz w:val="20"/>
                <w:szCs w:val="20"/>
                <w:lang w:val="en-GB"/>
              </w:rPr>
            </w:pPr>
          </w:p>
        </w:tc>
        <w:tc>
          <w:tcPr>
            <w:tcW w:w="283" w:type="dxa"/>
            <w:tcBorders>
              <w:top w:val="nil"/>
              <w:left w:val="nil"/>
              <w:bottom w:val="nil"/>
              <w:right w:val="nil"/>
            </w:tcBorders>
            <w:shd w:val="clear" w:color="auto" w:fill="auto"/>
            <w:noWrap/>
            <w:vAlign w:val="bottom"/>
          </w:tcPr>
          <w:p w14:paraId="1DEB197E"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F3DC196" w14:textId="5689F318"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EA17AD" w:rsidRPr="008414D9" w14:paraId="46E1CCBE"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85E5208" w14:textId="756162DF" w:rsidR="00EA17AD" w:rsidRPr="008414D9" w:rsidRDefault="00EA17AD" w:rsidP="00EA17AD">
            <w:pPr>
              <w:spacing w:after="120" w:line="240" w:lineRule="auto"/>
              <w:jc w:val="both"/>
              <w:rPr>
                <w:rFonts w:eastAsia="Times New Roman"/>
                <w:b/>
                <w:bCs/>
                <w:sz w:val="20"/>
                <w:szCs w:val="20"/>
                <w:lang w:val="en-GB" w:eastAsia="el-GR"/>
              </w:rPr>
            </w:pPr>
            <w:r w:rsidRPr="006C0543">
              <w:rPr>
                <w:b/>
                <w:color w:val="000000"/>
                <w:sz w:val="20"/>
              </w:rPr>
              <w:t>Μακροπρόθεσμες υποχρεώσεις</w:t>
            </w:r>
          </w:p>
        </w:tc>
        <w:tc>
          <w:tcPr>
            <w:tcW w:w="1985" w:type="dxa"/>
            <w:tcBorders>
              <w:top w:val="nil"/>
              <w:left w:val="nil"/>
              <w:bottom w:val="nil"/>
              <w:right w:val="nil"/>
            </w:tcBorders>
            <w:shd w:val="clear" w:color="auto" w:fill="E2EFD9"/>
            <w:noWrap/>
            <w:vAlign w:val="bottom"/>
          </w:tcPr>
          <w:p w14:paraId="757DB613" w14:textId="15BE59E0" w:rsidR="00EA17AD" w:rsidRPr="008414D9" w:rsidRDefault="00EA17AD" w:rsidP="00EA17AD">
            <w:pPr>
              <w:spacing w:after="120" w:line="240" w:lineRule="auto"/>
              <w:rPr>
                <w:rFonts w:cs="Calibri"/>
                <w:color w:val="000000"/>
                <w:sz w:val="20"/>
                <w:szCs w:val="20"/>
                <w:lang w:val="en-GB"/>
              </w:rPr>
            </w:pPr>
          </w:p>
        </w:tc>
        <w:tc>
          <w:tcPr>
            <w:tcW w:w="283" w:type="dxa"/>
            <w:tcBorders>
              <w:top w:val="nil"/>
              <w:left w:val="nil"/>
              <w:bottom w:val="nil"/>
              <w:right w:val="nil"/>
            </w:tcBorders>
            <w:shd w:val="clear" w:color="auto" w:fill="auto"/>
            <w:noWrap/>
            <w:vAlign w:val="bottom"/>
          </w:tcPr>
          <w:p w14:paraId="72BEE771"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0C1D3A9" w14:textId="7A25C474"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EA17AD" w:rsidRPr="008414D9" w14:paraId="091F5DE9"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5F786066" w14:textId="09DDB52A"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28171EEB" w14:textId="454F4D25"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243</w:t>
            </w:r>
            <w:r w:rsidR="007E5127">
              <w:rPr>
                <w:rFonts w:cs="Calibri"/>
                <w:color w:val="000000"/>
                <w:sz w:val="20"/>
                <w:szCs w:val="20"/>
              </w:rPr>
              <w:t>.</w:t>
            </w:r>
            <w:r>
              <w:rPr>
                <w:rFonts w:cs="Calibri"/>
                <w:color w:val="000000"/>
                <w:sz w:val="20"/>
                <w:szCs w:val="20"/>
              </w:rPr>
              <w:t>480</w:t>
            </w:r>
          </w:p>
        </w:tc>
        <w:tc>
          <w:tcPr>
            <w:tcW w:w="283" w:type="dxa"/>
            <w:tcBorders>
              <w:top w:val="nil"/>
              <w:left w:val="nil"/>
              <w:bottom w:val="nil"/>
              <w:right w:val="nil"/>
            </w:tcBorders>
            <w:shd w:val="clear" w:color="auto" w:fill="auto"/>
            <w:noWrap/>
            <w:vAlign w:val="bottom"/>
          </w:tcPr>
          <w:p w14:paraId="1A09EC7F"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9C296C9" w14:textId="00916B1A"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208</w:t>
            </w:r>
            <w:r w:rsidR="007E5127">
              <w:rPr>
                <w:rFonts w:cs="Calibri"/>
                <w:color w:val="000000"/>
                <w:sz w:val="20"/>
                <w:szCs w:val="20"/>
              </w:rPr>
              <w:t>.</w:t>
            </w:r>
            <w:r w:rsidRPr="008414D9">
              <w:rPr>
                <w:rFonts w:cs="Calibri"/>
                <w:color w:val="000000"/>
                <w:sz w:val="20"/>
                <w:szCs w:val="20"/>
                <w:lang w:val="en-GB"/>
              </w:rPr>
              <w:t>414</w:t>
            </w:r>
          </w:p>
        </w:tc>
      </w:tr>
      <w:tr w:rsidR="00EA17AD" w:rsidRPr="008414D9" w14:paraId="634986D4" w14:textId="77777777" w:rsidTr="00EB19DC">
        <w:trPr>
          <w:trHeight w:hRule="exact" w:val="255"/>
        </w:trPr>
        <w:tc>
          <w:tcPr>
            <w:tcW w:w="5953" w:type="dxa"/>
            <w:tcBorders>
              <w:top w:val="nil"/>
              <w:left w:val="nil"/>
              <w:bottom w:val="nil"/>
              <w:right w:val="nil"/>
            </w:tcBorders>
            <w:shd w:val="clear" w:color="000000" w:fill="FFFFFF"/>
            <w:noWrap/>
            <w:vAlign w:val="center"/>
          </w:tcPr>
          <w:p w14:paraId="136272AA" w14:textId="3C493787"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right w:val="nil"/>
            </w:tcBorders>
            <w:shd w:val="clear" w:color="auto" w:fill="E2EFD9"/>
            <w:noWrap/>
            <w:vAlign w:val="bottom"/>
          </w:tcPr>
          <w:p w14:paraId="42D58E04" w14:textId="1342FFF7"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6</w:t>
            </w:r>
            <w:r w:rsidR="007E5127">
              <w:rPr>
                <w:rFonts w:cs="Calibri"/>
                <w:color w:val="000000"/>
                <w:sz w:val="20"/>
                <w:szCs w:val="20"/>
              </w:rPr>
              <w:t>.</w:t>
            </w:r>
            <w:r>
              <w:rPr>
                <w:rFonts w:cs="Calibri"/>
                <w:color w:val="000000"/>
                <w:sz w:val="20"/>
                <w:szCs w:val="20"/>
              </w:rPr>
              <w:t>315</w:t>
            </w:r>
          </w:p>
        </w:tc>
        <w:tc>
          <w:tcPr>
            <w:tcW w:w="283" w:type="dxa"/>
            <w:tcBorders>
              <w:top w:val="nil"/>
              <w:left w:val="nil"/>
              <w:right w:val="nil"/>
            </w:tcBorders>
            <w:shd w:val="clear" w:color="auto" w:fill="auto"/>
            <w:noWrap/>
            <w:vAlign w:val="bottom"/>
          </w:tcPr>
          <w:p w14:paraId="15B61A61"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tcPr>
          <w:p w14:paraId="061EB66F" w14:textId="06BA6F8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6</w:t>
            </w:r>
            <w:r w:rsidR="007E5127">
              <w:rPr>
                <w:rFonts w:cs="Calibri"/>
                <w:color w:val="000000"/>
                <w:sz w:val="20"/>
                <w:szCs w:val="20"/>
              </w:rPr>
              <w:t>.</w:t>
            </w:r>
            <w:r w:rsidRPr="008414D9">
              <w:rPr>
                <w:rFonts w:cs="Calibri"/>
                <w:color w:val="000000"/>
                <w:sz w:val="20"/>
                <w:szCs w:val="20"/>
                <w:lang w:val="en-GB"/>
              </w:rPr>
              <w:t>244</w:t>
            </w:r>
          </w:p>
        </w:tc>
      </w:tr>
      <w:tr w:rsidR="00EA17AD" w:rsidRPr="008414D9" w14:paraId="5133181A" w14:textId="77777777" w:rsidTr="00EB19DC">
        <w:trPr>
          <w:trHeight w:hRule="exact" w:val="255"/>
        </w:trPr>
        <w:tc>
          <w:tcPr>
            <w:tcW w:w="5953" w:type="dxa"/>
            <w:tcBorders>
              <w:top w:val="nil"/>
              <w:left w:val="nil"/>
              <w:bottom w:val="nil"/>
              <w:right w:val="nil"/>
            </w:tcBorders>
            <w:shd w:val="clear" w:color="000000" w:fill="FFFFFF"/>
            <w:noWrap/>
            <w:vAlign w:val="center"/>
            <w:hideMark/>
          </w:tcPr>
          <w:p w14:paraId="16C6704C" w14:textId="4C19B913"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Υποχρεώσεις παροχών προσωπικού</w:t>
            </w:r>
          </w:p>
        </w:tc>
        <w:tc>
          <w:tcPr>
            <w:tcW w:w="1985" w:type="dxa"/>
            <w:tcBorders>
              <w:top w:val="nil"/>
              <w:left w:val="nil"/>
              <w:right w:val="nil"/>
            </w:tcBorders>
            <w:shd w:val="clear" w:color="auto" w:fill="E2EFD9"/>
            <w:noWrap/>
            <w:vAlign w:val="bottom"/>
          </w:tcPr>
          <w:p w14:paraId="55CEE20F" w14:textId="344553C3"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4</w:t>
            </w:r>
            <w:r w:rsidR="007E5127">
              <w:rPr>
                <w:rFonts w:cs="Calibri"/>
                <w:color w:val="000000"/>
                <w:sz w:val="20"/>
                <w:szCs w:val="20"/>
              </w:rPr>
              <w:t>.</w:t>
            </w:r>
            <w:r>
              <w:rPr>
                <w:rFonts w:cs="Calibri"/>
                <w:color w:val="000000"/>
                <w:sz w:val="20"/>
                <w:szCs w:val="20"/>
              </w:rPr>
              <w:t>034</w:t>
            </w:r>
          </w:p>
        </w:tc>
        <w:tc>
          <w:tcPr>
            <w:tcW w:w="283" w:type="dxa"/>
            <w:tcBorders>
              <w:top w:val="nil"/>
              <w:left w:val="nil"/>
              <w:right w:val="nil"/>
            </w:tcBorders>
            <w:shd w:val="clear" w:color="auto" w:fill="auto"/>
            <w:noWrap/>
            <w:vAlign w:val="bottom"/>
          </w:tcPr>
          <w:p w14:paraId="7CC33A1A"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89903C9" w14:textId="176BD53B"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3</w:t>
            </w:r>
            <w:r w:rsidR="007E5127">
              <w:rPr>
                <w:rFonts w:cs="Calibri"/>
                <w:color w:val="000000"/>
                <w:sz w:val="20"/>
                <w:szCs w:val="20"/>
              </w:rPr>
              <w:t>.</w:t>
            </w:r>
            <w:r w:rsidRPr="008414D9">
              <w:rPr>
                <w:rFonts w:cs="Calibri"/>
                <w:color w:val="000000"/>
                <w:sz w:val="20"/>
                <w:szCs w:val="20"/>
                <w:lang w:val="en-GB"/>
              </w:rPr>
              <w:t>555</w:t>
            </w:r>
          </w:p>
        </w:tc>
      </w:tr>
      <w:tr w:rsidR="00EA17AD" w:rsidRPr="008414D9" w14:paraId="5F57EC76" w14:textId="77777777" w:rsidTr="00EB19DC">
        <w:trPr>
          <w:trHeight w:hRule="exact" w:val="255"/>
        </w:trPr>
        <w:tc>
          <w:tcPr>
            <w:tcW w:w="5953" w:type="dxa"/>
            <w:tcBorders>
              <w:top w:val="nil"/>
              <w:left w:val="nil"/>
              <w:bottom w:val="nil"/>
              <w:right w:val="nil"/>
            </w:tcBorders>
            <w:shd w:val="clear" w:color="000000" w:fill="FFFFFF"/>
            <w:noWrap/>
            <w:vAlign w:val="center"/>
          </w:tcPr>
          <w:p w14:paraId="19079D59" w14:textId="08AB9A3A"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Επιχορηγήσεις</w:t>
            </w:r>
          </w:p>
        </w:tc>
        <w:tc>
          <w:tcPr>
            <w:tcW w:w="1985" w:type="dxa"/>
            <w:tcBorders>
              <w:top w:val="nil"/>
              <w:left w:val="nil"/>
              <w:bottom w:val="nil"/>
              <w:right w:val="nil"/>
            </w:tcBorders>
            <w:shd w:val="clear" w:color="auto" w:fill="E2EFD9"/>
            <w:noWrap/>
            <w:vAlign w:val="bottom"/>
          </w:tcPr>
          <w:p w14:paraId="542C2E75" w14:textId="5DF03875"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13</w:t>
            </w:r>
            <w:r w:rsidR="007E5127">
              <w:rPr>
                <w:rFonts w:cs="Calibri"/>
                <w:color w:val="000000"/>
                <w:sz w:val="20"/>
                <w:szCs w:val="20"/>
              </w:rPr>
              <w:t>.</w:t>
            </w:r>
            <w:r>
              <w:rPr>
                <w:rFonts w:cs="Calibri"/>
                <w:color w:val="000000"/>
                <w:sz w:val="20"/>
                <w:szCs w:val="20"/>
              </w:rPr>
              <w:t>379</w:t>
            </w:r>
          </w:p>
        </w:tc>
        <w:tc>
          <w:tcPr>
            <w:tcW w:w="283" w:type="dxa"/>
            <w:tcBorders>
              <w:top w:val="nil"/>
              <w:left w:val="nil"/>
              <w:bottom w:val="nil"/>
              <w:right w:val="nil"/>
            </w:tcBorders>
            <w:shd w:val="clear" w:color="auto" w:fill="auto"/>
            <w:noWrap/>
            <w:vAlign w:val="bottom"/>
          </w:tcPr>
          <w:p w14:paraId="3DFF1126" w14:textId="77777777" w:rsidR="00EA17AD" w:rsidRPr="008414D9" w:rsidRDefault="00EA17AD" w:rsidP="00EA17AD">
            <w:pPr>
              <w:spacing w:after="120" w:line="240" w:lineRule="auto"/>
              <w:jc w:val="right"/>
              <w:rPr>
                <w:rFonts w:cs="Calibri"/>
                <w:color w:val="000000"/>
                <w:sz w:val="20"/>
                <w:szCs w:val="20"/>
                <w:lang w:val="en-GB"/>
              </w:rPr>
            </w:pPr>
          </w:p>
        </w:tc>
        <w:tc>
          <w:tcPr>
            <w:tcW w:w="1985" w:type="dxa"/>
            <w:tcBorders>
              <w:top w:val="nil"/>
              <w:left w:val="nil"/>
              <w:bottom w:val="nil"/>
              <w:right w:val="nil"/>
            </w:tcBorders>
            <w:shd w:val="clear" w:color="auto" w:fill="auto"/>
            <w:noWrap/>
            <w:vAlign w:val="bottom"/>
          </w:tcPr>
          <w:p w14:paraId="7D41C60D" w14:textId="1289375E"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14</w:t>
            </w:r>
            <w:r w:rsidR="007E5127">
              <w:rPr>
                <w:rFonts w:cs="Calibri"/>
                <w:color w:val="000000"/>
                <w:sz w:val="20"/>
                <w:szCs w:val="20"/>
              </w:rPr>
              <w:t>.</w:t>
            </w:r>
            <w:r w:rsidRPr="008414D9">
              <w:rPr>
                <w:rFonts w:cs="Calibri"/>
                <w:color w:val="000000"/>
                <w:sz w:val="20"/>
                <w:szCs w:val="20"/>
                <w:lang w:val="en-GB"/>
              </w:rPr>
              <w:t>123</w:t>
            </w:r>
          </w:p>
        </w:tc>
      </w:tr>
      <w:tr w:rsidR="00EA17AD" w:rsidRPr="008414D9" w14:paraId="48BFF363"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30306E5F" w14:textId="75EFE07E" w:rsidR="00EA17AD" w:rsidRPr="008414D9" w:rsidRDefault="00EA17AD" w:rsidP="00EA17AD">
            <w:pPr>
              <w:spacing w:after="120" w:line="240" w:lineRule="auto"/>
              <w:jc w:val="both"/>
              <w:rPr>
                <w:rFonts w:eastAsia="Times New Roman"/>
                <w:sz w:val="20"/>
                <w:szCs w:val="20"/>
                <w:lang w:val="en-GB" w:eastAsia="el-GR"/>
              </w:rPr>
            </w:pPr>
            <w:r w:rsidRPr="00EA17AD">
              <w:rPr>
                <w:rFonts w:eastAsia="Times New Roman"/>
                <w:sz w:val="20"/>
                <w:szCs w:val="20"/>
                <w:lang w:eastAsia="el-GR"/>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4D06EC95" w14:textId="5BA08759"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59</w:t>
            </w:r>
          </w:p>
        </w:tc>
        <w:tc>
          <w:tcPr>
            <w:tcW w:w="283" w:type="dxa"/>
            <w:tcBorders>
              <w:top w:val="nil"/>
              <w:left w:val="nil"/>
              <w:bottom w:val="nil"/>
              <w:right w:val="nil"/>
            </w:tcBorders>
            <w:shd w:val="clear" w:color="auto" w:fill="auto"/>
            <w:noWrap/>
            <w:vAlign w:val="bottom"/>
          </w:tcPr>
          <w:p w14:paraId="1DAEE134"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9024FE5" w14:textId="215CE7DD"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lang w:val="en-GB"/>
              </w:rPr>
              <w:t>-</w:t>
            </w:r>
          </w:p>
        </w:tc>
      </w:tr>
      <w:tr w:rsidR="00EA17AD" w:rsidRPr="008414D9" w14:paraId="724774C2" w14:textId="77777777" w:rsidTr="00EC4831">
        <w:trPr>
          <w:trHeight w:hRule="exact" w:val="255"/>
        </w:trPr>
        <w:tc>
          <w:tcPr>
            <w:tcW w:w="5953" w:type="dxa"/>
            <w:tcBorders>
              <w:top w:val="nil"/>
              <w:left w:val="nil"/>
              <w:bottom w:val="nil"/>
              <w:right w:val="nil"/>
            </w:tcBorders>
            <w:shd w:val="clear" w:color="000000" w:fill="FFFFFF"/>
            <w:noWrap/>
            <w:vAlign w:val="center"/>
            <w:hideMark/>
          </w:tcPr>
          <w:p w14:paraId="6B38230B" w14:textId="24B7E9FD" w:rsidR="00EA17AD" w:rsidRPr="008414D9" w:rsidRDefault="00EA17AD" w:rsidP="00EA17AD">
            <w:pPr>
              <w:spacing w:after="120" w:line="240" w:lineRule="auto"/>
              <w:jc w:val="both"/>
              <w:rPr>
                <w:rFonts w:eastAsia="Times New Roman"/>
                <w:sz w:val="20"/>
                <w:szCs w:val="20"/>
                <w:lang w:val="en-GB" w:eastAsia="el-GR"/>
              </w:rPr>
            </w:pPr>
            <w:r w:rsidRPr="006C0543">
              <w:rPr>
                <w:color w:val="000000"/>
                <w:sz w:val="20"/>
              </w:rPr>
              <w:t>Αναβαλλόμενες φορολογικές υποχρεώσεις</w:t>
            </w:r>
          </w:p>
        </w:tc>
        <w:tc>
          <w:tcPr>
            <w:tcW w:w="1985" w:type="dxa"/>
            <w:tcBorders>
              <w:top w:val="nil"/>
              <w:left w:val="nil"/>
              <w:right w:val="nil"/>
            </w:tcBorders>
            <w:shd w:val="clear" w:color="auto" w:fill="E2EFD9"/>
            <w:noWrap/>
            <w:vAlign w:val="bottom"/>
          </w:tcPr>
          <w:p w14:paraId="63A55F25" w14:textId="462B2075" w:rsidR="00EA17AD" w:rsidRPr="004C78BA" w:rsidRDefault="00EA17AD" w:rsidP="00EA17AD">
            <w:pPr>
              <w:spacing w:after="120" w:line="240" w:lineRule="auto"/>
              <w:jc w:val="right"/>
              <w:rPr>
                <w:rFonts w:cs="Calibri"/>
                <w:color w:val="000000"/>
                <w:sz w:val="20"/>
                <w:szCs w:val="20"/>
                <w:lang w:val="en-US"/>
              </w:rPr>
            </w:pPr>
            <w:r>
              <w:rPr>
                <w:rFonts w:cs="Calibri"/>
                <w:color w:val="000000"/>
                <w:sz w:val="20"/>
                <w:szCs w:val="20"/>
              </w:rPr>
              <w:t>61</w:t>
            </w:r>
            <w:r w:rsidR="007E5127">
              <w:rPr>
                <w:rFonts w:cs="Calibri"/>
                <w:color w:val="000000"/>
                <w:sz w:val="20"/>
                <w:szCs w:val="20"/>
              </w:rPr>
              <w:t>.</w:t>
            </w:r>
            <w:r>
              <w:rPr>
                <w:rFonts w:cs="Calibri"/>
                <w:color w:val="000000"/>
                <w:sz w:val="20"/>
                <w:szCs w:val="20"/>
              </w:rPr>
              <w:t>0</w:t>
            </w:r>
            <w:r w:rsidR="004C78BA">
              <w:rPr>
                <w:rFonts w:cs="Calibri"/>
                <w:color w:val="000000"/>
                <w:sz w:val="20"/>
                <w:szCs w:val="20"/>
                <w:lang w:val="en-US"/>
              </w:rPr>
              <w:t>13</w:t>
            </w:r>
          </w:p>
        </w:tc>
        <w:tc>
          <w:tcPr>
            <w:tcW w:w="283" w:type="dxa"/>
            <w:tcBorders>
              <w:top w:val="nil"/>
              <w:left w:val="nil"/>
              <w:right w:val="nil"/>
            </w:tcBorders>
            <w:shd w:val="clear" w:color="auto" w:fill="auto"/>
            <w:noWrap/>
            <w:vAlign w:val="bottom"/>
          </w:tcPr>
          <w:p w14:paraId="5A3FFBE9"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3B001F1" w14:textId="52C4F785"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43</w:t>
            </w:r>
            <w:r w:rsidR="007E5127">
              <w:rPr>
                <w:rFonts w:cs="Calibri"/>
                <w:color w:val="000000"/>
                <w:sz w:val="20"/>
                <w:szCs w:val="20"/>
              </w:rPr>
              <w:t>.</w:t>
            </w:r>
            <w:r w:rsidRPr="008414D9">
              <w:rPr>
                <w:rFonts w:cs="Calibri"/>
                <w:color w:val="000000"/>
                <w:sz w:val="20"/>
                <w:szCs w:val="20"/>
                <w:lang w:val="en-GB"/>
              </w:rPr>
              <w:t>332</w:t>
            </w:r>
          </w:p>
        </w:tc>
      </w:tr>
      <w:tr w:rsidR="00EA17AD" w:rsidRPr="008414D9" w14:paraId="7E800D91" w14:textId="77777777" w:rsidTr="0010782E">
        <w:trPr>
          <w:trHeight w:hRule="exact" w:val="255"/>
        </w:trPr>
        <w:tc>
          <w:tcPr>
            <w:tcW w:w="5953" w:type="dxa"/>
            <w:tcBorders>
              <w:top w:val="nil"/>
              <w:left w:val="nil"/>
              <w:bottom w:val="nil"/>
              <w:right w:val="nil"/>
            </w:tcBorders>
            <w:shd w:val="clear" w:color="000000" w:fill="FFFFFF"/>
            <w:noWrap/>
            <w:vAlign w:val="bottom"/>
          </w:tcPr>
          <w:p w14:paraId="3A571A22" w14:textId="78C1096A" w:rsidR="00EA17AD" w:rsidRPr="008414D9" w:rsidRDefault="00EA17AD" w:rsidP="00EA17AD">
            <w:pPr>
              <w:spacing w:after="120" w:line="240" w:lineRule="auto"/>
              <w:jc w:val="both"/>
              <w:rPr>
                <w:rFonts w:eastAsia="Times New Roman"/>
                <w:b/>
                <w:bCs/>
                <w:sz w:val="20"/>
                <w:szCs w:val="20"/>
                <w:lang w:val="en-GB" w:eastAsia="el-GR"/>
              </w:rPr>
            </w:pPr>
            <w:r w:rsidRPr="00EA17AD">
              <w:rPr>
                <w:rFonts w:eastAsia="Times New Roman"/>
                <w:sz w:val="20"/>
                <w:szCs w:val="20"/>
                <w:lang w:eastAsia="el-GR"/>
              </w:rPr>
              <w:t>Συμβατικές υποχρεώσεις</w:t>
            </w:r>
          </w:p>
        </w:tc>
        <w:tc>
          <w:tcPr>
            <w:tcW w:w="1985" w:type="dxa"/>
            <w:tcBorders>
              <w:left w:val="nil"/>
              <w:bottom w:val="single" w:sz="4" w:space="0" w:color="auto"/>
              <w:right w:val="nil"/>
            </w:tcBorders>
            <w:shd w:val="clear" w:color="auto" w:fill="E2EFD9"/>
            <w:noWrap/>
            <w:vAlign w:val="bottom"/>
          </w:tcPr>
          <w:p w14:paraId="3A92544E" w14:textId="72E5030F"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5</w:t>
            </w:r>
            <w:r w:rsidR="007E5127">
              <w:rPr>
                <w:rFonts w:cs="Calibri"/>
                <w:color w:val="000000"/>
                <w:sz w:val="20"/>
                <w:szCs w:val="20"/>
              </w:rPr>
              <w:t>.</w:t>
            </w:r>
            <w:r>
              <w:rPr>
                <w:rFonts w:cs="Calibri"/>
                <w:color w:val="000000"/>
                <w:sz w:val="20"/>
                <w:szCs w:val="20"/>
              </w:rPr>
              <w:t>000</w:t>
            </w:r>
          </w:p>
        </w:tc>
        <w:tc>
          <w:tcPr>
            <w:tcW w:w="283" w:type="dxa"/>
            <w:tcBorders>
              <w:left w:val="nil"/>
              <w:right w:val="nil"/>
            </w:tcBorders>
            <w:shd w:val="clear" w:color="auto" w:fill="auto"/>
            <w:noWrap/>
            <w:vAlign w:val="bottom"/>
          </w:tcPr>
          <w:p w14:paraId="1AB918E4"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left w:val="nil"/>
              <w:bottom w:val="single" w:sz="4" w:space="0" w:color="auto"/>
              <w:right w:val="nil"/>
            </w:tcBorders>
            <w:shd w:val="clear" w:color="auto" w:fill="auto"/>
            <w:noWrap/>
            <w:vAlign w:val="bottom"/>
          </w:tcPr>
          <w:p w14:paraId="49FCB387" w14:textId="04531FB5" w:rsidR="00EA17AD" w:rsidRPr="008414D9" w:rsidRDefault="00EA17AD" w:rsidP="00EA17AD">
            <w:pPr>
              <w:spacing w:after="120" w:line="240" w:lineRule="auto"/>
              <w:jc w:val="right"/>
              <w:rPr>
                <w:rFonts w:cs="Calibri"/>
                <w:b/>
                <w:bCs/>
                <w:color w:val="000000"/>
                <w:sz w:val="20"/>
                <w:szCs w:val="20"/>
                <w:lang w:val="en-GB"/>
              </w:rPr>
            </w:pPr>
            <w:r w:rsidRPr="008414D9">
              <w:rPr>
                <w:rFonts w:cs="Calibri"/>
                <w:color w:val="000000"/>
                <w:sz w:val="20"/>
                <w:szCs w:val="20"/>
                <w:lang w:val="en-GB"/>
              </w:rPr>
              <w:t>12</w:t>
            </w:r>
            <w:r w:rsidR="007E5127">
              <w:rPr>
                <w:rFonts w:cs="Calibri"/>
                <w:color w:val="000000"/>
                <w:sz w:val="20"/>
                <w:szCs w:val="20"/>
              </w:rPr>
              <w:t>.</w:t>
            </w:r>
            <w:r w:rsidRPr="008414D9">
              <w:rPr>
                <w:rFonts w:cs="Calibri"/>
                <w:color w:val="000000"/>
                <w:sz w:val="20"/>
                <w:szCs w:val="20"/>
                <w:lang w:val="en-GB"/>
              </w:rPr>
              <w:t>606</w:t>
            </w:r>
          </w:p>
        </w:tc>
      </w:tr>
      <w:tr w:rsidR="00EA17AD" w:rsidRPr="008414D9" w14:paraId="630C224E"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195777A" w14:textId="77777777" w:rsidR="00EA17AD" w:rsidRPr="008414D9" w:rsidRDefault="00EA17AD" w:rsidP="00EA17AD">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2E154A47" w14:textId="7B51CF01" w:rsidR="00EA17AD" w:rsidRPr="004C78BA" w:rsidRDefault="00EA17AD" w:rsidP="00EA17AD">
            <w:pPr>
              <w:spacing w:after="120" w:line="240" w:lineRule="auto"/>
              <w:jc w:val="right"/>
              <w:rPr>
                <w:rFonts w:cs="Calibri"/>
                <w:b/>
                <w:bCs/>
                <w:color w:val="000000"/>
                <w:sz w:val="20"/>
                <w:szCs w:val="20"/>
                <w:lang w:val="en-US"/>
              </w:rPr>
            </w:pPr>
            <w:r>
              <w:rPr>
                <w:rFonts w:cs="Calibri"/>
                <w:b/>
                <w:bCs/>
                <w:color w:val="000000"/>
                <w:sz w:val="20"/>
                <w:szCs w:val="20"/>
              </w:rPr>
              <w:t>333</w:t>
            </w:r>
            <w:r w:rsidR="007E5127">
              <w:rPr>
                <w:rFonts w:cs="Calibri"/>
                <w:b/>
                <w:bCs/>
                <w:color w:val="000000"/>
                <w:sz w:val="20"/>
                <w:szCs w:val="20"/>
              </w:rPr>
              <w:t>.</w:t>
            </w:r>
            <w:r w:rsidR="004C78BA">
              <w:rPr>
                <w:rFonts w:cs="Calibri"/>
                <w:b/>
                <w:bCs/>
                <w:color w:val="000000"/>
                <w:sz w:val="20"/>
                <w:szCs w:val="20"/>
                <w:lang w:val="en-US"/>
              </w:rPr>
              <w:t>281</w:t>
            </w:r>
          </w:p>
        </w:tc>
        <w:tc>
          <w:tcPr>
            <w:tcW w:w="283" w:type="dxa"/>
            <w:tcBorders>
              <w:left w:val="nil"/>
              <w:right w:val="nil"/>
            </w:tcBorders>
            <w:shd w:val="clear" w:color="auto" w:fill="auto"/>
            <w:noWrap/>
            <w:vAlign w:val="bottom"/>
          </w:tcPr>
          <w:p w14:paraId="01CF6029"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BA8BA9F" w14:textId="44A13724" w:rsidR="00EA17AD" w:rsidRPr="008414D9" w:rsidRDefault="00EA17AD" w:rsidP="00EA17AD">
            <w:pPr>
              <w:spacing w:after="120" w:line="240" w:lineRule="auto"/>
              <w:jc w:val="right"/>
              <w:rPr>
                <w:rFonts w:cs="Calibri"/>
                <w:b/>
                <w:bCs/>
                <w:color w:val="000000"/>
                <w:sz w:val="20"/>
                <w:szCs w:val="20"/>
                <w:lang w:val="en-GB"/>
              </w:rPr>
            </w:pPr>
            <w:r w:rsidRPr="008414D9">
              <w:rPr>
                <w:rFonts w:cs="Calibri"/>
                <w:b/>
                <w:bCs/>
                <w:color w:val="000000"/>
                <w:sz w:val="20"/>
                <w:szCs w:val="20"/>
                <w:lang w:val="en-GB"/>
              </w:rPr>
              <w:t>288</w:t>
            </w:r>
            <w:r w:rsidR="007E5127">
              <w:rPr>
                <w:rFonts w:cs="Calibri"/>
                <w:b/>
                <w:bCs/>
                <w:color w:val="000000"/>
                <w:sz w:val="20"/>
                <w:szCs w:val="20"/>
              </w:rPr>
              <w:t>.</w:t>
            </w:r>
            <w:r w:rsidRPr="008414D9">
              <w:rPr>
                <w:rFonts w:cs="Calibri"/>
                <w:b/>
                <w:bCs/>
                <w:color w:val="000000"/>
                <w:sz w:val="20"/>
                <w:szCs w:val="20"/>
                <w:lang w:val="en-GB"/>
              </w:rPr>
              <w:t>273</w:t>
            </w:r>
          </w:p>
        </w:tc>
      </w:tr>
      <w:tr w:rsidR="00EA17AD" w:rsidRPr="008414D9" w14:paraId="6FB54B70"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638CF22D" w14:textId="5D02B044" w:rsidR="00EA17AD" w:rsidRPr="008414D9" w:rsidRDefault="00EA17AD" w:rsidP="00EA17AD">
            <w:pPr>
              <w:spacing w:after="120" w:line="240" w:lineRule="auto"/>
              <w:jc w:val="both"/>
              <w:rPr>
                <w:rFonts w:eastAsia="Times New Roman"/>
                <w:b/>
                <w:bCs/>
                <w:sz w:val="20"/>
                <w:szCs w:val="20"/>
                <w:lang w:val="en-GB" w:eastAsia="el-GR"/>
              </w:rPr>
            </w:pPr>
            <w:r w:rsidRPr="00EA17AD">
              <w:rPr>
                <w:rFonts w:eastAsia="Times New Roman"/>
                <w:b/>
                <w:bCs/>
                <w:sz w:val="20"/>
                <w:szCs w:val="20"/>
                <w:lang w:eastAsia="el-GR"/>
              </w:rPr>
              <w:t>Βραχυπρόθεσμες υποχρεώσεις</w:t>
            </w:r>
          </w:p>
        </w:tc>
        <w:tc>
          <w:tcPr>
            <w:tcW w:w="1985" w:type="dxa"/>
            <w:tcBorders>
              <w:top w:val="single" w:sz="4" w:space="0" w:color="auto"/>
              <w:left w:val="nil"/>
              <w:bottom w:val="nil"/>
              <w:right w:val="nil"/>
            </w:tcBorders>
            <w:shd w:val="clear" w:color="auto" w:fill="E2EFD9"/>
            <w:noWrap/>
            <w:vAlign w:val="bottom"/>
          </w:tcPr>
          <w:p w14:paraId="31338FD3" w14:textId="384E8923" w:rsidR="00EA17AD" w:rsidRPr="008414D9" w:rsidRDefault="00EA17AD" w:rsidP="00EA17AD">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shd w:val="clear" w:color="auto" w:fill="auto"/>
            <w:noWrap/>
            <w:vAlign w:val="bottom"/>
          </w:tcPr>
          <w:p w14:paraId="22216593"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nil"/>
              <w:right w:val="nil"/>
            </w:tcBorders>
            <w:shd w:val="clear" w:color="auto" w:fill="auto"/>
            <w:noWrap/>
            <w:vAlign w:val="bottom"/>
            <w:hideMark/>
          </w:tcPr>
          <w:p w14:paraId="76427CA9" w14:textId="5FCD0ACD"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EA17AD" w:rsidRPr="008414D9" w14:paraId="4A9182C2"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91C0532" w14:textId="698E7398" w:rsidR="00EA17AD" w:rsidRPr="008414D9" w:rsidRDefault="00EA17AD" w:rsidP="00EA17AD">
            <w:pPr>
              <w:spacing w:after="120" w:line="240" w:lineRule="auto"/>
              <w:jc w:val="both"/>
              <w:rPr>
                <w:rFonts w:eastAsia="Times New Roman"/>
                <w:sz w:val="20"/>
                <w:szCs w:val="20"/>
                <w:lang w:val="en-GB" w:eastAsia="el-GR"/>
              </w:rPr>
            </w:pPr>
            <w:r w:rsidRPr="00EA17AD">
              <w:rPr>
                <w:rFonts w:eastAsia="Times New Roman"/>
                <w:sz w:val="20"/>
                <w:szCs w:val="20"/>
                <w:lang w:eastAsia="el-GR"/>
              </w:rPr>
              <w:t>Δανεισμός</w:t>
            </w:r>
          </w:p>
        </w:tc>
        <w:tc>
          <w:tcPr>
            <w:tcW w:w="1985" w:type="dxa"/>
            <w:tcBorders>
              <w:top w:val="nil"/>
              <w:left w:val="nil"/>
              <w:bottom w:val="nil"/>
              <w:right w:val="nil"/>
            </w:tcBorders>
            <w:shd w:val="clear" w:color="auto" w:fill="E2EFD9"/>
            <w:noWrap/>
            <w:vAlign w:val="bottom"/>
          </w:tcPr>
          <w:p w14:paraId="63000C3B" w14:textId="0B6497DF"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342</w:t>
            </w:r>
            <w:r w:rsidR="007E5127">
              <w:rPr>
                <w:rFonts w:cs="Calibri"/>
                <w:color w:val="000000"/>
                <w:sz w:val="20"/>
                <w:szCs w:val="20"/>
              </w:rPr>
              <w:t>.</w:t>
            </w:r>
            <w:r>
              <w:rPr>
                <w:rFonts w:cs="Calibri"/>
                <w:color w:val="000000"/>
                <w:sz w:val="20"/>
                <w:szCs w:val="20"/>
              </w:rPr>
              <w:t>048</w:t>
            </w:r>
          </w:p>
        </w:tc>
        <w:tc>
          <w:tcPr>
            <w:tcW w:w="283" w:type="dxa"/>
            <w:tcBorders>
              <w:top w:val="nil"/>
              <w:left w:val="nil"/>
              <w:bottom w:val="nil"/>
              <w:right w:val="nil"/>
            </w:tcBorders>
            <w:shd w:val="clear" w:color="auto" w:fill="auto"/>
            <w:noWrap/>
            <w:vAlign w:val="bottom"/>
          </w:tcPr>
          <w:p w14:paraId="13E20EB3"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25AA5A4" w14:textId="18F9E99D"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343</w:t>
            </w:r>
            <w:r w:rsidR="007E5127">
              <w:rPr>
                <w:rFonts w:cs="Calibri"/>
                <w:color w:val="000000"/>
                <w:sz w:val="20"/>
                <w:szCs w:val="20"/>
              </w:rPr>
              <w:t>.</w:t>
            </w:r>
            <w:r w:rsidRPr="008414D9">
              <w:rPr>
                <w:rFonts w:cs="Calibri"/>
                <w:color w:val="000000"/>
                <w:sz w:val="20"/>
                <w:szCs w:val="20"/>
                <w:lang w:val="en-GB"/>
              </w:rPr>
              <w:t>962</w:t>
            </w:r>
          </w:p>
        </w:tc>
      </w:tr>
      <w:tr w:rsidR="00EA17AD" w:rsidRPr="008414D9" w14:paraId="28BDB3B0" w14:textId="77777777" w:rsidTr="0010782E">
        <w:trPr>
          <w:trHeight w:hRule="exact" w:val="255"/>
        </w:trPr>
        <w:tc>
          <w:tcPr>
            <w:tcW w:w="5953" w:type="dxa"/>
            <w:tcBorders>
              <w:top w:val="nil"/>
              <w:left w:val="nil"/>
              <w:bottom w:val="nil"/>
              <w:right w:val="nil"/>
            </w:tcBorders>
            <w:shd w:val="clear" w:color="000000" w:fill="FFFFFF"/>
            <w:noWrap/>
            <w:vAlign w:val="bottom"/>
          </w:tcPr>
          <w:p w14:paraId="4B5221D2" w14:textId="00834F4A" w:rsidR="00EA17AD" w:rsidRPr="008414D9" w:rsidRDefault="00EA17AD" w:rsidP="00EA17AD">
            <w:pPr>
              <w:spacing w:after="120" w:line="240" w:lineRule="auto"/>
              <w:jc w:val="both"/>
              <w:rPr>
                <w:rFonts w:eastAsia="Times New Roman"/>
                <w:sz w:val="20"/>
                <w:szCs w:val="20"/>
                <w:lang w:val="en-GB" w:eastAsia="el-GR"/>
              </w:rPr>
            </w:pPr>
            <w:r w:rsidRPr="00EA17AD">
              <w:rPr>
                <w:rFonts w:eastAsia="Times New Roman"/>
                <w:sz w:val="20"/>
                <w:szCs w:val="20"/>
                <w:lang w:eastAsia="el-GR"/>
              </w:rPr>
              <w:t>Υποχρεώσεις από μισθώσεις</w:t>
            </w:r>
          </w:p>
        </w:tc>
        <w:tc>
          <w:tcPr>
            <w:tcW w:w="1985" w:type="dxa"/>
            <w:tcBorders>
              <w:top w:val="nil"/>
              <w:left w:val="nil"/>
              <w:bottom w:val="nil"/>
              <w:right w:val="nil"/>
            </w:tcBorders>
            <w:shd w:val="clear" w:color="auto" w:fill="E2EFD9"/>
            <w:noWrap/>
            <w:vAlign w:val="bottom"/>
          </w:tcPr>
          <w:p w14:paraId="28E84ADC" w14:textId="306871FE" w:rsidR="00EA17AD" w:rsidRPr="008414D9" w:rsidRDefault="00EA17AD" w:rsidP="00EA17AD">
            <w:pPr>
              <w:spacing w:after="120" w:line="240" w:lineRule="auto"/>
              <w:jc w:val="right"/>
              <w:rPr>
                <w:rFonts w:cs="Calibri"/>
                <w:color w:val="000000"/>
                <w:sz w:val="20"/>
                <w:szCs w:val="20"/>
                <w:lang w:val="en-GB"/>
              </w:rPr>
            </w:pPr>
            <w:r>
              <w:rPr>
                <w:rFonts w:cs="Calibri"/>
                <w:color w:val="000000"/>
                <w:sz w:val="20"/>
                <w:szCs w:val="20"/>
              </w:rPr>
              <w:t>2</w:t>
            </w:r>
            <w:r w:rsidR="007E5127">
              <w:rPr>
                <w:rFonts w:cs="Calibri"/>
                <w:color w:val="000000"/>
                <w:sz w:val="20"/>
                <w:szCs w:val="20"/>
              </w:rPr>
              <w:t>.</w:t>
            </w:r>
            <w:r>
              <w:rPr>
                <w:rFonts w:cs="Calibri"/>
                <w:color w:val="000000"/>
                <w:sz w:val="20"/>
                <w:szCs w:val="20"/>
              </w:rPr>
              <w:t>837</w:t>
            </w:r>
          </w:p>
        </w:tc>
        <w:tc>
          <w:tcPr>
            <w:tcW w:w="283" w:type="dxa"/>
            <w:tcBorders>
              <w:top w:val="nil"/>
              <w:left w:val="nil"/>
              <w:bottom w:val="nil"/>
              <w:right w:val="nil"/>
            </w:tcBorders>
            <w:shd w:val="clear" w:color="auto" w:fill="auto"/>
            <w:noWrap/>
            <w:vAlign w:val="bottom"/>
          </w:tcPr>
          <w:p w14:paraId="728C9E07" w14:textId="77777777"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17977705" w14:textId="4C39753A" w:rsidR="00EA17AD" w:rsidRPr="008414D9" w:rsidRDefault="00EA17AD" w:rsidP="00EA17AD">
            <w:pPr>
              <w:spacing w:after="120" w:line="240" w:lineRule="auto"/>
              <w:jc w:val="right"/>
              <w:rPr>
                <w:rFonts w:cs="Calibri"/>
                <w:color w:val="000000"/>
                <w:sz w:val="20"/>
                <w:szCs w:val="20"/>
                <w:lang w:val="en-GB"/>
              </w:rPr>
            </w:pPr>
            <w:r w:rsidRPr="008414D9">
              <w:rPr>
                <w:rFonts w:cs="Calibri"/>
                <w:color w:val="000000"/>
                <w:sz w:val="20"/>
                <w:szCs w:val="20"/>
                <w:lang w:val="en-GB"/>
              </w:rPr>
              <w:t>2</w:t>
            </w:r>
            <w:r w:rsidR="007E5127">
              <w:rPr>
                <w:rFonts w:cs="Calibri"/>
                <w:color w:val="000000"/>
                <w:sz w:val="20"/>
                <w:szCs w:val="20"/>
              </w:rPr>
              <w:t>.</w:t>
            </w:r>
            <w:r w:rsidRPr="008414D9">
              <w:rPr>
                <w:rFonts w:cs="Calibri"/>
                <w:color w:val="000000"/>
                <w:sz w:val="20"/>
                <w:szCs w:val="20"/>
                <w:lang w:val="en-GB"/>
              </w:rPr>
              <w:t>352</w:t>
            </w:r>
          </w:p>
        </w:tc>
      </w:tr>
      <w:tr w:rsidR="00EA17AD" w:rsidRPr="004D6487" w14:paraId="3FB235C7" w14:textId="77777777" w:rsidTr="00D0565A">
        <w:trPr>
          <w:trHeight w:hRule="exact" w:val="255"/>
        </w:trPr>
        <w:tc>
          <w:tcPr>
            <w:tcW w:w="5953" w:type="dxa"/>
            <w:tcBorders>
              <w:top w:val="nil"/>
              <w:left w:val="nil"/>
              <w:bottom w:val="nil"/>
              <w:right w:val="nil"/>
            </w:tcBorders>
            <w:shd w:val="clear" w:color="000000" w:fill="FFFFFF"/>
            <w:noWrap/>
            <w:vAlign w:val="center"/>
          </w:tcPr>
          <w:p w14:paraId="10A33B9C" w14:textId="41D59B0E" w:rsidR="00EA17AD" w:rsidRPr="004D6487" w:rsidRDefault="00EA17AD" w:rsidP="00EA17AD">
            <w:pPr>
              <w:spacing w:after="120" w:line="240" w:lineRule="auto"/>
              <w:jc w:val="both"/>
              <w:rPr>
                <w:rFonts w:eastAsia="Times New Roman"/>
                <w:sz w:val="20"/>
                <w:szCs w:val="20"/>
                <w:lang w:eastAsia="el-GR"/>
              </w:rPr>
            </w:pPr>
            <w:r w:rsidRPr="004D6487">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61328CE3" w14:textId="1BCD3E6F"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66</w:t>
            </w:r>
            <w:r w:rsidR="004C78BA" w:rsidRPr="004D6487">
              <w:rPr>
                <w:rFonts w:cs="Calibri"/>
                <w:color w:val="000000"/>
                <w:sz w:val="20"/>
                <w:szCs w:val="20"/>
              </w:rPr>
              <w:t>7</w:t>
            </w:r>
            <w:r w:rsidR="007E5127" w:rsidRPr="004D6487">
              <w:rPr>
                <w:rFonts w:cs="Calibri"/>
                <w:color w:val="000000"/>
                <w:sz w:val="20"/>
                <w:szCs w:val="20"/>
              </w:rPr>
              <w:t>.</w:t>
            </w:r>
            <w:r w:rsidR="004C78BA" w:rsidRPr="004D6487">
              <w:rPr>
                <w:rFonts w:cs="Calibri"/>
                <w:color w:val="000000"/>
                <w:sz w:val="20"/>
                <w:szCs w:val="20"/>
              </w:rPr>
              <w:t>000</w:t>
            </w:r>
          </w:p>
        </w:tc>
        <w:tc>
          <w:tcPr>
            <w:tcW w:w="283" w:type="dxa"/>
            <w:tcBorders>
              <w:top w:val="nil"/>
              <w:left w:val="nil"/>
              <w:bottom w:val="nil"/>
              <w:right w:val="nil"/>
            </w:tcBorders>
            <w:shd w:val="clear" w:color="auto" w:fill="auto"/>
            <w:noWrap/>
            <w:vAlign w:val="bottom"/>
          </w:tcPr>
          <w:p w14:paraId="6B53C9A9"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nil"/>
              <w:left w:val="nil"/>
              <w:bottom w:val="nil"/>
              <w:right w:val="nil"/>
            </w:tcBorders>
            <w:shd w:val="clear" w:color="auto" w:fill="auto"/>
            <w:noWrap/>
            <w:vAlign w:val="bottom"/>
          </w:tcPr>
          <w:p w14:paraId="086C5980" w14:textId="34BA72C8"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519</w:t>
            </w:r>
            <w:r w:rsidR="007E5127" w:rsidRPr="004D6487">
              <w:rPr>
                <w:rFonts w:cs="Calibri"/>
                <w:color w:val="000000"/>
                <w:sz w:val="20"/>
                <w:szCs w:val="20"/>
              </w:rPr>
              <w:t>.</w:t>
            </w:r>
            <w:r w:rsidRPr="004D6487">
              <w:rPr>
                <w:rFonts w:cs="Calibri"/>
                <w:color w:val="000000"/>
                <w:sz w:val="20"/>
                <w:szCs w:val="20"/>
              </w:rPr>
              <w:t>926</w:t>
            </w:r>
          </w:p>
        </w:tc>
      </w:tr>
      <w:tr w:rsidR="00EA17AD" w:rsidRPr="004D6487" w14:paraId="074043F3"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32C5E890" w14:textId="78A9A2AF" w:rsidR="00EA17AD" w:rsidRPr="004D6487" w:rsidRDefault="00EA17AD" w:rsidP="00EA17AD">
            <w:pPr>
              <w:spacing w:after="120" w:line="240" w:lineRule="auto"/>
              <w:jc w:val="both"/>
              <w:rPr>
                <w:rFonts w:eastAsia="Times New Roman"/>
                <w:sz w:val="20"/>
                <w:szCs w:val="20"/>
                <w:lang w:eastAsia="el-GR"/>
              </w:rPr>
            </w:pPr>
            <w:r w:rsidRPr="004D6487">
              <w:rPr>
                <w:rFonts w:eastAsia="Times New Roman"/>
                <w:sz w:val="20"/>
                <w:szCs w:val="20"/>
                <w:lang w:eastAsia="el-GR"/>
              </w:rPr>
              <w:t>Προβλέψεις</w:t>
            </w:r>
          </w:p>
        </w:tc>
        <w:tc>
          <w:tcPr>
            <w:tcW w:w="1985" w:type="dxa"/>
            <w:tcBorders>
              <w:top w:val="nil"/>
              <w:left w:val="nil"/>
              <w:bottom w:val="nil"/>
              <w:right w:val="nil"/>
            </w:tcBorders>
            <w:shd w:val="clear" w:color="auto" w:fill="E2EFD9"/>
            <w:noWrap/>
            <w:vAlign w:val="bottom"/>
          </w:tcPr>
          <w:p w14:paraId="6D77AAE9" w14:textId="5CC8943C"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17</w:t>
            </w:r>
            <w:r w:rsidR="007E5127" w:rsidRPr="004D6487">
              <w:rPr>
                <w:rFonts w:cs="Calibri"/>
                <w:color w:val="000000"/>
                <w:sz w:val="20"/>
                <w:szCs w:val="20"/>
              </w:rPr>
              <w:t>.</w:t>
            </w:r>
            <w:r w:rsidRPr="004D6487">
              <w:rPr>
                <w:rFonts w:cs="Calibri"/>
                <w:color w:val="000000"/>
                <w:sz w:val="20"/>
                <w:szCs w:val="20"/>
              </w:rPr>
              <w:t>813</w:t>
            </w:r>
          </w:p>
        </w:tc>
        <w:tc>
          <w:tcPr>
            <w:tcW w:w="283" w:type="dxa"/>
            <w:tcBorders>
              <w:top w:val="nil"/>
              <w:left w:val="nil"/>
              <w:bottom w:val="nil"/>
              <w:right w:val="nil"/>
            </w:tcBorders>
            <w:shd w:val="clear" w:color="auto" w:fill="auto"/>
            <w:noWrap/>
            <w:vAlign w:val="bottom"/>
          </w:tcPr>
          <w:p w14:paraId="22E49B3E"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nil"/>
              <w:left w:val="nil"/>
              <w:bottom w:val="nil"/>
              <w:right w:val="nil"/>
            </w:tcBorders>
            <w:shd w:val="clear" w:color="auto" w:fill="auto"/>
            <w:noWrap/>
            <w:vAlign w:val="bottom"/>
            <w:hideMark/>
          </w:tcPr>
          <w:p w14:paraId="372450E5" w14:textId="6ED22C88"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15</w:t>
            </w:r>
            <w:r w:rsidR="007E5127" w:rsidRPr="004D6487">
              <w:rPr>
                <w:rFonts w:cs="Calibri"/>
                <w:color w:val="000000"/>
                <w:sz w:val="20"/>
                <w:szCs w:val="20"/>
              </w:rPr>
              <w:t>.</w:t>
            </w:r>
            <w:r w:rsidRPr="004D6487">
              <w:rPr>
                <w:rFonts w:cs="Calibri"/>
                <w:color w:val="000000"/>
                <w:sz w:val="20"/>
                <w:szCs w:val="20"/>
              </w:rPr>
              <w:t>460</w:t>
            </w:r>
          </w:p>
        </w:tc>
      </w:tr>
      <w:tr w:rsidR="00EA17AD" w:rsidRPr="004D6487" w14:paraId="0E259548"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477B8430" w14:textId="6A6ED5BB" w:rsidR="00EA17AD" w:rsidRPr="004D6487" w:rsidRDefault="00EA17AD" w:rsidP="00EA17AD">
            <w:pPr>
              <w:spacing w:after="120" w:line="240" w:lineRule="auto"/>
              <w:jc w:val="both"/>
              <w:rPr>
                <w:rFonts w:eastAsia="Times New Roman"/>
                <w:sz w:val="20"/>
                <w:szCs w:val="20"/>
                <w:lang w:eastAsia="el-GR"/>
              </w:rPr>
            </w:pPr>
            <w:r w:rsidRPr="004D6487">
              <w:rPr>
                <w:rFonts w:eastAsia="Times New Roman"/>
                <w:sz w:val="20"/>
                <w:szCs w:val="20"/>
                <w:lang w:eastAsia="el-GR"/>
              </w:rPr>
              <w:t>Συμβατικές υποχρεώσεις</w:t>
            </w:r>
          </w:p>
        </w:tc>
        <w:tc>
          <w:tcPr>
            <w:tcW w:w="1985" w:type="dxa"/>
            <w:tcBorders>
              <w:top w:val="nil"/>
              <w:left w:val="nil"/>
              <w:bottom w:val="nil"/>
              <w:right w:val="nil"/>
            </w:tcBorders>
            <w:shd w:val="clear" w:color="auto" w:fill="E2EFD9"/>
            <w:noWrap/>
            <w:vAlign w:val="bottom"/>
          </w:tcPr>
          <w:p w14:paraId="688B0724" w14:textId="0BC43920"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200</w:t>
            </w:r>
            <w:r w:rsidR="007E5127" w:rsidRPr="004D6487">
              <w:rPr>
                <w:rFonts w:cs="Calibri"/>
                <w:color w:val="000000"/>
                <w:sz w:val="20"/>
                <w:szCs w:val="20"/>
              </w:rPr>
              <w:t>.</w:t>
            </w:r>
            <w:r w:rsidRPr="004D6487">
              <w:rPr>
                <w:rFonts w:cs="Calibri"/>
                <w:color w:val="000000"/>
                <w:sz w:val="20"/>
                <w:szCs w:val="20"/>
              </w:rPr>
              <w:t>853</w:t>
            </w:r>
          </w:p>
        </w:tc>
        <w:tc>
          <w:tcPr>
            <w:tcW w:w="283" w:type="dxa"/>
            <w:tcBorders>
              <w:top w:val="nil"/>
              <w:left w:val="nil"/>
              <w:bottom w:val="nil"/>
              <w:right w:val="nil"/>
            </w:tcBorders>
            <w:shd w:val="clear" w:color="auto" w:fill="auto"/>
            <w:noWrap/>
            <w:vAlign w:val="bottom"/>
          </w:tcPr>
          <w:p w14:paraId="389DEAE3"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nil"/>
              <w:left w:val="nil"/>
              <w:bottom w:val="nil"/>
              <w:right w:val="nil"/>
            </w:tcBorders>
            <w:shd w:val="clear" w:color="auto" w:fill="auto"/>
            <w:noWrap/>
            <w:vAlign w:val="bottom"/>
            <w:hideMark/>
          </w:tcPr>
          <w:p w14:paraId="1D48D524" w14:textId="69BE175A"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252</w:t>
            </w:r>
            <w:r w:rsidR="007E5127" w:rsidRPr="004D6487">
              <w:rPr>
                <w:rFonts w:cs="Calibri"/>
                <w:color w:val="000000"/>
                <w:sz w:val="20"/>
                <w:szCs w:val="20"/>
              </w:rPr>
              <w:t>.</w:t>
            </w:r>
            <w:r w:rsidRPr="004D6487">
              <w:rPr>
                <w:rFonts w:cs="Calibri"/>
                <w:color w:val="000000"/>
                <w:sz w:val="20"/>
                <w:szCs w:val="20"/>
              </w:rPr>
              <w:t>627</w:t>
            </w:r>
          </w:p>
        </w:tc>
      </w:tr>
      <w:tr w:rsidR="00EA17AD" w:rsidRPr="004D6487" w14:paraId="4BA83897"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52DC9E68" w14:textId="3998124E" w:rsidR="00EA17AD" w:rsidRPr="004D6487" w:rsidRDefault="00EA17AD" w:rsidP="00EA17AD">
            <w:pPr>
              <w:spacing w:after="120" w:line="240" w:lineRule="auto"/>
              <w:jc w:val="both"/>
              <w:rPr>
                <w:rFonts w:eastAsia="Times New Roman"/>
                <w:sz w:val="20"/>
                <w:szCs w:val="20"/>
                <w:lang w:eastAsia="el-GR"/>
              </w:rPr>
            </w:pPr>
            <w:r w:rsidRPr="004D6487">
              <w:rPr>
                <w:rFonts w:eastAsia="Times New Roman"/>
                <w:sz w:val="20"/>
                <w:szCs w:val="20"/>
                <w:lang w:eastAsia="el-GR"/>
              </w:rPr>
              <w:t>Υποχρέωση από φόρο εισοδήματος</w:t>
            </w:r>
          </w:p>
        </w:tc>
        <w:tc>
          <w:tcPr>
            <w:tcW w:w="1985" w:type="dxa"/>
            <w:tcBorders>
              <w:top w:val="nil"/>
              <w:left w:val="nil"/>
              <w:bottom w:val="nil"/>
              <w:right w:val="nil"/>
            </w:tcBorders>
            <w:shd w:val="clear" w:color="auto" w:fill="E2EFD9"/>
            <w:noWrap/>
            <w:vAlign w:val="bottom"/>
          </w:tcPr>
          <w:p w14:paraId="74B5DEE9" w14:textId="7524E581"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21</w:t>
            </w:r>
            <w:r w:rsidR="007E5127" w:rsidRPr="004D6487">
              <w:rPr>
                <w:rFonts w:cs="Calibri"/>
                <w:color w:val="000000"/>
                <w:sz w:val="20"/>
                <w:szCs w:val="20"/>
              </w:rPr>
              <w:t>.</w:t>
            </w:r>
            <w:r w:rsidR="004C78BA" w:rsidRPr="004D6487">
              <w:rPr>
                <w:rFonts w:cs="Calibri"/>
                <w:color w:val="000000"/>
                <w:sz w:val="20"/>
                <w:szCs w:val="20"/>
              </w:rPr>
              <w:t>946</w:t>
            </w:r>
          </w:p>
        </w:tc>
        <w:tc>
          <w:tcPr>
            <w:tcW w:w="283" w:type="dxa"/>
            <w:tcBorders>
              <w:top w:val="nil"/>
              <w:left w:val="nil"/>
              <w:bottom w:val="nil"/>
              <w:right w:val="nil"/>
            </w:tcBorders>
            <w:shd w:val="clear" w:color="auto" w:fill="auto"/>
            <w:noWrap/>
            <w:vAlign w:val="bottom"/>
          </w:tcPr>
          <w:p w14:paraId="00357667"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nil"/>
              <w:left w:val="nil"/>
              <w:bottom w:val="nil"/>
              <w:right w:val="nil"/>
            </w:tcBorders>
            <w:shd w:val="clear" w:color="auto" w:fill="auto"/>
            <w:noWrap/>
            <w:vAlign w:val="bottom"/>
            <w:hideMark/>
          </w:tcPr>
          <w:p w14:paraId="1E0BF44F" w14:textId="64D6ADBD"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10</w:t>
            </w:r>
            <w:r w:rsidR="007E5127" w:rsidRPr="004D6487">
              <w:rPr>
                <w:rFonts w:cs="Calibri"/>
                <w:color w:val="000000"/>
                <w:sz w:val="20"/>
                <w:szCs w:val="20"/>
              </w:rPr>
              <w:t>.</w:t>
            </w:r>
            <w:r w:rsidRPr="004D6487">
              <w:rPr>
                <w:rFonts w:cs="Calibri"/>
                <w:color w:val="000000"/>
                <w:sz w:val="20"/>
                <w:szCs w:val="20"/>
              </w:rPr>
              <w:t>815</w:t>
            </w:r>
          </w:p>
        </w:tc>
      </w:tr>
      <w:tr w:rsidR="00EA17AD" w:rsidRPr="004D6487" w14:paraId="01B59B83"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0F8FE26F" w14:textId="15DC92C2" w:rsidR="00EA17AD" w:rsidRPr="004D6487" w:rsidRDefault="00EA17AD" w:rsidP="00EA17AD">
            <w:pPr>
              <w:spacing w:after="120" w:line="240" w:lineRule="auto"/>
              <w:jc w:val="both"/>
              <w:rPr>
                <w:rFonts w:eastAsia="Times New Roman"/>
                <w:sz w:val="20"/>
                <w:szCs w:val="20"/>
                <w:lang w:eastAsia="el-GR"/>
              </w:rPr>
            </w:pPr>
            <w:r w:rsidRPr="004D6487">
              <w:rPr>
                <w:rFonts w:eastAsia="Times New Roman"/>
                <w:sz w:val="20"/>
                <w:szCs w:val="20"/>
                <w:lang w:eastAsia="el-GR"/>
              </w:rPr>
              <w:t>Παράγωγα</w:t>
            </w:r>
          </w:p>
        </w:tc>
        <w:tc>
          <w:tcPr>
            <w:tcW w:w="1985" w:type="dxa"/>
            <w:tcBorders>
              <w:top w:val="nil"/>
              <w:left w:val="nil"/>
              <w:bottom w:val="single" w:sz="4" w:space="0" w:color="auto"/>
              <w:right w:val="nil"/>
            </w:tcBorders>
            <w:shd w:val="clear" w:color="auto" w:fill="E2EFD9"/>
            <w:noWrap/>
            <w:vAlign w:val="bottom"/>
          </w:tcPr>
          <w:p w14:paraId="1DEE6D2E" w14:textId="09CCE4AE"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5</w:t>
            </w:r>
            <w:r w:rsidR="007E5127" w:rsidRPr="004D6487">
              <w:rPr>
                <w:rFonts w:cs="Calibri"/>
                <w:color w:val="000000"/>
                <w:sz w:val="20"/>
                <w:szCs w:val="20"/>
              </w:rPr>
              <w:t>.</w:t>
            </w:r>
            <w:r w:rsidRPr="004D6487">
              <w:rPr>
                <w:rFonts w:cs="Calibri"/>
                <w:color w:val="000000"/>
                <w:sz w:val="20"/>
                <w:szCs w:val="20"/>
              </w:rPr>
              <w:t>712</w:t>
            </w:r>
          </w:p>
        </w:tc>
        <w:tc>
          <w:tcPr>
            <w:tcW w:w="283" w:type="dxa"/>
            <w:tcBorders>
              <w:top w:val="nil"/>
              <w:left w:val="nil"/>
              <w:bottom w:val="nil"/>
              <w:right w:val="nil"/>
            </w:tcBorders>
            <w:shd w:val="clear" w:color="auto" w:fill="auto"/>
            <w:noWrap/>
            <w:vAlign w:val="bottom"/>
          </w:tcPr>
          <w:p w14:paraId="5EDF41AB"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nil"/>
              <w:left w:val="nil"/>
              <w:bottom w:val="single" w:sz="4" w:space="0" w:color="auto"/>
              <w:right w:val="nil"/>
            </w:tcBorders>
            <w:shd w:val="clear" w:color="auto" w:fill="auto"/>
            <w:noWrap/>
            <w:vAlign w:val="bottom"/>
            <w:hideMark/>
          </w:tcPr>
          <w:p w14:paraId="35E733A9" w14:textId="2F0D933D"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665</w:t>
            </w:r>
          </w:p>
        </w:tc>
      </w:tr>
      <w:tr w:rsidR="00EA17AD" w:rsidRPr="004D6487" w14:paraId="0A569DDD"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2F1B9E26" w14:textId="77777777" w:rsidR="00EA17AD" w:rsidRPr="004D6487" w:rsidRDefault="00EA17AD" w:rsidP="00EA17AD">
            <w:pPr>
              <w:spacing w:after="120" w:line="240" w:lineRule="auto"/>
              <w:jc w:val="both"/>
              <w:rPr>
                <w:rFonts w:eastAsia="Times New Roman"/>
                <w:b/>
                <w:bCs/>
                <w:sz w:val="20"/>
                <w:szCs w:val="20"/>
                <w:lang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518EDC11" w14:textId="66C8B643" w:rsidR="00EA17AD" w:rsidRPr="004D6487" w:rsidRDefault="00EA17AD" w:rsidP="00EA17AD">
            <w:pPr>
              <w:spacing w:after="120" w:line="240" w:lineRule="auto"/>
              <w:jc w:val="right"/>
              <w:rPr>
                <w:rFonts w:cs="Calibri"/>
                <w:b/>
                <w:bCs/>
                <w:color w:val="000000"/>
                <w:sz w:val="20"/>
                <w:szCs w:val="20"/>
              </w:rPr>
            </w:pPr>
            <w:r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25</w:t>
            </w:r>
            <w:r w:rsidR="004C78BA" w:rsidRPr="004D6487">
              <w:rPr>
                <w:rFonts w:cs="Calibri"/>
                <w:b/>
                <w:bCs/>
                <w:color w:val="000000"/>
                <w:sz w:val="20"/>
                <w:szCs w:val="20"/>
              </w:rPr>
              <w:t>8</w:t>
            </w:r>
            <w:r w:rsidR="007E5127" w:rsidRPr="004D6487">
              <w:rPr>
                <w:rFonts w:cs="Calibri"/>
                <w:b/>
                <w:bCs/>
                <w:color w:val="000000"/>
                <w:sz w:val="20"/>
                <w:szCs w:val="20"/>
              </w:rPr>
              <w:t>.</w:t>
            </w:r>
            <w:r w:rsidR="004C78BA" w:rsidRPr="004D6487">
              <w:rPr>
                <w:rFonts w:cs="Calibri"/>
                <w:b/>
                <w:bCs/>
                <w:color w:val="000000"/>
                <w:sz w:val="20"/>
                <w:szCs w:val="20"/>
              </w:rPr>
              <w:t>209</w:t>
            </w:r>
          </w:p>
        </w:tc>
        <w:tc>
          <w:tcPr>
            <w:tcW w:w="283" w:type="dxa"/>
            <w:tcBorders>
              <w:left w:val="nil"/>
              <w:right w:val="nil"/>
            </w:tcBorders>
            <w:shd w:val="clear" w:color="auto" w:fill="auto"/>
            <w:noWrap/>
            <w:vAlign w:val="bottom"/>
          </w:tcPr>
          <w:p w14:paraId="709D54DC"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single" w:sz="4" w:space="0" w:color="auto"/>
              <w:left w:val="nil"/>
              <w:bottom w:val="single" w:sz="4" w:space="0" w:color="auto"/>
              <w:right w:val="nil"/>
            </w:tcBorders>
            <w:shd w:val="clear" w:color="auto" w:fill="auto"/>
            <w:noWrap/>
            <w:vAlign w:val="bottom"/>
            <w:hideMark/>
          </w:tcPr>
          <w:p w14:paraId="5ECD7036" w14:textId="23F4D7F8" w:rsidR="00EA17AD" w:rsidRPr="004D6487" w:rsidRDefault="00EA17AD" w:rsidP="00EA17AD">
            <w:pPr>
              <w:spacing w:after="120" w:line="240" w:lineRule="auto"/>
              <w:jc w:val="right"/>
              <w:rPr>
                <w:rFonts w:cs="Calibri"/>
                <w:b/>
                <w:bCs/>
                <w:color w:val="000000"/>
                <w:sz w:val="20"/>
                <w:szCs w:val="20"/>
              </w:rPr>
            </w:pPr>
            <w:r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145</w:t>
            </w:r>
            <w:r w:rsidR="007E5127" w:rsidRPr="004D6487">
              <w:rPr>
                <w:rFonts w:cs="Calibri"/>
                <w:b/>
                <w:bCs/>
                <w:color w:val="000000"/>
                <w:sz w:val="20"/>
                <w:szCs w:val="20"/>
              </w:rPr>
              <w:t>.</w:t>
            </w:r>
            <w:r w:rsidRPr="004D6487">
              <w:rPr>
                <w:rFonts w:cs="Calibri"/>
                <w:b/>
                <w:bCs/>
                <w:color w:val="000000"/>
                <w:sz w:val="20"/>
                <w:szCs w:val="20"/>
              </w:rPr>
              <w:t>807</w:t>
            </w:r>
          </w:p>
        </w:tc>
      </w:tr>
      <w:tr w:rsidR="00EA17AD" w:rsidRPr="004D6487" w14:paraId="6D7ACECF" w14:textId="77777777" w:rsidTr="009D12C5">
        <w:trPr>
          <w:trHeight w:hRule="exact" w:val="255"/>
        </w:trPr>
        <w:tc>
          <w:tcPr>
            <w:tcW w:w="5953" w:type="dxa"/>
            <w:tcBorders>
              <w:top w:val="nil"/>
              <w:left w:val="nil"/>
              <w:bottom w:val="nil"/>
              <w:right w:val="nil"/>
            </w:tcBorders>
            <w:shd w:val="clear" w:color="000000" w:fill="FFFFFF"/>
            <w:noWrap/>
            <w:vAlign w:val="center"/>
            <w:hideMark/>
          </w:tcPr>
          <w:p w14:paraId="37F2DD62" w14:textId="343338CA" w:rsidR="00EA17AD" w:rsidRPr="004D6487" w:rsidRDefault="00EA17AD" w:rsidP="00EA17AD">
            <w:pPr>
              <w:spacing w:after="120" w:line="240" w:lineRule="auto"/>
              <w:jc w:val="both"/>
              <w:rPr>
                <w:rFonts w:eastAsia="Times New Roman"/>
                <w:b/>
                <w:bCs/>
                <w:sz w:val="20"/>
                <w:szCs w:val="20"/>
                <w:lang w:eastAsia="el-GR"/>
              </w:rPr>
            </w:pPr>
            <w:r w:rsidRPr="004D6487">
              <w:rPr>
                <w:b/>
                <w:color w:val="000000"/>
                <w:sz w:val="20"/>
              </w:rPr>
              <w:t>Σύνολο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7B23D7FB" w14:textId="70996FA4" w:rsidR="00EA17AD" w:rsidRPr="004D6487" w:rsidRDefault="00EA17AD" w:rsidP="00EA17AD">
            <w:pPr>
              <w:spacing w:after="120" w:line="240" w:lineRule="auto"/>
              <w:jc w:val="right"/>
              <w:rPr>
                <w:rFonts w:cs="Calibri"/>
                <w:b/>
                <w:bCs/>
                <w:color w:val="000000"/>
                <w:sz w:val="20"/>
                <w:szCs w:val="20"/>
              </w:rPr>
            </w:pPr>
            <w:r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59</w:t>
            </w:r>
            <w:r w:rsidR="004C78BA"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4</w:t>
            </w:r>
            <w:r w:rsidR="004C78BA" w:rsidRPr="004D6487">
              <w:rPr>
                <w:rFonts w:cs="Calibri"/>
                <w:b/>
                <w:bCs/>
                <w:color w:val="000000"/>
                <w:sz w:val="20"/>
                <w:szCs w:val="20"/>
              </w:rPr>
              <w:t>90</w:t>
            </w:r>
          </w:p>
        </w:tc>
        <w:tc>
          <w:tcPr>
            <w:tcW w:w="283" w:type="dxa"/>
            <w:tcBorders>
              <w:top w:val="nil"/>
              <w:left w:val="nil"/>
              <w:right w:val="nil"/>
            </w:tcBorders>
            <w:shd w:val="clear" w:color="auto" w:fill="auto"/>
            <w:noWrap/>
            <w:vAlign w:val="bottom"/>
          </w:tcPr>
          <w:p w14:paraId="2921C127"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single" w:sz="4" w:space="0" w:color="auto"/>
              <w:left w:val="nil"/>
              <w:bottom w:val="single" w:sz="4" w:space="0" w:color="auto"/>
              <w:right w:val="nil"/>
            </w:tcBorders>
            <w:shd w:val="clear" w:color="auto" w:fill="auto"/>
            <w:noWrap/>
            <w:vAlign w:val="bottom"/>
            <w:hideMark/>
          </w:tcPr>
          <w:p w14:paraId="0EFBD082" w14:textId="64C90260" w:rsidR="00EA17AD" w:rsidRPr="004D6487" w:rsidRDefault="00EA17AD" w:rsidP="00EA17AD">
            <w:pPr>
              <w:spacing w:after="120" w:line="240" w:lineRule="auto"/>
              <w:jc w:val="right"/>
              <w:rPr>
                <w:rFonts w:cs="Calibri"/>
                <w:b/>
                <w:bCs/>
                <w:color w:val="000000"/>
                <w:sz w:val="20"/>
                <w:szCs w:val="20"/>
              </w:rPr>
            </w:pPr>
            <w:r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434</w:t>
            </w:r>
            <w:r w:rsidR="007E5127" w:rsidRPr="004D6487">
              <w:rPr>
                <w:rFonts w:cs="Calibri"/>
                <w:b/>
                <w:bCs/>
                <w:color w:val="000000"/>
                <w:sz w:val="20"/>
                <w:szCs w:val="20"/>
              </w:rPr>
              <w:t>.</w:t>
            </w:r>
            <w:r w:rsidRPr="004D6487">
              <w:rPr>
                <w:rFonts w:cs="Calibri"/>
                <w:b/>
                <w:bCs/>
                <w:color w:val="000000"/>
                <w:sz w:val="20"/>
                <w:szCs w:val="20"/>
              </w:rPr>
              <w:t>080</w:t>
            </w:r>
          </w:p>
        </w:tc>
      </w:tr>
      <w:tr w:rsidR="00EA17AD" w:rsidRPr="004D6487" w14:paraId="7F9132BB" w14:textId="77777777" w:rsidTr="0010782E">
        <w:trPr>
          <w:trHeight w:hRule="exact" w:val="255"/>
        </w:trPr>
        <w:tc>
          <w:tcPr>
            <w:tcW w:w="5953" w:type="dxa"/>
            <w:tcBorders>
              <w:top w:val="nil"/>
              <w:left w:val="nil"/>
              <w:bottom w:val="nil"/>
              <w:right w:val="nil"/>
            </w:tcBorders>
            <w:shd w:val="clear" w:color="000000" w:fill="FFFFFF"/>
            <w:noWrap/>
            <w:vAlign w:val="bottom"/>
            <w:hideMark/>
          </w:tcPr>
          <w:p w14:paraId="1B5CD543" w14:textId="693A13CA" w:rsidR="00EA17AD" w:rsidRPr="004D6487" w:rsidRDefault="00EA17AD" w:rsidP="00EA17AD">
            <w:pPr>
              <w:spacing w:after="120" w:line="240" w:lineRule="auto"/>
              <w:jc w:val="both"/>
              <w:rPr>
                <w:rFonts w:eastAsia="Times New Roman"/>
                <w:b/>
                <w:bCs/>
                <w:sz w:val="20"/>
                <w:szCs w:val="20"/>
                <w:lang w:eastAsia="el-GR"/>
              </w:rPr>
            </w:pPr>
            <w:r w:rsidRPr="004D6487">
              <w:rPr>
                <w:rFonts w:eastAsia="Times New Roman"/>
                <w:b/>
                <w:bCs/>
                <w:sz w:val="20"/>
                <w:szCs w:val="20"/>
                <w:lang w:eastAsia="el-GR"/>
              </w:rPr>
              <w:t>Σύνολο ιδίων κεφαλαίων και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536E1AC5" w14:textId="35E1E97D" w:rsidR="00EA17AD" w:rsidRPr="00D93B24" w:rsidRDefault="00EA17AD" w:rsidP="00EA17AD">
            <w:pPr>
              <w:spacing w:after="120" w:line="240" w:lineRule="auto"/>
              <w:jc w:val="right"/>
              <w:rPr>
                <w:rFonts w:cs="Calibri"/>
                <w:b/>
                <w:bCs/>
                <w:color w:val="000000"/>
                <w:sz w:val="20"/>
                <w:szCs w:val="20"/>
                <w:lang w:val="en-US"/>
              </w:rPr>
            </w:pPr>
            <w:r w:rsidRPr="004D6487">
              <w:rPr>
                <w:rFonts w:cs="Calibri"/>
                <w:b/>
                <w:bCs/>
                <w:color w:val="000000"/>
                <w:sz w:val="20"/>
                <w:szCs w:val="20"/>
              </w:rPr>
              <w:t>2</w:t>
            </w:r>
            <w:r w:rsidR="007E5127" w:rsidRPr="004D6487">
              <w:rPr>
                <w:rFonts w:cs="Calibri"/>
                <w:b/>
                <w:bCs/>
                <w:color w:val="000000"/>
                <w:sz w:val="20"/>
                <w:szCs w:val="20"/>
              </w:rPr>
              <w:t>.</w:t>
            </w:r>
            <w:r w:rsidR="00D93B24">
              <w:rPr>
                <w:rFonts w:cs="Calibri"/>
                <w:b/>
                <w:bCs/>
                <w:color w:val="000000"/>
                <w:sz w:val="20"/>
                <w:szCs w:val="20"/>
                <w:lang w:val="en-US"/>
              </w:rPr>
              <w:t>302.387</w:t>
            </w:r>
          </w:p>
        </w:tc>
        <w:tc>
          <w:tcPr>
            <w:tcW w:w="283" w:type="dxa"/>
            <w:tcBorders>
              <w:top w:val="nil"/>
              <w:left w:val="nil"/>
              <w:right w:val="nil"/>
            </w:tcBorders>
            <w:shd w:val="clear" w:color="auto" w:fill="auto"/>
            <w:noWrap/>
            <w:vAlign w:val="bottom"/>
          </w:tcPr>
          <w:p w14:paraId="4205D095" w14:textId="77777777" w:rsidR="00EA17AD" w:rsidRPr="004D6487" w:rsidRDefault="00EA17AD" w:rsidP="00EA17AD">
            <w:pPr>
              <w:spacing w:after="120" w:line="240" w:lineRule="auto"/>
              <w:jc w:val="right"/>
              <w:rPr>
                <w:rFonts w:cs="Calibri"/>
                <w:color w:val="000000"/>
                <w:sz w:val="20"/>
                <w:szCs w:val="20"/>
              </w:rPr>
            </w:pPr>
            <w:r w:rsidRPr="004D6487">
              <w:rPr>
                <w:rFonts w:cs="Calibri"/>
                <w:color w:val="000000"/>
                <w:sz w:val="20"/>
                <w:szCs w:val="20"/>
              </w:rPr>
              <w:t> </w:t>
            </w:r>
          </w:p>
        </w:tc>
        <w:tc>
          <w:tcPr>
            <w:tcW w:w="1985" w:type="dxa"/>
            <w:tcBorders>
              <w:top w:val="single" w:sz="4" w:space="0" w:color="auto"/>
              <w:left w:val="nil"/>
              <w:bottom w:val="single" w:sz="4" w:space="0" w:color="auto"/>
              <w:right w:val="nil"/>
            </w:tcBorders>
            <w:shd w:val="clear" w:color="auto" w:fill="auto"/>
            <w:noWrap/>
            <w:vAlign w:val="bottom"/>
            <w:hideMark/>
          </w:tcPr>
          <w:p w14:paraId="741FB5DF" w14:textId="0EA83299" w:rsidR="00EA17AD" w:rsidRPr="004D6487" w:rsidRDefault="00EA17AD" w:rsidP="00EA17AD">
            <w:pPr>
              <w:spacing w:after="120" w:line="240" w:lineRule="auto"/>
              <w:jc w:val="right"/>
              <w:rPr>
                <w:rFonts w:cs="Calibri"/>
                <w:b/>
                <w:bCs/>
                <w:color w:val="000000"/>
                <w:sz w:val="20"/>
                <w:szCs w:val="20"/>
              </w:rPr>
            </w:pPr>
            <w:r w:rsidRPr="004D6487">
              <w:rPr>
                <w:rFonts w:cs="Calibri"/>
                <w:b/>
                <w:bCs/>
                <w:color w:val="000000"/>
                <w:sz w:val="20"/>
                <w:szCs w:val="20"/>
              </w:rPr>
              <w:t>1</w:t>
            </w:r>
            <w:r w:rsidR="007E5127" w:rsidRPr="004D6487">
              <w:rPr>
                <w:rFonts w:cs="Calibri"/>
                <w:b/>
                <w:bCs/>
                <w:color w:val="000000"/>
                <w:sz w:val="20"/>
                <w:szCs w:val="20"/>
              </w:rPr>
              <w:t>.</w:t>
            </w:r>
            <w:r w:rsidRPr="004D6487">
              <w:rPr>
                <w:rFonts w:cs="Calibri"/>
                <w:b/>
                <w:bCs/>
                <w:color w:val="000000"/>
                <w:sz w:val="20"/>
                <w:szCs w:val="20"/>
              </w:rPr>
              <w:t>839</w:t>
            </w:r>
            <w:r w:rsidR="007E5127" w:rsidRPr="004D6487">
              <w:rPr>
                <w:rFonts w:cs="Calibri"/>
                <w:b/>
                <w:bCs/>
                <w:color w:val="000000"/>
                <w:sz w:val="20"/>
                <w:szCs w:val="20"/>
              </w:rPr>
              <w:t>.</w:t>
            </w:r>
            <w:r w:rsidRPr="004D6487">
              <w:rPr>
                <w:rFonts w:cs="Calibri"/>
                <w:b/>
                <w:bCs/>
                <w:color w:val="000000"/>
                <w:sz w:val="20"/>
                <w:szCs w:val="20"/>
              </w:rPr>
              <w:t>158</w:t>
            </w:r>
          </w:p>
        </w:tc>
      </w:tr>
    </w:tbl>
    <w:p w14:paraId="36719B5D" w14:textId="3A5DFFEF" w:rsidR="00733D55" w:rsidRPr="004D6487" w:rsidRDefault="007E5127" w:rsidP="006B321F">
      <w:pPr>
        <w:keepNext/>
        <w:keepLines/>
        <w:spacing w:after="120" w:line="240" w:lineRule="auto"/>
        <w:jc w:val="both"/>
        <w:outlineLvl w:val="1"/>
        <w:rPr>
          <w:rFonts w:eastAsia="SimSun" w:cs="Calibri"/>
          <w:b/>
          <w:bCs/>
          <w:color w:val="4F6228"/>
          <w:sz w:val="24"/>
          <w:szCs w:val="24"/>
        </w:rPr>
      </w:pPr>
      <w:r w:rsidRPr="004D6487">
        <w:rPr>
          <w:rFonts w:eastAsia="SimSun" w:cs="Calibri"/>
          <w:b/>
          <w:bCs/>
          <w:color w:val="4F6228"/>
          <w:sz w:val="24"/>
          <w:szCs w:val="24"/>
        </w:rPr>
        <w:lastRenderedPageBreak/>
        <w:t>Παράρτημα Δ – Εναλλακτικά μέτρα απόδοσης</w:t>
      </w:r>
    </w:p>
    <w:p w14:paraId="3926D9FD" w14:textId="15EE1B49" w:rsidR="007E5127" w:rsidRPr="004D6487" w:rsidRDefault="00EB46F2" w:rsidP="00EB46F2">
      <w:pPr>
        <w:spacing w:after="120" w:line="240" w:lineRule="auto"/>
        <w:jc w:val="both"/>
        <w:rPr>
          <w:rFonts w:cs="Calibri"/>
          <w:sz w:val="20"/>
          <w:szCs w:val="20"/>
          <w:lang w:eastAsia="x-none"/>
        </w:rPr>
      </w:pPr>
      <w:r w:rsidRPr="00EB46F2">
        <w:rPr>
          <w:rFonts w:cs="Calibri"/>
          <w:sz w:val="20"/>
          <w:szCs w:val="20"/>
          <w:lang w:eastAsia="x-none"/>
        </w:rPr>
        <w:t xml:space="preserve">Παράλληλα με τα αποτελέσματα που αναφέρονται σύμφωνα με τα Διεθνή Πρότυπα Χρηματοοικονομικής Αναφοράς </w:t>
      </w:r>
      <w:r w:rsidR="007E5127" w:rsidRPr="004D6487">
        <w:rPr>
          <w:rFonts w:cs="Calibri"/>
          <w:sz w:val="20"/>
          <w:szCs w:val="20"/>
          <w:lang w:eastAsia="x-none"/>
        </w:rPr>
        <w:t xml:space="preserve">(«ΔΠΧΑ»), όπως υιοθετήθηκαν από την Ευρωπαϊκή Ένωση, το παρόν δελτίο τύπου περιέχει πληροφορίες σχετικά με ορισμένα εναλλακτικά μέτρα απόδοσης που δεν καταρτίζονται σύμφωνα με τα ΔΠΧΑ («Εναλλακτικά Μέτρα Απόδοσης» ή «ΕΜΑ»). Τα ΕΜΑ που χρησιμοποιούνται στο παρόν δελτίο τύπου είναι τα εξής: </w:t>
      </w:r>
      <w:r w:rsidR="007E5127" w:rsidRPr="004D6487">
        <w:rPr>
          <w:rFonts w:cs="Calibri"/>
          <w:b/>
          <w:sz w:val="20"/>
          <w:szCs w:val="20"/>
          <w:lang w:eastAsia="x-none"/>
        </w:rPr>
        <w:t xml:space="preserve">Κέρδη προ φόρων, χρηματοδοτικών και επενδυτικών αποτελεσμάτων (EBIT), Αναπροσαρμοσμένα κέρδη προ φόρων, χρηματοδοτικών και επενδυτικών αποτελεσμάτων (α-EBIT), Κέρδη προ φόρων, χρηματοδοτικών, επενδυτικών αποτελεσμάτων και αποσβέσεων (EBITDA), Αναπροσαρμοσμένα κέρδη προ φόρων, χρηματοδοτικών, επενδυτικών αποτελεσμάτων και αποσβέσεων (α-EBITDA) </w:t>
      </w:r>
      <w:r w:rsidR="007E5127" w:rsidRPr="004D6487">
        <w:rPr>
          <w:rFonts w:cs="Calibri"/>
          <w:sz w:val="20"/>
          <w:szCs w:val="20"/>
          <w:lang w:eastAsia="x-none"/>
        </w:rPr>
        <w:t>και</w:t>
      </w:r>
      <w:r w:rsidR="007E5127" w:rsidRPr="004D6487">
        <w:rPr>
          <w:rFonts w:cs="Calibri"/>
          <w:b/>
          <w:sz w:val="20"/>
          <w:szCs w:val="20"/>
          <w:lang w:eastAsia="x-none"/>
        </w:rPr>
        <w:t xml:space="preserve"> Καθαρός δανεισμός.</w:t>
      </w:r>
      <w:r w:rsidR="007E5127" w:rsidRPr="004D6487">
        <w:rPr>
          <w:rFonts w:cs="Calibri"/>
          <w:sz w:val="20"/>
          <w:szCs w:val="20"/>
          <w:lang w:eastAsia="x-none"/>
        </w:rPr>
        <w:t xml:space="preserve"> Οι συμφωνίες με τα άμεσα συγκρίσιμα χρηματοοικονομικά μέτρα των ΔΠΧΑ παρουσιάζονται στη συνέχεια.</w:t>
      </w:r>
    </w:p>
    <w:p w14:paraId="22859202"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Πιστεύουμε ότι αυτά τα ΕΜΑ είναι σημαντικά συμπληρωματικά μέτρα των λειτουργικών και οικονομικών επιδόσεών μας και χρησιμοποιούνται συχνά από οικονομικούς αναλυτές, επενδυτές και άλλα μέρη που δραστηριοποιούνται στην αξιολόγηση εταιρειών στον κλάδο των σωλήνων χάλυβα καθώς και στον κλάδο παραγωγής, διανομής και εμπορίας καλωδίων. Παρέχοντας αυτές τις πληροφορίες μαζί με τις συμφωνίες που περιλαμβάνονται στο παρόν παράρτημα, πιστεύουμε ότι οι επενδυτές θα έχουν τη δυνατότητα να κατανοήσουν καλύτερα τις δραστηριότητές μας, τα αποτελέσματα των λειτουργιών μας και την οικονομική κατάστασή μας. Ωστόσο, αυτά τα ΕΜΑ δεν πρέπει να θεωρούνται ως εναλλακτικά αυτών που ήδη έχουν υιοθετηθεί από τα ΔΠΧΑ.</w:t>
      </w:r>
    </w:p>
    <w:p w14:paraId="793F1B0F"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Αυτά τα ΕΜΑ αποτελούν επίσης κύριους δείκτες επιδόσεων βάσει των οποίων η Cenergy Holdings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04FE0178"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Τα EBIT, αναπροσαρμοσμένα ΕΒΙΤ, EBITDA και αναπροσαρμοσμένα EBITDA έχουν περιορισμούς ως αναλυτικά εργαλεία και οι επενδυτές δεν πρέπει να τα εξετάζουν μεμονωμένα ή ως υποκατάστατο της ανάλυσης των αποτελεσμάτων εκμετάλλευσης όπως αναφέρονται βάσει των ΔΠΧΑ και ενδέχεται να μην είναι συγκρίσιμα με μέτρα άλλων εταιρειών με παρεμφερή τίτλο.</w:t>
      </w:r>
    </w:p>
    <w:p w14:paraId="1F8B052E" w14:textId="09402BD9" w:rsidR="007E5127" w:rsidRPr="004D6487" w:rsidRDefault="007E5127" w:rsidP="00EB46F2">
      <w:pPr>
        <w:spacing w:after="120" w:line="240" w:lineRule="auto"/>
        <w:jc w:val="both"/>
        <w:rPr>
          <w:rFonts w:cs="Calibri"/>
          <w:b/>
          <w:sz w:val="20"/>
          <w:szCs w:val="20"/>
          <w:u w:val="single"/>
          <w:lang w:eastAsia="x-none"/>
        </w:rPr>
      </w:pPr>
      <w:r w:rsidRPr="004D6487">
        <w:rPr>
          <w:rFonts w:cs="Calibri"/>
          <w:sz w:val="20"/>
          <w:szCs w:val="20"/>
          <w:lang w:eastAsia="x-none"/>
        </w:rPr>
        <w:t xml:space="preserve">Οι ορισμοί των ΕΜΑ παρέμειναν αμετάβλητοι σε σχέση με αυτούς που ίσχυαν στις 31 Δεκεμβρίου 2023. Οι ορισμοί των ΕΜΑ είναι οι εξής: </w:t>
      </w:r>
    </w:p>
    <w:p w14:paraId="33526C1C"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 xml:space="preserve">Ως </w:t>
      </w:r>
      <w:r w:rsidRPr="004D6487">
        <w:rPr>
          <w:rFonts w:cs="Calibri"/>
          <w:b/>
          <w:sz w:val="20"/>
          <w:szCs w:val="20"/>
          <w:lang w:eastAsia="x-none"/>
        </w:rPr>
        <w:t xml:space="preserve">EBIT </w:t>
      </w:r>
      <w:r w:rsidRPr="004D6487">
        <w:rPr>
          <w:rFonts w:cs="Calibri"/>
          <w:sz w:val="20"/>
          <w:szCs w:val="20"/>
          <w:lang w:eastAsia="x-none"/>
        </w:rPr>
        <w:t>ορίζεται το αποτέλεσμα της περιόδου (κέρδη μετά από φόρους) πριν από:</w:t>
      </w:r>
    </w:p>
    <w:p w14:paraId="7C0A4310"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φόρο εισοδήματος,</w:t>
      </w:r>
    </w:p>
    <w:p w14:paraId="30BBB54C"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καθαρά χρηματοοικονομικά έξοδα</w:t>
      </w:r>
    </w:p>
    <w:p w14:paraId="2C270172"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 xml:space="preserve">Ως </w:t>
      </w:r>
      <w:r w:rsidRPr="004D6487">
        <w:rPr>
          <w:rFonts w:cs="Calibri"/>
          <w:b/>
          <w:sz w:val="20"/>
          <w:szCs w:val="20"/>
          <w:lang w:eastAsia="x-none"/>
        </w:rPr>
        <w:t xml:space="preserve">EBITDA </w:t>
      </w:r>
      <w:r w:rsidRPr="004D6487">
        <w:rPr>
          <w:rFonts w:cs="Calibri"/>
          <w:sz w:val="20"/>
          <w:szCs w:val="20"/>
          <w:lang w:eastAsia="x-none"/>
        </w:rPr>
        <w:t>ορίζεται το αποτέλεσμα της περιόδου (κέρδη μετά από φόρους) πριν από:</w:t>
      </w:r>
    </w:p>
    <w:p w14:paraId="6F6F4E46"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φόρο εισοδήματος,</w:t>
      </w:r>
    </w:p>
    <w:p w14:paraId="1C1AC7CC"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καθαρά χρηματοοικονομικά έξοδα</w:t>
      </w:r>
    </w:p>
    <w:p w14:paraId="4A6F9408"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αποσβέσεις</w:t>
      </w:r>
    </w:p>
    <w:p w14:paraId="358ED637" w14:textId="77777777" w:rsidR="007E5127" w:rsidRPr="004D6487" w:rsidRDefault="007E5127" w:rsidP="00EB46F2">
      <w:pPr>
        <w:spacing w:after="120" w:line="240" w:lineRule="auto"/>
        <w:jc w:val="both"/>
        <w:rPr>
          <w:rFonts w:cs="Calibri"/>
          <w:b/>
          <w:sz w:val="20"/>
          <w:szCs w:val="20"/>
          <w:lang w:eastAsia="x-none"/>
        </w:rPr>
      </w:pPr>
      <w:r w:rsidRPr="004D6487">
        <w:rPr>
          <w:rFonts w:cs="Calibri"/>
          <w:sz w:val="20"/>
          <w:szCs w:val="20"/>
          <w:lang w:eastAsia="x-none"/>
        </w:rPr>
        <w:t xml:space="preserve">Τα </w:t>
      </w:r>
      <w:r w:rsidRPr="004D6487">
        <w:rPr>
          <w:rFonts w:cs="Calibri"/>
          <w:b/>
          <w:sz w:val="20"/>
          <w:szCs w:val="20"/>
          <w:lang w:eastAsia="x-none"/>
        </w:rPr>
        <w:t xml:space="preserve">α-EBIT </w:t>
      </w:r>
      <w:r w:rsidRPr="004D6487">
        <w:rPr>
          <w:rFonts w:cs="Calibri"/>
          <w:sz w:val="20"/>
          <w:szCs w:val="20"/>
          <w:lang w:eastAsia="x-none"/>
        </w:rPr>
        <w:t>και</w:t>
      </w:r>
      <w:r w:rsidRPr="004D6487">
        <w:rPr>
          <w:rFonts w:cs="Calibri"/>
          <w:b/>
          <w:sz w:val="20"/>
          <w:szCs w:val="20"/>
          <w:lang w:eastAsia="x-none"/>
        </w:rPr>
        <w:t xml:space="preserve"> α-EBITDA </w:t>
      </w:r>
      <w:r w:rsidRPr="004D6487">
        <w:rPr>
          <w:rFonts w:cs="Calibri"/>
          <w:sz w:val="20"/>
          <w:szCs w:val="20"/>
          <w:lang w:eastAsia="x-none"/>
        </w:rPr>
        <w:t>ορίζονται ως EBIT και EBITDA, αντίστοιχα, αναπροσαρμοσμένα ώστε να μην περιλαμβάνουν:</w:t>
      </w:r>
    </w:p>
    <w:p w14:paraId="43BCD79E"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αποτέλεσμα μετάλλου,</w:t>
      </w:r>
    </w:p>
    <w:p w14:paraId="3EA8A7DC"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 xml:space="preserve">απομείωση / αντιλογισμό απομείωσης από ενσώματα, άυλα πάγια στοιχεία και επενδύσεις σε ακίνητα, </w:t>
      </w:r>
    </w:p>
    <w:p w14:paraId="673C6621"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απομείωση / αντιλογισμό απομείωσης επενδύσεων,</w:t>
      </w:r>
    </w:p>
    <w:p w14:paraId="1326FD92"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κέρδη / ζημιές από πωλήσεις ενσώματων στοιχείων, άυλων περιουσιακών στοιχείων, επενδύσεων σε ακίνητα και επενδύσεων,</w:t>
      </w:r>
    </w:p>
    <w:p w14:paraId="59DA8DFF"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έκτακτα δικαστικά έξοδα και πρόστιμα, και</w:t>
      </w:r>
    </w:p>
    <w:p w14:paraId="3086662D"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λοιπά έκτακτα ή ασυνήθη έσοδα / έξοδα.</w:t>
      </w:r>
    </w:p>
    <w:p w14:paraId="2F0A8D76"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 xml:space="preserve">Ο </w:t>
      </w:r>
      <w:r w:rsidRPr="004D6487">
        <w:rPr>
          <w:rFonts w:cs="Calibri"/>
          <w:b/>
          <w:bCs/>
          <w:sz w:val="20"/>
          <w:szCs w:val="20"/>
          <w:lang w:eastAsia="x-none"/>
        </w:rPr>
        <w:t>καθαρός δανεισμός</w:t>
      </w:r>
      <w:r w:rsidRPr="004D6487">
        <w:rPr>
          <w:rFonts w:cs="Calibri"/>
          <w:sz w:val="20"/>
          <w:szCs w:val="20"/>
          <w:lang w:eastAsia="x-none"/>
        </w:rPr>
        <w:t xml:space="preserve"> ορίζεται ως το σύνολο από:</w:t>
      </w:r>
    </w:p>
    <w:p w14:paraId="42E1BBC9"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Μακροπρόθεσμα δάνεια και υποχρεώσεις από μισθώσεις</w:t>
      </w:r>
    </w:p>
    <w:p w14:paraId="68EDF8A4"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Βραχυπρόθεσμα δάνεια και υποχρεώσεις από μισθώσεις</w:t>
      </w:r>
    </w:p>
    <w:p w14:paraId="0C6897A1" w14:textId="77777777" w:rsidR="007E5127" w:rsidRPr="004D6487" w:rsidRDefault="007E5127" w:rsidP="00EB46F2">
      <w:pPr>
        <w:spacing w:after="120" w:line="240" w:lineRule="auto"/>
        <w:jc w:val="both"/>
        <w:rPr>
          <w:rFonts w:cs="Calibri"/>
          <w:sz w:val="20"/>
          <w:szCs w:val="20"/>
          <w:lang w:eastAsia="x-none"/>
        </w:rPr>
      </w:pPr>
      <w:r w:rsidRPr="004D6487">
        <w:rPr>
          <w:rFonts w:cs="Calibri"/>
          <w:sz w:val="20"/>
          <w:szCs w:val="20"/>
          <w:lang w:eastAsia="x-none"/>
        </w:rPr>
        <w:t>Μείον:</w:t>
      </w:r>
    </w:p>
    <w:p w14:paraId="238DAC1E" w14:textId="77777777" w:rsidR="007E5127" w:rsidRPr="004D6487" w:rsidRDefault="007E5127" w:rsidP="00EB46F2">
      <w:pPr>
        <w:numPr>
          <w:ilvl w:val="0"/>
          <w:numId w:val="5"/>
        </w:numPr>
        <w:spacing w:after="120" w:line="240" w:lineRule="auto"/>
        <w:jc w:val="both"/>
        <w:rPr>
          <w:rFonts w:cs="Calibri"/>
          <w:sz w:val="20"/>
          <w:szCs w:val="20"/>
          <w:lang w:eastAsia="x-none"/>
        </w:rPr>
      </w:pPr>
      <w:r w:rsidRPr="004D6487">
        <w:rPr>
          <w:rFonts w:cs="Calibri"/>
          <w:sz w:val="20"/>
          <w:szCs w:val="20"/>
          <w:lang w:eastAsia="x-none"/>
        </w:rPr>
        <w:t>Ταμειακά διαθέσιμα και ισοδύναμα</w:t>
      </w:r>
    </w:p>
    <w:p w14:paraId="54B5DFEE" w14:textId="77777777" w:rsidR="00EB46F2" w:rsidRDefault="00EB46F2">
      <w:pPr>
        <w:spacing w:after="0" w:line="240" w:lineRule="auto"/>
        <w:rPr>
          <w:rFonts w:cs="Calibri"/>
          <w:b/>
          <w:sz w:val="20"/>
          <w:szCs w:val="20"/>
          <w:u w:val="single"/>
          <w:lang w:eastAsia="x-none"/>
        </w:rPr>
      </w:pPr>
      <w:r>
        <w:rPr>
          <w:rFonts w:cs="Calibri"/>
          <w:b/>
          <w:sz w:val="20"/>
          <w:szCs w:val="20"/>
          <w:u w:val="single"/>
          <w:lang w:eastAsia="x-none"/>
        </w:rPr>
        <w:br w:type="page"/>
      </w:r>
    </w:p>
    <w:p w14:paraId="1473248F" w14:textId="1ADABDF3" w:rsidR="006C7BB5" w:rsidRPr="004D6487" w:rsidRDefault="006C7BB5" w:rsidP="006C7BB5">
      <w:pPr>
        <w:spacing w:after="120" w:line="240" w:lineRule="auto"/>
        <w:jc w:val="both"/>
        <w:rPr>
          <w:rFonts w:cs="Calibri"/>
          <w:b/>
          <w:sz w:val="20"/>
          <w:szCs w:val="20"/>
          <w:u w:val="single"/>
          <w:lang w:eastAsia="x-none"/>
        </w:rPr>
      </w:pPr>
      <w:r w:rsidRPr="004D6487">
        <w:rPr>
          <w:rFonts w:cs="Calibri"/>
          <w:b/>
          <w:sz w:val="20"/>
          <w:szCs w:val="20"/>
          <w:u w:val="single"/>
          <w:lang w:eastAsia="x-none"/>
        </w:rPr>
        <w:lastRenderedPageBreak/>
        <w:t>Πίνακες Συμφωνίας:</w:t>
      </w:r>
    </w:p>
    <w:p w14:paraId="06B3134C" w14:textId="77777777" w:rsidR="000829A8" w:rsidRPr="004D6487" w:rsidRDefault="00677257" w:rsidP="006B321F">
      <w:pPr>
        <w:spacing w:after="120" w:line="240" w:lineRule="auto"/>
        <w:jc w:val="both"/>
        <w:rPr>
          <w:rFonts w:cs="Calibri"/>
          <w:b/>
          <w:sz w:val="20"/>
          <w:szCs w:val="20"/>
          <w:u w:val="single"/>
          <w:lang w:eastAsia="x-none"/>
        </w:rPr>
      </w:pPr>
      <w:r w:rsidRPr="004D6487">
        <w:rPr>
          <w:rFonts w:cs="Calibri"/>
          <w:b/>
          <w:sz w:val="20"/>
          <w:szCs w:val="20"/>
          <w:u w:val="single"/>
          <w:lang w:eastAsia="x-none"/>
        </w:rPr>
        <w:t xml:space="preserve">EBIT and </w:t>
      </w:r>
      <w:r w:rsidR="000829A8" w:rsidRPr="004D6487">
        <w:rPr>
          <w:rFonts w:cs="Calibri"/>
          <w:b/>
          <w:sz w:val="20"/>
          <w:szCs w:val="20"/>
          <w:u w:val="single"/>
          <w:lang w:eastAsia="x-none"/>
        </w:rPr>
        <w:t>EBITDA:</w:t>
      </w:r>
    </w:p>
    <w:tbl>
      <w:tblPr>
        <w:tblW w:w="10458" w:type="dxa"/>
        <w:tblLayout w:type="fixed"/>
        <w:tblLook w:val="04A0" w:firstRow="1" w:lastRow="0" w:firstColumn="1" w:lastColumn="0" w:noHBand="0" w:noVBand="1"/>
      </w:tblPr>
      <w:tblGrid>
        <w:gridCol w:w="3348"/>
        <w:gridCol w:w="888"/>
        <w:gridCol w:w="889"/>
        <w:gridCol w:w="889"/>
        <w:gridCol w:w="889"/>
        <w:gridCol w:w="888"/>
        <w:gridCol w:w="889"/>
        <w:gridCol w:w="889"/>
        <w:gridCol w:w="889"/>
      </w:tblGrid>
      <w:tr w:rsidR="009C06B5" w:rsidRPr="004D6487" w14:paraId="00629CAA" w14:textId="77777777" w:rsidTr="00864BD3">
        <w:trPr>
          <w:trHeight w:val="300"/>
        </w:trPr>
        <w:tc>
          <w:tcPr>
            <w:tcW w:w="3348" w:type="dxa"/>
            <w:tcBorders>
              <w:top w:val="single" w:sz="4" w:space="0" w:color="476C2E"/>
              <w:left w:val="single" w:sz="4" w:space="0" w:color="476C2E"/>
              <w:bottom w:val="nil"/>
              <w:right w:val="nil"/>
            </w:tcBorders>
            <w:shd w:val="clear" w:color="auto" w:fill="476C2E"/>
            <w:noWrap/>
            <w:vAlign w:val="center"/>
            <w:hideMark/>
          </w:tcPr>
          <w:p w14:paraId="1EF80D13" w14:textId="77777777" w:rsidR="009C06B5" w:rsidRPr="004D6487" w:rsidRDefault="009C06B5" w:rsidP="006B321F">
            <w:pPr>
              <w:spacing w:after="0" w:line="240" w:lineRule="auto"/>
              <w:jc w:val="both"/>
              <w:rPr>
                <w:rFonts w:eastAsia="Times New Roman" w:cs="Arial"/>
                <w:b/>
                <w:bCs/>
                <w:color w:val="FFFFFF"/>
                <w:sz w:val="20"/>
                <w:szCs w:val="20"/>
              </w:rPr>
            </w:pPr>
            <w:bookmarkStart w:id="15" w:name="_Hlk190878347"/>
          </w:p>
        </w:tc>
        <w:tc>
          <w:tcPr>
            <w:tcW w:w="1777" w:type="dxa"/>
            <w:gridSpan w:val="2"/>
            <w:tcBorders>
              <w:top w:val="single" w:sz="4" w:space="0" w:color="476C2E"/>
              <w:left w:val="nil"/>
              <w:bottom w:val="nil"/>
              <w:right w:val="nil"/>
            </w:tcBorders>
            <w:shd w:val="clear" w:color="auto" w:fill="476C2E"/>
            <w:noWrap/>
            <w:vAlign w:val="center"/>
            <w:hideMark/>
          </w:tcPr>
          <w:p w14:paraId="2D1A49CD" w14:textId="2D762100" w:rsidR="009C06B5" w:rsidRPr="004D6487" w:rsidRDefault="006C7BB5" w:rsidP="006B321F">
            <w:pPr>
              <w:spacing w:after="0" w:line="240" w:lineRule="auto"/>
              <w:jc w:val="center"/>
              <w:rPr>
                <w:rFonts w:eastAsia="Times New Roman" w:cs="Arial"/>
                <w:b/>
                <w:bCs/>
                <w:color w:val="FFFFFF"/>
                <w:sz w:val="20"/>
                <w:szCs w:val="20"/>
                <w:u w:val="single"/>
              </w:rPr>
            </w:pPr>
            <w:r w:rsidRPr="004D6487">
              <w:rPr>
                <w:b/>
                <w:color w:val="FFFFFF"/>
                <w:sz w:val="20"/>
                <w:u w:val="single"/>
              </w:rPr>
              <w:t>Καλώδια</w:t>
            </w:r>
          </w:p>
        </w:tc>
        <w:tc>
          <w:tcPr>
            <w:tcW w:w="1778" w:type="dxa"/>
            <w:gridSpan w:val="2"/>
            <w:tcBorders>
              <w:top w:val="single" w:sz="4" w:space="0" w:color="476C2E"/>
              <w:left w:val="nil"/>
              <w:bottom w:val="nil"/>
              <w:right w:val="nil"/>
            </w:tcBorders>
            <w:shd w:val="clear" w:color="auto" w:fill="476C2E"/>
            <w:noWrap/>
            <w:vAlign w:val="center"/>
            <w:hideMark/>
          </w:tcPr>
          <w:p w14:paraId="648E0447" w14:textId="41111E07" w:rsidR="009C06B5" w:rsidRPr="004D6487" w:rsidRDefault="006C7BB5" w:rsidP="006B321F">
            <w:pPr>
              <w:spacing w:after="0" w:line="240" w:lineRule="auto"/>
              <w:jc w:val="center"/>
              <w:rPr>
                <w:rFonts w:eastAsia="Times New Roman" w:cs="Arial"/>
                <w:b/>
                <w:bCs/>
                <w:color w:val="FFFFFF"/>
                <w:sz w:val="20"/>
                <w:szCs w:val="20"/>
                <w:u w:val="single"/>
              </w:rPr>
            </w:pPr>
            <w:r w:rsidRPr="004D6487">
              <w:rPr>
                <w:b/>
                <w:color w:val="FFFFFF"/>
                <w:sz w:val="20"/>
                <w:u w:val="single"/>
              </w:rPr>
              <w:t>Σωλήνες χάλυβα</w:t>
            </w:r>
          </w:p>
        </w:tc>
        <w:tc>
          <w:tcPr>
            <w:tcW w:w="1777" w:type="dxa"/>
            <w:gridSpan w:val="2"/>
            <w:tcBorders>
              <w:top w:val="single" w:sz="4" w:space="0" w:color="476C2E"/>
              <w:left w:val="nil"/>
              <w:bottom w:val="nil"/>
              <w:right w:val="nil"/>
            </w:tcBorders>
            <w:shd w:val="clear" w:color="auto" w:fill="476C2E"/>
            <w:noWrap/>
            <w:vAlign w:val="center"/>
            <w:hideMark/>
          </w:tcPr>
          <w:p w14:paraId="37470A95" w14:textId="36EBFA64" w:rsidR="009C06B5" w:rsidRPr="004D6487" w:rsidRDefault="006C7BB5" w:rsidP="006B321F">
            <w:pPr>
              <w:spacing w:after="0" w:line="240" w:lineRule="auto"/>
              <w:jc w:val="center"/>
              <w:rPr>
                <w:rFonts w:eastAsia="Times New Roman" w:cs="Arial"/>
                <w:b/>
                <w:bCs/>
                <w:color w:val="FFFFFF"/>
                <w:sz w:val="20"/>
                <w:szCs w:val="20"/>
                <w:u w:val="single"/>
              </w:rPr>
            </w:pPr>
            <w:r w:rsidRPr="004D6487">
              <w:rPr>
                <w:b/>
                <w:color w:val="FFFFFF"/>
                <w:sz w:val="20"/>
                <w:u w:val="single"/>
              </w:rPr>
              <w:t>Λοιπές δραστηριότητες</w:t>
            </w:r>
          </w:p>
        </w:tc>
        <w:tc>
          <w:tcPr>
            <w:tcW w:w="1778" w:type="dxa"/>
            <w:gridSpan w:val="2"/>
            <w:tcBorders>
              <w:top w:val="single" w:sz="4" w:space="0" w:color="476C2E"/>
              <w:left w:val="nil"/>
              <w:bottom w:val="nil"/>
              <w:right w:val="single" w:sz="4" w:space="0" w:color="476C2E"/>
            </w:tcBorders>
            <w:shd w:val="clear" w:color="auto" w:fill="476C2E"/>
            <w:noWrap/>
            <w:vAlign w:val="center"/>
            <w:hideMark/>
          </w:tcPr>
          <w:p w14:paraId="3B6DDA75" w14:textId="636C8738" w:rsidR="009C06B5" w:rsidRPr="004D6487" w:rsidRDefault="006C7BB5" w:rsidP="006B321F">
            <w:pPr>
              <w:spacing w:after="0" w:line="240" w:lineRule="auto"/>
              <w:jc w:val="center"/>
              <w:rPr>
                <w:rFonts w:eastAsia="Times New Roman" w:cs="Arial"/>
                <w:b/>
                <w:bCs/>
                <w:color w:val="FFFFFF"/>
                <w:sz w:val="20"/>
                <w:szCs w:val="20"/>
                <w:u w:val="single"/>
              </w:rPr>
            </w:pPr>
            <w:r w:rsidRPr="004D6487">
              <w:rPr>
                <w:b/>
                <w:color w:val="FFFFFF"/>
                <w:sz w:val="20"/>
                <w:u w:val="single"/>
              </w:rPr>
              <w:t>Σύνολο</w:t>
            </w:r>
          </w:p>
        </w:tc>
      </w:tr>
      <w:tr w:rsidR="009378BD" w:rsidRPr="004D6487" w14:paraId="65C7CB37" w14:textId="77777777" w:rsidTr="00BC1E4D">
        <w:trPr>
          <w:trHeight w:val="300"/>
        </w:trPr>
        <w:tc>
          <w:tcPr>
            <w:tcW w:w="3348" w:type="dxa"/>
            <w:tcBorders>
              <w:top w:val="nil"/>
              <w:left w:val="single" w:sz="4" w:space="0" w:color="476C2E"/>
              <w:right w:val="nil"/>
            </w:tcBorders>
            <w:shd w:val="clear" w:color="auto" w:fill="476C2E"/>
            <w:noWrap/>
            <w:vAlign w:val="bottom"/>
            <w:hideMark/>
          </w:tcPr>
          <w:p w14:paraId="6220D749" w14:textId="7297107F" w:rsidR="009378BD" w:rsidRPr="004D6487" w:rsidRDefault="006C7BB5" w:rsidP="009378BD">
            <w:pPr>
              <w:spacing w:after="0" w:line="240" w:lineRule="auto"/>
              <w:rPr>
                <w:rFonts w:eastAsia="Times New Roman" w:cs="Arial"/>
                <w:b/>
                <w:bCs/>
                <w:color w:val="FFFFFF"/>
                <w:sz w:val="20"/>
                <w:szCs w:val="20"/>
              </w:rPr>
            </w:pPr>
            <w:r w:rsidRPr="004D6487">
              <w:rPr>
                <w:b/>
                <w:color w:val="FFFFFF"/>
                <w:sz w:val="18"/>
              </w:rPr>
              <w:t>Ποσά σε χιλιάδες ευρώ</w:t>
            </w:r>
          </w:p>
        </w:tc>
        <w:tc>
          <w:tcPr>
            <w:tcW w:w="888" w:type="dxa"/>
            <w:tcBorders>
              <w:top w:val="nil"/>
              <w:left w:val="nil"/>
              <w:right w:val="nil"/>
            </w:tcBorders>
            <w:shd w:val="clear" w:color="auto" w:fill="476C2E"/>
            <w:noWrap/>
            <w:vAlign w:val="bottom"/>
            <w:hideMark/>
          </w:tcPr>
          <w:p w14:paraId="20EFE7D6" w14:textId="147B521F"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89" w:type="dxa"/>
            <w:tcBorders>
              <w:top w:val="nil"/>
              <w:left w:val="nil"/>
              <w:right w:val="nil"/>
            </w:tcBorders>
            <w:shd w:val="clear" w:color="auto" w:fill="476C2E"/>
            <w:noWrap/>
            <w:vAlign w:val="bottom"/>
            <w:hideMark/>
          </w:tcPr>
          <w:p w14:paraId="2E9DB637" w14:textId="51200720"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89" w:type="dxa"/>
            <w:tcBorders>
              <w:top w:val="nil"/>
              <w:left w:val="nil"/>
              <w:right w:val="nil"/>
            </w:tcBorders>
            <w:shd w:val="clear" w:color="auto" w:fill="476C2E"/>
            <w:noWrap/>
            <w:vAlign w:val="bottom"/>
            <w:hideMark/>
          </w:tcPr>
          <w:p w14:paraId="73641BAB" w14:textId="21054381"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89" w:type="dxa"/>
            <w:tcBorders>
              <w:top w:val="nil"/>
              <w:left w:val="nil"/>
              <w:right w:val="nil"/>
            </w:tcBorders>
            <w:shd w:val="clear" w:color="auto" w:fill="476C2E"/>
            <w:noWrap/>
            <w:vAlign w:val="bottom"/>
            <w:hideMark/>
          </w:tcPr>
          <w:p w14:paraId="62865818" w14:textId="088D2458"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88" w:type="dxa"/>
            <w:tcBorders>
              <w:top w:val="nil"/>
              <w:left w:val="nil"/>
              <w:right w:val="nil"/>
            </w:tcBorders>
            <w:shd w:val="clear" w:color="auto" w:fill="476C2E"/>
            <w:noWrap/>
            <w:vAlign w:val="bottom"/>
            <w:hideMark/>
          </w:tcPr>
          <w:p w14:paraId="56EE7CFD" w14:textId="10D36B24"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89" w:type="dxa"/>
            <w:tcBorders>
              <w:top w:val="nil"/>
              <w:left w:val="nil"/>
              <w:right w:val="nil"/>
            </w:tcBorders>
            <w:shd w:val="clear" w:color="auto" w:fill="476C2E"/>
            <w:noWrap/>
            <w:vAlign w:val="bottom"/>
            <w:hideMark/>
          </w:tcPr>
          <w:p w14:paraId="163DE1CF" w14:textId="442E32A2"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89" w:type="dxa"/>
            <w:tcBorders>
              <w:top w:val="nil"/>
              <w:left w:val="nil"/>
              <w:right w:val="nil"/>
            </w:tcBorders>
            <w:shd w:val="clear" w:color="auto" w:fill="476C2E"/>
            <w:noWrap/>
            <w:vAlign w:val="bottom"/>
            <w:hideMark/>
          </w:tcPr>
          <w:p w14:paraId="5F0C8B41" w14:textId="6BE97617"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89" w:type="dxa"/>
            <w:tcBorders>
              <w:top w:val="nil"/>
              <w:left w:val="nil"/>
              <w:right w:val="single" w:sz="4" w:space="0" w:color="476C2E"/>
            </w:tcBorders>
            <w:shd w:val="clear" w:color="auto" w:fill="476C2E"/>
            <w:noWrap/>
            <w:vAlign w:val="bottom"/>
            <w:hideMark/>
          </w:tcPr>
          <w:p w14:paraId="7F471A45" w14:textId="001A5F38"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r>
      <w:tr w:rsidR="009378BD" w:rsidRPr="004D6487" w14:paraId="6C31EA5C" w14:textId="77777777" w:rsidTr="009378BD">
        <w:trPr>
          <w:trHeight w:val="300"/>
        </w:trPr>
        <w:tc>
          <w:tcPr>
            <w:tcW w:w="3348" w:type="dxa"/>
            <w:tcBorders>
              <w:top w:val="nil"/>
              <w:left w:val="single" w:sz="4" w:space="0" w:color="476C2E"/>
              <w:bottom w:val="single" w:sz="4" w:space="0" w:color="476C2E"/>
              <w:right w:val="single" w:sz="4" w:space="0" w:color="476C2E"/>
            </w:tcBorders>
            <w:shd w:val="clear" w:color="auto" w:fill="auto"/>
            <w:noWrap/>
            <w:vAlign w:val="bottom"/>
            <w:hideMark/>
          </w:tcPr>
          <w:p w14:paraId="3CCBEA74" w14:textId="09C9DF7C" w:rsidR="009378BD" w:rsidRPr="004D6487" w:rsidRDefault="006C7BB5" w:rsidP="009378BD">
            <w:pPr>
              <w:spacing w:after="0" w:line="240" w:lineRule="auto"/>
              <w:rPr>
                <w:rFonts w:eastAsia="Times New Roman" w:cs="Arial"/>
                <w:color w:val="000000"/>
                <w:sz w:val="18"/>
                <w:szCs w:val="18"/>
              </w:rPr>
            </w:pPr>
            <w:r w:rsidRPr="004D6487">
              <w:rPr>
                <w:b/>
                <w:color w:val="000000"/>
                <w:sz w:val="18"/>
              </w:rPr>
              <w:t>Κέρδη / (Ζημίες) προ φόρων (όπως δημοσιεύονται στην Ενοποιημένη Κατάσταση Αποτελεσμάτων)</w:t>
            </w:r>
          </w:p>
        </w:tc>
        <w:tc>
          <w:tcPr>
            <w:tcW w:w="888" w:type="dxa"/>
            <w:tcBorders>
              <w:top w:val="nil"/>
              <w:left w:val="single" w:sz="4" w:space="0" w:color="476C2E"/>
              <w:bottom w:val="single" w:sz="4" w:space="0" w:color="476C2E"/>
              <w:right w:val="nil"/>
            </w:tcBorders>
            <w:shd w:val="clear" w:color="auto" w:fill="auto"/>
            <w:noWrap/>
            <w:vAlign w:val="bottom"/>
          </w:tcPr>
          <w:p w14:paraId="75EE2613" w14:textId="6E483E13"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11</w:t>
            </w:r>
            <w:r w:rsidR="004C78BA" w:rsidRPr="004D6487">
              <w:rPr>
                <w:rFonts w:cs="Calibri"/>
                <w:b/>
                <w:bCs/>
                <w:color w:val="000000"/>
                <w:sz w:val="18"/>
                <w:szCs w:val="18"/>
              </w:rPr>
              <w:t>4</w:t>
            </w:r>
            <w:r w:rsidR="006C7BB5" w:rsidRPr="004D6487">
              <w:rPr>
                <w:rFonts w:cs="Calibri"/>
                <w:b/>
                <w:bCs/>
                <w:color w:val="000000"/>
                <w:sz w:val="18"/>
                <w:szCs w:val="18"/>
              </w:rPr>
              <w:t>.</w:t>
            </w:r>
            <w:r w:rsidR="004C78BA" w:rsidRPr="004D6487">
              <w:rPr>
                <w:rFonts w:cs="Calibri"/>
                <w:b/>
                <w:bCs/>
                <w:color w:val="000000"/>
                <w:sz w:val="18"/>
                <w:szCs w:val="18"/>
              </w:rPr>
              <w:t>923</w:t>
            </w:r>
          </w:p>
        </w:tc>
        <w:tc>
          <w:tcPr>
            <w:tcW w:w="889" w:type="dxa"/>
            <w:tcBorders>
              <w:top w:val="nil"/>
              <w:left w:val="nil"/>
              <w:bottom w:val="single" w:sz="4" w:space="0" w:color="476C2E"/>
              <w:right w:val="single" w:sz="4" w:space="0" w:color="476C2E"/>
            </w:tcBorders>
            <w:shd w:val="clear" w:color="auto" w:fill="auto"/>
            <w:noWrap/>
            <w:vAlign w:val="bottom"/>
          </w:tcPr>
          <w:p w14:paraId="4C37A11C" w14:textId="0EDBE25F"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72</w:t>
            </w:r>
            <w:r w:rsidR="006C7BB5" w:rsidRPr="004D6487">
              <w:rPr>
                <w:rFonts w:cs="Calibri"/>
                <w:b/>
                <w:bCs/>
                <w:color w:val="000000"/>
                <w:sz w:val="18"/>
                <w:szCs w:val="18"/>
              </w:rPr>
              <w:t>.</w:t>
            </w:r>
            <w:r w:rsidRPr="004D6487">
              <w:rPr>
                <w:rFonts w:cs="Calibri"/>
                <w:b/>
                <w:bCs/>
                <w:color w:val="000000"/>
                <w:sz w:val="18"/>
                <w:szCs w:val="18"/>
              </w:rPr>
              <w:t>230</w:t>
            </w:r>
          </w:p>
        </w:tc>
        <w:tc>
          <w:tcPr>
            <w:tcW w:w="889" w:type="dxa"/>
            <w:tcBorders>
              <w:top w:val="nil"/>
              <w:left w:val="single" w:sz="4" w:space="0" w:color="476C2E"/>
              <w:bottom w:val="single" w:sz="4" w:space="0" w:color="476C2E"/>
              <w:right w:val="nil"/>
            </w:tcBorders>
            <w:shd w:val="clear" w:color="auto" w:fill="auto"/>
            <w:noWrap/>
            <w:vAlign w:val="bottom"/>
          </w:tcPr>
          <w:p w14:paraId="0D2C92E8" w14:textId="31EE1EA6" w:rsidR="009378BD" w:rsidRPr="004D6487" w:rsidRDefault="004C78BA" w:rsidP="009378BD">
            <w:pPr>
              <w:spacing w:after="0" w:line="240" w:lineRule="auto"/>
              <w:jc w:val="right"/>
              <w:rPr>
                <w:rFonts w:cs="Calibri"/>
                <w:b/>
                <w:bCs/>
                <w:color w:val="000000"/>
                <w:sz w:val="18"/>
                <w:szCs w:val="18"/>
              </w:rPr>
            </w:pPr>
            <w:r w:rsidRPr="004D6487">
              <w:rPr>
                <w:rFonts w:cs="Calibri"/>
                <w:b/>
                <w:bCs/>
                <w:color w:val="000000"/>
                <w:sz w:val="18"/>
                <w:szCs w:val="18"/>
              </w:rPr>
              <w:t>63</w:t>
            </w:r>
            <w:r w:rsidR="006C7BB5" w:rsidRPr="004D6487">
              <w:rPr>
                <w:rFonts w:cs="Calibri"/>
                <w:b/>
                <w:bCs/>
                <w:color w:val="000000"/>
                <w:sz w:val="18"/>
                <w:szCs w:val="18"/>
              </w:rPr>
              <w:t>.</w:t>
            </w:r>
            <w:r w:rsidRPr="004D6487">
              <w:rPr>
                <w:rFonts w:cs="Calibri"/>
                <w:b/>
                <w:bCs/>
                <w:color w:val="000000"/>
                <w:sz w:val="18"/>
                <w:szCs w:val="18"/>
              </w:rPr>
              <w:t>080</w:t>
            </w:r>
          </w:p>
        </w:tc>
        <w:tc>
          <w:tcPr>
            <w:tcW w:w="889" w:type="dxa"/>
            <w:tcBorders>
              <w:top w:val="nil"/>
              <w:left w:val="nil"/>
              <w:bottom w:val="single" w:sz="4" w:space="0" w:color="476C2E"/>
              <w:right w:val="single" w:sz="4" w:space="0" w:color="476C2E"/>
            </w:tcBorders>
            <w:shd w:val="clear" w:color="auto" w:fill="auto"/>
            <w:noWrap/>
            <w:vAlign w:val="bottom"/>
          </w:tcPr>
          <w:p w14:paraId="020C78B2" w14:textId="2B5054C5"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23</w:t>
            </w:r>
            <w:r w:rsidR="006C7BB5" w:rsidRPr="004D6487">
              <w:rPr>
                <w:rFonts w:cs="Calibri"/>
                <w:b/>
                <w:bCs/>
                <w:color w:val="000000"/>
                <w:sz w:val="18"/>
                <w:szCs w:val="18"/>
              </w:rPr>
              <w:t>.</w:t>
            </w:r>
            <w:r w:rsidRPr="004D6487">
              <w:rPr>
                <w:rFonts w:cs="Calibri"/>
                <w:b/>
                <w:bCs/>
                <w:color w:val="000000"/>
                <w:sz w:val="18"/>
                <w:szCs w:val="18"/>
              </w:rPr>
              <w:t>705</w:t>
            </w:r>
          </w:p>
        </w:tc>
        <w:tc>
          <w:tcPr>
            <w:tcW w:w="888" w:type="dxa"/>
            <w:tcBorders>
              <w:top w:val="nil"/>
              <w:left w:val="single" w:sz="4" w:space="0" w:color="476C2E"/>
              <w:bottom w:val="single" w:sz="4" w:space="0" w:color="476C2E"/>
              <w:right w:val="nil"/>
            </w:tcBorders>
            <w:shd w:val="clear" w:color="auto" w:fill="auto"/>
            <w:noWrap/>
            <w:vAlign w:val="bottom"/>
          </w:tcPr>
          <w:p w14:paraId="337EF0CC" w14:textId="3CFC1D9F"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w:t>
            </w:r>
            <w:r w:rsidR="006C7BB5" w:rsidRPr="004D6487">
              <w:rPr>
                <w:rFonts w:cs="Calibri"/>
                <w:b/>
                <w:bCs/>
                <w:color w:val="000000"/>
                <w:sz w:val="18"/>
                <w:szCs w:val="18"/>
              </w:rPr>
              <w:t>.</w:t>
            </w:r>
            <w:r w:rsidRPr="004D6487">
              <w:rPr>
                <w:rFonts w:cs="Calibri"/>
                <w:b/>
                <w:bCs/>
                <w:color w:val="000000"/>
                <w:sz w:val="18"/>
                <w:szCs w:val="18"/>
              </w:rPr>
              <w:t>228</w:t>
            </w:r>
          </w:p>
        </w:tc>
        <w:tc>
          <w:tcPr>
            <w:tcW w:w="889" w:type="dxa"/>
            <w:tcBorders>
              <w:top w:val="nil"/>
              <w:left w:val="nil"/>
              <w:bottom w:val="single" w:sz="4" w:space="0" w:color="476C2E"/>
              <w:right w:val="single" w:sz="4" w:space="0" w:color="476C2E"/>
            </w:tcBorders>
            <w:shd w:val="clear" w:color="auto" w:fill="auto"/>
            <w:noWrap/>
            <w:vAlign w:val="bottom"/>
          </w:tcPr>
          <w:p w14:paraId="27E89B6E" w14:textId="09386EA8"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(579)</w:t>
            </w:r>
          </w:p>
        </w:tc>
        <w:tc>
          <w:tcPr>
            <w:tcW w:w="889" w:type="dxa"/>
            <w:tcBorders>
              <w:top w:val="nil"/>
              <w:left w:val="single" w:sz="4" w:space="0" w:color="476C2E"/>
              <w:bottom w:val="single" w:sz="4" w:space="0" w:color="476C2E"/>
              <w:right w:val="nil"/>
            </w:tcBorders>
            <w:shd w:val="clear" w:color="auto" w:fill="auto"/>
            <w:noWrap/>
            <w:vAlign w:val="bottom"/>
          </w:tcPr>
          <w:p w14:paraId="219F82DC" w14:textId="10DFA57E"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17</w:t>
            </w:r>
            <w:r w:rsidR="004C78BA" w:rsidRPr="004D6487">
              <w:rPr>
                <w:rFonts w:cs="Calibri"/>
                <w:b/>
                <w:bCs/>
                <w:color w:val="000000"/>
                <w:sz w:val="18"/>
                <w:szCs w:val="18"/>
              </w:rPr>
              <w:t>9</w:t>
            </w:r>
            <w:r w:rsidR="006C7BB5" w:rsidRPr="004D6487">
              <w:rPr>
                <w:rFonts w:cs="Calibri"/>
                <w:b/>
                <w:bCs/>
                <w:color w:val="000000"/>
                <w:sz w:val="18"/>
                <w:szCs w:val="18"/>
              </w:rPr>
              <w:t>.</w:t>
            </w:r>
            <w:r w:rsidR="004C78BA" w:rsidRPr="004D6487">
              <w:rPr>
                <w:rFonts w:cs="Calibri"/>
                <w:b/>
                <w:bCs/>
                <w:color w:val="000000"/>
                <w:sz w:val="18"/>
                <w:szCs w:val="18"/>
              </w:rPr>
              <w:t>230</w:t>
            </w:r>
          </w:p>
        </w:tc>
        <w:tc>
          <w:tcPr>
            <w:tcW w:w="889" w:type="dxa"/>
            <w:tcBorders>
              <w:top w:val="nil"/>
              <w:left w:val="nil"/>
              <w:bottom w:val="single" w:sz="4" w:space="0" w:color="476C2E"/>
              <w:right w:val="single" w:sz="4" w:space="0" w:color="476C2E"/>
            </w:tcBorders>
            <w:shd w:val="clear" w:color="auto" w:fill="auto"/>
            <w:noWrap/>
            <w:vAlign w:val="bottom"/>
          </w:tcPr>
          <w:p w14:paraId="7F6BF8BA" w14:textId="3F7BAC0C"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95</w:t>
            </w:r>
            <w:r w:rsidR="006C7BB5" w:rsidRPr="004D6487">
              <w:rPr>
                <w:rFonts w:cs="Calibri"/>
                <w:b/>
                <w:bCs/>
                <w:color w:val="000000"/>
                <w:sz w:val="18"/>
                <w:szCs w:val="18"/>
              </w:rPr>
              <w:t>.</w:t>
            </w:r>
            <w:r w:rsidRPr="004D6487">
              <w:rPr>
                <w:rFonts w:cs="Calibri"/>
                <w:b/>
                <w:bCs/>
                <w:color w:val="000000"/>
                <w:sz w:val="18"/>
                <w:szCs w:val="18"/>
              </w:rPr>
              <w:t>357</w:t>
            </w:r>
          </w:p>
        </w:tc>
      </w:tr>
      <w:tr w:rsidR="006C7BB5" w:rsidRPr="004D6487" w14:paraId="025886C0" w14:textId="77777777" w:rsidTr="009378BD">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51F8AFC0" w14:textId="0D8A7584" w:rsidR="006C7BB5" w:rsidRPr="004D6487" w:rsidRDefault="006C7BB5" w:rsidP="006C7BB5">
            <w:pPr>
              <w:spacing w:after="0" w:line="240" w:lineRule="auto"/>
              <w:rPr>
                <w:rFonts w:cs="Calibri"/>
                <w:b/>
                <w:i/>
                <w:color w:val="000000"/>
                <w:sz w:val="18"/>
                <w:szCs w:val="18"/>
                <w:u w:val="single"/>
              </w:rPr>
            </w:pPr>
            <w:r w:rsidRPr="004D6487">
              <w:rPr>
                <w:b/>
                <w:i/>
                <w:color w:val="000000"/>
                <w:sz w:val="18"/>
                <w:u w:val="single"/>
              </w:rPr>
              <w:t>Προσαρμογές για:</w:t>
            </w:r>
          </w:p>
        </w:tc>
        <w:tc>
          <w:tcPr>
            <w:tcW w:w="888" w:type="dxa"/>
            <w:tcBorders>
              <w:top w:val="single" w:sz="4" w:space="0" w:color="476C2E"/>
              <w:left w:val="single" w:sz="4" w:space="0" w:color="476C2E"/>
              <w:bottom w:val="nil"/>
              <w:right w:val="nil"/>
            </w:tcBorders>
            <w:shd w:val="clear" w:color="auto" w:fill="auto"/>
            <w:noWrap/>
            <w:vAlign w:val="bottom"/>
          </w:tcPr>
          <w:p w14:paraId="4C7B3AFB" w14:textId="77777777" w:rsidR="006C7BB5" w:rsidRPr="004D6487" w:rsidRDefault="006C7BB5" w:rsidP="006C7BB5">
            <w:pPr>
              <w:spacing w:after="0" w:line="240" w:lineRule="auto"/>
              <w:jc w:val="right"/>
              <w:rPr>
                <w:rFonts w:cs="Calibri"/>
                <w:b/>
                <w:bCs/>
                <w:color w:val="000000"/>
                <w:sz w:val="18"/>
                <w:szCs w:val="18"/>
              </w:rPr>
            </w:pPr>
          </w:p>
        </w:tc>
        <w:tc>
          <w:tcPr>
            <w:tcW w:w="889" w:type="dxa"/>
            <w:tcBorders>
              <w:top w:val="single" w:sz="4" w:space="0" w:color="476C2E"/>
              <w:left w:val="nil"/>
              <w:bottom w:val="nil"/>
              <w:right w:val="single" w:sz="4" w:space="0" w:color="476C2E"/>
            </w:tcBorders>
            <w:shd w:val="clear" w:color="auto" w:fill="auto"/>
            <w:noWrap/>
            <w:vAlign w:val="bottom"/>
          </w:tcPr>
          <w:p w14:paraId="2E928E0B"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single" w:sz="4" w:space="0" w:color="476C2E"/>
              <w:bottom w:val="nil"/>
              <w:right w:val="nil"/>
            </w:tcBorders>
            <w:shd w:val="clear" w:color="auto" w:fill="auto"/>
            <w:noWrap/>
            <w:vAlign w:val="bottom"/>
          </w:tcPr>
          <w:p w14:paraId="47601430"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4BF34742" w14:textId="77777777" w:rsidR="006C7BB5" w:rsidRPr="004D6487" w:rsidRDefault="006C7BB5" w:rsidP="006C7BB5">
            <w:pPr>
              <w:spacing w:after="0" w:line="240" w:lineRule="auto"/>
              <w:jc w:val="right"/>
              <w:rPr>
                <w:sz w:val="20"/>
                <w:szCs w:val="20"/>
              </w:rPr>
            </w:pPr>
          </w:p>
        </w:tc>
        <w:tc>
          <w:tcPr>
            <w:tcW w:w="888" w:type="dxa"/>
            <w:tcBorders>
              <w:top w:val="single" w:sz="4" w:space="0" w:color="476C2E"/>
              <w:left w:val="single" w:sz="4" w:space="0" w:color="476C2E"/>
              <w:bottom w:val="nil"/>
              <w:right w:val="nil"/>
            </w:tcBorders>
            <w:shd w:val="clear" w:color="auto" w:fill="auto"/>
            <w:noWrap/>
            <w:vAlign w:val="bottom"/>
          </w:tcPr>
          <w:p w14:paraId="4F01964D"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0AEFF453"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single" w:sz="4" w:space="0" w:color="476C2E"/>
              <w:bottom w:val="nil"/>
              <w:right w:val="nil"/>
            </w:tcBorders>
            <w:shd w:val="clear" w:color="auto" w:fill="auto"/>
            <w:noWrap/>
            <w:vAlign w:val="bottom"/>
          </w:tcPr>
          <w:p w14:paraId="327CBA4B"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7603942D" w14:textId="77777777" w:rsidR="006C7BB5" w:rsidRPr="004D6487" w:rsidRDefault="006C7BB5" w:rsidP="006C7BB5">
            <w:pPr>
              <w:spacing w:after="0" w:line="240" w:lineRule="auto"/>
              <w:jc w:val="right"/>
              <w:rPr>
                <w:sz w:val="20"/>
                <w:szCs w:val="20"/>
              </w:rPr>
            </w:pPr>
          </w:p>
        </w:tc>
      </w:tr>
      <w:tr w:rsidR="006C7BB5" w:rsidRPr="004D6487" w14:paraId="6DBA009E" w14:textId="77777777" w:rsidTr="009378BD">
        <w:trPr>
          <w:trHeight w:val="300"/>
        </w:trPr>
        <w:tc>
          <w:tcPr>
            <w:tcW w:w="3348" w:type="dxa"/>
            <w:tcBorders>
              <w:top w:val="nil"/>
              <w:left w:val="single" w:sz="4" w:space="0" w:color="476C2E"/>
              <w:bottom w:val="nil"/>
              <w:right w:val="single" w:sz="4" w:space="0" w:color="476C2E"/>
            </w:tcBorders>
            <w:shd w:val="clear" w:color="auto" w:fill="auto"/>
            <w:vAlign w:val="bottom"/>
          </w:tcPr>
          <w:p w14:paraId="193625BB" w14:textId="6C3785A8" w:rsidR="006C7BB5" w:rsidRPr="004D6487" w:rsidRDefault="006C7BB5" w:rsidP="006C7BB5">
            <w:pPr>
              <w:spacing w:after="0" w:line="240" w:lineRule="auto"/>
              <w:rPr>
                <w:rFonts w:eastAsia="Times New Roman" w:cs="Arial"/>
                <w:b/>
                <w:bCs/>
                <w:color w:val="000000"/>
                <w:sz w:val="18"/>
                <w:szCs w:val="18"/>
              </w:rPr>
            </w:pPr>
            <w:r w:rsidRPr="004D6487">
              <w:rPr>
                <w:color w:val="000000"/>
                <w:sz w:val="18"/>
              </w:rPr>
              <w:t>Καθαρό χρηματοοικονομικό κόστος</w:t>
            </w:r>
          </w:p>
        </w:tc>
        <w:tc>
          <w:tcPr>
            <w:tcW w:w="888" w:type="dxa"/>
            <w:tcBorders>
              <w:top w:val="nil"/>
              <w:left w:val="single" w:sz="4" w:space="0" w:color="476C2E"/>
              <w:bottom w:val="nil"/>
              <w:right w:val="nil"/>
            </w:tcBorders>
            <w:shd w:val="clear" w:color="auto" w:fill="auto"/>
            <w:noWrap/>
            <w:vAlign w:val="bottom"/>
          </w:tcPr>
          <w:p w14:paraId="4D523055" w14:textId="65C68592"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46.</w:t>
            </w:r>
            <w:r w:rsidR="004C78BA" w:rsidRPr="004D6487">
              <w:rPr>
                <w:rFonts w:cs="Calibri"/>
                <w:color w:val="000000"/>
                <w:sz w:val="18"/>
                <w:szCs w:val="18"/>
              </w:rPr>
              <w:t>659</w:t>
            </w:r>
          </w:p>
        </w:tc>
        <w:tc>
          <w:tcPr>
            <w:tcW w:w="889" w:type="dxa"/>
            <w:tcBorders>
              <w:top w:val="nil"/>
              <w:left w:val="nil"/>
              <w:bottom w:val="nil"/>
              <w:right w:val="single" w:sz="4" w:space="0" w:color="476C2E"/>
            </w:tcBorders>
            <w:shd w:val="clear" w:color="auto" w:fill="auto"/>
            <w:noWrap/>
            <w:vAlign w:val="bottom"/>
          </w:tcPr>
          <w:p w14:paraId="6514FC9A" w14:textId="5FA13D89"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46.013</w:t>
            </w:r>
          </w:p>
        </w:tc>
        <w:tc>
          <w:tcPr>
            <w:tcW w:w="889" w:type="dxa"/>
            <w:tcBorders>
              <w:top w:val="nil"/>
              <w:left w:val="single" w:sz="4" w:space="0" w:color="476C2E"/>
              <w:bottom w:val="nil"/>
              <w:right w:val="nil"/>
            </w:tcBorders>
            <w:shd w:val="clear" w:color="auto" w:fill="auto"/>
            <w:noWrap/>
            <w:vAlign w:val="bottom"/>
          </w:tcPr>
          <w:p w14:paraId="712B83F9" w14:textId="4BCF2B6C"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18.034</w:t>
            </w:r>
          </w:p>
        </w:tc>
        <w:tc>
          <w:tcPr>
            <w:tcW w:w="889" w:type="dxa"/>
            <w:tcBorders>
              <w:top w:val="nil"/>
              <w:left w:val="nil"/>
              <w:bottom w:val="nil"/>
              <w:right w:val="single" w:sz="4" w:space="0" w:color="476C2E"/>
            </w:tcBorders>
            <w:shd w:val="clear" w:color="auto" w:fill="auto"/>
            <w:noWrap/>
            <w:vAlign w:val="bottom"/>
          </w:tcPr>
          <w:p w14:paraId="2D72D41B" w14:textId="7F6F2095"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28.052</w:t>
            </w:r>
          </w:p>
        </w:tc>
        <w:tc>
          <w:tcPr>
            <w:tcW w:w="888" w:type="dxa"/>
            <w:tcBorders>
              <w:top w:val="nil"/>
              <w:left w:val="single" w:sz="4" w:space="0" w:color="476C2E"/>
              <w:bottom w:val="nil"/>
              <w:right w:val="nil"/>
            </w:tcBorders>
            <w:shd w:val="clear" w:color="auto" w:fill="auto"/>
            <w:noWrap/>
            <w:vAlign w:val="bottom"/>
          </w:tcPr>
          <w:p w14:paraId="293FD1F9" w14:textId="127E2279"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(2.305)</w:t>
            </w:r>
          </w:p>
        </w:tc>
        <w:tc>
          <w:tcPr>
            <w:tcW w:w="889" w:type="dxa"/>
            <w:tcBorders>
              <w:top w:val="nil"/>
              <w:left w:val="nil"/>
              <w:bottom w:val="nil"/>
              <w:right w:val="single" w:sz="4" w:space="0" w:color="476C2E"/>
            </w:tcBorders>
            <w:shd w:val="clear" w:color="auto" w:fill="auto"/>
            <w:noWrap/>
            <w:vAlign w:val="bottom"/>
          </w:tcPr>
          <w:p w14:paraId="1066FFD9" w14:textId="59754BF6"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(84)</w:t>
            </w:r>
          </w:p>
        </w:tc>
        <w:tc>
          <w:tcPr>
            <w:tcW w:w="889" w:type="dxa"/>
            <w:tcBorders>
              <w:top w:val="nil"/>
              <w:left w:val="single" w:sz="4" w:space="0" w:color="476C2E"/>
              <w:bottom w:val="nil"/>
              <w:right w:val="nil"/>
            </w:tcBorders>
            <w:shd w:val="clear" w:color="auto" w:fill="auto"/>
            <w:noWrap/>
            <w:vAlign w:val="bottom"/>
          </w:tcPr>
          <w:p w14:paraId="5A71D8C2" w14:textId="215D11A8"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62.</w:t>
            </w:r>
            <w:r w:rsidR="004C78BA" w:rsidRPr="004D6487">
              <w:rPr>
                <w:rFonts w:cs="Calibri"/>
                <w:color w:val="000000"/>
                <w:sz w:val="18"/>
                <w:szCs w:val="18"/>
              </w:rPr>
              <w:t>387</w:t>
            </w:r>
          </w:p>
        </w:tc>
        <w:tc>
          <w:tcPr>
            <w:tcW w:w="889" w:type="dxa"/>
            <w:tcBorders>
              <w:top w:val="nil"/>
              <w:left w:val="nil"/>
              <w:bottom w:val="nil"/>
              <w:right w:val="single" w:sz="4" w:space="0" w:color="476C2E"/>
            </w:tcBorders>
            <w:shd w:val="clear" w:color="auto" w:fill="auto"/>
            <w:noWrap/>
            <w:vAlign w:val="bottom"/>
          </w:tcPr>
          <w:p w14:paraId="5C957BC4" w14:textId="7CC1158F"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73.982</w:t>
            </w:r>
          </w:p>
        </w:tc>
      </w:tr>
      <w:tr w:rsidR="009378BD" w:rsidRPr="004D6487" w14:paraId="64E98A3F" w14:textId="77777777" w:rsidTr="009378BD">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tcPr>
          <w:p w14:paraId="13B69541" w14:textId="77777777" w:rsidR="009378BD" w:rsidRPr="004D6487" w:rsidRDefault="009378BD" w:rsidP="009378BD">
            <w:pPr>
              <w:spacing w:after="0" w:line="240" w:lineRule="auto"/>
              <w:rPr>
                <w:rFonts w:eastAsia="Times New Roman" w:cs="Arial"/>
                <w:b/>
                <w:bCs/>
                <w:color w:val="000000"/>
                <w:sz w:val="18"/>
                <w:szCs w:val="18"/>
              </w:rPr>
            </w:pPr>
            <w:r w:rsidRPr="004D6487">
              <w:rPr>
                <w:rFonts w:cs="Calibri"/>
                <w:b/>
                <w:bCs/>
                <w:color w:val="000000"/>
                <w:sz w:val="18"/>
                <w:szCs w:val="18"/>
              </w:rPr>
              <w:t>EBIT</w:t>
            </w:r>
          </w:p>
        </w:tc>
        <w:tc>
          <w:tcPr>
            <w:tcW w:w="888" w:type="dxa"/>
            <w:tcBorders>
              <w:top w:val="single" w:sz="4" w:space="0" w:color="476C2E"/>
              <w:left w:val="single" w:sz="4" w:space="0" w:color="476C2E"/>
              <w:bottom w:val="single" w:sz="4" w:space="0" w:color="476C2E"/>
              <w:right w:val="nil"/>
            </w:tcBorders>
            <w:shd w:val="clear" w:color="auto" w:fill="E2EFD9"/>
            <w:noWrap/>
            <w:vAlign w:val="bottom"/>
          </w:tcPr>
          <w:p w14:paraId="5E8888CC" w14:textId="00414179"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161</w:t>
            </w:r>
            <w:r w:rsidR="006C7BB5" w:rsidRPr="004D6487">
              <w:rPr>
                <w:rFonts w:cs="Calibri"/>
                <w:b/>
                <w:bCs/>
                <w:color w:val="000000"/>
                <w:sz w:val="18"/>
                <w:szCs w:val="18"/>
              </w:rPr>
              <w:t>.</w:t>
            </w:r>
            <w:r w:rsidR="004C78BA" w:rsidRPr="004D6487">
              <w:rPr>
                <w:rFonts w:cs="Calibri"/>
                <w:b/>
                <w:bCs/>
                <w:color w:val="000000"/>
                <w:sz w:val="18"/>
                <w:szCs w:val="18"/>
              </w:rPr>
              <w:t>582</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36F4DE11" w14:textId="2719C1AB"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118</w:t>
            </w:r>
            <w:r w:rsidR="006C7BB5" w:rsidRPr="004D6487">
              <w:rPr>
                <w:rFonts w:cs="Calibri"/>
                <w:b/>
                <w:bCs/>
                <w:color w:val="000000"/>
                <w:sz w:val="18"/>
                <w:szCs w:val="18"/>
              </w:rPr>
              <w:t>.</w:t>
            </w:r>
            <w:r w:rsidRPr="004D6487">
              <w:rPr>
                <w:rFonts w:cs="Calibri"/>
                <w:b/>
                <w:bCs/>
                <w:color w:val="000000"/>
                <w:sz w:val="18"/>
                <w:szCs w:val="18"/>
              </w:rPr>
              <w:t>244</w:t>
            </w:r>
          </w:p>
        </w:tc>
        <w:tc>
          <w:tcPr>
            <w:tcW w:w="889" w:type="dxa"/>
            <w:tcBorders>
              <w:top w:val="single" w:sz="4" w:space="0" w:color="476C2E"/>
              <w:left w:val="single" w:sz="4" w:space="0" w:color="476C2E"/>
              <w:bottom w:val="single" w:sz="4" w:space="0" w:color="476C2E"/>
              <w:right w:val="nil"/>
            </w:tcBorders>
            <w:shd w:val="clear" w:color="auto" w:fill="E2EFD9"/>
            <w:noWrap/>
            <w:vAlign w:val="bottom"/>
          </w:tcPr>
          <w:p w14:paraId="6AF7F17D" w14:textId="2C54EEBA" w:rsidR="009378BD" w:rsidRPr="004D6487" w:rsidRDefault="004C78BA" w:rsidP="009378BD">
            <w:pPr>
              <w:spacing w:after="0" w:line="240" w:lineRule="auto"/>
              <w:jc w:val="right"/>
              <w:rPr>
                <w:rFonts w:cs="Calibri"/>
                <w:b/>
                <w:bCs/>
                <w:color w:val="000000"/>
                <w:sz w:val="18"/>
                <w:szCs w:val="18"/>
              </w:rPr>
            </w:pPr>
            <w:r w:rsidRPr="004D6487">
              <w:rPr>
                <w:rFonts w:cs="Calibri"/>
                <w:b/>
                <w:bCs/>
                <w:color w:val="000000"/>
                <w:sz w:val="18"/>
                <w:szCs w:val="18"/>
              </w:rPr>
              <w:t>81</w:t>
            </w:r>
            <w:r w:rsidR="006C7BB5" w:rsidRPr="004D6487">
              <w:rPr>
                <w:rFonts w:cs="Calibri"/>
                <w:b/>
                <w:bCs/>
                <w:color w:val="000000"/>
                <w:sz w:val="18"/>
                <w:szCs w:val="18"/>
              </w:rPr>
              <w:t>.</w:t>
            </w:r>
            <w:r w:rsidRPr="004D6487">
              <w:rPr>
                <w:rFonts w:cs="Calibri"/>
                <w:b/>
                <w:bCs/>
                <w:color w:val="000000"/>
                <w:sz w:val="18"/>
                <w:szCs w:val="18"/>
              </w:rPr>
              <w:t>113</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44F834E8" w14:textId="118D42C2"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51</w:t>
            </w:r>
            <w:r w:rsidR="006C7BB5" w:rsidRPr="004D6487">
              <w:rPr>
                <w:rFonts w:cs="Calibri"/>
                <w:b/>
                <w:bCs/>
                <w:color w:val="000000"/>
                <w:sz w:val="18"/>
                <w:szCs w:val="18"/>
              </w:rPr>
              <w:t>.</w:t>
            </w:r>
            <w:r w:rsidRPr="004D6487">
              <w:rPr>
                <w:rFonts w:cs="Calibri"/>
                <w:b/>
                <w:bCs/>
                <w:color w:val="000000"/>
                <w:sz w:val="18"/>
                <w:szCs w:val="18"/>
              </w:rPr>
              <w:t>758</w:t>
            </w:r>
          </w:p>
        </w:tc>
        <w:tc>
          <w:tcPr>
            <w:tcW w:w="888" w:type="dxa"/>
            <w:tcBorders>
              <w:top w:val="single" w:sz="4" w:space="0" w:color="476C2E"/>
              <w:left w:val="single" w:sz="4" w:space="0" w:color="476C2E"/>
              <w:bottom w:val="single" w:sz="4" w:space="0" w:color="476C2E"/>
              <w:right w:val="nil"/>
            </w:tcBorders>
            <w:shd w:val="clear" w:color="auto" w:fill="E2EFD9"/>
            <w:noWrap/>
            <w:vAlign w:val="bottom"/>
          </w:tcPr>
          <w:p w14:paraId="011282B9" w14:textId="0BAF9FE3"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w:t>
            </w:r>
            <w:r w:rsidR="006C7BB5" w:rsidRPr="004D6487">
              <w:rPr>
                <w:rFonts w:cs="Calibri"/>
                <w:b/>
                <w:bCs/>
                <w:color w:val="000000"/>
                <w:sz w:val="18"/>
                <w:szCs w:val="18"/>
              </w:rPr>
              <w:t>.</w:t>
            </w:r>
            <w:r w:rsidRPr="004D6487">
              <w:rPr>
                <w:rFonts w:cs="Calibri"/>
                <w:b/>
                <w:bCs/>
                <w:color w:val="000000"/>
                <w:sz w:val="18"/>
                <w:szCs w:val="18"/>
              </w:rPr>
              <w:t>077)</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3E2DAFE6" w14:textId="5B2778BE"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(662)</w:t>
            </w:r>
          </w:p>
        </w:tc>
        <w:tc>
          <w:tcPr>
            <w:tcW w:w="889" w:type="dxa"/>
            <w:tcBorders>
              <w:top w:val="single" w:sz="4" w:space="0" w:color="476C2E"/>
              <w:left w:val="single" w:sz="4" w:space="0" w:color="476C2E"/>
              <w:bottom w:val="single" w:sz="4" w:space="0" w:color="476C2E"/>
              <w:right w:val="nil"/>
            </w:tcBorders>
            <w:shd w:val="clear" w:color="auto" w:fill="E2EFD9"/>
            <w:noWrap/>
            <w:vAlign w:val="bottom"/>
          </w:tcPr>
          <w:p w14:paraId="79C1E956" w14:textId="3B38A7D5"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2</w:t>
            </w:r>
            <w:r w:rsidR="004C78BA" w:rsidRPr="004D6487">
              <w:rPr>
                <w:rFonts w:cs="Calibri"/>
                <w:b/>
                <w:bCs/>
                <w:color w:val="000000"/>
                <w:sz w:val="18"/>
                <w:szCs w:val="18"/>
              </w:rPr>
              <w:t>41</w:t>
            </w:r>
            <w:r w:rsidR="006C7BB5" w:rsidRPr="004D6487">
              <w:rPr>
                <w:rFonts w:cs="Calibri"/>
                <w:b/>
                <w:bCs/>
                <w:color w:val="000000"/>
                <w:sz w:val="18"/>
                <w:szCs w:val="18"/>
              </w:rPr>
              <w:t>.</w:t>
            </w:r>
            <w:r w:rsidR="004C78BA" w:rsidRPr="004D6487">
              <w:rPr>
                <w:rFonts w:cs="Calibri"/>
                <w:b/>
                <w:bCs/>
                <w:color w:val="000000"/>
                <w:sz w:val="18"/>
                <w:szCs w:val="18"/>
              </w:rPr>
              <w:t>618</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1F218B4B" w14:textId="64E6E547"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169</w:t>
            </w:r>
            <w:r w:rsidR="006C7BB5" w:rsidRPr="004D6487">
              <w:rPr>
                <w:rFonts w:cs="Calibri"/>
                <w:b/>
                <w:bCs/>
                <w:color w:val="000000"/>
                <w:sz w:val="18"/>
                <w:szCs w:val="18"/>
              </w:rPr>
              <w:t>.</w:t>
            </w:r>
            <w:r w:rsidRPr="004D6487">
              <w:rPr>
                <w:rFonts w:cs="Calibri"/>
                <w:b/>
                <w:bCs/>
                <w:color w:val="000000"/>
                <w:sz w:val="18"/>
                <w:szCs w:val="18"/>
              </w:rPr>
              <w:t>339</w:t>
            </w:r>
          </w:p>
        </w:tc>
      </w:tr>
      <w:tr w:rsidR="006C7BB5" w:rsidRPr="004D6487" w14:paraId="7B23FF9F" w14:textId="77777777" w:rsidTr="009378BD">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6E697018" w14:textId="0FAF7090" w:rsidR="006C7BB5" w:rsidRPr="004D6487" w:rsidRDefault="006C7BB5" w:rsidP="006C7BB5">
            <w:pPr>
              <w:spacing w:after="0" w:line="240" w:lineRule="auto"/>
              <w:rPr>
                <w:rFonts w:cs="Calibri"/>
                <w:b/>
                <w:i/>
                <w:color w:val="000000"/>
                <w:sz w:val="18"/>
                <w:szCs w:val="18"/>
                <w:u w:val="single"/>
              </w:rPr>
            </w:pPr>
            <w:r w:rsidRPr="004D6487">
              <w:rPr>
                <w:b/>
                <w:i/>
                <w:color w:val="000000"/>
                <w:sz w:val="18"/>
                <w:u w:val="single"/>
              </w:rPr>
              <w:t>Επανενσωμάτωση:</w:t>
            </w:r>
          </w:p>
        </w:tc>
        <w:tc>
          <w:tcPr>
            <w:tcW w:w="888" w:type="dxa"/>
            <w:tcBorders>
              <w:top w:val="single" w:sz="4" w:space="0" w:color="476C2E"/>
              <w:left w:val="single" w:sz="4" w:space="0" w:color="476C2E"/>
              <w:bottom w:val="nil"/>
              <w:right w:val="nil"/>
            </w:tcBorders>
            <w:shd w:val="clear" w:color="auto" w:fill="auto"/>
            <w:noWrap/>
            <w:vAlign w:val="bottom"/>
          </w:tcPr>
          <w:p w14:paraId="5DFE476C" w14:textId="77777777" w:rsidR="006C7BB5" w:rsidRPr="004D6487" w:rsidRDefault="006C7BB5" w:rsidP="006C7BB5">
            <w:pPr>
              <w:spacing w:after="0" w:line="240" w:lineRule="auto"/>
              <w:jc w:val="right"/>
              <w:rPr>
                <w:rFonts w:cs="Calibri"/>
                <w:b/>
                <w:bCs/>
                <w:color w:val="000000"/>
                <w:sz w:val="18"/>
                <w:szCs w:val="18"/>
              </w:rPr>
            </w:pPr>
          </w:p>
        </w:tc>
        <w:tc>
          <w:tcPr>
            <w:tcW w:w="889" w:type="dxa"/>
            <w:tcBorders>
              <w:top w:val="single" w:sz="4" w:space="0" w:color="476C2E"/>
              <w:left w:val="nil"/>
              <w:bottom w:val="nil"/>
              <w:right w:val="single" w:sz="4" w:space="0" w:color="476C2E"/>
            </w:tcBorders>
            <w:shd w:val="clear" w:color="auto" w:fill="auto"/>
            <w:noWrap/>
            <w:vAlign w:val="bottom"/>
          </w:tcPr>
          <w:p w14:paraId="7F06DA10"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single" w:sz="4" w:space="0" w:color="476C2E"/>
              <w:bottom w:val="nil"/>
              <w:right w:val="nil"/>
            </w:tcBorders>
            <w:shd w:val="clear" w:color="auto" w:fill="auto"/>
            <w:noWrap/>
            <w:vAlign w:val="bottom"/>
          </w:tcPr>
          <w:p w14:paraId="44E8A43A"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2BF12E32" w14:textId="77777777" w:rsidR="006C7BB5" w:rsidRPr="004D6487" w:rsidRDefault="006C7BB5" w:rsidP="006C7BB5">
            <w:pPr>
              <w:spacing w:after="0" w:line="240" w:lineRule="auto"/>
              <w:jc w:val="right"/>
              <w:rPr>
                <w:sz w:val="20"/>
                <w:szCs w:val="20"/>
              </w:rPr>
            </w:pPr>
          </w:p>
        </w:tc>
        <w:tc>
          <w:tcPr>
            <w:tcW w:w="888" w:type="dxa"/>
            <w:tcBorders>
              <w:top w:val="single" w:sz="4" w:space="0" w:color="476C2E"/>
              <w:left w:val="single" w:sz="4" w:space="0" w:color="476C2E"/>
              <w:bottom w:val="nil"/>
              <w:right w:val="nil"/>
            </w:tcBorders>
            <w:shd w:val="clear" w:color="auto" w:fill="auto"/>
            <w:noWrap/>
            <w:vAlign w:val="bottom"/>
          </w:tcPr>
          <w:p w14:paraId="5E8607EF"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56EB3882"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single" w:sz="4" w:space="0" w:color="476C2E"/>
              <w:bottom w:val="nil"/>
              <w:right w:val="nil"/>
            </w:tcBorders>
            <w:shd w:val="clear" w:color="auto" w:fill="auto"/>
            <w:noWrap/>
            <w:vAlign w:val="bottom"/>
          </w:tcPr>
          <w:p w14:paraId="18E3C785" w14:textId="77777777" w:rsidR="006C7BB5" w:rsidRPr="004D6487" w:rsidRDefault="006C7BB5" w:rsidP="006C7BB5">
            <w:pPr>
              <w:spacing w:after="0" w:line="240" w:lineRule="auto"/>
              <w:jc w:val="right"/>
              <w:rPr>
                <w:sz w:val="20"/>
                <w:szCs w:val="20"/>
              </w:rPr>
            </w:pPr>
          </w:p>
        </w:tc>
        <w:tc>
          <w:tcPr>
            <w:tcW w:w="889" w:type="dxa"/>
            <w:tcBorders>
              <w:top w:val="single" w:sz="4" w:space="0" w:color="476C2E"/>
              <w:left w:val="nil"/>
              <w:bottom w:val="nil"/>
              <w:right w:val="single" w:sz="4" w:space="0" w:color="476C2E"/>
            </w:tcBorders>
            <w:shd w:val="clear" w:color="auto" w:fill="auto"/>
            <w:noWrap/>
            <w:vAlign w:val="bottom"/>
          </w:tcPr>
          <w:p w14:paraId="7569E931" w14:textId="77777777" w:rsidR="006C7BB5" w:rsidRPr="004D6487" w:rsidRDefault="006C7BB5" w:rsidP="006C7BB5">
            <w:pPr>
              <w:spacing w:after="0" w:line="240" w:lineRule="auto"/>
              <w:jc w:val="right"/>
              <w:rPr>
                <w:sz w:val="20"/>
                <w:szCs w:val="20"/>
              </w:rPr>
            </w:pPr>
          </w:p>
        </w:tc>
      </w:tr>
      <w:tr w:rsidR="006C7BB5" w:rsidRPr="004D6487" w14:paraId="1AFBE79D" w14:textId="77777777" w:rsidTr="009378BD">
        <w:trPr>
          <w:trHeight w:val="300"/>
        </w:trPr>
        <w:tc>
          <w:tcPr>
            <w:tcW w:w="3348" w:type="dxa"/>
            <w:tcBorders>
              <w:top w:val="nil"/>
              <w:left w:val="single" w:sz="4" w:space="0" w:color="476C2E"/>
              <w:bottom w:val="nil"/>
              <w:right w:val="single" w:sz="4" w:space="0" w:color="476C2E"/>
            </w:tcBorders>
            <w:shd w:val="clear" w:color="auto" w:fill="auto"/>
            <w:vAlign w:val="bottom"/>
            <w:hideMark/>
          </w:tcPr>
          <w:p w14:paraId="2F127CA9" w14:textId="762FD42D" w:rsidR="006C7BB5" w:rsidRPr="004D6487" w:rsidRDefault="006C7BB5" w:rsidP="006C7BB5">
            <w:pPr>
              <w:spacing w:after="0" w:line="240" w:lineRule="auto"/>
              <w:rPr>
                <w:rFonts w:eastAsia="Times New Roman" w:cs="Arial"/>
                <w:b/>
                <w:bCs/>
                <w:color w:val="000000"/>
                <w:sz w:val="18"/>
                <w:szCs w:val="18"/>
              </w:rPr>
            </w:pPr>
            <w:r w:rsidRPr="004D6487">
              <w:rPr>
                <w:color w:val="000000"/>
                <w:sz w:val="18"/>
              </w:rPr>
              <w:t>Αποσβέσεις</w:t>
            </w:r>
          </w:p>
        </w:tc>
        <w:tc>
          <w:tcPr>
            <w:tcW w:w="888" w:type="dxa"/>
            <w:tcBorders>
              <w:top w:val="nil"/>
              <w:left w:val="single" w:sz="4" w:space="0" w:color="476C2E"/>
              <w:bottom w:val="nil"/>
              <w:right w:val="nil"/>
            </w:tcBorders>
            <w:shd w:val="clear" w:color="auto" w:fill="auto"/>
            <w:noWrap/>
            <w:vAlign w:val="bottom"/>
          </w:tcPr>
          <w:p w14:paraId="734529A5" w14:textId="7BE1A488"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24.393</w:t>
            </w:r>
          </w:p>
        </w:tc>
        <w:tc>
          <w:tcPr>
            <w:tcW w:w="889" w:type="dxa"/>
            <w:tcBorders>
              <w:top w:val="nil"/>
              <w:left w:val="nil"/>
              <w:bottom w:val="nil"/>
              <w:right w:val="single" w:sz="4" w:space="0" w:color="476C2E"/>
            </w:tcBorders>
            <w:shd w:val="clear" w:color="auto" w:fill="auto"/>
            <w:noWrap/>
            <w:vAlign w:val="bottom"/>
          </w:tcPr>
          <w:p w14:paraId="3F5B9F5E" w14:textId="6A718656"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20.242</w:t>
            </w:r>
          </w:p>
        </w:tc>
        <w:tc>
          <w:tcPr>
            <w:tcW w:w="889" w:type="dxa"/>
            <w:tcBorders>
              <w:top w:val="nil"/>
              <w:left w:val="single" w:sz="4" w:space="0" w:color="476C2E"/>
              <w:bottom w:val="nil"/>
              <w:right w:val="nil"/>
            </w:tcBorders>
            <w:shd w:val="clear" w:color="auto" w:fill="auto"/>
            <w:noWrap/>
            <w:vAlign w:val="bottom"/>
          </w:tcPr>
          <w:p w14:paraId="38FDBFE0" w14:textId="5874A8EE"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10.209</w:t>
            </w:r>
          </w:p>
        </w:tc>
        <w:tc>
          <w:tcPr>
            <w:tcW w:w="889" w:type="dxa"/>
            <w:tcBorders>
              <w:top w:val="nil"/>
              <w:left w:val="nil"/>
              <w:bottom w:val="nil"/>
              <w:right w:val="single" w:sz="4" w:space="0" w:color="476C2E"/>
            </w:tcBorders>
            <w:shd w:val="clear" w:color="auto" w:fill="auto"/>
            <w:noWrap/>
            <w:vAlign w:val="bottom"/>
          </w:tcPr>
          <w:p w14:paraId="79B6CF56" w14:textId="348AF91B"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9.636</w:t>
            </w:r>
          </w:p>
        </w:tc>
        <w:tc>
          <w:tcPr>
            <w:tcW w:w="888" w:type="dxa"/>
            <w:tcBorders>
              <w:top w:val="nil"/>
              <w:left w:val="single" w:sz="4" w:space="0" w:color="476C2E"/>
              <w:bottom w:val="nil"/>
              <w:right w:val="nil"/>
            </w:tcBorders>
            <w:shd w:val="clear" w:color="auto" w:fill="auto"/>
            <w:noWrap/>
            <w:vAlign w:val="bottom"/>
          </w:tcPr>
          <w:p w14:paraId="753D03B6" w14:textId="2FBD26D3"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8</w:t>
            </w:r>
          </w:p>
        </w:tc>
        <w:tc>
          <w:tcPr>
            <w:tcW w:w="889" w:type="dxa"/>
            <w:tcBorders>
              <w:top w:val="nil"/>
              <w:left w:val="nil"/>
              <w:bottom w:val="nil"/>
              <w:right w:val="single" w:sz="4" w:space="0" w:color="476C2E"/>
            </w:tcBorders>
            <w:shd w:val="clear" w:color="auto" w:fill="auto"/>
            <w:noWrap/>
            <w:vAlign w:val="bottom"/>
          </w:tcPr>
          <w:p w14:paraId="40C4457E" w14:textId="0D2F9264"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11</w:t>
            </w:r>
          </w:p>
        </w:tc>
        <w:tc>
          <w:tcPr>
            <w:tcW w:w="889" w:type="dxa"/>
            <w:tcBorders>
              <w:top w:val="nil"/>
              <w:left w:val="single" w:sz="4" w:space="0" w:color="476C2E"/>
              <w:bottom w:val="nil"/>
              <w:right w:val="nil"/>
            </w:tcBorders>
            <w:shd w:val="clear" w:color="auto" w:fill="auto"/>
            <w:noWrap/>
            <w:vAlign w:val="bottom"/>
          </w:tcPr>
          <w:p w14:paraId="44AACDA9" w14:textId="2678E0C5"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34.611</w:t>
            </w:r>
          </w:p>
        </w:tc>
        <w:tc>
          <w:tcPr>
            <w:tcW w:w="889" w:type="dxa"/>
            <w:tcBorders>
              <w:top w:val="nil"/>
              <w:left w:val="nil"/>
              <w:bottom w:val="nil"/>
              <w:right w:val="single" w:sz="4" w:space="0" w:color="476C2E"/>
            </w:tcBorders>
            <w:shd w:val="clear" w:color="auto" w:fill="auto"/>
            <w:noWrap/>
            <w:vAlign w:val="bottom"/>
          </w:tcPr>
          <w:p w14:paraId="67A0B2E5" w14:textId="3BF50969" w:rsidR="006C7BB5" w:rsidRPr="004D6487" w:rsidRDefault="006C7BB5" w:rsidP="006C7BB5">
            <w:pPr>
              <w:spacing w:after="0" w:line="240" w:lineRule="auto"/>
              <w:jc w:val="right"/>
              <w:rPr>
                <w:rFonts w:cs="Calibri"/>
                <w:color w:val="000000"/>
                <w:sz w:val="18"/>
                <w:szCs w:val="18"/>
              </w:rPr>
            </w:pPr>
            <w:r w:rsidRPr="004D6487">
              <w:rPr>
                <w:rFonts w:cs="Calibri"/>
                <w:color w:val="000000"/>
                <w:sz w:val="18"/>
                <w:szCs w:val="18"/>
              </w:rPr>
              <w:t>29.889</w:t>
            </w:r>
          </w:p>
        </w:tc>
      </w:tr>
      <w:tr w:rsidR="009378BD" w:rsidRPr="004D6487" w14:paraId="27A27CA5" w14:textId="77777777" w:rsidTr="009378BD">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hideMark/>
          </w:tcPr>
          <w:p w14:paraId="4CF14581" w14:textId="7C531454" w:rsidR="009378BD" w:rsidRPr="004D6487" w:rsidRDefault="006C7BB5" w:rsidP="009378BD">
            <w:pPr>
              <w:spacing w:after="0" w:line="240" w:lineRule="auto"/>
              <w:rPr>
                <w:rFonts w:eastAsia="Times New Roman" w:cs="Arial"/>
                <w:b/>
                <w:bCs/>
                <w:color w:val="000000"/>
                <w:sz w:val="18"/>
                <w:szCs w:val="18"/>
              </w:rPr>
            </w:pPr>
            <w:r w:rsidRPr="004D6487">
              <w:rPr>
                <w:rFonts w:cs="Calibri"/>
                <w:b/>
                <w:bCs/>
                <w:color w:val="000000"/>
                <w:sz w:val="18"/>
                <w:szCs w:val="18"/>
              </w:rPr>
              <w:t>Κέρδη προ φόρων, χρηματοδοτικών, επενδυτικών αποτελεσμάτων και αποσβέσεων (EBITDA)</w:t>
            </w:r>
          </w:p>
        </w:tc>
        <w:tc>
          <w:tcPr>
            <w:tcW w:w="888" w:type="dxa"/>
            <w:tcBorders>
              <w:top w:val="single" w:sz="4" w:space="0" w:color="476C2E"/>
              <w:left w:val="single" w:sz="4" w:space="0" w:color="476C2E"/>
              <w:bottom w:val="single" w:sz="4" w:space="0" w:color="476C2E"/>
              <w:right w:val="nil"/>
            </w:tcBorders>
            <w:shd w:val="clear" w:color="auto" w:fill="E2EFD9"/>
            <w:noWrap/>
            <w:vAlign w:val="bottom"/>
          </w:tcPr>
          <w:p w14:paraId="5F044D0A" w14:textId="3DA7CC79"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18</w:t>
            </w:r>
            <w:r w:rsidR="004C78BA" w:rsidRPr="004D6487">
              <w:rPr>
                <w:rFonts w:cs="Calibri"/>
                <w:b/>
                <w:bCs/>
                <w:color w:val="000000"/>
                <w:sz w:val="18"/>
                <w:szCs w:val="18"/>
              </w:rPr>
              <w:t>5</w:t>
            </w:r>
            <w:r w:rsidR="006C7BB5" w:rsidRPr="004D6487">
              <w:rPr>
                <w:rFonts w:cs="Calibri"/>
                <w:b/>
                <w:bCs/>
                <w:color w:val="000000"/>
                <w:sz w:val="18"/>
                <w:szCs w:val="18"/>
              </w:rPr>
              <w:t>.</w:t>
            </w:r>
            <w:r w:rsidR="004C78BA" w:rsidRPr="004D6487">
              <w:rPr>
                <w:rFonts w:cs="Calibri"/>
                <w:b/>
                <w:bCs/>
                <w:color w:val="000000"/>
                <w:sz w:val="18"/>
                <w:szCs w:val="18"/>
              </w:rPr>
              <w:t>975</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430C570B" w14:textId="0EB33E57"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138</w:t>
            </w:r>
            <w:r w:rsidR="006C7BB5" w:rsidRPr="004D6487">
              <w:rPr>
                <w:rFonts w:cs="Calibri"/>
                <w:b/>
                <w:bCs/>
                <w:color w:val="000000"/>
                <w:sz w:val="18"/>
                <w:szCs w:val="18"/>
              </w:rPr>
              <w:t>.</w:t>
            </w:r>
            <w:r w:rsidRPr="004D6487">
              <w:rPr>
                <w:rFonts w:cs="Calibri"/>
                <w:b/>
                <w:bCs/>
                <w:color w:val="000000"/>
                <w:sz w:val="18"/>
                <w:szCs w:val="18"/>
              </w:rPr>
              <w:t>485</w:t>
            </w:r>
          </w:p>
        </w:tc>
        <w:tc>
          <w:tcPr>
            <w:tcW w:w="889" w:type="dxa"/>
            <w:tcBorders>
              <w:top w:val="single" w:sz="4" w:space="0" w:color="476C2E"/>
              <w:left w:val="single" w:sz="4" w:space="0" w:color="476C2E"/>
              <w:bottom w:val="single" w:sz="4" w:space="0" w:color="476C2E"/>
              <w:right w:val="nil"/>
            </w:tcBorders>
            <w:shd w:val="clear" w:color="auto" w:fill="E2EFD9"/>
            <w:noWrap/>
            <w:vAlign w:val="bottom"/>
          </w:tcPr>
          <w:p w14:paraId="4B7415BD" w14:textId="590F6291" w:rsidR="009378BD" w:rsidRPr="004D6487" w:rsidRDefault="004C78BA" w:rsidP="009378BD">
            <w:pPr>
              <w:spacing w:after="0" w:line="240" w:lineRule="auto"/>
              <w:jc w:val="right"/>
              <w:rPr>
                <w:rFonts w:cs="Calibri"/>
                <w:b/>
                <w:bCs/>
                <w:color w:val="000000"/>
                <w:sz w:val="18"/>
                <w:szCs w:val="18"/>
              </w:rPr>
            </w:pPr>
            <w:r w:rsidRPr="004D6487">
              <w:rPr>
                <w:rFonts w:cs="Calibri"/>
                <w:b/>
                <w:bCs/>
                <w:color w:val="000000"/>
                <w:sz w:val="18"/>
                <w:szCs w:val="18"/>
              </w:rPr>
              <w:t>91</w:t>
            </w:r>
            <w:r w:rsidR="006C7BB5" w:rsidRPr="004D6487">
              <w:rPr>
                <w:rFonts w:cs="Calibri"/>
                <w:b/>
                <w:bCs/>
                <w:color w:val="000000"/>
                <w:sz w:val="18"/>
                <w:szCs w:val="18"/>
              </w:rPr>
              <w:t>.</w:t>
            </w:r>
            <w:r w:rsidRPr="004D6487">
              <w:rPr>
                <w:rFonts w:cs="Calibri"/>
                <w:b/>
                <w:bCs/>
                <w:color w:val="000000"/>
                <w:sz w:val="18"/>
                <w:szCs w:val="18"/>
              </w:rPr>
              <w:t>323</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3F72DE35" w14:textId="62B6AE8D"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61</w:t>
            </w:r>
            <w:r w:rsidR="006C7BB5" w:rsidRPr="004D6487">
              <w:rPr>
                <w:rFonts w:cs="Calibri"/>
                <w:b/>
                <w:bCs/>
                <w:color w:val="000000"/>
                <w:sz w:val="18"/>
                <w:szCs w:val="18"/>
              </w:rPr>
              <w:t>.</w:t>
            </w:r>
            <w:r w:rsidRPr="004D6487">
              <w:rPr>
                <w:rFonts w:cs="Calibri"/>
                <w:b/>
                <w:bCs/>
                <w:color w:val="000000"/>
                <w:sz w:val="18"/>
                <w:szCs w:val="18"/>
              </w:rPr>
              <w:t>394</w:t>
            </w:r>
          </w:p>
        </w:tc>
        <w:tc>
          <w:tcPr>
            <w:tcW w:w="888" w:type="dxa"/>
            <w:tcBorders>
              <w:top w:val="single" w:sz="4" w:space="0" w:color="476C2E"/>
              <w:left w:val="single" w:sz="4" w:space="0" w:color="476C2E"/>
              <w:bottom w:val="single" w:sz="4" w:space="0" w:color="476C2E"/>
              <w:right w:val="nil"/>
            </w:tcBorders>
            <w:shd w:val="clear" w:color="auto" w:fill="E2EFD9"/>
            <w:noWrap/>
            <w:vAlign w:val="bottom"/>
          </w:tcPr>
          <w:p w14:paraId="34C37C55" w14:textId="61101BEB"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w:t>
            </w:r>
            <w:r w:rsidR="006C7BB5" w:rsidRPr="004D6487">
              <w:rPr>
                <w:rFonts w:cs="Calibri"/>
                <w:b/>
                <w:bCs/>
                <w:color w:val="000000"/>
                <w:sz w:val="18"/>
                <w:szCs w:val="18"/>
              </w:rPr>
              <w:t>.</w:t>
            </w:r>
            <w:r w:rsidRPr="004D6487">
              <w:rPr>
                <w:rFonts w:cs="Calibri"/>
                <w:b/>
                <w:bCs/>
                <w:color w:val="000000"/>
                <w:sz w:val="18"/>
                <w:szCs w:val="18"/>
              </w:rPr>
              <w:t>069)</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4A85A3FE" w14:textId="5E81065A"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(651)</w:t>
            </w:r>
          </w:p>
        </w:tc>
        <w:tc>
          <w:tcPr>
            <w:tcW w:w="889" w:type="dxa"/>
            <w:tcBorders>
              <w:top w:val="single" w:sz="4" w:space="0" w:color="476C2E"/>
              <w:left w:val="single" w:sz="4" w:space="0" w:color="476C2E"/>
              <w:bottom w:val="single" w:sz="4" w:space="0" w:color="476C2E"/>
              <w:right w:val="nil"/>
            </w:tcBorders>
            <w:shd w:val="clear" w:color="auto" w:fill="E2EFD9"/>
            <w:noWrap/>
            <w:vAlign w:val="bottom"/>
          </w:tcPr>
          <w:p w14:paraId="03F11C52" w14:textId="296D80CE"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2</w:t>
            </w:r>
            <w:r w:rsidR="004C78BA" w:rsidRPr="004D6487">
              <w:rPr>
                <w:rFonts w:cs="Calibri"/>
                <w:b/>
                <w:bCs/>
                <w:color w:val="000000"/>
                <w:sz w:val="18"/>
                <w:szCs w:val="18"/>
              </w:rPr>
              <w:t>76</w:t>
            </w:r>
            <w:r w:rsidR="006C7BB5" w:rsidRPr="004D6487">
              <w:rPr>
                <w:rFonts w:cs="Calibri"/>
                <w:b/>
                <w:bCs/>
                <w:color w:val="000000"/>
                <w:sz w:val="18"/>
                <w:szCs w:val="18"/>
              </w:rPr>
              <w:t>.</w:t>
            </w:r>
            <w:r w:rsidR="004C78BA" w:rsidRPr="004D6487">
              <w:rPr>
                <w:rFonts w:cs="Calibri"/>
                <w:b/>
                <w:bCs/>
                <w:color w:val="000000"/>
                <w:sz w:val="18"/>
                <w:szCs w:val="18"/>
              </w:rPr>
              <w:t>228</w:t>
            </w:r>
          </w:p>
        </w:tc>
        <w:tc>
          <w:tcPr>
            <w:tcW w:w="889" w:type="dxa"/>
            <w:tcBorders>
              <w:top w:val="single" w:sz="4" w:space="0" w:color="476C2E"/>
              <w:left w:val="nil"/>
              <w:bottom w:val="single" w:sz="4" w:space="0" w:color="476C2E"/>
              <w:right w:val="single" w:sz="4" w:space="0" w:color="476C2E"/>
            </w:tcBorders>
            <w:shd w:val="clear" w:color="auto" w:fill="E2EFD9"/>
            <w:noWrap/>
            <w:vAlign w:val="bottom"/>
          </w:tcPr>
          <w:p w14:paraId="53D82F7C" w14:textId="6C052855" w:rsidR="009378BD" w:rsidRPr="004D6487" w:rsidRDefault="009378BD" w:rsidP="009378BD">
            <w:pPr>
              <w:spacing w:after="0" w:line="240" w:lineRule="auto"/>
              <w:jc w:val="right"/>
              <w:rPr>
                <w:rFonts w:cs="Calibri"/>
                <w:b/>
                <w:bCs/>
                <w:color w:val="000000"/>
                <w:sz w:val="18"/>
                <w:szCs w:val="18"/>
              </w:rPr>
            </w:pPr>
            <w:r w:rsidRPr="004D6487">
              <w:rPr>
                <w:rFonts w:cs="Calibri"/>
                <w:b/>
                <w:bCs/>
                <w:color w:val="000000"/>
                <w:sz w:val="18"/>
                <w:szCs w:val="18"/>
              </w:rPr>
              <w:t>199</w:t>
            </w:r>
            <w:r w:rsidR="006C7BB5" w:rsidRPr="004D6487">
              <w:rPr>
                <w:rFonts w:cs="Calibri"/>
                <w:b/>
                <w:bCs/>
                <w:color w:val="000000"/>
                <w:sz w:val="18"/>
                <w:szCs w:val="18"/>
              </w:rPr>
              <w:t>.</w:t>
            </w:r>
            <w:r w:rsidRPr="004D6487">
              <w:rPr>
                <w:rFonts w:cs="Calibri"/>
                <w:b/>
                <w:bCs/>
                <w:color w:val="000000"/>
                <w:sz w:val="18"/>
                <w:szCs w:val="18"/>
              </w:rPr>
              <w:t>228</w:t>
            </w:r>
          </w:p>
        </w:tc>
      </w:tr>
      <w:bookmarkEnd w:id="15"/>
    </w:tbl>
    <w:p w14:paraId="1F947C31" w14:textId="77777777" w:rsidR="00842565" w:rsidRPr="004D6487" w:rsidRDefault="00842565" w:rsidP="006B321F">
      <w:pPr>
        <w:spacing w:after="120" w:line="240" w:lineRule="auto"/>
        <w:jc w:val="both"/>
        <w:rPr>
          <w:rFonts w:cs="Calibri"/>
          <w:b/>
          <w:sz w:val="20"/>
          <w:szCs w:val="20"/>
          <w:u w:val="single"/>
          <w:lang w:eastAsia="x-none"/>
        </w:rPr>
      </w:pPr>
    </w:p>
    <w:p w14:paraId="1E6D2AC3" w14:textId="77777777" w:rsidR="00677257" w:rsidRPr="00586082" w:rsidRDefault="00677257" w:rsidP="006B321F">
      <w:pPr>
        <w:spacing w:after="120" w:line="240" w:lineRule="auto"/>
        <w:jc w:val="both"/>
        <w:rPr>
          <w:rFonts w:cs="Calibri"/>
          <w:b/>
          <w:sz w:val="20"/>
          <w:szCs w:val="20"/>
          <w:u w:val="single"/>
          <w:lang w:val="en-US" w:eastAsia="x-none"/>
        </w:rPr>
      </w:pPr>
      <w:r w:rsidRPr="00586082">
        <w:rPr>
          <w:rFonts w:cs="Calibri"/>
          <w:b/>
          <w:sz w:val="20"/>
          <w:szCs w:val="20"/>
          <w:u w:val="single"/>
          <w:lang w:val="en-US" w:eastAsia="x-none"/>
        </w:rPr>
        <w:t>a-EBIT and a-EBITDA:</w:t>
      </w:r>
    </w:p>
    <w:tbl>
      <w:tblPr>
        <w:tblW w:w="1045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3330"/>
        <w:gridCol w:w="891"/>
        <w:gridCol w:w="891"/>
        <w:gridCol w:w="891"/>
        <w:gridCol w:w="891"/>
        <w:gridCol w:w="891"/>
        <w:gridCol w:w="891"/>
        <w:gridCol w:w="891"/>
        <w:gridCol w:w="891"/>
      </w:tblGrid>
      <w:tr w:rsidR="00B4712C" w:rsidRPr="004D6487" w14:paraId="40D9C362" w14:textId="77777777" w:rsidTr="0050101D">
        <w:trPr>
          <w:trHeight w:val="300"/>
        </w:trPr>
        <w:tc>
          <w:tcPr>
            <w:tcW w:w="3330" w:type="dxa"/>
            <w:shd w:val="clear" w:color="auto" w:fill="476C2E"/>
            <w:noWrap/>
            <w:vAlign w:val="center"/>
            <w:hideMark/>
          </w:tcPr>
          <w:p w14:paraId="5F43B387" w14:textId="77777777" w:rsidR="00B4712C" w:rsidRPr="00586082" w:rsidRDefault="00B4712C" w:rsidP="0050101D">
            <w:pPr>
              <w:spacing w:after="0" w:line="240" w:lineRule="auto"/>
              <w:jc w:val="both"/>
              <w:rPr>
                <w:rFonts w:eastAsia="Times New Roman" w:cs="Arial"/>
                <w:b/>
                <w:bCs/>
                <w:color w:val="FFFFFF"/>
                <w:sz w:val="20"/>
                <w:szCs w:val="20"/>
                <w:lang w:val="en-US"/>
              </w:rPr>
            </w:pPr>
            <w:bookmarkStart w:id="16" w:name="_Hlk190878360"/>
          </w:p>
        </w:tc>
        <w:tc>
          <w:tcPr>
            <w:tcW w:w="1782" w:type="dxa"/>
            <w:gridSpan w:val="2"/>
            <w:shd w:val="clear" w:color="auto" w:fill="476C2E"/>
            <w:noWrap/>
            <w:vAlign w:val="center"/>
            <w:hideMark/>
          </w:tcPr>
          <w:p w14:paraId="434B1E5B" w14:textId="2443B61B" w:rsidR="00B4712C" w:rsidRPr="004D6487" w:rsidRDefault="006C7BB5" w:rsidP="0050101D">
            <w:pPr>
              <w:spacing w:after="0" w:line="240" w:lineRule="auto"/>
              <w:jc w:val="center"/>
              <w:rPr>
                <w:rFonts w:eastAsia="Times New Roman" w:cs="Arial"/>
                <w:b/>
                <w:bCs/>
                <w:color w:val="FFFFFF"/>
                <w:sz w:val="20"/>
                <w:szCs w:val="20"/>
                <w:u w:val="single"/>
              </w:rPr>
            </w:pPr>
            <w:r w:rsidRPr="004D6487">
              <w:rPr>
                <w:b/>
                <w:color w:val="FFFFFF"/>
                <w:sz w:val="20"/>
                <w:u w:val="single"/>
              </w:rPr>
              <w:t>Καλώδια</w:t>
            </w:r>
          </w:p>
        </w:tc>
        <w:tc>
          <w:tcPr>
            <w:tcW w:w="1782" w:type="dxa"/>
            <w:gridSpan w:val="2"/>
            <w:shd w:val="clear" w:color="auto" w:fill="476C2E"/>
            <w:noWrap/>
            <w:vAlign w:val="center"/>
            <w:hideMark/>
          </w:tcPr>
          <w:p w14:paraId="33D85A82" w14:textId="3A956F2B" w:rsidR="00B4712C" w:rsidRPr="004D6487" w:rsidRDefault="006C7BB5" w:rsidP="0050101D">
            <w:pPr>
              <w:spacing w:after="0" w:line="240" w:lineRule="auto"/>
              <w:jc w:val="center"/>
              <w:rPr>
                <w:rFonts w:eastAsia="Times New Roman" w:cs="Arial"/>
                <w:b/>
                <w:bCs/>
                <w:color w:val="FFFFFF"/>
                <w:sz w:val="20"/>
                <w:szCs w:val="20"/>
                <w:u w:val="single"/>
              </w:rPr>
            </w:pPr>
            <w:r w:rsidRPr="004D6487">
              <w:rPr>
                <w:b/>
                <w:color w:val="FFFFFF"/>
                <w:sz w:val="20"/>
                <w:u w:val="single"/>
              </w:rPr>
              <w:t>Σωλήνες χάλυβα</w:t>
            </w:r>
          </w:p>
        </w:tc>
        <w:tc>
          <w:tcPr>
            <w:tcW w:w="1782" w:type="dxa"/>
            <w:gridSpan w:val="2"/>
            <w:shd w:val="clear" w:color="auto" w:fill="476C2E"/>
            <w:noWrap/>
            <w:vAlign w:val="center"/>
            <w:hideMark/>
          </w:tcPr>
          <w:p w14:paraId="0E14F1B7" w14:textId="16FC2575" w:rsidR="00B4712C" w:rsidRPr="004D6487" w:rsidRDefault="006C7BB5" w:rsidP="0050101D">
            <w:pPr>
              <w:spacing w:after="0" w:line="240" w:lineRule="auto"/>
              <w:jc w:val="both"/>
              <w:rPr>
                <w:rFonts w:eastAsia="Times New Roman" w:cs="Arial"/>
                <w:b/>
                <w:bCs/>
                <w:color w:val="FFFFFF"/>
                <w:sz w:val="20"/>
                <w:szCs w:val="20"/>
                <w:u w:val="single"/>
              </w:rPr>
            </w:pPr>
            <w:r w:rsidRPr="004D6487">
              <w:rPr>
                <w:b/>
                <w:color w:val="FFFFFF"/>
                <w:sz w:val="20"/>
                <w:u w:val="single"/>
              </w:rPr>
              <w:t>Λοιπές δραστηριότητες</w:t>
            </w:r>
          </w:p>
        </w:tc>
        <w:tc>
          <w:tcPr>
            <w:tcW w:w="1782" w:type="dxa"/>
            <w:gridSpan w:val="2"/>
            <w:shd w:val="clear" w:color="auto" w:fill="476C2E"/>
            <w:noWrap/>
            <w:vAlign w:val="center"/>
            <w:hideMark/>
          </w:tcPr>
          <w:p w14:paraId="5489ADB4" w14:textId="51202CBF" w:rsidR="00B4712C" w:rsidRPr="004D6487" w:rsidRDefault="006C7BB5" w:rsidP="0050101D">
            <w:pPr>
              <w:spacing w:after="0" w:line="240" w:lineRule="auto"/>
              <w:jc w:val="center"/>
              <w:rPr>
                <w:rFonts w:eastAsia="Times New Roman"/>
                <w:b/>
                <w:bCs/>
                <w:color w:val="FFFFFF"/>
                <w:sz w:val="20"/>
                <w:szCs w:val="20"/>
                <w:u w:val="single"/>
                <w:lang w:eastAsia="el-GR"/>
              </w:rPr>
            </w:pPr>
            <w:r w:rsidRPr="004D6487">
              <w:rPr>
                <w:b/>
                <w:color w:val="FFFFFF"/>
                <w:sz w:val="20"/>
                <w:u w:val="single"/>
              </w:rPr>
              <w:t>Σύνολο</w:t>
            </w:r>
          </w:p>
        </w:tc>
      </w:tr>
      <w:tr w:rsidR="009378BD" w:rsidRPr="004D6487" w14:paraId="59CF22AB" w14:textId="77777777" w:rsidTr="00BC1E4D">
        <w:trPr>
          <w:trHeight w:val="300"/>
        </w:trPr>
        <w:tc>
          <w:tcPr>
            <w:tcW w:w="3330" w:type="dxa"/>
            <w:tcBorders>
              <w:bottom w:val="nil"/>
            </w:tcBorders>
            <w:shd w:val="clear" w:color="auto" w:fill="476C2E"/>
            <w:noWrap/>
            <w:vAlign w:val="bottom"/>
            <w:hideMark/>
          </w:tcPr>
          <w:p w14:paraId="7D295D24" w14:textId="58C5B7D2" w:rsidR="009378BD" w:rsidRPr="004D6487" w:rsidRDefault="006C7BB5" w:rsidP="009378BD">
            <w:pPr>
              <w:spacing w:after="0" w:line="240" w:lineRule="auto"/>
              <w:rPr>
                <w:rFonts w:eastAsia="Times New Roman" w:cs="Arial"/>
                <w:b/>
                <w:bCs/>
                <w:color w:val="FFFFFF"/>
                <w:sz w:val="20"/>
                <w:szCs w:val="20"/>
              </w:rPr>
            </w:pPr>
            <w:r w:rsidRPr="004D6487">
              <w:rPr>
                <w:rFonts w:eastAsia="Times New Roman" w:cs="Arial"/>
                <w:b/>
                <w:bCs/>
                <w:color w:val="FFFFFF" w:themeColor="background1"/>
                <w:sz w:val="20"/>
                <w:szCs w:val="20"/>
              </w:rPr>
              <w:t>Ποσά σε χιλιάδες ευρώ</w:t>
            </w:r>
          </w:p>
        </w:tc>
        <w:tc>
          <w:tcPr>
            <w:tcW w:w="891" w:type="dxa"/>
            <w:tcBorders>
              <w:bottom w:val="nil"/>
            </w:tcBorders>
            <w:shd w:val="clear" w:color="auto" w:fill="476C2E"/>
            <w:noWrap/>
            <w:vAlign w:val="bottom"/>
            <w:hideMark/>
          </w:tcPr>
          <w:p w14:paraId="36E7266A" w14:textId="091556C3"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91" w:type="dxa"/>
            <w:tcBorders>
              <w:bottom w:val="nil"/>
            </w:tcBorders>
            <w:shd w:val="clear" w:color="auto" w:fill="476C2E"/>
            <w:noWrap/>
            <w:vAlign w:val="bottom"/>
            <w:hideMark/>
          </w:tcPr>
          <w:p w14:paraId="5CB97F8E" w14:textId="37842514"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91" w:type="dxa"/>
            <w:tcBorders>
              <w:bottom w:val="nil"/>
            </w:tcBorders>
            <w:shd w:val="clear" w:color="auto" w:fill="476C2E"/>
            <w:noWrap/>
            <w:vAlign w:val="bottom"/>
            <w:hideMark/>
          </w:tcPr>
          <w:p w14:paraId="535F5CA0" w14:textId="156D687D"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91" w:type="dxa"/>
            <w:tcBorders>
              <w:bottom w:val="nil"/>
            </w:tcBorders>
            <w:shd w:val="clear" w:color="auto" w:fill="476C2E"/>
            <w:noWrap/>
            <w:vAlign w:val="bottom"/>
            <w:hideMark/>
          </w:tcPr>
          <w:p w14:paraId="0C715180" w14:textId="52685F72"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91" w:type="dxa"/>
            <w:tcBorders>
              <w:bottom w:val="nil"/>
            </w:tcBorders>
            <w:shd w:val="clear" w:color="auto" w:fill="476C2E"/>
            <w:noWrap/>
            <w:vAlign w:val="bottom"/>
            <w:hideMark/>
          </w:tcPr>
          <w:p w14:paraId="72505A23" w14:textId="0860C67B"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91" w:type="dxa"/>
            <w:tcBorders>
              <w:bottom w:val="nil"/>
            </w:tcBorders>
            <w:shd w:val="clear" w:color="auto" w:fill="476C2E"/>
            <w:noWrap/>
            <w:vAlign w:val="bottom"/>
            <w:hideMark/>
          </w:tcPr>
          <w:p w14:paraId="0F9EEB3A" w14:textId="54474A30"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c>
          <w:tcPr>
            <w:tcW w:w="891" w:type="dxa"/>
            <w:tcBorders>
              <w:bottom w:val="nil"/>
            </w:tcBorders>
            <w:shd w:val="clear" w:color="auto" w:fill="476C2E"/>
            <w:noWrap/>
            <w:vAlign w:val="bottom"/>
            <w:hideMark/>
          </w:tcPr>
          <w:p w14:paraId="5EB2C2F2" w14:textId="6E96CEB9"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2024</w:t>
            </w:r>
          </w:p>
        </w:tc>
        <w:tc>
          <w:tcPr>
            <w:tcW w:w="891" w:type="dxa"/>
            <w:tcBorders>
              <w:bottom w:val="nil"/>
            </w:tcBorders>
            <w:shd w:val="clear" w:color="auto" w:fill="476C2E"/>
            <w:noWrap/>
            <w:vAlign w:val="bottom"/>
            <w:hideMark/>
          </w:tcPr>
          <w:p w14:paraId="0AEDA492" w14:textId="5C46B5A8" w:rsidR="009378BD" w:rsidRPr="004D6487" w:rsidRDefault="009378BD" w:rsidP="009378BD">
            <w:pPr>
              <w:spacing w:after="0" w:line="240" w:lineRule="auto"/>
              <w:jc w:val="center"/>
              <w:rPr>
                <w:rFonts w:eastAsia="Times New Roman" w:cs="Arial"/>
                <w:b/>
                <w:bCs/>
                <w:color w:val="FFFFFF"/>
                <w:sz w:val="20"/>
                <w:szCs w:val="20"/>
              </w:rPr>
            </w:pPr>
            <w:r w:rsidRPr="004D6487">
              <w:rPr>
                <w:rFonts w:eastAsia="Times New Roman" w:cs="Arial"/>
                <w:b/>
                <w:bCs/>
                <w:color w:val="FFFFFF" w:themeColor="background1"/>
                <w:sz w:val="20"/>
                <w:szCs w:val="20"/>
              </w:rPr>
              <w:t>2023</w:t>
            </w:r>
          </w:p>
        </w:tc>
      </w:tr>
      <w:tr w:rsidR="001511A0" w:rsidRPr="004D6487" w14:paraId="0E72A13B" w14:textId="77777777" w:rsidTr="004D6487">
        <w:trPr>
          <w:trHeight w:val="300"/>
        </w:trPr>
        <w:tc>
          <w:tcPr>
            <w:tcW w:w="3330" w:type="dxa"/>
            <w:tcBorders>
              <w:top w:val="nil"/>
              <w:bottom w:val="single" w:sz="4" w:space="0" w:color="auto"/>
              <w:right w:val="single" w:sz="4" w:space="0" w:color="385623" w:themeColor="accent6" w:themeShade="80"/>
            </w:tcBorders>
            <w:shd w:val="clear" w:color="auto" w:fill="E2EFD9"/>
            <w:vAlign w:val="bottom"/>
            <w:hideMark/>
          </w:tcPr>
          <w:p w14:paraId="7A71EBB6" w14:textId="77777777" w:rsidR="001511A0" w:rsidRPr="004D6487" w:rsidRDefault="001511A0" w:rsidP="001511A0">
            <w:pPr>
              <w:spacing w:after="0"/>
              <w:rPr>
                <w:rFonts w:eastAsia="Times New Roman" w:cs="Arial"/>
                <w:b/>
                <w:bCs/>
                <w:color w:val="000000"/>
                <w:sz w:val="18"/>
                <w:szCs w:val="18"/>
              </w:rPr>
            </w:pPr>
            <w:r w:rsidRPr="004D6487">
              <w:rPr>
                <w:rFonts w:eastAsia="Times New Roman" w:cs="Arial"/>
                <w:b/>
                <w:bCs/>
                <w:color w:val="000000"/>
                <w:sz w:val="18"/>
                <w:szCs w:val="18"/>
              </w:rPr>
              <w:t>EBIT</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F6C8D0A" w14:textId="62DF228E"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161</w:t>
            </w:r>
            <w:r w:rsidR="006C7BB5" w:rsidRPr="004D6487">
              <w:rPr>
                <w:rFonts w:cs="Calibri"/>
                <w:b/>
                <w:bCs/>
                <w:color w:val="000000"/>
                <w:sz w:val="18"/>
                <w:szCs w:val="18"/>
              </w:rPr>
              <w:t>.</w:t>
            </w:r>
            <w:r w:rsidR="004C78BA" w:rsidRPr="004D6487">
              <w:rPr>
                <w:rFonts w:cs="Calibri"/>
                <w:b/>
                <w:bCs/>
                <w:color w:val="000000"/>
                <w:sz w:val="18"/>
                <w:szCs w:val="18"/>
              </w:rPr>
              <w:t>582</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026BB671" w14:textId="3DEB3113"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118</w:t>
            </w:r>
            <w:r w:rsidR="006C7BB5" w:rsidRPr="004D6487">
              <w:rPr>
                <w:rFonts w:cs="Calibri"/>
                <w:b/>
                <w:bCs/>
                <w:color w:val="000000"/>
                <w:sz w:val="18"/>
                <w:szCs w:val="18"/>
              </w:rPr>
              <w:t>.</w:t>
            </w:r>
            <w:r w:rsidRPr="004D6487">
              <w:rPr>
                <w:rFonts w:cs="Calibri"/>
                <w:b/>
                <w:bCs/>
                <w:color w:val="000000"/>
                <w:sz w:val="18"/>
                <w:szCs w:val="18"/>
              </w:rPr>
              <w:t>244</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942BFA0" w14:textId="27E661D6" w:rsidR="001511A0" w:rsidRPr="004D6487" w:rsidRDefault="004C78BA" w:rsidP="001511A0">
            <w:pPr>
              <w:spacing w:after="0"/>
              <w:jc w:val="right"/>
              <w:rPr>
                <w:rFonts w:cs="Calibri"/>
                <w:b/>
                <w:bCs/>
                <w:color w:val="000000"/>
                <w:sz w:val="18"/>
                <w:szCs w:val="18"/>
              </w:rPr>
            </w:pPr>
            <w:r w:rsidRPr="004D6487">
              <w:rPr>
                <w:rFonts w:cs="Calibri"/>
                <w:b/>
                <w:bCs/>
                <w:color w:val="000000"/>
                <w:sz w:val="18"/>
                <w:szCs w:val="18"/>
              </w:rPr>
              <w:t>81</w:t>
            </w:r>
            <w:r w:rsidR="006C7BB5" w:rsidRPr="004D6487">
              <w:rPr>
                <w:rFonts w:cs="Calibri"/>
                <w:b/>
                <w:bCs/>
                <w:color w:val="000000"/>
                <w:sz w:val="18"/>
                <w:szCs w:val="18"/>
              </w:rPr>
              <w:t>.</w:t>
            </w:r>
            <w:r w:rsidRPr="004D6487">
              <w:rPr>
                <w:rFonts w:cs="Calibri"/>
                <w:b/>
                <w:bCs/>
                <w:color w:val="000000"/>
                <w:sz w:val="18"/>
                <w:szCs w:val="18"/>
              </w:rPr>
              <w:t>113</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10BE4E46" w14:textId="118FC35F"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51</w:t>
            </w:r>
            <w:r w:rsidR="006C7BB5" w:rsidRPr="004D6487">
              <w:rPr>
                <w:rFonts w:cs="Calibri"/>
                <w:b/>
                <w:bCs/>
                <w:color w:val="000000"/>
                <w:sz w:val="18"/>
                <w:szCs w:val="18"/>
              </w:rPr>
              <w:t>.</w:t>
            </w:r>
            <w:r w:rsidRPr="004D6487">
              <w:rPr>
                <w:rFonts w:cs="Calibri"/>
                <w:b/>
                <w:bCs/>
                <w:color w:val="000000"/>
                <w:sz w:val="18"/>
                <w:szCs w:val="18"/>
              </w:rPr>
              <w:t>758</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6FCD8242" w14:textId="602F6858"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(1</w:t>
            </w:r>
            <w:r w:rsidR="006C7BB5" w:rsidRPr="004D6487">
              <w:rPr>
                <w:rFonts w:cs="Calibri"/>
                <w:b/>
                <w:bCs/>
                <w:color w:val="000000"/>
                <w:sz w:val="18"/>
                <w:szCs w:val="18"/>
              </w:rPr>
              <w:t>.</w:t>
            </w:r>
            <w:r w:rsidRPr="004D6487">
              <w:rPr>
                <w:rFonts w:cs="Calibri"/>
                <w:b/>
                <w:bCs/>
                <w:color w:val="000000"/>
                <w:sz w:val="18"/>
                <w:szCs w:val="18"/>
              </w:rPr>
              <w:t>077)</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3A0B0BF9" w14:textId="55352C8D"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(662)</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54D71BCF" w14:textId="1849A965"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2</w:t>
            </w:r>
            <w:r w:rsidR="004C78BA" w:rsidRPr="004D6487">
              <w:rPr>
                <w:rFonts w:cs="Calibri"/>
                <w:b/>
                <w:bCs/>
                <w:color w:val="000000"/>
                <w:sz w:val="18"/>
                <w:szCs w:val="18"/>
              </w:rPr>
              <w:t>41</w:t>
            </w:r>
            <w:r w:rsidR="006C7BB5" w:rsidRPr="004D6487">
              <w:rPr>
                <w:rFonts w:cs="Calibri"/>
                <w:b/>
                <w:bCs/>
                <w:color w:val="000000"/>
                <w:sz w:val="18"/>
                <w:szCs w:val="18"/>
              </w:rPr>
              <w:t>.</w:t>
            </w:r>
            <w:r w:rsidR="004C78BA" w:rsidRPr="004D6487">
              <w:rPr>
                <w:rFonts w:cs="Calibri"/>
                <w:b/>
                <w:bCs/>
                <w:color w:val="000000"/>
                <w:sz w:val="18"/>
                <w:szCs w:val="18"/>
              </w:rPr>
              <w:t>618</w:t>
            </w:r>
          </w:p>
        </w:tc>
        <w:tc>
          <w:tcPr>
            <w:tcW w:w="891" w:type="dxa"/>
            <w:tcBorders>
              <w:top w:val="nil"/>
              <w:bottom w:val="single" w:sz="4" w:space="0" w:color="385623" w:themeColor="accent6" w:themeShade="80"/>
            </w:tcBorders>
            <w:shd w:val="clear" w:color="auto" w:fill="E2EFD9"/>
            <w:noWrap/>
            <w:vAlign w:val="bottom"/>
          </w:tcPr>
          <w:p w14:paraId="5B52B18F" w14:textId="0A4DBDB0" w:rsidR="001511A0" w:rsidRPr="004D6487" w:rsidRDefault="001511A0" w:rsidP="001511A0">
            <w:pPr>
              <w:spacing w:after="0"/>
              <w:jc w:val="right"/>
              <w:rPr>
                <w:rFonts w:cs="Calibri"/>
                <w:b/>
                <w:bCs/>
                <w:color w:val="000000"/>
                <w:sz w:val="18"/>
                <w:szCs w:val="18"/>
              </w:rPr>
            </w:pPr>
            <w:r w:rsidRPr="004D6487">
              <w:rPr>
                <w:rFonts w:cs="Calibri"/>
                <w:b/>
                <w:bCs/>
                <w:color w:val="000000"/>
                <w:sz w:val="18"/>
                <w:szCs w:val="18"/>
              </w:rPr>
              <w:t>169</w:t>
            </w:r>
            <w:r w:rsidR="006C7BB5" w:rsidRPr="004D6487">
              <w:rPr>
                <w:rFonts w:cs="Calibri"/>
                <w:b/>
                <w:bCs/>
                <w:color w:val="000000"/>
                <w:sz w:val="18"/>
                <w:szCs w:val="18"/>
              </w:rPr>
              <w:t>.</w:t>
            </w:r>
            <w:r w:rsidRPr="004D6487">
              <w:rPr>
                <w:rFonts w:cs="Calibri"/>
                <w:b/>
                <w:bCs/>
                <w:color w:val="000000"/>
                <w:sz w:val="18"/>
                <w:szCs w:val="18"/>
              </w:rPr>
              <w:t>339</w:t>
            </w:r>
          </w:p>
        </w:tc>
      </w:tr>
      <w:tr w:rsidR="001511A0" w:rsidRPr="004D6487" w14:paraId="3619C6B5" w14:textId="77777777" w:rsidTr="004D6487">
        <w:trPr>
          <w:trHeight w:val="300"/>
        </w:trPr>
        <w:tc>
          <w:tcPr>
            <w:tcW w:w="3330" w:type="dxa"/>
            <w:tcBorders>
              <w:top w:val="single" w:sz="4" w:space="0" w:color="auto"/>
              <w:left w:val="single" w:sz="4" w:space="0" w:color="auto"/>
              <w:bottom w:val="nil"/>
              <w:right w:val="single" w:sz="4" w:space="0" w:color="auto"/>
            </w:tcBorders>
            <w:shd w:val="clear" w:color="auto" w:fill="auto"/>
            <w:noWrap/>
            <w:vAlign w:val="bottom"/>
            <w:hideMark/>
          </w:tcPr>
          <w:p w14:paraId="5EA00596" w14:textId="04270BE2" w:rsidR="001511A0" w:rsidRPr="004D6487" w:rsidRDefault="006C7BB5" w:rsidP="001511A0">
            <w:pPr>
              <w:spacing w:after="0"/>
              <w:rPr>
                <w:rFonts w:eastAsia="Times New Roman" w:cs="Arial"/>
                <w:color w:val="000000"/>
                <w:sz w:val="18"/>
                <w:szCs w:val="18"/>
              </w:rPr>
            </w:pPr>
            <w:r w:rsidRPr="004D6487">
              <w:rPr>
                <w:rFonts w:cs="Calibri"/>
                <w:b/>
                <w:i/>
                <w:color w:val="000000"/>
                <w:sz w:val="18"/>
                <w:szCs w:val="18"/>
                <w:u w:val="single"/>
              </w:rPr>
              <w:t>Προσαρμογές για:</w:t>
            </w:r>
          </w:p>
        </w:tc>
        <w:tc>
          <w:tcPr>
            <w:tcW w:w="891" w:type="dxa"/>
            <w:tcBorders>
              <w:top w:val="single" w:sz="4" w:space="0" w:color="385623" w:themeColor="accent6" w:themeShade="80"/>
              <w:left w:val="single" w:sz="4" w:space="0" w:color="auto"/>
            </w:tcBorders>
            <w:shd w:val="clear" w:color="auto" w:fill="auto"/>
            <w:noWrap/>
            <w:vAlign w:val="bottom"/>
          </w:tcPr>
          <w:p w14:paraId="3C032B53" w14:textId="3435EEAF"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0A1F534" w14:textId="2331DB95"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048B4DE" w14:textId="02F764BD"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404F6E7B" w14:textId="25397F07"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24E499D" w14:textId="6C05F3DA"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06AD936" w14:textId="3FF21539"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E1BC9E8" w14:textId="39E22B8E"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c>
          <w:tcPr>
            <w:tcW w:w="891" w:type="dxa"/>
            <w:tcBorders>
              <w:top w:val="single" w:sz="4" w:space="0" w:color="385623" w:themeColor="accent6" w:themeShade="80"/>
            </w:tcBorders>
            <w:shd w:val="clear" w:color="auto" w:fill="auto"/>
            <w:noWrap/>
            <w:vAlign w:val="bottom"/>
          </w:tcPr>
          <w:p w14:paraId="7B1D8239" w14:textId="090F4386" w:rsidR="001511A0" w:rsidRPr="004D6487" w:rsidRDefault="001511A0" w:rsidP="001511A0">
            <w:pPr>
              <w:spacing w:after="0"/>
              <w:jc w:val="right"/>
              <w:rPr>
                <w:rFonts w:cs="Calibri"/>
                <w:color w:val="000000"/>
                <w:sz w:val="18"/>
                <w:szCs w:val="18"/>
              </w:rPr>
            </w:pPr>
            <w:r w:rsidRPr="004D6487">
              <w:rPr>
                <w:rFonts w:cs="Calibri"/>
                <w:color w:val="000000"/>
                <w:sz w:val="18"/>
                <w:szCs w:val="18"/>
              </w:rPr>
              <w:t> </w:t>
            </w:r>
          </w:p>
        </w:tc>
      </w:tr>
      <w:tr w:rsidR="006C7BB5" w:rsidRPr="004D6487" w14:paraId="4D225E1A" w14:textId="77777777" w:rsidTr="004D6487">
        <w:trPr>
          <w:trHeight w:val="300"/>
        </w:trPr>
        <w:tc>
          <w:tcPr>
            <w:tcW w:w="3330" w:type="dxa"/>
            <w:tcBorders>
              <w:top w:val="nil"/>
              <w:left w:val="single" w:sz="4" w:space="0" w:color="auto"/>
              <w:bottom w:val="nil"/>
              <w:right w:val="single" w:sz="4" w:space="0" w:color="auto"/>
            </w:tcBorders>
            <w:shd w:val="clear" w:color="auto" w:fill="auto"/>
            <w:noWrap/>
            <w:vAlign w:val="bottom"/>
          </w:tcPr>
          <w:p w14:paraId="15E8ED4A" w14:textId="7EA6E56F" w:rsidR="006C7BB5" w:rsidRPr="004D6487" w:rsidRDefault="006C7BB5" w:rsidP="006C7BB5">
            <w:pPr>
              <w:spacing w:after="0"/>
              <w:rPr>
                <w:rFonts w:cs="Calibri"/>
                <w:color w:val="000000"/>
                <w:sz w:val="18"/>
                <w:szCs w:val="18"/>
              </w:rPr>
            </w:pPr>
            <w:r w:rsidRPr="004D6487">
              <w:rPr>
                <w:rFonts w:cs="Calibri"/>
                <w:color w:val="000000"/>
                <w:sz w:val="18"/>
                <w:szCs w:val="18"/>
              </w:rPr>
              <w:t xml:space="preserve">Αποτέλεσμα Μετάλλου </w:t>
            </w:r>
            <w:r w:rsidRPr="004D6487">
              <w:rPr>
                <w:rFonts w:eastAsia="SimSun" w:cs="Calibri"/>
                <w:sz w:val="20"/>
                <w:vertAlign w:val="superscript"/>
              </w:rPr>
              <w:t>(1)</w:t>
            </w:r>
          </w:p>
        </w:tc>
        <w:tc>
          <w:tcPr>
            <w:tcW w:w="891" w:type="dxa"/>
            <w:tcBorders>
              <w:left w:val="single" w:sz="4" w:space="0" w:color="auto"/>
              <w:bottom w:val="nil"/>
            </w:tcBorders>
            <w:shd w:val="clear" w:color="auto" w:fill="auto"/>
            <w:noWrap/>
            <w:vAlign w:val="bottom"/>
          </w:tcPr>
          <w:p w14:paraId="23E3FA10" w14:textId="17BBDDB5" w:rsidR="006C7BB5" w:rsidRPr="004D6487" w:rsidRDefault="006C7BB5" w:rsidP="006C7BB5">
            <w:pPr>
              <w:spacing w:after="0"/>
              <w:jc w:val="right"/>
              <w:rPr>
                <w:rFonts w:cs="Calibri"/>
                <w:color w:val="000000"/>
                <w:sz w:val="18"/>
                <w:szCs w:val="18"/>
              </w:rPr>
            </w:pPr>
            <w:r w:rsidRPr="004D6487">
              <w:rPr>
                <w:rFonts w:cs="Calibri"/>
                <w:color w:val="000000"/>
                <w:sz w:val="18"/>
                <w:szCs w:val="18"/>
              </w:rPr>
              <w:t>(2.542)</w:t>
            </w:r>
          </w:p>
        </w:tc>
        <w:tc>
          <w:tcPr>
            <w:tcW w:w="891" w:type="dxa"/>
            <w:tcBorders>
              <w:bottom w:val="nil"/>
              <w:right w:val="single" w:sz="4" w:space="0" w:color="385623" w:themeColor="accent6" w:themeShade="80"/>
            </w:tcBorders>
            <w:shd w:val="clear" w:color="auto" w:fill="auto"/>
            <w:noWrap/>
            <w:vAlign w:val="bottom"/>
          </w:tcPr>
          <w:p w14:paraId="7BFD0AE8" w14:textId="6BFA281A" w:rsidR="006C7BB5" w:rsidRPr="004D6487" w:rsidRDefault="006C7BB5" w:rsidP="006C7BB5">
            <w:pPr>
              <w:spacing w:after="0"/>
              <w:jc w:val="right"/>
              <w:rPr>
                <w:rFonts w:cs="Calibri"/>
                <w:color w:val="000000"/>
                <w:sz w:val="18"/>
                <w:szCs w:val="18"/>
              </w:rPr>
            </w:pPr>
            <w:r w:rsidRPr="004D6487">
              <w:rPr>
                <w:rFonts w:cs="Calibri"/>
                <w:color w:val="000000"/>
                <w:sz w:val="18"/>
                <w:szCs w:val="18"/>
              </w:rPr>
              <w:t>8.213</w:t>
            </w:r>
          </w:p>
        </w:tc>
        <w:tc>
          <w:tcPr>
            <w:tcW w:w="891" w:type="dxa"/>
            <w:tcBorders>
              <w:left w:val="single" w:sz="4" w:space="0" w:color="385623" w:themeColor="accent6" w:themeShade="80"/>
              <w:bottom w:val="nil"/>
            </w:tcBorders>
            <w:shd w:val="clear" w:color="auto" w:fill="auto"/>
            <w:noWrap/>
            <w:vAlign w:val="bottom"/>
          </w:tcPr>
          <w:p w14:paraId="359850FB" w14:textId="470F2127"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bottom w:val="nil"/>
              <w:right w:val="single" w:sz="4" w:space="0" w:color="385623" w:themeColor="accent6" w:themeShade="80"/>
            </w:tcBorders>
            <w:shd w:val="clear" w:color="auto" w:fill="auto"/>
            <w:noWrap/>
            <w:vAlign w:val="bottom"/>
          </w:tcPr>
          <w:p w14:paraId="2F6779D6" w14:textId="7CE4B8C6"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left w:val="single" w:sz="4" w:space="0" w:color="385623" w:themeColor="accent6" w:themeShade="80"/>
              <w:bottom w:val="nil"/>
            </w:tcBorders>
            <w:shd w:val="clear" w:color="auto" w:fill="auto"/>
            <w:noWrap/>
            <w:vAlign w:val="bottom"/>
          </w:tcPr>
          <w:p w14:paraId="2FB9D99D" w14:textId="666175B6"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bottom w:val="nil"/>
              <w:right w:val="single" w:sz="4" w:space="0" w:color="385623" w:themeColor="accent6" w:themeShade="80"/>
            </w:tcBorders>
            <w:shd w:val="clear" w:color="auto" w:fill="auto"/>
            <w:noWrap/>
            <w:vAlign w:val="bottom"/>
          </w:tcPr>
          <w:p w14:paraId="07DE31D5" w14:textId="1733CC55"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left w:val="single" w:sz="4" w:space="0" w:color="385623" w:themeColor="accent6" w:themeShade="80"/>
              <w:bottom w:val="nil"/>
            </w:tcBorders>
            <w:shd w:val="clear" w:color="auto" w:fill="auto"/>
            <w:noWrap/>
            <w:vAlign w:val="bottom"/>
          </w:tcPr>
          <w:p w14:paraId="722A6B07" w14:textId="7D1AFC63" w:rsidR="006C7BB5" w:rsidRPr="004D6487" w:rsidRDefault="006C7BB5" w:rsidP="006C7BB5">
            <w:pPr>
              <w:spacing w:after="0"/>
              <w:jc w:val="right"/>
              <w:rPr>
                <w:rFonts w:cs="Calibri"/>
                <w:color w:val="000000"/>
                <w:sz w:val="18"/>
                <w:szCs w:val="18"/>
              </w:rPr>
            </w:pPr>
            <w:r w:rsidRPr="004D6487">
              <w:rPr>
                <w:rFonts w:cs="Calibri"/>
                <w:color w:val="000000"/>
                <w:sz w:val="18"/>
                <w:szCs w:val="18"/>
              </w:rPr>
              <w:t>(2.542)</w:t>
            </w:r>
          </w:p>
        </w:tc>
        <w:tc>
          <w:tcPr>
            <w:tcW w:w="891" w:type="dxa"/>
            <w:tcBorders>
              <w:bottom w:val="nil"/>
            </w:tcBorders>
            <w:shd w:val="clear" w:color="auto" w:fill="auto"/>
            <w:noWrap/>
            <w:vAlign w:val="bottom"/>
          </w:tcPr>
          <w:p w14:paraId="6058E3A7" w14:textId="41C4966D" w:rsidR="006C7BB5" w:rsidRPr="004D6487" w:rsidRDefault="006C7BB5" w:rsidP="006C7BB5">
            <w:pPr>
              <w:spacing w:after="0"/>
              <w:jc w:val="right"/>
              <w:rPr>
                <w:rFonts w:cs="Calibri"/>
                <w:color w:val="000000"/>
                <w:sz w:val="18"/>
                <w:szCs w:val="18"/>
              </w:rPr>
            </w:pPr>
            <w:r w:rsidRPr="004D6487">
              <w:rPr>
                <w:rFonts w:cs="Calibri"/>
                <w:color w:val="000000"/>
                <w:sz w:val="18"/>
                <w:szCs w:val="18"/>
              </w:rPr>
              <w:t>8.213</w:t>
            </w:r>
          </w:p>
        </w:tc>
      </w:tr>
      <w:tr w:rsidR="006C7BB5" w:rsidRPr="004D6487" w14:paraId="5934045A" w14:textId="77777777" w:rsidTr="004D6487">
        <w:trPr>
          <w:trHeight w:val="300"/>
        </w:trPr>
        <w:tc>
          <w:tcPr>
            <w:tcW w:w="3330" w:type="dxa"/>
            <w:tcBorders>
              <w:top w:val="nil"/>
              <w:left w:val="single" w:sz="4" w:space="0" w:color="auto"/>
              <w:bottom w:val="nil"/>
              <w:right w:val="single" w:sz="4" w:space="0" w:color="auto"/>
            </w:tcBorders>
            <w:shd w:val="clear" w:color="auto" w:fill="auto"/>
            <w:vAlign w:val="center"/>
          </w:tcPr>
          <w:p w14:paraId="1D0BB2CE" w14:textId="733F3F5D" w:rsidR="006C7BB5" w:rsidRPr="004D6487" w:rsidRDefault="00C50105" w:rsidP="006C7BB5">
            <w:pPr>
              <w:spacing w:after="0"/>
              <w:rPr>
                <w:rFonts w:eastAsia="Times New Roman" w:cs="Arial"/>
                <w:bCs/>
                <w:color w:val="000000"/>
                <w:sz w:val="18"/>
                <w:szCs w:val="18"/>
              </w:rPr>
            </w:pPr>
            <w:r w:rsidRPr="004D6487">
              <w:rPr>
                <w:rFonts w:cs="Calibri"/>
                <w:color w:val="000000"/>
                <w:sz w:val="18"/>
                <w:szCs w:val="18"/>
              </w:rPr>
              <w:t>Απομείωση ενσώματων πάγιων στοιχείων</w:t>
            </w:r>
          </w:p>
        </w:tc>
        <w:tc>
          <w:tcPr>
            <w:tcW w:w="891" w:type="dxa"/>
            <w:tcBorders>
              <w:top w:val="nil"/>
              <w:left w:val="single" w:sz="4" w:space="0" w:color="auto"/>
              <w:bottom w:val="nil"/>
            </w:tcBorders>
            <w:shd w:val="clear" w:color="auto" w:fill="auto"/>
            <w:noWrap/>
            <w:vAlign w:val="bottom"/>
          </w:tcPr>
          <w:p w14:paraId="64D73BB6" w14:textId="03119792" w:rsidR="006C7BB5" w:rsidRPr="004D6487" w:rsidRDefault="006C7BB5" w:rsidP="006C7BB5">
            <w:pPr>
              <w:spacing w:after="0"/>
              <w:jc w:val="right"/>
              <w:rPr>
                <w:rFonts w:cs="Calibri"/>
                <w:color w:val="000000"/>
                <w:sz w:val="18"/>
                <w:szCs w:val="18"/>
              </w:rPr>
            </w:pPr>
            <w:r w:rsidRPr="004D6487">
              <w:rPr>
                <w:rFonts w:cs="Calibri"/>
                <w:color w:val="000000"/>
                <w:sz w:val="18"/>
                <w:szCs w:val="18"/>
              </w:rPr>
              <w:t>457</w:t>
            </w:r>
          </w:p>
        </w:tc>
        <w:tc>
          <w:tcPr>
            <w:tcW w:w="891" w:type="dxa"/>
            <w:tcBorders>
              <w:top w:val="nil"/>
              <w:bottom w:val="nil"/>
              <w:right w:val="single" w:sz="4" w:space="0" w:color="385623" w:themeColor="accent6" w:themeShade="80"/>
            </w:tcBorders>
            <w:shd w:val="clear" w:color="auto" w:fill="auto"/>
            <w:noWrap/>
            <w:vAlign w:val="bottom"/>
          </w:tcPr>
          <w:p w14:paraId="301A9BC5" w14:textId="436AE8FD"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07D6A891" w14:textId="2A77B90D"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510D678A" w14:textId="6D917751"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0A4A0110" w14:textId="43EDAC0C"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541773D1" w14:textId="393291FA"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22C2EAD3" w14:textId="00CFC956" w:rsidR="006C7BB5" w:rsidRPr="004D6487" w:rsidRDefault="006C7BB5" w:rsidP="006C7BB5">
            <w:pPr>
              <w:spacing w:after="0"/>
              <w:jc w:val="right"/>
              <w:rPr>
                <w:rFonts w:cs="Calibri"/>
                <w:color w:val="000000"/>
                <w:sz w:val="18"/>
                <w:szCs w:val="18"/>
              </w:rPr>
            </w:pPr>
            <w:r w:rsidRPr="004D6487">
              <w:rPr>
                <w:rFonts w:cs="Calibri"/>
                <w:color w:val="000000"/>
                <w:sz w:val="18"/>
                <w:szCs w:val="18"/>
              </w:rPr>
              <w:t>457</w:t>
            </w:r>
          </w:p>
        </w:tc>
        <w:tc>
          <w:tcPr>
            <w:tcW w:w="891" w:type="dxa"/>
            <w:tcBorders>
              <w:top w:val="nil"/>
              <w:bottom w:val="nil"/>
            </w:tcBorders>
            <w:shd w:val="clear" w:color="auto" w:fill="auto"/>
            <w:noWrap/>
            <w:vAlign w:val="bottom"/>
          </w:tcPr>
          <w:p w14:paraId="2AB76896" w14:textId="3E6B9DF7" w:rsidR="006C7BB5" w:rsidRPr="004D6487" w:rsidRDefault="006C7BB5" w:rsidP="006C7BB5">
            <w:pPr>
              <w:spacing w:after="0"/>
              <w:jc w:val="right"/>
              <w:rPr>
                <w:rFonts w:cs="Calibri"/>
                <w:color w:val="000000"/>
                <w:sz w:val="18"/>
                <w:szCs w:val="18"/>
              </w:rPr>
            </w:pPr>
          </w:p>
        </w:tc>
      </w:tr>
      <w:tr w:rsidR="006C7BB5" w:rsidRPr="004D6487" w14:paraId="75510E30" w14:textId="77777777" w:rsidTr="004D6487">
        <w:trPr>
          <w:trHeight w:val="300"/>
        </w:trPr>
        <w:tc>
          <w:tcPr>
            <w:tcW w:w="3330" w:type="dxa"/>
            <w:tcBorders>
              <w:top w:val="nil"/>
              <w:left w:val="single" w:sz="4" w:space="0" w:color="auto"/>
              <w:bottom w:val="nil"/>
              <w:right w:val="single" w:sz="4" w:space="0" w:color="auto"/>
            </w:tcBorders>
            <w:shd w:val="clear" w:color="auto" w:fill="auto"/>
            <w:vAlign w:val="center"/>
          </w:tcPr>
          <w:p w14:paraId="3B97E3F0" w14:textId="5FFFF2C1" w:rsidR="006C7BB5" w:rsidRPr="004D6487" w:rsidRDefault="00C50105" w:rsidP="006C7BB5">
            <w:pPr>
              <w:spacing w:after="0"/>
              <w:rPr>
                <w:rFonts w:cs="Calibri"/>
                <w:color w:val="000000"/>
                <w:sz w:val="18"/>
                <w:szCs w:val="18"/>
              </w:rPr>
            </w:pPr>
            <w:r w:rsidRPr="004D6487">
              <w:rPr>
                <w:rFonts w:cs="Calibri"/>
                <w:color w:val="000000"/>
                <w:sz w:val="18"/>
                <w:szCs w:val="18"/>
              </w:rPr>
              <w:t>Ζημία από διαγραφή ενσώματων πάγιων στοιχείων</w:t>
            </w:r>
          </w:p>
        </w:tc>
        <w:tc>
          <w:tcPr>
            <w:tcW w:w="891" w:type="dxa"/>
            <w:tcBorders>
              <w:top w:val="nil"/>
              <w:left w:val="single" w:sz="4" w:space="0" w:color="auto"/>
              <w:bottom w:val="nil"/>
            </w:tcBorders>
            <w:shd w:val="clear" w:color="auto" w:fill="auto"/>
            <w:noWrap/>
            <w:vAlign w:val="bottom"/>
          </w:tcPr>
          <w:p w14:paraId="4D102F99" w14:textId="7CD11C86" w:rsidR="006C7BB5" w:rsidRPr="004D6487" w:rsidRDefault="006C7BB5" w:rsidP="006C7BB5">
            <w:pPr>
              <w:spacing w:after="0"/>
              <w:jc w:val="right"/>
              <w:rPr>
                <w:rFonts w:cs="Calibri"/>
                <w:color w:val="000000"/>
                <w:sz w:val="18"/>
                <w:szCs w:val="18"/>
              </w:rPr>
            </w:pPr>
            <w:r w:rsidRPr="004D6487">
              <w:rPr>
                <w:rFonts w:cs="Calibri"/>
                <w:color w:val="000000"/>
                <w:sz w:val="18"/>
                <w:szCs w:val="18"/>
              </w:rPr>
              <w:t>526</w:t>
            </w:r>
          </w:p>
        </w:tc>
        <w:tc>
          <w:tcPr>
            <w:tcW w:w="891" w:type="dxa"/>
            <w:tcBorders>
              <w:top w:val="nil"/>
              <w:bottom w:val="nil"/>
              <w:right w:val="single" w:sz="4" w:space="0" w:color="385623" w:themeColor="accent6" w:themeShade="80"/>
            </w:tcBorders>
            <w:shd w:val="clear" w:color="auto" w:fill="auto"/>
            <w:noWrap/>
            <w:vAlign w:val="bottom"/>
          </w:tcPr>
          <w:p w14:paraId="00FEF061" w14:textId="05D0F3B1" w:rsidR="006C7BB5" w:rsidRPr="004D6487" w:rsidRDefault="006C7BB5" w:rsidP="006C7BB5">
            <w:pPr>
              <w:spacing w:after="0"/>
              <w:jc w:val="right"/>
              <w:rPr>
                <w:rFonts w:cs="Calibri"/>
                <w:color w:val="000000"/>
                <w:sz w:val="18"/>
                <w:szCs w:val="18"/>
              </w:rPr>
            </w:pPr>
            <w:r w:rsidRPr="004D6487">
              <w:rPr>
                <w:rFonts w:cs="Calibri"/>
                <w:color w:val="000000"/>
                <w:sz w:val="18"/>
                <w:szCs w:val="18"/>
              </w:rPr>
              <w:t>3.635</w:t>
            </w:r>
          </w:p>
        </w:tc>
        <w:tc>
          <w:tcPr>
            <w:tcW w:w="891" w:type="dxa"/>
            <w:tcBorders>
              <w:top w:val="nil"/>
              <w:left w:val="single" w:sz="4" w:space="0" w:color="385623" w:themeColor="accent6" w:themeShade="80"/>
              <w:bottom w:val="nil"/>
            </w:tcBorders>
            <w:shd w:val="clear" w:color="auto" w:fill="auto"/>
            <w:noWrap/>
            <w:vAlign w:val="bottom"/>
          </w:tcPr>
          <w:p w14:paraId="4F586D03" w14:textId="5F5ADCCB"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0E5AF9A4" w14:textId="61F7AA57"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5327B695" w14:textId="3BBD060E"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35946033" w14:textId="5DA9F51F"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183B57DA" w14:textId="2DCA6C0A" w:rsidR="006C7BB5" w:rsidRPr="004D6487" w:rsidRDefault="006C7BB5" w:rsidP="006C7BB5">
            <w:pPr>
              <w:spacing w:after="0"/>
              <w:jc w:val="right"/>
              <w:rPr>
                <w:rFonts w:cs="Calibri"/>
                <w:color w:val="000000"/>
                <w:sz w:val="18"/>
                <w:szCs w:val="18"/>
              </w:rPr>
            </w:pPr>
            <w:r w:rsidRPr="004D6487">
              <w:rPr>
                <w:rFonts w:cs="Calibri"/>
                <w:color w:val="000000"/>
                <w:sz w:val="18"/>
                <w:szCs w:val="18"/>
              </w:rPr>
              <w:t>526</w:t>
            </w:r>
          </w:p>
        </w:tc>
        <w:tc>
          <w:tcPr>
            <w:tcW w:w="891" w:type="dxa"/>
            <w:tcBorders>
              <w:top w:val="nil"/>
              <w:bottom w:val="nil"/>
            </w:tcBorders>
            <w:shd w:val="clear" w:color="auto" w:fill="auto"/>
            <w:noWrap/>
            <w:vAlign w:val="bottom"/>
          </w:tcPr>
          <w:p w14:paraId="37A5F913" w14:textId="76B5D6CB" w:rsidR="006C7BB5" w:rsidRPr="004D6487" w:rsidRDefault="006C7BB5" w:rsidP="006C7BB5">
            <w:pPr>
              <w:spacing w:after="0"/>
              <w:jc w:val="right"/>
              <w:rPr>
                <w:rFonts w:cs="Calibri"/>
                <w:color w:val="000000"/>
                <w:sz w:val="18"/>
                <w:szCs w:val="18"/>
              </w:rPr>
            </w:pPr>
            <w:r w:rsidRPr="004D6487">
              <w:rPr>
                <w:rFonts w:cs="Calibri"/>
                <w:color w:val="000000"/>
                <w:sz w:val="18"/>
                <w:szCs w:val="18"/>
              </w:rPr>
              <w:t>3.635</w:t>
            </w:r>
          </w:p>
        </w:tc>
      </w:tr>
      <w:tr w:rsidR="006C7BB5" w:rsidRPr="004D6487" w14:paraId="780E083B" w14:textId="77777777" w:rsidTr="004D6487">
        <w:trPr>
          <w:trHeight w:val="300"/>
        </w:trPr>
        <w:tc>
          <w:tcPr>
            <w:tcW w:w="3330" w:type="dxa"/>
            <w:tcBorders>
              <w:top w:val="nil"/>
              <w:left w:val="single" w:sz="4" w:space="0" w:color="auto"/>
              <w:bottom w:val="nil"/>
              <w:right w:val="single" w:sz="4" w:space="0" w:color="auto"/>
            </w:tcBorders>
            <w:shd w:val="clear" w:color="auto" w:fill="auto"/>
            <w:vAlign w:val="center"/>
          </w:tcPr>
          <w:p w14:paraId="7026C99A" w14:textId="14953F93" w:rsidR="006C7BB5" w:rsidRPr="004D6487" w:rsidRDefault="00C50105" w:rsidP="006C7BB5">
            <w:pPr>
              <w:spacing w:after="0"/>
              <w:rPr>
                <w:rFonts w:cs="Calibri"/>
                <w:color w:val="000000"/>
                <w:sz w:val="18"/>
                <w:szCs w:val="18"/>
              </w:rPr>
            </w:pPr>
            <w:r w:rsidRPr="004D6487">
              <w:rPr>
                <w:rFonts w:cs="Calibri"/>
                <w:color w:val="000000"/>
                <w:sz w:val="18"/>
                <w:szCs w:val="18"/>
              </w:rPr>
              <w:t>(Κέρδη)/ Ζημιές από πωλήσεις πάγιων στοιχείων</w:t>
            </w:r>
          </w:p>
        </w:tc>
        <w:tc>
          <w:tcPr>
            <w:tcW w:w="891" w:type="dxa"/>
            <w:tcBorders>
              <w:top w:val="nil"/>
              <w:left w:val="single" w:sz="4" w:space="0" w:color="auto"/>
              <w:bottom w:val="nil"/>
            </w:tcBorders>
            <w:shd w:val="clear" w:color="auto" w:fill="auto"/>
            <w:noWrap/>
            <w:vAlign w:val="bottom"/>
          </w:tcPr>
          <w:p w14:paraId="1B111328" w14:textId="6F56FE97"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r w:rsidR="004C78BA" w:rsidRPr="004D6487">
              <w:rPr>
                <w:rFonts w:cs="Calibri"/>
                <w:color w:val="000000"/>
                <w:sz w:val="18"/>
                <w:szCs w:val="18"/>
              </w:rPr>
              <w:t>110</w:t>
            </w: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7918A2E5" w14:textId="1DA51E53" w:rsidR="006C7BB5" w:rsidRPr="004D6487" w:rsidRDefault="006C7BB5" w:rsidP="006C7BB5">
            <w:pPr>
              <w:spacing w:after="0"/>
              <w:jc w:val="right"/>
              <w:rPr>
                <w:rFonts w:cs="Calibri"/>
                <w:color w:val="000000"/>
                <w:sz w:val="18"/>
                <w:szCs w:val="18"/>
              </w:rPr>
            </w:pPr>
            <w:r w:rsidRPr="004D6487">
              <w:rPr>
                <w:rFonts w:cs="Calibri"/>
                <w:color w:val="000000"/>
                <w:sz w:val="18"/>
                <w:szCs w:val="18"/>
              </w:rPr>
              <w:t>(57)</w:t>
            </w:r>
          </w:p>
        </w:tc>
        <w:tc>
          <w:tcPr>
            <w:tcW w:w="891" w:type="dxa"/>
            <w:tcBorders>
              <w:top w:val="nil"/>
              <w:left w:val="single" w:sz="4" w:space="0" w:color="385623" w:themeColor="accent6" w:themeShade="80"/>
              <w:bottom w:val="nil"/>
            </w:tcBorders>
            <w:shd w:val="clear" w:color="auto" w:fill="auto"/>
            <w:noWrap/>
            <w:vAlign w:val="bottom"/>
          </w:tcPr>
          <w:p w14:paraId="412E2254" w14:textId="4CAA01C0" w:rsidR="006C7BB5" w:rsidRPr="004D6487" w:rsidRDefault="006C7BB5" w:rsidP="006C7BB5">
            <w:pPr>
              <w:spacing w:after="0"/>
              <w:jc w:val="right"/>
              <w:rPr>
                <w:rFonts w:cs="Calibri"/>
                <w:color w:val="000000"/>
                <w:sz w:val="18"/>
                <w:szCs w:val="18"/>
              </w:rPr>
            </w:pPr>
            <w:r w:rsidRPr="004D6487">
              <w:rPr>
                <w:rFonts w:cs="Calibri"/>
                <w:color w:val="000000"/>
                <w:sz w:val="18"/>
                <w:szCs w:val="18"/>
              </w:rPr>
              <w:t>(3</w:t>
            </w:r>
            <w:r w:rsidR="004C78BA" w:rsidRPr="004D6487">
              <w:rPr>
                <w:rFonts w:cs="Calibri"/>
                <w:color w:val="000000"/>
                <w:sz w:val="18"/>
                <w:szCs w:val="18"/>
              </w:rPr>
              <w:t>0</w:t>
            </w: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21E7C32A" w14:textId="7B2EC620"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5336E325" w14:textId="4C3C836A"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7BB4E7D1" w14:textId="53462BA2"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662E33E9" w14:textId="422ABA98" w:rsidR="006C7BB5" w:rsidRPr="004D6487" w:rsidRDefault="006C7BB5" w:rsidP="006C7BB5">
            <w:pPr>
              <w:spacing w:after="0"/>
              <w:jc w:val="right"/>
              <w:rPr>
                <w:rFonts w:cs="Calibri"/>
                <w:color w:val="000000"/>
                <w:sz w:val="18"/>
                <w:szCs w:val="18"/>
              </w:rPr>
            </w:pPr>
            <w:r w:rsidRPr="004D6487">
              <w:rPr>
                <w:rFonts w:cs="Calibri"/>
                <w:color w:val="000000"/>
                <w:sz w:val="18"/>
                <w:szCs w:val="18"/>
              </w:rPr>
              <w:t>(</w:t>
            </w:r>
            <w:r w:rsidR="004C78BA" w:rsidRPr="004D6487">
              <w:rPr>
                <w:rFonts w:cs="Calibri"/>
                <w:color w:val="000000"/>
                <w:sz w:val="18"/>
                <w:szCs w:val="18"/>
              </w:rPr>
              <w:t>139</w:t>
            </w:r>
            <w:r w:rsidRPr="004D6487">
              <w:rPr>
                <w:rFonts w:cs="Calibri"/>
                <w:color w:val="000000"/>
                <w:sz w:val="18"/>
                <w:szCs w:val="18"/>
              </w:rPr>
              <w:t>)</w:t>
            </w:r>
          </w:p>
        </w:tc>
        <w:tc>
          <w:tcPr>
            <w:tcW w:w="891" w:type="dxa"/>
            <w:tcBorders>
              <w:top w:val="nil"/>
              <w:bottom w:val="nil"/>
            </w:tcBorders>
            <w:shd w:val="clear" w:color="auto" w:fill="auto"/>
            <w:noWrap/>
            <w:vAlign w:val="bottom"/>
          </w:tcPr>
          <w:p w14:paraId="158A5C92" w14:textId="76940277" w:rsidR="006C7BB5" w:rsidRPr="004D6487" w:rsidRDefault="006C7BB5" w:rsidP="006C7BB5">
            <w:pPr>
              <w:spacing w:after="0"/>
              <w:jc w:val="right"/>
              <w:rPr>
                <w:rFonts w:cs="Calibri"/>
                <w:color w:val="000000"/>
                <w:sz w:val="18"/>
                <w:szCs w:val="18"/>
              </w:rPr>
            </w:pPr>
            <w:r w:rsidRPr="004D6487">
              <w:rPr>
                <w:rFonts w:cs="Calibri"/>
                <w:color w:val="000000"/>
                <w:sz w:val="18"/>
                <w:szCs w:val="18"/>
              </w:rPr>
              <w:t>(57)</w:t>
            </w:r>
          </w:p>
        </w:tc>
      </w:tr>
      <w:tr w:rsidR="00C50105" w:rsidRPr="004D6487" w14:paraId="6D448268" w14:textId="77777777" w:rsidTr="004D6487">
        <w:trPr>
          <w:trHeight w:val="300"/>
        </w:trPr>
        <w:tc>
          <w:tcPr>
            <w:tcW w:w="3330" w:type="dxa"/>
            <w:tcBorders>
              <w:top w:val="nil"/>
              <w:left w:val="single" w:sz="4" w:space="0" w:color="auto"/>
              <w:bottom w:val="nil"/>
              <w:right w:val="single" w:sz="4" w:space="0" w:color="auto"/>
            </w:tcBorders>
            <w:shd w:val="clear" w:color="auto" w:fill="auto"/>
            <w:vAlign w:val="bottom"/>
          </w:tcPr>
          <w:p w14:paraId="4D5EAC4E" w14:textId="048CF02A" w:rsidR="00C50105" w:rsidRPr="004D6487" w:rsidRDefault="00C50105" w:rsidP="00C50105">
            <w:pPr>
              <w:spacing w:after="0"/>
              <w:rPr>
                <w:rFonts w:cs="Calibri"/>
                <w:color w:val="000000"/>
                <w:sz w:val="18"/>
                <w:szCs w:val="18"/>
              </w:rPr>
            </w:pPr>
            <w:r w:rsidRPr="004D6487">
              <w:rPr>
                <w:rFonts w:cs="Calibri"/>
                <w:color w:val="000000"/>
                <w:sz w:val="18"/>
                <w:szCs w:val="18"/>
              </w:rPr>
              <w:t>Απομείωση συγγενούς εταιρείας</w:t>
            </w:r>
          </w:p>
        </w:tc>
        <w:tc>
          <w:tcPr>
            <w:tcW w:w="891" w:type="dxa"/>
            <w:tcBorders>
              <w:top w:val="nil"/>
              <w:left w:val="single" w:sz="4" w:space="0" w:color="auto"/>
              <w:bottom w:val="nil"/>
            </w:tcBorders>
            <w:shd w:val="clear" w:color="auto" w:fill="auto"/>
            <w:noWrap/>
            <w:vAlign w:val="bottom"/>
          </w:tcPr>
          <w:p w14:paraId="44050354" w14:textId="7F9343C6"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0F5D82F0" w14:textId="2E596AB9"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1174E75D" w14:textId="6A7194DB" w:rsidR="00C50105" w:rsidRPr="004D6487" w:rsidRDefault="004C78BA"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4CDC9AC6" w14:textId="0CBC93D8" w:rsidR="00C50105" w:rsidRPr="004D6487" w:rsidRDefault="00C50105" w:rsidP="00C50105">
            <w:pPr>
              <w:spacing w:after="0"/>
              <w:jc w:val="right"/>
              <w:rPr>
                <w:rFonts w:cs="Calibri"/>
                <w:color w:val="000000"/>
                <w:sz w:val="18"/>
                <w:szCs w:val="18"/>
              </w:rPr>
            </w:pPr>
            <w:r w:rsidRPr="004D6487">
              <w:rPr>
                <w:rFonts w:cs="Calibri"/>
                <w:color w:val="000000"/>
                <w:sz w:val="18"/>
                <w:szCs w:val="18"/>
              </w:rPr>
              <w:t>2.766</w:t>
            </w:r>
          </w:p>
        </w:tc>
        <w:tc>
          <w:tcPr>
            <w:tcW w:w="891" w:type="dxa"/>
            <w:tcBorders>
              <w:top w:val="nil"/>
              <w:left w:val="single" w:sz="4" w:space="0" w:color="385623" w:themeColor="accent6" w:themeShade="80"/>
              <w:bottom w:val="nil"/>
            </w:tcBorders>
            <w:shd w:val="clear" w:color="auto" w:fill="auto"/>
            <w:noWrap/>
            <w:vAlign w:val="bottom"/>
          </w:tcPr>
          <w:p w14:paraId="462A7C6A" w14:textId="7E9AE444"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66F3CA38" w14:textId="40968B53"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31A1ACC6" w14:textId="403F4AFD" w:rsidR="00C50105" w:rsidRPr="004D6487" w:rsidRDefault="004C78BA"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tcBorders>
            <w:shd w:val="clear" w:color="auto" w:fill="auto"/>
            <w:noWrap/>
            <w:vAlign w:val="bottom"/>
          </w:tcPr>
          <w:p w14:paraId="226DE705" w14:textId="0649474F" w:rsidR="00C50105" w:rsidRPr="004D6487" w:rsidRDefault="00C50105" w:rsidP="00C50105">
            <w:pPr>
              <w:spacing w:after="0"/>
              <w:jc w:val="right"/>
              <w:rPr>
                <w:rFonts w:cs="Calibri"/>
                <w:color w:val="000000"/>
                <w:sz w:val="18"/>
                <w:szCs w:val="18"/>
              </w:rPr>
            </w:pPr>
            <w:r w:rsidRPr="004D6487">
              <w:rPr>
                <w:rFonts w:cs="Calibri"/>
                <w:color w:val="000000"/>
                <w:sz w:val="18"/>
                <w:szCs w:val="18"/>
              </w:rPr>
              <w:t>2.766</w:t>
            </w:r>
          </w:p>
        </w:tc>
      </w:tr>
      <w:tr w:rsidR="00C50105" w:rsidRPr="004D6487" w14:paraId="467A2A39" w14:textId="77777777" w:rsidTr="004D6487">
        <w:trPr>
          <w:trHeight w:val="300"/>
        </w:trPr>
        <w:tc>
          <w:tcPr>
            <w:tcW w:w="3330" w:type="dxa"/>
            <w:tcBorders>
              <w:top w:val="nil"/>
              <w:left w:val="single" w:sz="4" w:space="0" w:color="auto"/>
              <w:bottom w:val="nil"/>
              <w:right w:val="single" w:sz="4" w:space="0" w:color="auto"/>
            </w:tcBorders>
            <w:shd w:val="clear" w:color="auto" w:fill="auto"/>
            <w:vAlign w:val="center"/>
          </w:tcPr>
          <w:p w14:paraId="784BB694" w14:textId="06BBB1A3" w:rsidR="00C50105" w:rsidRPr="004D6487" w:rsidRDefault="00375CC0" w:rsidP="00C50105">
            <w:pPr>
              <w:spacing w:after="0"/>
              <w:rPr>
                <w:rFonts w:cs="Calibri"/>
                <w:color w:val="000000"/>
                <w:sz w:val="18"/>
                <w:szCs w:val="18"/>
              </w:rPr>
            </w:pPr>
            <w:r w:rsidRPr="004D6487">
              <w:rPr>
                <w:rFonts w:cs="Calibri"/>
                <w:color w:val="000000"/>
                <w:sz w:val="18"/>
                <w:szCs w:val="18"/>
              </w:rPr>
              <w:t>(</w:t>
            </w:r>
            <w:r w:rsidR="00367FA1" w:rsidRPr="004D6487">
              <w:rPr>
                <w:rFonts w:cs="Calibri"/>
                <w:color w:val="000000"/>
                <w:sz w:val="18"/>
                <w:szCs w:val="18"/>
              </w:rPr>
              <w:t>Έσοδα</w:t>
            </w:r>
            <w:r w:rsidRPr="004D6487">
              <w:rPr>
                <w:rFonts w:cs="Calibri"/>
                <w:color w:val="000000"/>
                <w:sz w:val="18"/>
                <w:szCs w:val="18"/>
              </w:rPr>
              <w:t>)</w:t>
            </w:r>
            <w:r w:rsidR="00367FA1" w:rsidRPr="004D6487">
              <w:rPr>
                <w:rFonts w:cs="Calibri"/>
                <w:color w:val="000000"/>
                <w:sz w:val="18"/>
                <w:szCs w:val="18"/>
              </w:rPr>
              <w:t xml:space="preserve"> από τερματισμό σύμβασης με πελάτη</w:t>
            </w:r>
            <w:r w:rsidR="00217FB6" w:rsidRPr="004D6487">
              <w:rPr>
                <w:rFonts w:eastAsia="SimSun" w:cs="Calibri"/>
                <w:sz w:val="20"/>
                <w:vertAlign w:val="superscript"/>
              </w:rPr>
              <w:t>(2)</w:t>
            </w:r>
          </w:p>
        </w:tc>
        <w:tc>
          <w:tcPr>
            <w:tcW w:w="891" w:type="dxa"/>
            <w:tcBorders>
              <w:top w:val="nil"/>
              <w:left w:val="single" w:sz="4" w:space="0" w:color="auto"/>
              <w:bottom w:val="nil"/>
            </w:tcBorders>
            <w:shd w:val="clear" w:color="auto" w:fill="auto"/>
            <w:noWrap/>
            <w:vAlign w:val="bottom"/>
          </w:tcPr>
          <w:p w14:paraId="0BA85410" w14:textId="1D238B98" w:rsidR="00C50105" w:rsidRPr="004D6487" w:rsidRDefault="00C50105" w:rsidP="00C50105">
            <w:pPr>
              <w:spacing w:after="0"/>
              <w:jc w:val="right"/>
              <w:rPr>
                <w:rFonts w:cs="Calibri"/>
                <w:color w:val="000000"/>
                <w:sz w:val="18"/>
                <w:szCs w:val="18"/>
              </w:rPr>
            </w:pPr>
            <w:r w:rsidRPr="004D6487">
              <w:rPr>
                <w:rFonts w:cs="Calibri"/>
                <w:color w:val="000000"/>
                <w:sz w:val="18"/>
                <w:szCs w:val="18"/>
              </w:rPr>
              <w:t>(4.295)</w:t>
            </w:r>
          </w:p>
        </w:tc>
        <w:tc>
          <w:tcPr>
            <w:tcW w:w="891" w:type="dxa"/>
            <w:tcBorders>
              <w:top w:val="nil"/>
              <w:bottom w:val="nil"/>
              <w:right w:val="single" w:sz="4" w:space="0" w:color="385623" w:themeColor="accent6" w:themeShade="80"/>
            </w:tcBorders>
            <w:shd w:val="clear" w:color="auto" w:fill="auto"/>
            <w:noWrap/>
            <w:vAlign w:val="bottom"/>
          </w:tcPr>
          <w:p w14:paraId="53ADACDF" w14:textId="060953F6"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48CDD6A8" w14:textId="2EE6B6F2"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1BB0B73C" w14:textId="64052CB1"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65724838" w14:textId="7FC3D062"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nil"/>
              <w:right w:val="single" w:sz="4" w:space="0" w:color="385623" w:themeColor="accent6" w:themeShade="80"/>
            </w:tcBorders>
            <w:shd w:val="clear" w:color="auto" w:fill="auto"/>
            <w:noWrap/>
            <w:vAlign w:val="bottom"/>
          </w:tcPr>
          <w:p w14:paraId="6C497ADC" w14:textId="1FFBA52C"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nil"/>
            </w:tcBorders>
            <w:shd w:val="clear" w:color="auto" w:fill="auto"/>
            <w:noWrap/>
            <w:vAlign w:val="bottom"/>
          </w:tcPr>
          <w:p w14:paraId="59FB470D" w14:textId="625917EA" w:rsidR="00C50105" w:rsidRPr="004D6487" w:rsidRDefault="00C50105" w:rsidP="00C50105">
            <w:pPr>
              <w:spacing w:after="0"/>
              <w:jc w:val="right"/>
              <w:rPr>
                <w:rFonts w:cs="Calibri"/>
                <w:color w:val="000000"/>
                <w:sz w:val="18"/>
                <w:szCs w:val="18"/>
              </w:rPr>
            </w:pPr>
            <w:r w:rsidRPr="004D6487">
              <w:rPr>
                <w:rFonts w:cs="Calibri"/>
                <w:color w:val="000000"/>
                <w:sz w:val="18"/>
                <w:szCs w:val="18"/>
              </w:rPr>
              <w:t>(4.295)</w:t>
            </w:r>
          </w:p>
        </w:tc>
        <w:tc>
          <w:tcPr>
            <w:tcW w:w="891" w:type="dxa"/>
            <w:tcBorders>
              <w:top w:val="nil"/>
              <w:bottom w:val="nil"/>
            </w:tcBorders>
            <w:shd w:val="clear" w:color="auto" w:fill="auto"/>
            <w:noWrap/>
            <w:vAlign w:val="bottom"/>
          </w:tcPr>
          <w:p w14:paraId="17E1A4C0" w14:textId="0FFFAE76"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r>
      <w:tr w:rsidR="00C50105" w:rsidRPr="004D6487" w14:paraId="1BE79FDD" w14:textId="77777777" w:rsidTr="004D6487">
        <w:trPr>
          <w:trHeight w:val="300"/>
        </w:trPr>
        <w:tc>
          <w:tcPr>
            <w:tcW w:w="3330" w:type="dxa"/>
            <w:tcBorders>
              <w:top w:val="nil"/>
              <w:left w:val="single" w:sz="4" w:space="0" w:color="auto"/>
              <w:bottom w:val="single" w:sz="4" w:space="0" w:color="auto"/>
              <w:right w:val="single" w:sz="4" w:space="0" w:color="auto"/>
            </w:tcBorders>
            <w:shd w:val="clear" w:color="auto" w:fill="auto"/>
            <w:vAlign w:val="center"/>
          </w:tcPr>
          <w:p w14:paraId="205EA0C2" w14:textId="4872DD78" w:rsidR="00C50105" w:rsidRPr="004D6487" w:rsidRDefault="00C50105" w:rsidP="00C50105">
            <w:pPr>
              <w:spacing w:after="0"/>
              <w:rPr>
                <w:rFonts w:cs="Calibri"/>
                <w:color w:val="000000"/>
                <w:sz w:val="18"/>
                <w:szCs w:val="18"/>
              </w:rPr>
            </w:pPr>
            <w:r w:rsidRPr="004D6487">
              <w:rPr>
                <w:rFonts w:cs="Calibri"/>
                <w:color w:val="000000"/>
                <w:sz w:val="18"/>
                <w:szCs w:val="18"/>
              </w:rPr>
              <w:t>Έξοδα / (Έσοδα) από συμφωνίες διακανονισμού με προμηθευτές</w:t>
            </w:r>
          </w:p>
        </w:tc>
        <w:tc>
          <w:tcPr>
            <w:tcW w:w="891" w:type="dxa"/>
            <w:tcBorders>
              <w:top w:val="nil"/>
              <w:left w:val="single" w:sz="4" w:space="0" w:color="auto"/>
              <w:bottom w:val="single" w:sz="4" w:space="0" w:color="385623" w:themeColor="accent6" w:themeShade="80"/>
            </w:tcBorders>
            <w:shd w:val="clear" w:color="auto" w:fill="auto"/>
            <w:noWrap/>
            <w:vAlign w:val="bottom"/>
          </w:tcPr>
          <w:p w14:paraId="694A0169" w14:textId="4B869F37" w:rsidR="00C50105" w:rsidRPr="004D6487" w:rsidRDefault="00C50105" w:rsidP="00C50105">
            <w:pPr>
              <w:spacing w:after="0"/>
              <w:jc w:val="right"/>
              <w:rPr>
                <w:rFonts w:cs="Calibri"/>
                <w:color w:val="000000"/>
                <w:sz w:val="18"/>
                <w:szCs w:val="18"/>
              </w:rPr>
            </w:pPr>
            <w:r w:rsidRPr="004D6487">
              <w:rPr>
                <w:rFonts w:cs="Calibri"/>
                <w:color w:val="000000"/>
                <w:sz w:val="18"/>
                <w:szCs w:val="18"/>
              </w:rPr>
              <w:t>(596)</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572513EA" w14:textId="1F302332"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4479D66B" w14:textId="23CF73F7" w:rsidR="00C50105" w:rsidRPr="004D6487" w:rsidRDefault="00C50105" w:rsidP="00C50105">
            <w:pPr>
              <w:spacing w:after="0"/>
              <w:jc w:val="right"/>
              <w:rPr>
                <w:rFonts w:cs="Calibri"/>
                <w:color w:val="000000"/>
                <w:sz w:val="18"/>
                <w:szCs w:val="18"/>
              </w:rPr>
            </w:pPr>
            <w:r w:rsidRPr="004D6487">
              <w:rPr>
                <w:rFonts w:cs="Calibri"/>
                <w:color w:val="000000"/>
                <w:sz w:val="18"/>
                <w:szCs w:val="18"/>
              </w:rPr>
              <w:t>2.500</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11239B9E" w14:textId="361FDDEB" w:rsidR="00C50105" w:rsidRPr="004D6487" w:rsidRDefault="00C50105" w:rsidP="00C50105">
            <w:pPr>
              <w:spacing w:after="0"/>
              <w:jc w:val="right"/>
              <w:rPr>
                <w:rFonts w:cs="Calibri"/>
                <w:color w:val="000000"/>
                <w:sz w:val="18"/>
                <w:szCs w:val="18"/>
              </w:rPr>
            </w:pPr>
            <w:r w:rsidRPr="004D6487">
              <w:rPr>
                <w:rFonts w:cs="Calibri"/>
                <w:color w:val="000000"/>
                <w:sz w:val="18"/>
                <w:szCs w:val="18"/>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E15C096" w14:textId="336819F9"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4389F935" w14:textId="48BEC652"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F2A415E" w14:textId="4405108A" w:rsidR="00C50105" w:rsidRPr="004D6487" w:rsidRDefault="00C50105" w:rsidP="00C50105">
            <w:pPr>
              <w:spacing w:after="0"/>
              <w:jc w:val="right"/>
              <w:rPr>
                <w:rFonts w:cs="Calibri"/>
                <w:color w:val="000000"/>
                <w:sz w:val="18"/>
                <w:szCs w:val="18"/>
              </w:rPr>
            </w:pPr>
            <w:r w:rsidRPr="004D6487">
              <w:rPr>
                <w:rFonts w:cs="Calibri"/>
                <w:color w:val="000000"/>
                <w:sz w:val="18"/>
                <w:szCs w:val="18"/>
              </w:rPr>
              <w:t>1.904</w:t>
            </w:r>
          </w:p>
        </w:tc>
        <w:tc>
          <w:tcPr>
            <w:tcW w:w="891" w:type="dxa"/>
            <w:tcBorders>
              <w:top w:val="nil"/>
              <w:bottom w:val="single" w:sz="4" w:space="0" w:color="385623" w:themeColor="accent6" w:themeShade="80"/>
            </w:tcBorders>
            <w:shd w:val="clear" w:color="auto" w:fill="auto"/>
            <w:noWrap/>
            <w:vAlign w:val="bottom"/>
          </w:tcPr>
          <w:p w14:paraId="331A8831" w14:textId="1B194E56" w:rsidR="00C50105" w:rsidRPr="004D6487" w:rsidRDefault="00C50105" w:rsidP="00C50105">
            <w:pPr>
              <w:spacing w:after="0"/>
              <w:jc w:val="right"/>
              <w:rPr>
                <w:rFonts w:cs="Calibri"/>
                <w:color w:val="000000"/>
                <w:sz w:val="18"/>
                <w:szCs w:val="18"/>
              </w:rPr>
            </w:pPr>
            <w:r w:rsidRPr="004D6487">
              <w:rPr>
                <w:rFonts w:cs="Calibri"/>
                <w:color w:val="000000"/>
                <w:sz w:val="18"/>
                <w:szCs w:val="18"/>
              </w:rPr>
              <w:t>-</w:t>
            </w:r>
          </w:p>
        </w:tc>
      </w:tr>
      <w:tr w:rsidR="00C50105" w:rsidRPr="004D6487" w14:paraId="75B9916B" w14:textId="77777777" w:rsidTr="004D6487">
        <w:trPr>
          <w:trHeight w:val="300"/>
        </w:trPr>
        <w:tc>
          <w:tcPr>
            <w:tcW w:w="3330" w:type="dxa"/>
            <w:tcBorders>
              <w:top w:val="single" w:sz="4" w:space="0" w:color="auto"/>
              <w:bottom w:val="single" w:sz="4" w:space="0" w:color="385623" w:themeColor="accent6" w:themeShade="80"/>
              <w:right w:val="single" w:sz="4" w:space="0" w:color="385623" w:themeColor="accent6" w:themeShade="80"/>
            </w:tcBorders>
            <w:shd w:val="clear" w:color="auto" w:fill="E2EFD9"/>
            <w:vAlign w:val="bottom"/>
            <w:hideMark/>
          </w:tcPr>
          <w:p w14:paraId="2E82072D" w14:textId="7CB45B40" w:rsidR="00C50105" w:rsidRPr="004D6487" w:rsidRDefault="00C50105" w:rsidP="00C50105">
            <w:pPr>
              <w:spacing w:after="0"/>
              <w:rPr>
                <w:rFonts w:eastAsia="Times New Roman" w:cs="Arial"/>
                <w:b/>
                <w:bCs/>
                <w:color w:val="000000"/>
                <w:sz w:val="18"/>
                <w:szCs w:val="18"/>
              </w:rPr>
            </w:pPr>
            <w:r w:rsidRPr="004D6487">
              <w:rPr>
                <w:rFonts w:eastAsia="Times New Roman" w:cs="Arial"/>
                <w:b/>
                <w:bCs/>
                <w:color w:val="000000"/>
                <w:sz w:val="18"/>
                <w:szCs w:val="18"/>
              </w:rPr>
              <w:t>Αναπροσαρμοσμένα EBIT</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4D5A0C2F" w14:textId="549FCF69"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155.</w:t>
            </w:r>
            <w:r w:rsidR="004C78BA" w:rsidRPr="004D6487">
              <w:rPr>
                <w:rFonts w:cs="Calibri"/>
                <w:b/>
                <w:bCs/>
                <w:color w:val="000000"/>
                <w:sz w:val="18"/>
                <w:szCs w:val="18"/>
              </w:rPr>
              <w:t>022</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29241D1" w14:textId="7A7BD1B9"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130.034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0FF3A122" w14:textId="07E60534"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83.5</w:t>
            </w:r>
            <w:r w:rsidR="004C78BA" w:rsidRPr="004D6487">
              <w:rPr>
                <w:rFonts w:cs="Calibri"/>
                <w:b/>
                <w:bCs/>
                <w:color w:val="000000"/>
                <w:sz w:val="18"/>
                <w:szCs w:val="18"/>
              </w:rPr>
              <w:t>84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0793D4B" w14:textId="5B2C4CD2"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54.524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631129B" w14:textId="70284AA6"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(1.077)</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73A38C29" w14:textId="293F873B"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(662)</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64450883" w14:textId="693AFECD"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237.5</w:t>
            </w:r>
            <w:r w:rsidR="004C78BA" w:rsidRPr="004D6487">
              <w:rPr>
                <w:rFonts w:cs="Calibri"/>
                <w:b/>
                <w:bCs/>
                <w:color w:val="000000"/>
                <w:sz w:val="18"/>
                <w:szCs w:val="18"/>
              </w:rPr>
              <w:t>28</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4764811A" w14:textId="193C9339"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183.896</w:t>
            </w:r>
          </w:p>
        </w:tc>
      </w:tr>
      <w:tr w:rsidR="00C50105" w:rsidRPr="004D6487" w14:paraId="71B1FED5" w14:textId="77777777" w:rsidTr="001511A0">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tcPr>
          <w:p w14:paraId="6B0CA0F1" w14:textId="5C16CA0B" w:rsidR="00C50105" w:rsidRPr="004D6487" w:rsidRDefault="00C50105" w:rsidP="00C50105">
            <w:pPr>
              <w:spacing w:after="0"/>
              <w:rPr>
                <w:rFonts w:eastAsia="Times New Roman" w:cs="Arial"/>
                <w:color w:val="000000"/>
                <w:sz w:val="18"/>
                <w:szCs w:val="18"/>
              </w:rPr>
            </w:pPr>
            <w:r w:rsidRPr="004D6487">
              <w:rPr>
                <w:b/>
                <w:i/>
                <w:color w:val="000000"/>
                <w:sz w:val="18"/>
                <w:u w:val="single"/>
              </w:rPr>
              <w:t>Επανενσωμάτωση:</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5E872D1E" w14:textId="77777777" w:rsidR="00C50105" w:rsidRPr="004D6487" w:rsidRDefault="00C50105" w:rsidP="00C50105">
            <w:pPr>
              <w:spacing w:after="0"/>
              <w:jc w:val="right"/>
              <w:rPr>
                <w:rFonts w:cs="Calibri"/>
                <w:b/>
                <w:bCs/>
                <w:color w:val="000000"/>
                <w:sz w:val="18"/>
                <w:szCs w:val="18"/>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02DAC393"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1D8D928E"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B3C153F"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B08038E"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D7D271D"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75527D24" w14:textId="77777777" w:rsidR="00C50105" w:rsidRPr="004D6487" w:rsidRDefault="00C50105" w:rsidP="00C50105">
            <w:pPr>
              <w:spacing w:after="0"/>
              <w:jc w:val="right"/>
              <w:rPr>
                <w:sz w:val="20"/>
                <w:szCs w:val="20"/>
              </w:rPr>
            </w:pPr>
          </w:p>
        </w:tc>
        <w:tc>
          <w:tcPr>
            <w:tcW w:w="891" w:type="dxa"/>
            <w:tcBorders>
              <w:top w:val="single" w:sz="4" w:space="0" w:color="385623" w:themeColor="accent6" w:themeShade="80"/>
            </w:tcBorders>
            <w:shd w:val="clear" w:color="auto" w:fill="auto"/>
            <w:noWrap/>
            <w:vAlign w:val="bottom"/>
          </w:tcPr>
          <w:p w14:paraId="7897C6C9" w14:textId="77777777" w:rsidR="00C50105" w:rsidRPr="004D6487" w:rsidRDefault="00C50105" w:rsidP="00C50105">
            <w:pPr>
              <w:spacing w:after="0"/>
              <w:jc w:val="right"/>
              <w:rPr>
                <w:sz w:val="20"/>
                <w:szCs w:val="20"/>
              </w:rPr>
            </w:pPr>
          </w:p>
        </w:tc>
      </w:tr>
      <w:tr w:rsidR="00C50105" w:rsidRPr="004D6487" w14:paraId="6FC5C34F" w14:textId="77777777" w:rsidTr="001511A0">
        <w:trPr>
          <w:trHeight w:val="300"/>
        </w:trPr>
        <w:tc>
          <w:tcPr>
            <w:tcW w:w="3330" w:type="dxa"/>
            <w:tcBorders>
              <w:right w:val="single" w:sz="4" w:space="0" w:color="385623" w:themeColor="accent6" w:themeShade="80"/>
            </w:tcBorders>
            <w:shd w:val="clear" w:color="auto" w:fill="auto"/>
            <w:noWrap/>
            <w:vAlign w:val="bottom"/>
          </w:tcPr>
          <w:p w14:paraId="548A2E49" w14:textId="6DD5DA76" w:rsidR="00C50105" w:rsidRPr="004D6487" w:rsidRDefault="00C50105" w:rsidP="00C50105">
            <w:pPr>
              <w:spacing w:after="0"/>
              <w:rPr>
                <w:rFonts w:eastAsia="Times New Roman" w:cs="Arial"/>
                <w:color w:val="000000"/>
                <w:sz w:val="18"/>
                <w:szCs w:val="18"/>
              </w:rPr>
            </w:pPr>
            <w:r w:rsidRPr="004D6487">
              <w:rPr>
                <w:color w:val="000000"/>
                <w:sz w:val="18"/>
              </w:rPr>
              <w:t>Αποσβέσεις</w:t>
            </w:r>
          </w:p>
        </w:tc>
        <w:tc>
          <w:tcPr>
            <w:tcW w:w="891" w:type="dxa"/>
            <w:tcBorders>
              <w:left w:val="single" w:sz="4" w:space="0" w:color="385623" w:themeColor="accent6" w:themeShade="80"/>
            </w:tcBorders>
            <w:shd w:val="clear" w:color="auto" w:fill="auto"/>
            <w:noWrap/>
            <w:vAlign w:val="bottom"/>
          </w:tcPr>
          <w:p w14:paraId="541E7891" w14:textId="5B993076" w:rsidR="00C50105" w:rsidRPr="004D6487" w:rsidRDefault="00C50105" w:rsidP="00C50105">
            <w:pPr>
              <w:spacing w:after="0"/>
              <w:jc w:val="right"/>
              <w:rPr>
                <w:rFonts w:cs="Calibri"/>
                <w:color w:val="000000"/>
                <w:sz w:val="18"/>
                <w:szCs w:val="18"/>
              </w:rPr>
            </w:pPr>
            <w:r w:rsidRPr="004D6487">
              <w:rPr>
                <w:rFonts w:cs="Calibri"/>
                <w:color w:val="000000"/>
                <w:sz w:val="18"/>
                <w:szCs w:val="18"/>
              </w:rPr>
              <w:t>24.393</w:t>
            </w:r>
          </w:p>
        </w:tc>
        <w:tc>
          <w:tcPr>
            <w:tcW w:w="891" w:type="dxa"/>
            <w:tcBorders>
              <w:right w:val="single" w:sz="4" w:space="0" w:color="385623" w:themeColor="accent6" w:themeShade="80"/>
            </w:tcBorders>
            <w:shd w:val="clear" w:color="auto" w:fill="auto"/>
            <w:noWrap/>
            <w:vAlign w:val="bottom"/>
          </w:tcPr>
          <w:p w14:paraId="3004288B" w14:textId="37657CA5" w:rsidR="00C50105" w:rsidRPr="004D6487" w:rsidRDefault="00C50105" w:rsidP="00C50105">
            <w:pPr>
              <w:spacing w:after="0"/>
              <w:jc w:val="right"/>
              <w:rPr>
                <w:rFonts w:cs="Calibri"/>
                <w:color w:val="000000"/>
                <w:sz w:val="18"/>
                <w:szCs w:val="18"/>
              </w:rPr>
            </w:pPr>
            <w:r w:rsidRPr="004D6487">
              <w:rPr>
                <w:rFonts w:cs="Calibri"/>
                <w:color w:val="000000"/>
                <w:sz w:val="18"/>
                <w:szCs w:val="18"/>
              </w:rPr>
              <w:t>20.242</w:t>
            </w:r>
          </w:p>
        </w:tc>
        <w:tc>
          <w:tcPr>
            <w:tcW w:w="891" w:type="dxa"/>
            <w:tcBorders>
              <w:left w:val="single" w:sz="4" w:space="0" w:color="385623" w:themeColor="accent6" w:themeShade="80"/>
            </w:tcBorders>
            <w:shd w:val="clear" w:color="auto" w:fill="auto"/>
            <w:noWrap/>
            <w:vAlign w:val="bottom"/>
          </w:tcPr>
          <w:p w14:paraId="2A943C7B" w14:textId="422091EB" w:rsidR="00C50105" w:rsidRPr="004D6487" w:rsidRDefault="00C50105" w:rsidP="00C50105">
            <w:pPr>
              <w:spacing w:after="0"/>
              <w:jc w:val="right"/>
              <w:rPr>
                <w:rFonts w:cs="Calibri"/>
                <w:color w:val="000000"/>
                <w:sz w:val="18"/>
                <w:szCs w:val="18"/>
              </w:rPr>
            </w:pPr>
            <w:r w:rsidRPr="004D6487">
              <w:rPr>
                <w:rFonts w:cs="Calibri"/>
                <w:color w:val="000000"/>
                <w:sz w:val="18"/>
                <w:szCs w:val="18"/>
              </w:rPr>
              <w:t>10.209</w:t>
            </w:r>
          </w:p>
        </w:tc>
        <w:tc>
          <w:tcPr>
            <w:tcW w:w="891" w:type="dxa"/>
            <w:tcBorders>
              <w:right w:val="single" w:sz="4" w:space="0" w:color="385623" w:themeColor="accent6" w:themeShade="80"/>
            </w:tcBorders>
            <w:shd w:val="clear" w:color="auto" w:fill="auto"/>
            <w:noWrap/>
            <w:vAlign w:val="bottom"/>
          </w:tcPr>
          <w:p w14:paraId="13E10850" w14:textId="729D64D1" w:rsidR="00C50105" w:rsidRPr="004D6487" w:rsidRDefault="00C50105" w:rsidP="00C50105">
            <w:pPr>
              <w:spacing w:after="0"/>
              <w:jc w:val="right"/>
              <w:rPr>
                <w:rFonts w:cs="Calibri"/>
                <w:color w:val="000000"/>
                <w:sz w:val="18"/>
                <w:szCs w:val="18"/>
              </w:rPr>
            </w:pPr>
            <w:r w:rsidRPr="004D6487">
              <w:rPr>
                <w:rFonts w:cs="Calibri"/>
                <w:color w:val="000000"/>
                <w:sz w:val="18"/>
                <w:szCs w:val="18"/>
              </w:rPr>
              <w:t>9.636</w:t>
            </w:r>
          </w:p>
        </w:tc>
        <w:tc>
          <w:tcPr>
            <w:tcW w:w="891" w:type="dxa"/>
            <w:tcBorders>
              <w:left w:val="single" w:sz="4" w:space="0" w:color="385623" w:themeColor="accent6" w:themeShade="80"/>
            </w:tcBorders>
            <w:shd w:val="clear" w:color="auto" w:fill="auto"/>
            <w:noWrap/>
            <w:vAlign w:val="bottom"/>
          </w:tcPr>
          <w:p w14:paraId="3B089F6F" w14:textId="2B131E3B" w:rsidR="00C50105" w:rsidRPr="004D6487" w:rsidRDefault="00C50105" w:rsidP="00C50105">
            <w:pPr>
              <w:spacing w:after="0"/>
              <w:jc w:val="right"/>
              <w:rPr>
                <w:rFonts w:cs="Calibri"/>
                <w:color w:val="000000"/>
                <w:sz w:val="18"/>
                <w:szCs w:val="18"/>
              </w:rPr>
            </w:pPr>
            <w:r w:rsidRPr="004D6487">
              <w:rPr>
                <w:rFonts w:cs="Calibri"/>
                <w:color w:val="000000"/>
                <w:sz w:val="18"/>
                <w:szCs w:val="18"/>
              </w:rPr>
              <w:t>8</w:t>
            </w:r>
          </w:p>
        </w:tc>
        <w:tc>
          <w:tcPr>
            <w:tcW w:w="891" w:type="dxa"/>
            <w:tcBorders>
              <w:right w:val="single" w:sz="4" w:space="0" w:color="385623" w:themeColor="accent6" w:themeShade="80"/>
            </w:tcBorders>
            <w:shd w:val="clear" w:color="auto" w:fill="auto"/>
            <w:noWrap/>
            <w:vAlign w:val="bottom"/>
          </w:tcPr>
          <w:p w14:paraId="54D92BE8" w14:textId="769041D7" w:rsidR="00C50105" w:rsidRPr="004D6487" w:rsidRDefault="00C50105" w:rsidP="00C50105">
            <w:pPr>
              <w:spacing w:after="0"/>
              <w:jc w:val="right"/>
              <w:rPr>
                <w:rFonts w:cs="Calibri"/>
                <w:color w:val="000000"/>
                <w:sz w:val="18"/>
                <w:szCs w:val="18"/>
              </w:rPr>
            </w:pPr>
            <w:r w:rsidRPr="004D6487">
              <w:rPr>
                <w:rFonts w:cs="Calibri"/>
                <w:color w:val="000000"/>
                <w:sz w:val="18"/>
                <w:szCs w:val="18"/>
              </w:rPr>
              <w:t>11</w:t>
            </w:r>
          </w:p>
        </w:tc>
        <w:tc>
          <w:tcPr>
            <w:tcW w:w="891" w:type="dxa"/>
            <w:tcBorders>
              <w:left w:val="single" w:sz="4" w:space="0" w:color="385623" w:themeColor="accent6" w:themeShade="80"/>
            </w:tcBorders>
            <w:shd w:val="clear" w:color="auto" w:fill="auto"/>
            <w:noWrap/>
            <w:vAlign w:val="bottom"/>
          </w:tcPr>
          <w:p w14:paraId="2A76412B" w14:textId="13D60E24" w:rsidR="00C50105" w:rsidRPr="004D6487" w:rsidRDefault="00C50105" w:rsidP="00C50105">
            <w:pPr>
              <w:spacing w:after="0"/>
              <w:jc w:val="right"/>
              <w:rPr>
                <w:rFonts w:cs="Calibri"/>
                <w:color w:val="000000"/>
                <w:sz w:val="18"/>
                <w:szCs w:val="18"/>
              </w:rPr>
            </w:pPr>
            <w:r w:rsidRPr="004D6487">
              <w:rPr>
                <w:rFonts w:cs="Calibri"/>
                <w:color w:val="000000"/>
                <w:sz w:val="18"/>
                <w:szCs w:val="18"/>
              </w:rPr>
              <w:t>34.611</w:t>
            </w:r>
          </w:p>
        </w:tc>
        <w:tc>
          <w:tcPr>
            <w:tcW w:w="891" w:type="dxa"/>
            <w:shd w:val="clear" w:color="auto" w:fill="auto"/>
            <w:noWrap/>
            <w:vAlign w:val="bottom"/>
          </w:tcPr>
          <w:p w14:paraId="15AED8F4" w14:textId="4E04BA08" w:rsidR="00C50105" w:rsidRPr="004D6487" w:rsidRDefault="00C50105" w:rsidP="00C50105">
            <w:pPr>
              <w:spacing w:after="0"/>
              <w:jc w:val="right"/>
              <w:rPr>
                <w:rFonts w:cs="Calibri"/>
                <w:color w:val="000000"/>
                <w:sz w:val="18"/>
                <w:szCs w:val="18"/>
              </w:rPr>
            </w:pPr>
            <w:r w:rsidRPr="004D6487">
              <w:rPr>
                <w:rFonts w:cs="Calibri"/>
                <w:color w:val="000000"/>
                <w:sz w:val="18"/>
                <w:szCs w:val="18"/>
              </w:rPr>
              <w:t>29.889</w:t>
            </w:r>
          </w:p>
        </w:tc>
      </w:tr>
      <w:tr w:rsidR="00C50105" w:rsidRPr="004D6487" w14:paraId="6E191953" w14:textId="77777777" w:rsidTr="001511A0">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10E29029" w14:textId="4E9DDDBC" w:rsidR="00C50105" w:rsidRPr="004D6487" w:rsidRDefault="00C50105" w:rsidP="00C50105">
            <w:pPr>
              <w:spacing w:after="0"/>
              <w:rPr>
                <w:rFonts w:eastAsia="Times New Roman" w:cs="Arial"/>
                <w:b/>
                <w:bCs/>
                <w:color w:val="000000"/>
                <w:sz w:val="18"/>
                <w:szCs w:val="18"/>
              </w:rPr>
            </w:pPr>
            <w:r w:rsidRPr="004D6487">
              <w:rPr>
                <w:rFonts w:eastAsia="Times New Roman" w:cs="Arial"/>
                <w:b/>
                <w:bCs/>
                <w:color w:val="000000"/>
                <w:sz w:val="18"/>
                <w:szCs w:val="18"/>
              </w:rPr>
              <w:t>Αναπροσαρμοσμένα EBITDA</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5EC11C15" w14:textId="0362D940"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179.</w:t>
            </w:r>
            <w:r w:rsidR="004C78BA" w:rsidRPr="004D6487">
              <w:rPr>
                <w:rFonts w:cs="Calibri"/>
                <w:b/>
                <w:bCs/>
                <w:color w:val="000000"/>
                <w:sz w:val="18"/>
                <w:szCs w:val="18"/>
              </w:rPr>
              <w:t>415</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15F2B65" w14:textId="3E9ACCFF"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150.276</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2B108C66" w14:textId="715A65DA"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93.7</w:t>
            </w:r>
            <w:r w:rsidR="004C78BA" w:rsidRPr="004D6487">
              <w:rPr>
                <w:rFonts w:cs="Calibri"/>
                <w:b/>
                <w:bCs/>
                <w:color w:val="000000"/>
                <w:sz w:val="18"/>
                <w:szCs w:val="18"/>
              </w:rPr>
              <w:t>93</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4E6DC34" w14:textId="31A2CF86"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64.159</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79A84BE" w14:textId="1BA3242F"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(1.069)</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DE33C4D" w14:textId="6C279F8B"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(651)</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318D1031" w14:textId="7608E9D8"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272.1</w:t>
            </w:r>
            <w:r w:rsidR="004C78BA" w:rsidRPr="004D6487">
              <w:rPr>
                <w:rFonts w:cs="Calibri"/>
                <w:b/>
                <w:bCs/>
                <w:color w:val="000000"/>
                <w:sz w:val="18"/>
                <w:szCs w:val="18"/>
              </w:rPr>
              <w:t>39</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0BB306D0" w14:textId="0B306A42" w:rsidR="00C50105" w:rsidRPr="004D6487" w:rsidRDefault="00C50105" w:rsidP="00C50105">
            <w:pPr>
              <w:spacing w:after="0"/>
              <w:jc w:val="right"/>
              <w:rPr>
                <w:rFonts w:cs="Calibri"/>
                <w:b/>
                <w:bCs/>
                <w:color w:val="000000"/>
                <w:sz w:val="18"/>
                <w:szCs w:val="18"/>
              </w:rPr>
            </w:pPr>
            <w:r w:rsidRPr="004D6487">
              <w:rPr>
                <w:rFonts w:cs="Calibri"/>
                <w:b/>
                <w:bCs/>
                <w:color w:val="000000"/>
                <w:sz w:val="18"/>
                <w:szCs w:val="18"/>
              </w:rPr>
              <w:t>213.785</w:t>
            </w:r>
          </w:p>
        </w:tc>
      </w:tr>
    </w:tbl>
    <w:p w14:paraId="10AB2DB6" w14:textId="2D4B042A" w:rsidR="00C50105" w:rsidRPr="004D6487" w:rsidRDefault="00C50105" w:rsidP="00375CC0">
      <w:pPr>
        <w:numPr>
          <w:ilvl w:val="0"/>
          <w:numId w:val="2"/>
        </w:numPr>
        <w:spacing w:after="0"/>
        <w:ind w:left="284" w:right="-368" w:hanging="284"/>
        <w:jc w:val="both"/>
        <w:rPr>
          <w:rFonts w:eastAsia="Times New Roman"/>
          <w:i/>
          <w:color w:val="000000"/>
          <w:sz w:val="17"/>
          <w:szCs w:val="17"/>
        </w:rPr>
      </w:pPr>
      <w:bookmarkStart w:id="17" w:name="_Hlk191048545"/>
      <w:bookmarkEnd w:id="16"/>
      <w:r w:rsidRPr="004D6487">
        <w:rPr>
          <w:i/>
          <w:color w:val="000000"/>
          <w:sz w:val="17"/>
          <w:szCs w:val="17"/>
        </w:rPr>
        <w:t>Το αποτέλεσμα μετάλλου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Cenergy Holdings ως πρώτες ύλες στις διαδικασίες παραγωγής του τελικού προϊόντος τους.</w:t>
      </w:r>
      <w:r w:rsidR="00375CC0" w:rsidRPr="004D6487">
        <w:rPr>
          <w:i/>
          <w:color w:val="000000"/>
          <w:sz w:val="17"/>
          <w:szCs w:val="17"/>
        </w:rPr>
        <w:t xml:space="preserve"> </w:t>
      </w:r>
      <w:r w:rsidRPr="004D6487">
        <w:rPr>
          <w:i/>
          <w:color w:val="000000"/>
          <w:sz w:val="17"/>
          <w:szCs w:val="17"/>
        </w:rPr>
        <w:t>Το αποτέλεσμα μετάλλου προκύπτει λόγω:</w:t>
      </w:r>
    </w:p>
    <w:p w14:paraId="120554B2" w14:textId="3FE6C9C3" w:rsidR="00C50105" w:rsidRPr="004D6487" w:rsidRDefault="00C50105" w:rsidP="00375CC0">
      <w:pPr>
        <w:spacing w:after="0"/>
        <w:ind w:left="284" w:right="-368"/>
        <w:jc w:val="both"/>
        <w:rPr>
          <w:rFonts w:eastAsia="Times New Roman"/>
          <w:i/>
          <w:color w:val="000000"/>
          <w:sz w:val="17"/>
          <w:szCs w:val="17"/>
        </w:rPr>
      </w:pPr>
      <w:r w:rsidRPr="004D6487">
        <w:rPr>
          <w:i/>
          <w:color w:val="000000"/>
          <w:sz w:val="17"/>
          <w:szCs w:val="17"/>
        </w:rPr>
        <w:t>(i)</w:t>
      </w:r>
      <w:r w:rsidRPr="004D6487">
        <w:rPr>
          <w:i/>
          <w:color w:val="000000"/>
          <w:sz w:val="17"/>
          <w:szCs w:val="17"/>
        </w:rPr>
        <w:tab/>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718EDF44" w14:textId="7B154280" w:rsidR="00C50105" w:rsidRPr="004D6487" w:rsidRDefault="00C50105" w:rsidP="00375CC0">
      <w:pPr>
        <w:spacing w:after="0"/>
        <w:ind w:left="284" w:right="-368"/>
        <w:jc w:val="both"/>
        <w:rPr>
          <w:rFonts w:eastAsia="Times New Roman"/>
          <w:i/>
          <w:color w:val="000000"/>
          <w:sz w:val="17"/>
          <w:szCs w:val="17"/>
        </w:rPr>
      </w:pPr>
      <w:r w:rsidRPr="004D6487">
        <w:rPr>
          <w:i/>
          <w:color w:val="000000"/>
          <w:sz w:val="17"/>
          <w:szCs w:val="17"/>
        </w:rPr>
        <w:t>(ii)</w:t>
      </w:r>
      <w:r w:rsidRPr="004D6487">
        <w:rPr>
          <w:i/>
          <w:color w:val="000000"/>
          <w:sz w:val="17"/>
          <w:szCs w:val="17"/>
        </w:rPr>
        <w:tab/>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w:t>
      </w:r>
      <w:r w:rsidR="004C78BA" w:rsidRPr="004D6487">
        <w:rPr>
          <w:i/>
          <w:color w:val="000000"/>
          <w:sz w:val="17"/>
          <w:szCs w:val="17"/>
        </w:rPr>
        <w:t xml:space="preserve"> και/ή</w:t>
      </w:r>
    </w:p>
    <w:p w14:paraId="1CA03FD2" w14:textId="77777777" w:rsidR="00C50105" w:rsidRPr="004D6487" w:rsidRDefault="00C50105" w:rsidP="00375CC0">
      <w:pPr>
        <w:spacing w:after="0"/>
        <w:ind w:left="284" w:right="-368"/>
        <w:jc w:val="both"/>
        <w:rPr>
          <w:i/>
          <w:color w:val="000000"/>
          <w:sz w:val="17"/>
          <w:szCs w:val="17"/>
        </w:rPr>
      </w:pPr>
      <w:r w:rsidRPr="004D6487">
        <w:rPr>
          <w:i/>
          <w:color w:val="000000"/>
          <w:sz w:val="17"/>
          <w:szCs w:val="17"/>
        </w:rPr>
        <w:t>(iii)</w:t>
      </w:r>
      <w:r w:rsidRPr="004D6487">
        <w:rPr>
          <w:i/>
          <w:color w:val="000000"/>
          <w:sz w:val="17"/>
          <w:szCs w:val="17"/>
        </w:rPr>
        <w:tab/>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bookmarkEnd w:id="17"/>
    </w:p>
    <w:p w14:paraId="088AC25E" w14:textId="29E8E47B" w:rsidR="004C78BA" w:rsidRPr="004D6487" w:rsidRDefault="004C78BA" w:rsidP="00375CC0">
      <w:pPr>
        <w:numPr>
          <w:ilvl w:val="0"/>
          <w:numId w:val="2"/>
        </w:numPr>
        <w:spacing w:after="0"/>
        <w:ind w:left="284" w:right="-368" w:hanging="284"/>
        <w:jc w:val="both"/>
        <w:rPr>
          <w:i/>
          <w:color w:val="000000"/>
          <w:sz w:val="17"/>
          <w:szCs w:val="17"/>
        </w:rPr>
      </w:pPr>
      <w:r w:rsidRPr="004D6487">
        <w:rPr>
          <w:rFonts w:eastAsia="Times New Roman"/>
          <w:i/>
          <w:color w:val="000000"/>
          <w:sz w:val="17"/>
          <w:szCs w:val="17"/>
          <w:lang w:eastAsia="el-GR"/>
        </w:rPr>
        <w:t xml:space="preserve"> </w:t>
      </w:r>
      <w:r w:rsidRPr="004D6487">
        <w:rPr>
          <w:i/>
          <w:color w:val="000000"/>
          <w:sz w:val="17"/>
          <w:szCs w:val="17"/>
        </w:rPr>
        <w:t xml:space="preserve">Σύμφωνα με σύμβαση που </w:t>
      </w:r>
      <w:r w:rsidR="00A60536" w:rsidRPr="004D6487">
        <w:rPr>
          <w:i/>
          <w:color w:val="000000"/>
          <w:sz w:val="17"/>
          <w:szCs w:val="17"/>
        </w:rPr>
        <w:t>υπογράφηκε</w:t>
      </w:r>
      <w:r w:rsidRPr="004D6487">
        <w:rPr>
          <w:i/>
          <w:color w:val="000000"/>
          <w:sz w:val="17"/>
          <w:szCs w:val="17"/>
        </w:rPr>
        <w:t xml:space="preserve"> με πελάτη</w:t>
      </w:r>
      <w:r w:rsidR="00375CC0" w:rsidRPr="004D6487">
        <w:rPr>
          <w:i/>
          <w:color w:val="000000"/>
          <w:sz w:val="17"/>
          <w:szCs w:val="17"/>
        </w:rPr>
        <w:t xml:space="preserve"> του κλάδου καλωδίων</w:t>
      </w:r>
      <w:r w:rsidRPr="004D6487">
        <w:rPr>
          <w:i/>
          <w:color w:val="000000"/>
          <w:sz w:val="17"/>
          <w:szCs w:val="17"/>
        </w:rPr>
        <w:t xml:space="preserve">, καταβλήθηκε προκαταβολή </w:t>
      </w:r>
      <w:r w:rsidR="00217FB6" w:rsidRPr="004D6487">
        <w:rPr>
          <w:i/>
          <w:color w:val="000000"/>
          <w:sz w:val="17"/>
          <w:szCs w:val="17"/>
        </w:rPr>
        <w:t xml:space="preserve">ύψους </w:t>
      </w:r>
      <w:r w:rsidRPr="004D6487">
        <w:rPr>
          <w:i/>
          <w:color w:val="000000"/>
          <w:sz w:val="17"/>
          <w:szCs w:val="17"/>
        </w:rPr>
        <w:t>4.295 χιλιάδων ευρώ κατά τη διάρκεια των ετών 2023 και 2024. Η εν λόγω σύμβαση τερματίστηκε λόγω μη υλοποίησης του έργου και, σύμφωνα με τις σχετικές συμβατικές διατάξεις, η θυγατρική της Cenergy Holdings είχε το δικαίωμα να διατηρήσει την ανωτέρω προκαταβολή</w:t>
      </w:r>
      <w:r w:rsidR="00375CC0" w:rsidRPr="004D6487">
        <w:rPr>
          <w:i/>
          <w:color w:val="000000"/>
          <w:sz w:val="17"/>
          <w:szCs w:val="17"/>
        </w:rPr>
        <w:t xml:space="preserve"> χωρίς περαιτέρω υποχρεώσεις προς τον πελάτη</w:t>
      </w:r>
      <w:r w:rsidRPr="004D6487">
        <w:rPr>
          <w:i/>
          <w:color w:val="000000"/>
          <w:sz w:val="17"/>
          <w:szCs w:val="17"/>
        </w:rPr>
        <w:t xml:space="preserve">. Συνεπώς, το σχετικό ποσό καταχωρήθηκε στην Ενοποιημένη Κατάσταση Κερδών ή Ζημιών ως </w:t>
      </w:r>
      <w:r w:rsidR="005359BE">
        <w:rPr>
          <w:i/>
          <w:color w:val="000000"/>
          <w:sz w:val="17"/>
          <w:szCs w:val="17"/>
        </w:rPr>
        <w:t>«</w:t>
      </w:r>
      <w:r w:rsidR="00367FA1" w:rsidRPr="004D6487">
        <w:rPr>
          <w:i/>
          <w:color w:val="000000"/>
          <w:sz w:val="17"/>
          <w:szCs w:val="17"/>
        </w:rPr>
        <w:t>Λοιπά</w:t>
      </w:r>
      <w:r w:rsidRPr="004D6487">
        <w:rPr>
          <w:i/>
          <w:color w:val="000000"/>
          <w:sz w:val="17"/>
          <w:szCs w:val="17"/>
        </w:rPr>
        <w:t xml:space="preserve"> έσοδα</w:t>
      </w:r>
      <w:r w:rsidR="005359BE">
        <w:rPr>
          <w:i/>
          <w:color w:val="000000"/>
          <w:sz w:val="17"/>
          <w:szCs w:val="17"/>
        </w:rPr>
        <w:t>.»</w:t>
      </w:r>
    </w:p>
    <w:p w14:paraId="52B57DD2" w14:textId="77777777" w:rsidR="00C50105" w:rsidRPr="004D6487" w:rsidRDefault="00C50105" w:rsidP="00C50105">
      <w:pPr>
        <w:spacing w:after="0"/>
        <w:ind w:left="284"/>
        <w:jc w:val="both"/>
        <w:rPr>
          <w:rFonts w:eastAsia="Times New Roman"/>
          <w:i/>
          <w:color w:val="000000"/>
          <w:sz w:val="17"/>
          <w:szCs w:val="17"/>
          <w:lang w:eastAsia="el-GR"/>
        </w:rPr>
      </w:pPr>
    </w:p>
    <w:p w14:paraId="02490C4E" w14:textId="4ABD1402" w:rsidR="006C7BB5" w:rsidRPr="004D6487" w:rsidRDefault="006C7BB5" w:rsidP="00C50105">
      <w:pPr>
        <w:spacing w:after="0"/>
        <w:ind w:left="284"/>
        <w:jc w:val="both"/>
        <w:rPr>
          <w:rFonts w:eastAsia="Times New Roman"/>
          <w:i/>
          <w:color w:val="000000"/>
          <w:sz w:val="18"/>
          <w:szCs w:val="18"/>
        </w:rPr>
      </w:pPr>
      <w:r w:rsidRPr="004D6487">
        <w:rPr>
          <w:rFonts w:cs="Calibri"/>
          <w:b/>
          <w:sz w:val="20"/>
          <w:szCs w:val="20"/>
          <w:u w:val="single"/>
          <w:lang w:eastAsia="x-none"/>
        </w:rPr>
        <w:lastRenderedPageBreak/>
        <w:t>Καθαρός Δανεισμός:</w:t>
      </w:r>
    </w:p>
    <w:tbl>
      <w:tblPr>
        <w:tblW w:w="10443"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2788"/>
        <w:gridCol w:w="956"/>
        <w:gridCol w:w="957"/>
        <w:gridCol w:w="957"/>
        <w:gridCol w:w="957"/>
        <w:gridCol w:w="957"/>
        <w:gridCol w:w="957"/>
        <w:gridCol w:w="957"/>
        <w:gridCol w:w="957"/>
      </w:tblGrid>
      <w:tr w:rsidR="000829A8" w:rsidRPr="004D6487" w14:paraId="71BA012E" w14:textId="77777777" w:rsidTr="00842565">
        <w:trPr>
          <w:trHeight w:val="300"/>
        </w:trPr>
        <w:tc>
          <w:tcPr>
            <w:tcW w:w="2788" w:type="dxa"/>
            <w:shd w:val="clear" w:color="auto" w:fill="476C2E"/>
            <w:noWrap/>
            <w:vAlign w:val="center"/>
            <w:hideMark/>
          </w:tcPr>
          <w:p w14:paraId="38882F5D" w14:textId="77777777" w:rsidR="000829A8" w:rsidRPr="004D6487" w:rsidRDefault="000829A8" w:rsidP="006B321F">
            <w:pPr>
              <w:spacing w:after="120" w:line="240" w:lineRule="auto"/>
              <w:jc w:val="both"/>
              <w:rPr>
                <w:rFonts w:eastAsia="Times New Roman"/>
                <w:b/>
                <w:bCs/>
                <w:color w:val="FFFFFF"/>
                <w:sz w:val="20"/>
                <w:szCs w:val="20"/>
                <w:lang w:eastAsia="el-GR"/>
              </w:rPr>
            </w:pPr>
            <w:bookmarkStart w:id="18" w:name="_Hlk190878414"/>
            <w:r w:rsidRPr="004D6487">
              <w:rPr>
                <w:rFonts w:eastAsia="Times New Roman"/>
                <w:b/>
                <w:bCs/>
                <w:color w:val="FFFFFF"/>
                <w:sz w:val="20"/>
                <w:szCs w:val="20"/>
                <w:lang w:eastAsia="el-GR"/>
              </w:rPr>
              <w:t> </w:t>
            </w:r>
          </w:p>
        </w:tc>
        <w:tc>
          <w:tcPr>
            <w:tcW w:w="1913" w:type="dxa"/>
            <w:gridSpan w:val="2"/>
            <w:shd w:val="clear" w:color="auto" w:fill="476C2E"/>
            <w:noWrap/>
            <w:vAlign w:val="center"/>
            <w:hideMark/>
          </w:tcPr>
          <w:p w14:paraId="5B8DCA1E" w14:textId="7C47B75B" w:rsidR="000829A8" w:rsidRPr="004D6487" w:rsidRDefault="006C7BB5" w:rsidP="006B321F">
            <w:pPr>
              <w:spacing w:after="120" w:line="240" w:lineRule="auto"/>
              <w:jc w:val="center"/>
              <w:rPr>
                <w:rFonts w:eastAsia="Times New Roman"/>
                <w:b/>
                <w:bCs/>
                <w:color w:val="FFFFFF"/>
                <w:sz w:val="20"/>
                <w:szCs w:val="20"/>
                <w:u w:val="single"/>
                <w:lang w:eastAsia="el-GR"/>
              </w:rPr>
            </w:pPr>
            <w:r w:rsidRPr="004D6487">
              <w:rPr>
                <w:rFonts w:eastAsia="Times New Roman"/>
                <w:b/>
                <w:bCs/>
                <w:color w:val="FFFFFF" w:themeColor="background1"/>
                <w:sz w:val="20"/>
                <w:szCs w:val="20"/>
                <w:u w:val="single"/>
                <w:lang w:eastAsia="el-GR"/>
              </w:rPr>
              <w:t>Καλώδια</w:t>
            </w:r>
          </w:p>
        </w:tc>
        <w:tc>
          <w:tcPr>
            <w:tcW w:w="1914" w:type="dxa"/>
            <w:gridSpan w:val="2"/>
            <w:shd w:val="clear" w:color="auto" w:fill="476C2E"/>
            <w:noWrap/>
            <w:vAlign w:val="center"/>
            <w:hideMark/>
          </w:tcPr>
          <w:p w14:paraId="698FB7BD" w14:textId="793C96AC" w:rsidR="000829A8" w:rsidRPr="004D6487" w:rsidRDefault="006C7BB5" w:rsidP="006B321F">
            <w:pPr>
              <w:spacing w:after="120" w:line="240" w:lineRule="auto"/>
              <w:jc w:val="center"/>
              <w:rPr>
                <w:rFonts w:eastAsia="Times New Roman"/>
                <w:b/>
                <w:bCs/>
                <w:color w:val="FFFFFF"/>
                <w:sz w:val="20"/>
                <w:szCs w:val="20"/>
                <w:u w:val="single"/>
                <w:lang w:eastAsia="el-GR"/>
              </w:rPr>
            </w:pPr>
            <w:r w:rsidRPr="004D6487">
              <w:rPr>
                <w:rFonts w:eastAsia="Times New Roman"/>
                <w:b/>
                <w:bCs/>
                <w:color w:val="FFFFFF" w:themeColor="background1"/>
                <w:sz w:val="20"/>
                <w:szCs w:val="20"/>
                <w:u w:val="single"/>
                <w:lang w:eastAsia="el-GR"/>
              </w:rPr>
              <w:t>Σωλήνες Χάλυβα</w:t>
            </w:r>
          </w:p>
        </w:tc>
        <w:tc>
          <w:tcPr>
            <w:tcW w:w="1914" w:type="dxa"/>
            <w:gridSpan w:val="2"/>
            <w:shd w:val="clear" w:color="auto" w:fill="476C2E"/>
            <w:noWrap/>
            <w:vAlign w:val="center"/>
            <w:hideMark/>
          </w:tcPr>
          <w:p w14:paraId="4988BB81" w14:textId="6C5B731E" w:rsidR="000829A8" w:rsidRPr="004D6487" w:rsidRDefault="006C7BB5" w:rsidP="006B321F">
            <w:pPr>
              <w:spacing w:after="120" w:line="240" w:lineRule="auto"/>
              <w:jc w:val="center"/>
              <w:rPr>
                <w:rFonts w:eastAsia="Times New Roman"/>
                <w:b/>
                <w:bCs/>
                <w:color w:val="FFFFFF"/>
                <w:sz w:val="20"/>
                <w:szCs w:val="20"/>
                <w:u w:val="single"/>
                <w:lang w:eastAsia="el-GR"/>
              </w:rPr>
            </w:pPr>
            <w:r w:rsidRPr="004D6487">
              <w:rPr>
                <w:rFonts w:eastAsia="Times New Roman"/>
                <w:b/>
                <w:bCs/>
                <w:color w:val="FFFFFF" w:themeColor="background1"/>
                <w:sz w:val="20"/>
                <w:szCs w:val="20"/>
                <w:u w:val="single"/>
                <w:lang w:eastAsia="el-GR"/>
              </w:rPr>
              <w:t>Λοιπές δραστηριότητες</w:t>
            </w:r>
          </w:p>
        </w:tc>
        <w:tc>
          <w:tcPr>
            <w:tcW w:w="1914" w:type="dxa"/>
            <w:gridSpan w:val="2"/>
            <w:shd w:val="clear" w:color="auto" w:fill="476C2E"/>
            <w:noWrap/>
            <w:vAlign w:val="center"/>
            <w:hideMark/>
          </w:tcPr>
          <w:p w14:paraId="1D8E28A5" w14:textId="39936375" w:rsidR="000829A8" w:rsidRPr="004D6487" w:rsidRDefault="006C7BB5" w:rsidP="006B321F">
            <w:pPr>
              <w:spacing w:after="120" w:line="240" w:lineRule="auto"/>
              <w:jc w:val="center"/>
              <w:rPr>
                <w:rFonts w:eastAsia="Times New Roman"/>
                <w:b/>
                <w:bCs/>
                <w:color w:val="FFFFFF"/>
                <w:sz w:val="20"/>
                <w:szCs w:val="20"/>
                <w:lang w:eastAsia="el-GR"/>
              </w:rPr>
            </w:pPr>
            <w:r w:rsidRPr="004D6487">
              <w:rPr>
                <w:rFonts w:eastAsia="Times New Roman"/>
                <w:b/>
                <w:bCs/>
                <w:color w:val="FFFFFF" w:themeColor="background1"/>
                <w:sz w:val="20"/>
                <w:szCs w:val="20"/>
                <w:u w:val="single"/>
                <w:lang w:eastAsia="el-GR"/>
              </w:rPr>
              <w:t>Σύνολο</w:t>
            </w:r>
          </w:p>
        </w:tc>
      </w:tr>
      <w:tr w:rsidR="001511A0" w:rsidRPr="004D6487" w14:paraId="5D40007C" w14:textId="77777777" w:rsidTr="00842565">
        <w:trPr>
          <w:trHeight w:val="300"/>
        </w:trPr>
        <w:tc>
          <w:tcPr>
            <w:tcW w:w="2788" w:type="dxa"/>
            <w:shd w:val="clear" w:color="auto" w:fill="476C2E"/>
            <w:noWrap/>
            <w:vAlign w:val="center"/>
            <w:hideMark/>
          </w:tcPr>
          <w:p w14:paraId="07CC273E" w14:textId="6E6E8F8A" w:rsidR="001511A0" w:rsidRPr="004D6487" w:rsidRDefault="006C7BB5" w:rsidP="001511A0">
            <w:pPr>
              <w:spacing w:after="120" w:line="240" w:lineRule="auto"/>
              <w:jc w:val="both"/>
              <w:rPr>
                <w:rFonts w:eastAsia="Times New Roman"/>
                <w:b/>
                <w:bCs/>
                <w:color w:val="FFFFFF"/>
                <w:sz w:val="20"/>
                <w:szCs w:val="20"/>
                <w:lang w:eastAsia="el-GR"/>
              </w:rPr>
            </w:pPr>
            <w:r w:rsidRPr="004D6487">
              <w:rPr>
                <w:rFonts w:eastAsia="Times New Roman"/>
                <w:b/>
                <w:bCs/>
                <w:color w:val="FFFFFF"/>
                <w:sz w:val="20"/>
                <w:szCs w:val="20"/>
                <w:lang w:eastAsia="el-GR"/>
              </w:rPr>
              <w:t>Ποσά σε χιλιάδες ευρώ</w:t>
            </w:r>
          </w:p>
        </w:tc>
        <w:tc>
          <w:tcPr>
            <w:tcW w:w="956" w:type="dxa"/>
            <w:tcBorders>
              <w:bottom w:val="nil"/>
            </w:tcBorders>
            <w:shd w:val="clear" w:color="auto" w:fill="476C2E"/>
            <w:noWrap/>
            <w:vAlign w:val="center"/>
          </w:tcPr>
          <w:p w14:paraId="3E0A2DCC" w14:textId="3B8D7912"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Δεκ</w:t>
            </w:r>
            <w:r w:rsidRPr="004D6487">
              <w:rPr>
                <w:rFonts w:cs="Arial"/>
                <w:b/>
                <w:bCs/>
                <w:color w:val="FFFFFF"/>
                <w:sz w:val="20"/>
                <w:szCs w:val="20"/>
              </w:rPr>
              <w:t xml:space="preserve"> 2024</w:t>
            </w:r>
          </w:p>
        </w:tc>
        <w:tc>
          <w:tcPr>
            <w:tcW w:w="957" w:type="dxa"/>
            <w:tcBorders>
              <w:bottom w:val="nil"/>
            </w:tcBorders>
            <w:shd w:val="clear" w:color="auto" w:fill="476C2E"/>
            <w:noWrap/>
            <w:vAlign w:val="center"/>
            <w:hideMark/>
          </w:tcPr>
          <w:p w14:paraId="278BAE66" w14:textId="1370A474"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Δεκ</w:t>
            </w:r>
            <w:r w:rsidRPr="004D6487">
              <w:rPr>
                <w:rFonts w:cs="Arial"/>
                <w:b/>
                <w:bCs/>
                <w:color w:val="FFFFFF"/>
                <w:sz w:val="20"/>
                <w:szCs w:val="20"/>
              </w:rPr>
              <w:t xml:space="preserve"> 2023</w:t>
            </w:r>
          </w:p>
        </w:tc>
        <w:tc>
          <w:tcPr>
            <w:tcW w:w="957" w:type="dxa"/>
            <w:shd w:val="clear" w:color="auto" w:fill="476C2E"/>
            <w:noWrap/>
            <w:vAlign w:val="center"/>
          </w:tcPr>
          <w:p w14:paraId="34AE36E1" w14:textId="34086BD5"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Δεκ</w:t>
            </w:r>
            <w:r w:rsidRPr="004D6487">
              <w:rPr>
                <w:rFonts w:cs="Arial"/>
                <w:b/>
                <w:bCs/>
                <w:color w:val="FFFFFF"/>
                <w:sz w:val="20"/>
                <w:szCs w:val="20"/>
              </w:rPr>
              <w:t xml:space="preserve"> 2024</w:t>
            </w:r>
          </w:p>
        </w:tc>
        <w:tc>
          <w:tcPr>
            <w:tcW w:w="957" w:type="dxa"/>
            <w:shd w:val="clear" w:color="auto" w:fill="476C2E"/>
            <w:noWrap/>
            <w:vAlign w:val="center"/>
            <w:hideMark/>
          </w:tcPr>
          <w:p w14:paraId="1A7C1594" w14:textId="535BE08D"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31</w:t>
            </w:r>
            <w:r w:rsidR="006C7BB5" w:rsidRPr="004D6487">
              <w:rPr>
                <w:rFonts w:cs="Arial"/>
                <w:b/>
                <w:bCs/>
                <w:color w:val="FFFFFF"/>
                <w:sz w:val="20"/>
                <w:szCs w:val="20"/>
              </w:rPr>
              <w:t xml:space="preserve"> Δεκ </w:t>
            </w:r>
            <w:r w:rsidRPr="004D6487">
              <w:rPr>
                <w:rFonts w:cs="Arial"/>
                <w:b/>
                <w:bCs/>
                <w:color w:val="FFFFFF"/>
                <w:sz w:val="20"/>
                <w:szCs w:val="20"/>
              </w:rPr>
              <w:t>2023</w:t>
            </w:r>
          </w:p>
        </w:tc>
        <w:tc>
          <w:tcPr>
            <w:tcW w:w="957" w:type="dxa"/>
            <w:tcBorders>
              <w:bottom w:val="nil"/>
            </w:tcBorders>
            <w:shd w:val="clear" w:color="auto" w:fill="476C2E"/>
            <w:noWrap/>
            <w:vAlign w:val="center"/>
          </w:tcPr>
          <w:p w14:paraId="25549F51" w14:textId="3E8B5C25"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Δεκ</w:t>
            </w:r>
            <w:r w:rsidRPr="004D6487">
              <w:rPr>
                <w:rFonts w:cs="Arial"/>
                <w:b/>
                <w:bCs/>
                <w:color w:val="FFFFFF"/>
                <w:sz w:val="20"/>
                <w:szCs w:val="20"/>
              </w:rPr>
              <w:t xml:space="preserve"> 2024</w:t>
            </w:r>
          </w:p>
        </w:tc>
        <w:tc>
          <w:tcPr>
            <w:tcW w:w="957" w:type="dxa"/>
            <w:tcBorders>
              <w:bottom w:val="nil"/>
            </w:tcBorders>
            <w:shd w:val="clear" w:color="auto" w:fill="476C2E"/>
            <w:noWrap/>
            <w:vAlign w:val="center"/>
            <w:hideMark/>
          </w:tcPr>
          <w:p w14:paraId="3A70A404" w14:textId="4D5DD15D"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 xml:space="preserve">Δεκ </w:t>
            </w:r>
            <w:r w:rsidRPr="004D6487">
              <w:rPr>
                <w:rFonts w:cs="Arial"/>
                <w:b/>
                <w:bCs/>
                <w:color w:val="FFFFFF"/>
                <w:sz w:val="20"/>
                <w:szCs w:val="20"/>
              </w:rPr>
              <w:t>2023</w:t>
            </w:r>
          </w:p>
        </w:tc>
        <w:tc>
          <w:tcPr>
            <w:tcW w:w="957" w:type="dxa"/>
            <w:shd w:val="clear" w:color="auto" w:fill="476C2E"/>
            <w:noWrap/>
            <w:vAlign w:val="center"/>
            <w:hideMark/>
          </w:tcPr>
          <w:p w14:paraId="0E511322" w14:textId="5F1EE49F"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 xml:space="preserve">Δεκ </w:t>
            </w:r>
            <w:r w:rsidRPr="004D6487">
              <w:rPr>
                <w:rFonts w:cs="Arial"/>
                <w:b/>
                <w:bCs/>
                <w:color w:val="FFFFFF"/>
                <w:sz w:val="20"/>
                <w:szCs w:val="20"/>
              </w:rPr>
              <w:t>2024</w:t>
            </w:r>
          </w:p>
        </w:tc>
        <w:tc>
          <w:tcPr>
            <w:tcW w:w="957" w:type="dxa"/>
            <w:shd w:val="clear" w:color="auto" w:fill="476C2E"/>
            <w:noWrap/>
            <w:vAlign w:val="center"/>
            <w:hideMark/>
          </w:tcPr>
          <w:p w14:paraId="5757C57C" w14:textId="06B354D7" w:rsidR="001511A0" w:rsidRPr="004D6487" w:rsidRDefault="001511A0" w:rsidP="001511A0">
            <w:pPr>
              <w:spacing w:after="120" w:line="240" w:lineRule="auto"/>
              <w:jc w:val="right"/>
              <w:rPr>
                <w:rFonts w:cs="Arial"/>
                <w:b/>
                <w:bCs/>
                <w:color w:val="FFFFFF"/>
                <w:sz w:val="20"/>
                <w:szCs w:val="20"/>
              </w:rPr>
            </w:pPr>
            <w:r w:rsidRPr="004D6487">
              <w:rPr>
                <w:rFonts w:cs="Arial"/>
                <w:b/>
                <w:bCs/>
                <w:color w:val="FFFFFF"/>
                <w:sz w:val="20"/>
                <w:szCs w:val="20"/>
              </w:rPr>
              <w:t xml:space="preserve">31 </w:t>
            </w:r>
            <w:r w:rsidR="006C7BB5" w:rsidRPr="004D6487">
              <w:rPr>
                <w:rFonts w:cs="Arial"/>
                <w:b/>
                <w:bCs/>
                <w:color w:val="FFFFFF"/>
                <w:sz w:val="20"/>
                <w:szCs w:val="20"/>
              </w:rPr>
              <w:t>Δεκ</w:t>
            </w:r>
            <w:r w:rsidRPr="004D6487">
              <w:rPr>
                <w:rFonts w:cs="Arial"/>
                <w:b/>
                <w:bCs/>
                <w:color w:val="FFFFFF"/>
                <w:sz w:val="20"/>
                <w:szCs w:val="20"/>
              </w:rPr>
              <w:t xml:space="preserve"> 2023</w:t>
            </w:r>
          </w:p>
        </w:tc>
      </w:tr>
      <w:tr w:rsidR="006C7BB5" w:rsidRPr="004D6487" w14:paraId="0C709E53" w14:textId="77777777" w:rsidTr="004F59F4">
        <w:trPr>
          <w:trHeight w:val="375"/>
        </w:trPr>
        <w:tc>
          <w:tcPr>
            <w:tcW w:w="2788" w:type="dxa"/>
            <w:tcBorders>
              <w:right w:val="single" w:sz="4" w:space="0" w:color="385623" w:themeColor="accent6" w:themeShade="80"/>
            </w:tcBorders>
            <w:shd w:val="clear" w:color="auto" w:fill="auto"/>
            <w:noWrap/>
            <w:vAlign w:val="bottom"/>
            <w:hideMark/>
          </w:tcPr>
          <w:p w14:paraId="7B5F7819" w14:textId="6F8D229E" w:rsidR="006C7BB5" w:rsidRPr="004D6487" w:rsidRDefault="006C7BB5" w:rsidP="006C7BB5">
            <w:pPr>
              <w:spacing w:after="120" w:line="240" w:lineRule="auto"/>
              <w:rPr>
                <w:rFonts w:eastAsia="Times New Roman"/>
                <w:color w:val="000000"/>
                <w:sz w:val="18"/>
                <w:szCs w:val="18"/>
                <w:lang w:eastAsia="el-GR"/>
              </w:rPr>
            </w:pPr>
            <w:r w:rsidRPr="004D6487">
              <w:rPr>
                <w:color w:val="000000"/>
                <w:sz w:val="18"/>
                <w:szCs w:val="18"/>
              </w:rPr>
              <w:t>Μακροπρόθεσμα δάνεια και υποχρεώσεις από μισθώσεις</w:t>
            </w:r>
          </w:p>
        </w:tc>
        <w:tc>
          <w:tcPr>
            <w:tcW w:w="956" w:type="dxa"/>
            <w:tcBorders>
              <w:top w:val="nil"/>
              <w:left w:val="single" w:sz="4" w:space="0" w:color="385623" w:themeColor="accent6" w:themeShade="80"/>
            </w:tcBorders>
            <w:shd w:val="clear" w:color="auto" w:fill="auto"/>
            <w:noWrap/>
            <w:vAlign w:val="center"/>
          </w:tcPr>
          <w:p w14:paraId="188F5C3B" w14:textId="6C0A9167"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229.820</w:t>
            </w:r>
          </w:p>
        </w:tc>
        <w:tc>
          <w:tcPr>
            <w:tcW w:w="957" w:type="dxa"/>
            <w:tcBorders>
              <w:top w:val="nil"/>
              <w:right w:val="single" w:sz="4" w:space="0" w:color="385623" w:themeColor="accent6" w:themeShade="80"/>
            </w:tcBorders>
            <w:shd w:val="clear" w:color="auto" w:fill="auto"/>
            <w:noWrap/>
            <w:vAlign w:val="center"/>
          </w:tcPr>
          <w:p w14:paraId="4ED214BB" w14:textId="5111A746"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180.292</w:t>
            </w:r>
          </w:p>
        </w:tc>
        <w:tc>
          <w:tcPr>
            <w:tcW w:w="957" w:type="dxa"/>
            <w:tcBorders>
              <w:left w:val="single" w:sz="4" w:space="0" w:color="385623" w:themeColor="accent6" w:themeShade="80"/>
            </w:tcBorders>
            <w:shd w:val="clear" w:color="auto" w:fill="auto"/>
            <w:noWrap/>
            <w:vAlign w:val="center"/>
          </w:tcPr>
          <w:p w14:paraId="6C7226D8" w14:textId="32917801"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19.969</w:t>
            </w:r>
          </w:p>
        </w:tc>
        <w:tc>
          <w:tcPr>
            <w:tcW w:w="957" w:type="dxa"/>
            <w:tcBorders>
              <w:right w:val="single" w:sz="4" w:space="0" w:color="385623" w:themeColor="accent6" w:themeShade="80"/>
            </w:tcBorders>
            <w:shd w:val="clear" w:color="auto" w:fill="auto"/>
            <w:noWrap/>
            <w:vAlign w:val="center"/>
          </w:tcPr>
          <w:p w14:paraId="72490F4C" w14:textId="5CAD847F"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34.353</w:t>
            </w:r>
          </w:p>
        </w:tc>
        <w:tc>
          <w:tcPr>
            <w:tcW w:w="957" w:type="dxa"/>
            <w:tcBorders>
              <w:top w:val="nil"/>
              <w:left w:val="single" w:sz="4" w:space="0" w:color="385623" w:themeColor="accent6" w:themeShade="80"/>
            </w:tcBorders>
            <w:shd w:val="clear" w:color="auto" w:fill="auto"/>
            <w:noWrap/>
            <w:vAlign w:val="center"/>
          </w:tcPr>
          <w:p w14:paraId="77DCC6EC" w14:textId="10EFC293"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6</w:t>
            </w:r>
          </w:p>
        </w:tc>
        <w:tc>
          <w:tcPr>
            <w:tcW w:w="957" w:type="dxa"/>
            <w:tcBorders>
              <w:top w:val="nil"/>
              <w:right w:val="single" w:sz="4" w:space="0" w:color="385623" w:themeColor="accent6" w:themeShade="80"/>
            </w:tcBorders>
            <w:shd w:val="clear" w:color="auto" w:fill="auto"/>
            <w:noWrap/>
            <w:vAlign w:val="center"/>
          </w:tcPr>
          <w:p w14:paraId="6BC856B9" w14:textId="2D23336B"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13</w:t>
            </w:r>
          </w:p>
        </w:tc>
        <w:tc>
          <w:tcPr>
            <w:tcW w:w="957" w:type="dxa"/>
            <w:tcBorders>
              <w:left w:val="single" w:sz="4" w:space="0" w:color="385623" w:themeColor="accent6" w:themeShade="80"/>
            </w:tcBorders>
            <w:shd w:val="clear" w:color="auto" w:fill="auto"/>
            <w:noWrap/>
            <w:vAlign w:val="center"/>
          </w:tcPr>
          <w:p w14:paraId="7FB3F54F" w14:textId="21456867"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249.795</w:t>
            </w:r>
          </w:p>
        </w:tc>
        <w:tc>
          <w:tcPr>
            <w:tcW w:w="957" w:type="dxa"/>
            <w:shd w:val="clear" w:color="auto" w:fill="auto"/>
            <w:noWrap/>
            <w:vAlign w:val="center"/>
          </w:tcPr>
          <w:p w14:paraId="35D6CC83" w14:textId="17669D1B"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214.658</w:t>
            </w:r>
          </w:p>
        </w:tc>
      </w:tr>
      <w:tr w:rsidR="006C7BB5" w:rsidRPr="004D6487" w14:paraId="772A1638" w14:textId="77777777" w:rsidTr="004F59F4">
        <w:trPr>
          <w:trHeight w:val="375"/>
        </w:trPr>
        <w:tc>
          <w:tcPr>
            <w:tcW w:w="2788" w:type="dxa"/>
            <w:tcBorders>
              <w:right w:val="single" w:sz="4" w:space="0" w:color="385623" w:themeColor="accent6" w:themeShade="80"/>
            </w:tcBorders>
            <w:shd w:val="clear" w:color="auto" w:fill="auto"/>
            <w:vAlign w:val="bottom"/>
            <w:hideMark/>
          </w:tcPr>
          <w:p w14:paraId="57769CBC" w14:textId="35124506" w:rsidR="006C7BB5" w:rsidRPr="004D6487" w:rsidRDefault="006C7BB5" w:rsidP="006C7BB5">
            <w:pPr>
              <w:spacing w:after="120" w:line="240" w:lineRule="auto"/>
              <w:rPr>
                <w:rFonts w:eastAsia="Times New Roman"/>
                <w:color w:val="000000"/>
                <w:sz w:val="18"/>
                <w:szCs w:val="18"/>
                <w:lang w:eastAsia="el-GR"/>
              </w:rPr>
            </w:pPr>
            <w:r w:rsidRPr="004D6487">
              <w:rPr>
                <w:color w:val="000000"/>
                <w:sz w:val="18"/>
                <w:szCs w:val="18"/>
              </w:rPr>
              <w:t>Βραχυπρόθεσμα δάνεια και υποχρεώσεις από μισθώσεις</w:t>
            </w:r>
          </w:p>
        </w:tc>
        <w:tc>
          <w:tcPr>
            <w:tcW w:w="956" w:type="dxa"/>
            <w:tcBorders>
              <w:left w:val="single" w:sz="4" w:space="0" w:color="385623" w:themeColor="accent6" w:themeShade="80"/>
            </w:tcBorders>
            <w:shd w:val="clear" w:color="auto" w:fill="auto"/>
            <w:noWrap/>
            <w:vAlign w:val="center"/>
          </w:tcPr>
          <w:p w14:paraId="7C67B62E" w14:textId="7AAE0FB7"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304.255</w:t>
            </w:r>
          </w:p>
        </w:tc>
        <w:tc>
          <w:tcPr>
            <w:tcW w:w="957" w:type="dxa"/>
            <w:tcBorders>
              <w:right w:val="single" w:sz="4" w:space="0" w:color="385623" w:themeColor="accent6" w:themeShade="80"/>
            </w:tcBorders>
            <w:shd w:val="clear" w:color="auto" w:fill="auto"/>
            <w:noWrap/>
            <w:vAlign w:val="center"/>
          </w:tcPr>
          <w:p w14:paraId="31C4F367" w14:textId="72CD2443"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255.223</w:t>
            </w:r>
          </w:p>
        </w:tc>
        <w:tc>
          <w:tcPr>
            <w:tcW w:w="957" w:type="dxa"/>
            <w:tcBorders>
              <w:left w:val="single" w:sz="4" w:space="0" w:color="385623" w:themeColor="accent6" w:themeShade="80"/>
            </w:tcBorders>
            <w:shd w:val="clear" w:color="auto" w:fill="auto"/>
            <w:noWrap/>
            <w:vAlign w:val="center"/>
          </w:tcPr>
          <w:p w14:paraId="6BBA9773" w14:textId="7F072FC6"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40.623</w:t>
            </w:r>
          </w:p>
        </w:tc>
        <w:tc>
          <w:tcPr>
            <w:tcW w:w="957" w:type="dxa"/>
            <w:tcBorders>
              <w:right w:val="single" w:sz="4" w:space="0" w:color="385623" w:themeColor="accent6" w:themeShade="80"/>
            </w:tcBorders>
            <w:shd w:val="clear" w:color="auto" w:fill="auto"/>
            <w:noWrap/>
            <w:vAlign w:val="center"/>
          </w:tcPr>
          <w:p w14:paraId="7050F93B" w14:textId="586A3B33"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91.084</w:t>
            </w:r>
          </w:p>
        </w:tc>
        <w:tc>
          <w:tcPr>
            <w:tcW w:w="957" w:type="dxa"/>
            <w:tcBorders>
              <w:left w:val="single" w:sz="4" w:space="0" w:color="385623" w:themeColor="accent6" w:themeShade="80"/>
            </w:tcBorders>
            <w:shd w:val="clear" w:color="auto" w:fill="auto"/>
            <w:noWrap/>
            <w:vAlign w:val="center"/>
          </w:tcPr>
          <w:p w14:paraId="6D764058" w14:textId="7A225E00"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7</w:t>
            </w:r>
          </w:p>
        </w:tc>
        <w:tc>
          <w:tcPr>
            <w:tcW w:w="957" w:type="dxa"/>
            <w:tcBorders>
              <w:right w:val="single" w:sz="4" w:space="0" w:color="385623" w:themeColor="accent6" w:themeShade="80"/>
            </w:tcBorders>
            <w:shd w:val="clear" w:color="auto" w:fill="auto"/>
            <w:noWrap/>
            <w:vAlign w:val="center"/>
          </w:tcPr>
          <w:p w14:paraId="6C8F702B" w14:textId="411302F3" w:rsidR="006C7BB5" w:rsidRPr="004D6487" w:rsidRDefault="006C7BB5" w:rsidP="006C7BB5">
            <w:pPr>
              <w:spacing w:after="120" w:line="240" w:lineRule="auto"/>
              <w:jc w:val="right"/>
              <w:rPr>
                <w:sz w:val="20"/>
                <w:szCs w:val="20"/>
              </w:rPr>
            </w:pPr>
            <w:r w:rsidRPr="004D6487">
              <w:rPr>
                <w:rFonts w:cs="Calibri"/>
                <w:color w:val="000000"/>
                <w:sz w:val="18"/>
                <w:szCs w:val="18"/>
              </w:rPr>
              <w:t>7</w:t>
            </w:r>
          </w:p>
        </w:tc>
        <w:tc>
          <w:tcPr>
            <w:tcW w:w="957" w:type="dxa"/>
            <w:tcBorders>
              <w:left w:val="single" w:sz="4" w:space="0" w:color="385623" w:themeColor="accent6" w:themeShade="80"/>
            </w:tcBorders>
            <w:shd w:val="clear" w:color="auto" w:fill="auto"/>
            <w:noWrap/>
            <w:vAlign w:val="center"/>
          </w:tcPr>
          <w:p w14:paraId="55CF19BB" w14:textId="23EF18A3"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344.885</w:t>
            </w:r>
          </w:p>
        </w:tc>
        <w:tc>
          <w:tcPr>
            <w:tcW w:w="957" w:type="dxa"/>
            <w:shd w:val="clear" w:color="auto" w:fill="auto"/>
            <w:noWrap/>
            <w:vAlign w:val="center"/>
          </w:tcPr>
          <w:p w14:paraId="051AFB5F" w14:textId="342645FB"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346.314</w:t>
            </w:r>
          </w:p>
        </w:tc>
      </w:tr>
      <w:tr w:rsidR="006C7BB5" w:rsidRPr="004D6487" w14:paraId="6FD7A297" w14:textId="77777777" w:rsidTr="004F59F4">
        <w:trPr>
          <w:trHeight w:val="375"/>
        </w:trPr>
        <w:tc>
          <w:tcPr>
            <w:tcW w:w="2788" w:type="dxa"/>
            <w:tcBorders>
              <w:bottom w:val="single" w:sz="4" w:space="0" w:color="385623" w:themeColor="accent6" w:themeShade="80"/>
              <w:right w:val="single" w:sz="4" w:space="0" w:color="385623" w:themeColor="accent6" w:themeShade="80"/>
            </w:tcBorders>
            <w:shd w:val="clear" w:color="auto" w:fill="auto"/>
            <w:noWrap/>
            <w:vAlign w:val="bottom"/>
            <w:hideMark/>
          </w:tcPr>
          <w:p w14:paraId="24A350B7" w14:textId="64FD151B" w:rsidR="006C7BB5" w:rsidRPr="004D6487" w:rsidRDefault="006C7BB5" w:rsidP="006C7BB5">
            <w:pPr>
              <w:spacing w:after="120" w:line="240" w:lineRule="auto"/>
              <w:rPr>
                <w:rFonts w:eastAsia="Times New Roman"/>
                <w:color w:val="000000"/>
                <w:sz w:val="18"/>
                <w:szCs w:val="18"/>
                <w:lang w:eastAsia="el-GR"/>
              </w:rPr>
            </w:pPr>
            <w:r w:rsidRPr="004D6487">
              <w:rPr>
                <w:color w:val="000000"/>
                <w:sz w:val="18"/>
                <w:szCs w:val="18"/>
              </w:rPr>
              <w:t>Ταμειακά διαθέσιμα και ισοδύναμα</w:t>
            </w:r>
          </w:p>
        </w:tc>
        <w:tc>
          <w:tcPr>
            <w:tcW w:w="956" w:type="dxa"/>
            <w:tcBorders>
              <w:left w:val="single" w:sz="4" w:space="0" w:color="385623" w:themeColor="accent6" w:themeShade="80"/>
              <w:bottom w:val="single" w:sz="4" w:space="0" w:color="385623" w:themeColor="accent6" w:themeShade="80"/>
            </w:tcBorders>
            <w:shd w:val="clear" w:color="auto" w:fill="auto"/>
            <w:noWrap/>
            <w:vAlign w:val="center"/>
          </w:tcPr>
          <w:p w14:paraId="285C4563" w14:textId="7A0EB72F"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(219.963)</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76DEB6AF" w14:textId="74A8F1DD"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(131.153)</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591361F7" w14:textId="6A856C44"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(45.316)</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57A22D73" w14:textId="105293F8"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(51.885)</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03B68420" w14:textId="0E89CAB7"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(177.182)</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0BF76FF5" w14:textId="0E31ED19"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(363)</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2E8EC38D" w14:textId="4E5CA49D"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(442.461)</w:t>
            </w:r>
          </w:p>
        </w:tc>
        <w:tc>
          <w:tcPr>
            <w:tcW w:w="957" w:type="dxa"/>
            <w:tcBorders>
              <w:bottom w:val="single" w:sz="4" w:space="0" w:color="385623" w:themeColor="accent6" w:themeShade="80"/>
            </w:tcBorders>
            <w:shd w:val="clear" w:color="auto" w:fill="auto"/>
            <w:noWrap/>
            <w:vAlign w:val="center"/>
          </w:tcPr>
          <w:p w14:paraId="35F0BEE2" w14:textId="2785E5CD" w:rsidR="006C7BB5" w:rsidRPr="004D6487" w:rsidRDefault="006C7BB5" w:rsidP="006C7BB5">
            <w:pPr>
              <w:spacing w:after="120" w:line="240" w:lineRule="auto"/>
              <w:jc w:val="right"/>
              <w:rPr>
                <w:rFonts w:cs="Calibri"/>
                <w:color w:val="000000"/>
                <w:sz w:val="18"/>
                <w:szCs w:val="18"/>
              </w:rPr>
            </w:pPr>
            <w:r w:rsidRPr="004D6487">
              <w:rPr>
                <w:rFonts w:cs="Calibri"/>
                <w:color w:val="000000"/>
                <w:sz w:val="18"/>
                <w:szCs w:val="18"/>
              </w:rPr>
              <w:t>(183.400)</w:t>
            </w:r>
          </w:p>
        </w:tc>
      </w:tr>
      <w:tr w:rsidR="006C7BB5" w:rsidRPr="004D6487" w14:paraId="4AF74471" w14:textId="77777777" w:rsidTr="004F59F4">
        <w:trPr>
          <w:trHeight w:val="375"/>
        </w:trPr>
        <w:tc>
          <w:tcPr>
            <w:tcW w:w="2788"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3E85676D" w14:textId="416A7B74" w:rsidR="006C7BB5" w:rsidRPr="004D6487" w:rsidRDefault="006C7BB5" w:rsidP="006C7BB5">
            <w:pPr>
              <w:spacing w:after="120" w:line="240" w:lineRule="auto"/>
              <w:rPr>
                <w:rFonts w:eastAsia="Times New Roman"/>
                <w:b/>
                <w:bCs/>
                <w:color w:val="000000"/>
                <w:sz w:val="18"/>
                <w:szCs w:val="18"/>
                <w:lang w:eastAsia="el-GR"/>
              </w:rPr>
            </w:pPr>
            <w:r w:rsidRPr="004D6487">
              <w:rPr>
                <w:b/>
                <w:color w:val="000000"/>
                <w:sz w:val="18"/>
                <w:szCs w:val="18"/>
              </w:rPr>
              <w:t>Καθαρός δανεισμός</w:t>
            </w:r>
          </w:p>
        </w:tc>
        <w:tc>
          <w:tcPr>
            <w:tcW w:w="956"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EDDA215" w14:textId="2753D2EA"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314.112</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79FBF2B" w14:textId="06D83547"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304.362</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675AFAA" w14:textId="18EC8C78"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15.275</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BE0B478" w14:textId="2C536291"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73.552</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67843C6" w14:textId="4A1D49BE"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(177.169)</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ECCD739" w14:textId="23CABCE3"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(343)</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3698CCF" w14:textId="6103D92E"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152.218</w:t>
            </w:r>
          </w:p>
        </w:tc>
        <w:tc>
          <w:tcPr>
            <w:tcW w:w="957" w:type="dxa"/>
            <w:tcBorders>
              <w:top w:val="single" w:sz="4" w:space="0" w:color="385623" w:themeColor="accent6" w:themeShade="80"/>
              <w:bottom w:val="single" w:sz="4" w:space="0" w:color="385623" w:themeColor="accent6" w:themeShade="80"/>
            </w:tcBorders>
            <w:shd w:val="clear" w:color="auto" w:fill="E2EFD9"/>
            <w:noWrap/>
            <w:vAlign w:val="center"/>
          </w:tcPr>
          <w:p w14:paraId="434BB8A4" w14:textId="2E632A64" w:rsidR="006C7BB5" w:rsidRPr="004D6487" w:rsidRDefault="006C7BB5" w:rsidP="006C7BB5">
            <w:pPr>
              <w:spacing w:after="120" w:line="240" w:lineRule="auto"/>
              <w:jc w:val="right"/>
              <w:rPr>
                <w:rFonts w:cs="Calibri"/>
                <w:b/>
                <w:bCs/>
                <w:color w:val="000000"/>
                <w:sz w:val="18"/>
                <w:szCs w:val="18"/>
              </w:rPr>
            </w:pPr>
            <w:r w:rsidRPr="004D6487">
              <w:rPr>
                <w:rFonts w:cs="Calibri"/>
                <w:b/>
                <w:bCs/>
                <w:color w:val="000000"/>
                <w:sz w:val="18"/>
                <w:szCs w:val="18"/>
              </w:rPr>
              <w:t>377.572</w:t>
            </w:r>
          </w:p>
        </w:tc>
      </w:tr>
      <w:bookmarkEnd w:id="18"/>
    </w:tbl>
    <w:p w14:paraId="0B098D3A" w14:textId="77777777" w:rsidR="0030155B" w:rsidRPr="008414D9" w:rsidRDefault="0030155B" w:rsidP="006B321F">
      <w:pPr>
        <w:spacing w:after="120" w:line="240" w:lineRule="auto"/>
        <w:jc w:val="both"/>
        <w:rPr>
          <w:rFonts w:cs="Calibri"/>
          <w:sz w:val="20"/>
          <w:szCs w:val="20"/>
          <w:lang w:val="en-GB" w:eastAsia="x-none"/>
        </w:rPr>
      </w:pPr>
    </w:p>
    <w:sectPr w:rsidR="0030155B" w:rsidRPr="008414D9" w:rsidSect="00375CC0">
      <w:headerReference w:type="first" r:id="rId20"/>
      <w:pgSz w:w="11906" w:h="16838" w:code="9"/>
      <w:pgMar w:top="1684" w:right="707" w:bottom="284" w:left="107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27A3" w14:textId="77777777" w:rsidR="005B54EC" w:rsidRDefault="005B54EC" w:rsidP="009010E3">
      <w:pPr>
        <w:spacing w:after="0" w:line="240" w:lineRule="auto"/>
      </w:pPr>
      <w:r>
        <w:separator/>
      </w:r>
    </w:p>
  </w:endnote>
  <w:endnote w:type="continuationSeparator" w:id="0">
    <w:p w14:paraId="558FED3D" w14:textId="77777777" w:rsidR="005B54EC" w:rsidRDefault="005B54EC" w:rsidP="009010E3">
      <w:pPr>
        <w:spacing w:after="0" w:line="240" w:lineRule="auto"/>
      </w:pPr>
      <w:r>
        <w:continuationSeparator/>
      </w:r>
    </w:p>
  </w:endnote>
  <w:endnote w:type="continuationNotice" w:id="1">
    <w:p w14:paraId="7C13A600" w14:textId="77777777" w:rsidR="005B54EC" w:rsidRDefault="005B54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HGGothicM">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panose1 w:val="00000000000000000000"/>
    <w:charset w:val="80"/>
    <w:family w:val="roman"/>
    <w:notTrueType/>
    <w:pitch w:val="default"/>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Gotham">
    <w:altName w:val="Calibri"/>
    <w:panose1 w:val="02000604040000020004"/>
    <w:charset w:val="00"/>
    <w:family w:val="modern"/>
    <w:notTrueType/>
    <w:pitch w:val="variable"/>
    <w:sig w:usb0="800000AF" w:usb1="4000004A" w:usb2="00000000" w:usb3="00000000" w:csb0="00000009" w:csb1="00000000"/>
  </w:font>
  <w:font w:name="Corbel">
    <w:panose1 w:val="020B0503020204020204"/>
    <w:charset w:val="A1"/>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1F31" w14:textId="77777777" w:rsidR="004428B4" w:rsidRDefault="004428B4" w:rsidP="00B4712C">
    <w:pPr>
      <w:pStyle w:val="Footer"/>
      <w:spacing w:before="20"/>
      <w:ind w:left="426"/>
      <w:rPr>
        <w:lang w:val="en-US"/>
      </w:rPr>
    </w:pPr>
  </w:p>
  <w:p w14:paraId="2238D3EA" w14:textId="77777777" w:rsidR="004428B4" w:rsidRPr="00B14337" w:rsidRDefault="004428B4" w:rsidP="004428B4">
    <w:pPr>
      <w:pStyle w:val="Footer"/>
      <w:framePr w:w="1186" w:wrap="around" w:vAnchor="text" w:hAnchor="page" w:x="91" w:y="41"/>
      <w:jc w:val="right"/>
      <w:rPr>
        <w:rStyle w:val="PageNumber"/>
        <w:b/>
      </w:rPr>
    </w:pPr>
    <w:r w:rsidRPr="00CF2C09">
      <w:rPr>
        <w:rStyle w:val="PageNumber"/>
        <w:b/>
      </w:rPr>
      <w:fldChar w:fldCharType="begin"/>
    </w:r>
    <w:r w:rsidRPr="00B4712C">
      <w:rPr>
        <w:rStyle w:val="PageNumber"/>
        <w:b/>
        <w:lang w:val="en-US"/>
      </w:rPr>
      <w:instrText>PAGE</w:instrText>
    </w:r>
    <w:r w:rsidRPr="00B14337">
      <w:rPr>
        <w:rStyle w:val="PageNumber"/>
        <w:b/>
      </w:rPr>
      <w:instrText xml:space="preserve">  </w:instrText>
    </w:r>
    <w:r w:rsidRPr="00CF2C09">
      <w:rPr>
        <w:rStyle w:val="PageNumber"/>
        <w:b/>
      </w:rPr>
      <w:fldChar w:fldCharType="separate"/>
    </w:r>
    <w:r w:rsidRPr="00B14337">
      <w:rPr>
        <w:rStyle w:val="PageNumber"/>
        <w:b/>
      </w:rPr>
      <w:t>13</w:t>
    </w:r>
    <w:r w:rsidRPr="00CF2C09">
      <w:rPr>
        <w:rStyle w:val="PageNumber"/>
        <w:b/>
      </w:rPr>
      <w:fldChar w:fldCharType="end"/>
    </w:r>
  </w:p>
  <w:p w14:paraId="0F3CFB4A" w14:textId="679AC76B" w:rsidR="00C42C25" w:rsidRPr="002446EC" w:rsidRDefault="00B4712C" w:rsidP="00C42C25">
    <w:pPr>
      <w:pStyle w:val="Footer"/>
      <w:spacing w:before="20"/>
      <w:ind w:left="426"/>
    </w:pPr>
    <w:r>
      <w:rPr>
        <w:noProof/>
        <w:lang w:val="en-US"/>
      </w:rPr>
      <mc:AlternateContent>
        <mc:Choice Requires="wps">
          <w:drawing>
            <wp:anchor distT="0" distB="0" distL="114300" distR="114300" simplePos="0" relativeHeight="251658240" behindDoc="1" locked="0" layoutInCell="1" allowOverlap="1" wp14:anchorId="3B1660F7" wp14:editId="5594D4A1">
              <wp:simplePos x="0" y="0"/>
              <wp:positionH relativeFrom="page">
                <wp:align>left</wp:align>
              </wp:positionH>
              <wp:positionV relativeFrom="paragraph">
                <wp:posOffset>-19685</wp:posOffset>
              </wp:positionV>
              <wp:extent cx="876300" cy="238125"/>
              <wp:effectExtent l="0" t="0" r="0" b="9525"/>
              <wp:wrapNone/>
              <wp:docPr id="26" name="Rectangle 26"/>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C31D9" id="Rectangle 26" o:spid="_x0000_s1026" style="position:absolute;margin-left:0;margin-top:-1.55pt;width:69pt;height:18.75pt;z-index:-2516582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rsidR="00C42C25" w:rsidRPr="002446EC">
      <w:t>ΟΙΚΟΝΟΜΙΚΑ ΑΠΟΤΕΛΕΣΜΑΤΑ ΓΙΑ ΤΗ ΧΡΗΣΗ ΠΟΥ ΕΛΗΞΕ ΣΤΙΣ 31 ΔΕΚΕΜΒΡΙΟΥ 202</w:t>
    </w:r>
    <w:r w:rsidR="00C42C25">
      <w:rPr>
        <w:noProof/>
        <w:lang w:val="en-US"/>
      </w:rPr>
      <mc:AlternateContent>
        <mc:Choice Requires="wps">
          <w:drawing>
            <wp:anchor distT="0" distB="0" distL="114300" distR="114300" simplePos="0" relativeHeight="251660289" behindDoc="1" locked="0" layoutInCell="1" allowOverlap="1" wp14:anchorId="3F4F290A" wp14:editId="5AE62D16">
              <wp:simplePos x="0" y="0"/>
              <wp:positionH relativeFrom="page">
                <wp:align>left</wp:align>
              </wp:positionH>
              <wp:positionV relativeFrom="paragraph">
                <wp:posOffset>-19685</wp:posOffset>
              </wp:positionV>
              <wp:extent cx="876300" cy="238125"/>
              <wp:effectExtent l="0" t="0" r="0" b="9525"/>
              <wp:wrapNone/>
              <wp:docPr id="796925504" name="Rectangle 796925504"/>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58B17" id="Rectangle 796925504" o:spid="_x0000_s1026" style="position:absolute;margin-left:0;margin-top:-1.55pt;width:69pt;height:18.75pt;z-index:-251656191;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rsidR="00C42C25">
      <w:t>4</w:t>
    </w:r>
  </w:p>
  <w:p w14:paraId="68992029" w14:textId="31810FFD" w:rsidR="00B4712C" w:rsidRPr="00C42C25" w:rsidRDefault="00B4712C" w:rsidP="00C42C25">
    <w:pPr>
      <w:pStyle w:val="Footer"/>
      <w:spacing w:before="20"/>
      <w:ind w:lef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620F4" w14:textId="77777777" w:rsidR="005B54EC" w:rsidRDefault="005B54EC" w:rsidP="009010E3">
      <w:pPr>
        <w:spacing w:after="0" w:line="240" w:lineRule="auto"/>
      </w:pPr>
      <w:r>
        <w:separator/>
      </w:r>
    </w:p>
  </w:footnote>
  <w:footnote w:type="continuationSeparator" w:id="0">
    <w:p w14:paraId="7AF94D08" w14:textId="77777777" w:rsidR="005B54EC" w:rsidRDefault="005B54EC" w:rsidP="009010E3">
      <w:pPr>
        <w:spacing w:after="0" w:line="240" w:lineRule="auto"/>
      </w:pPr>
      <w:r>
        <w:continuationSeparator/>
      </w:r>
    </w:p>
  </w:footnote>
  <w:footnote w:type="continuationNotice" w:id="1">
    <w:p w14:paraId="1626252B" w14:textId="77777777" w:rsidR="005B54EC" w:rsidRDefault="005B54EC">
      <w:pPr>
        <w:spacing w:after="0" w:line="240" w:lineRule="auto"/>
      </w:pPr>
    </w:p>
  </w:footnote>
  <w:footnote w:id="2">
    <w:p w14:paraId="647AF866" w14:textId="60518E79" w:rsidR="00356F7B" w:rsidRPr="00FB04BA" w:rsidRDefault="00DE549D" w:rsidP="00DE549D">
      <w:pPr>
        <w:pStyle w:val="FootnoteText"/>
        <w:spacing w:after="0" w:line="240" w:lineRule="auto"/>
        <w:jc w:val="both"/>
        <w:rPr>
          <w:i/>
          <w:iCs/>
          <w:sz w:val="16"/>
          <w:szCs w:val="16"/>
        </w:rPr>
      </w:pPr>
      <w:r w:rsidRPr="0086462C">
        <w:rPr>
          <w:rStyle w:val="FootnoteReference"/>
          <w:sz w:val="17"/>
          <w:szCs w:val="17"/>
        </w:rPr>
        <w:footnoteRef/>
      </w:r>
      <w:r w:rsidRPr="009453CF">
        <w:rPr>
          <w:sz w:val="17"/>
          <w:szCs w:val="17"/>
        </w:rPr>
        <w:t xml:space="preserve"> </w:t>
      </w:r>
      <w:r w:rsidR="009453CF" w:rsidRPr="009453CF">
        <w:rPr>
          <w:i/>
          <w:iCs/>
          <w:sz w:val="16"/>
          <w:szCs w:val="16"/>
        </w:rPr>
        <w:t xml:space="preserve">Για τον ορισμό του αναπροσαρμοσμένου </w:t>
      </w:r>
      <w:r w:rsidR="009453CF" w:rsidRPr="009453CF">
        <w:rPr>
          <w:i/>
          <w:iCs/>
          <w:sz w:val="16"/>
          <w:szCs w:val="16"/>
          <w:lang w:val="en-US"/>
        </w:rPr>
        <w:t>EBITDA</w:t>
      </w:r>
      <w:r w:rsidR="009453CF" w:rsidRPr="009453CF">
        <w:rPr>
          <w:i/>
          <w:iCs/>
          <w:sz w:val="16"/>
          <w:szCs w:val="16"/>
        </w:rPr>
        <w:t>, ανατρέξτε στο Παράρτημα Δ «Εναλλακτικά Μέτρα Απόδοσης (ΕΜΑ)».</w:t>
      </w:r>
    </w:p>
  </w:footnote>
  <w:footnote w:id="3">
    <w:p w14:paraId="165A0169" w14:textId="4E5448D3" w:rsidR="00FB04BA" w:rsidRPr="00FB04BA" w:rsidRDefault="00FB04BA" w:rsidP="00FB04BA">
      <w:pPr>
        <w:pStyle w:val="FootnoteText"/>
        <w:spacing w:after="0" w:line="240" w:lineRule="auto"/>
        <w:jc w:val="both"/>
        <w:rPr>
          <w:i/>
          <w:iCs/>
          <w:sz w:val="16"/>
          <w:szCs w:val="16"/>
        </w:rPr>
      </w:pPr>
      <w:r w:rsidRPr="00FB04BA">
        <w:rPr>
          <w:rStyle w:val="FootnoteReference"/>
          <w:sz w:val="17"/>
          <w:szCs w:val="17"/>
        </w:rPr>
        <w:footnoteRef/>
      </w:r>
      <w:r>
        <w:rPr>
          <w:i/>
          <w:iCs/>
          <w:sz w:val="16"/>
          <w:szCs w:val="16"/>
        </w:rPr>
        <w:t xml:space="preserve"> </w:t>
      </w:r>
      <w:r w:rsidRPr="00FB04BA">
        <w:rPr>
          <w:i/>
          <w:iCs/>
          <w:sz w:val="16"/>
          <w:szCs w:val="16"/>
        </w:rPr>
        <w:t xml:space="preserve">Καθαρός δανεισμός / EBITDA, όπως ορίζεται στο Παράρτημα </w:t>
      </w:r>
      <w:r w:rsidR="005017AF">
        <w:rPr>
          <w:i/>
          <w:iCs/>
          <w:sz w:val="16"/>
          <w:szCs w:val="16"/>
        </w:rPr>
        <w:t>Δ</w:t>
      </w:r>
      <w:r w:rsidRPr="00FB04BA">
        <w:rPr>
          <w:i/>
          <w:iCs/>
          <w:sz w:val="16"/>
          <w:szCs w:val="16"/>
        </w:rPr>
        <w:t xml:space="preserve"> </w:t>
      </w:r>
      <w:r w:rsidR="005017AF">
        <w:rPr>
          <w:i/>
          <w:iCs/>
          <w:sz w:val="16"/>
          <w:szCs w:val="16"/>
        </w:rPr>
        <w:t>«</w:t>
      </w:r>
      <w:r w:rsidRPr="00FB04BA">
        <w:rPr>
          <w:i/>
          <w:iCs/>
          <w:sz w:val="16"/>
          <w:szCs w:val="16"/>
        </w:rPr>
        <w:t>'Εναλλακτικά Μέτρα Απόδοσης (ΕΜΑ</w:t>
      </w:r>
      <w:r w:rsidR="005017AF">
        <w:rPr>
          <w:i/>
          <w:iCs/>
          <w:sz w:val="16"/>
          <w:szCs w:val="16"/>
        </w:rPr>
        <w:t>)»</w:t>
      </w:r>
    </w:p>
  </w:footnote>
  <w:footnote w:id="4">
    <w:p w14:paraId="5394BEDD" w14:textId="5C4DF8DB" w:rsidR="00DE549D" w:rsidRPr="009453CF" w:rsidRDefault="00356F7B" w:rsidP="00DE549D">
      <w:pPr>
        <w:pStyle w:val="FootnoteText"/>
        <w:spacing w:after="0" w:line="240" w:lineRule="auto"/>
        <w:jc w:val="both"/>
        <w:rPr>
          <w:rFonts w:eastAsia="SimSun" w:cs="Calibri"/>
          <w:i/>
          <w:sz w:val="16"/>
          <w:szCs w:val="16"/>
        </w:rPr>
      </w:pPr>
      <w:r w:rsidRPr="00356F7B">
        <w:rPr>
          <w:rStyle w:val="FootnoteReference"/>
          <w:sz w:val="17"/>
          <w:szCs w:val="17"/>
        </w:rPr>
        <w:t>3</w:t>
      </w:r>
      <w:r w:rsidR="00DE549D" w:rsidRPr="009453CF">
        <w:rPr>
          <w:sz w:val="17"/>
          <w:szCs w:val="17"/>
        </w:rPr>
        <w:t xml:space="preserve"> </w:t>
      </w:r>
      <w:r w:rsidR="009453CF" w:rsidRPr="009453CF">
        <w:rPr>
          <w:rFonts w:eastAsia="SimSun" w:cs="Calibri"/>
          <w:i/>
          <w:sz w:val="16"/>
          <w:szCs w:val="16"/>
        </w:rPr>
        <w:t>Το ανεκτέλεστο υπόλοιπο παραγγελιών περιλαμβάνει υπογεγραμμένες συμβάσεις, καθώς και έργα που δεν έχουν ακόμα υπογραφεί για τα οποία όμως οι θυγατρικές εταιρείες έχουν λάβει επιστολή κατακύρωσης ή έχουν ανακηρυχθεί ως ο προτιμητέος ανάδοχος («</w:t>
      </w:r>
      <w:r w:rsidR="009453CF" w:rsidRPr="009453CF">
        <w:rPr>
          <w:rFonts w:eastAsia="SimSun" w:cs="Calibri"/>
          <w:i/>
          <w:sz w:val="16"/>
          <w:szCs w:val="16"/>
          <w:lang w:val="en-US"/>
        </w:rPr>
        <w:t>preferred</w:t>
      </w:r>
      <w:r w:rsidR="009453CF" w:rsidRPr="009453CF">
        <w:rPr>
          <w:rFonts w:eastAsia="SimSun" w:cs="Calibri"/>
          <w:i/>
          <w:sz w:val="16"/>
          <w:szCs w:val="16"/>
        </w:rPr>
        <w:t xml:space="preserve"> </w:t>
      </w:r>
      <w:r w:rsidR="009453CF" w:rsidRPr="009453CF">
        <w:rPr>
          <w:rFonts w:eastAsia="SimSun" w:cs="Calibri"/>
          <w:i/>
          <w:sz w:val="16"/>
          <w:szCs w:val="16"/>
          <w:lang w:val="en-US"/>
        </w:rPr>
        <w:t>bidder</w:t>
      </w:r>
      <w:r w:rsidR="009453CF" w:rsidRPr="009453CF">
        <w:rPr>
          <w:rFonts w:eastAsia="SimSun" w:cs="Calibri"/>
          <w:i/>
          <w:sz w:val="16"/>
          <w:szCs w:val="16"/>
        </w:rPr>
        <w:t>»).</w:t>
      </w:r>
    </w:p>
  </w:footnote>
  <w:footnote w:id="5">
    <w:p w14:paraId="7FF58915" w14:textId="32B16F7A" w:rsidR="000332B9" w:rsidRPr="00BE0933" w:rsidRDefault="000332B9" w:rsidP="00BE0933">
      <w:pPr>
        <w:pStyle w:val="FootnoteText"/>
        <w:spacing w:after="0" w:line="240" w:lineRule="auto"/>
        <w:jc w:val="both"/>
        <w:rPr>
          <w:i/>
          <w:iCs/>
          <w:sz w:val="16"/>
          <w:szCs w:val="16"/>
        </w:rPr>
      </w:pPr>
      <w:r w:rsidRPr="00BE0933">
        <w:rPr>
          <w:rStyle w:val="FootnoteReference"/>
          <w:i/>
          <w:iCs/>
          <w:sz w:val="16"/>
          <w:szCs w:val="16"/>
        </w:rPr>
        <w:footnoteRef/>
      </w:r>
      <w:r w:rsidRPr="00BE0933">
        <w:rPr>
          <w:i/>
          <w:iCs/>
          <w:sz w:val="16"/>
          <w:szCs w:val="16"/>
        </w:rPr>
        <w:t xml:space="preserve"> Το κεφάλαιο κίνησης ορίζεται ως το άθροισμα των: α) αποθεμάτων, β) βραχυπρόθεσμων εμπορικών και λοιπών απαιτήσεων, γ) συμβατικών περιουσιακών στοιχείων, δ) βραχυπρόθεσμου κόστους συμβάσεων, ε) προκαταβολής φόρου εισοδήματος, μείον στ) βραχυπρόθεσμων εμπορικών και λοιπών υποχρεώσεων, ζ) προβλέψεων, η) βραχυπρόθεσμων και μακροπρόθεσμων συμβατικών υποχρεώσεων και θ) υποχρέωσης από φόρο εισοδήματος.</w:t>
      </w:r>
    </w:p>
  </w:footnote>
  <w:footnote w:id="6">
    <w:p w14:paraId="53A62D00" w14:textId="7726B421" w:rsidR="00DD2911" w:rsidRPr="00DD2911" w:rsidRDefault="00DD2911" w:rsidP="00BE0933">
      <w:pPr>
        <w:pStyle w:val="FootnoteText"/>
        <w:spacing w:after="0" w:line="240" w:lineRule="auto"/>
        <w:jc w:val="both"/>
        <w:rPr>
          <w:sz w:val="22"/>
          <w:szCs w:val="22"/>
        </w:rPr>
      </w:pPr>
      <w:r w:rsidRPr="00BE0933">
        <w:rPr>
          <w:rStyle w:val="FootnoteReference"/>
          <w:i/>
          <w:iCs/>
          <w:sz w:val="17"/>
          <w:szCs w:val="17"/>
        </w:rPr>
        <w:footnoteRef/>
      </w:r>
      <w:r w:rsidRPr="00BE0933">
        <w:rPr>
          <w:i/>
          <w:iCs/>
          <w:sz w:val="17"/>
          <w:szCs w:val="17"/>
        </w:rPr>
        <w:t xml:space="preserve"> </w:t>
      </w:r>
      <w:r w:rsidRPr="00BE0933">
        <w:rPr>
          <w:rFonts w:eastAsia="SimSun" w:cs="Calibri"/>
          <w:i/>
          <w:iCs/>
          <w:sz w:val="16"/>
          <w:szCs w:val="16"/>
        </w:rPr>
        <w:t>Οι ελεύθερες ταμειακές ροές ορίζονται ως οι καθαρές ταμειακές εισροές από λειτουργικές δραστηριότητες μείον τις ταμειακές εκροές που χρησιμοποιούνται για την απόκτηση ενσώματων και άυλων περιουσιακών στοιχείων.</w:t>
      </w:r>
    </w:p>
  </w:footnote>
  <w:footnote w:id="7">
    <w:p w14:paraId="38648EAE" w14:textId="20137D43" w:rsidR="00EA4195" w:rsidRPr="00E64A79" w:rsidRDefault="00EA4195" w:rsidP="00EA4195">
      <w:pPr>
        <w:pStyle w:val="FootnoteText"/>
        <w:spacing w:after="0" w:line="240" w:lineRule="auto"/>
        <w:rPr>
          <w:i/>
          <w:iCs/>
          <w:sz w:val="16"/>
          <w:szCs w:val="16"/>
        </w:rPr>
      </w:pPr>
      <w:r>
        <w:rPr>
          <w:rStyle w:val="FootnoteReference"/>
        </w:rPr>
        <w:footnoteRef/>
      </w:r>
      <w:r>
        <w:t xml:space="preserve"> </w:t>
      </w:r>
      <w:r w:rsidRPr="00E64A79">
        <w:rPr>
          <w:i/>
          <w:iCs/>
          <w:sz w:val="16"/>
          <w:szCs w:val="16"/>
        </w:rPr>
        <w:t xml:space="preserve">Οι μετοχές θα διαπραγματεύονται χωρίς δικαίωμα μερίσματος </w:t>
      </w:r>
      <w:r w:rsidR="004D6487">
        <w:rPr>
          <w:i/>
          <w:iCs/>
          <w:sz w:val="16"/>
          <w:szCs w:val="16"/>
        </w:rPr>
        <w:t>μετά τ</w:t>
      </w:r>
      <w:r w:rsidRPr="00E64A79">
        <w:rPr>
          <w:i/>
          <w:iCs/>
          <w:sz w:val="16"/>
          <w:szCs w:val="16"/>
        </w:rPr>
        <w:t>η</w:t>
      </w:r>
      <w:r w:rsidR="004D6487">
        <w:rPr>
          <w:i/>
          <w:iCs/>
          <w:sz w:val="16"/>
          <w:szCs w:val="16"/>
        </w:rPr>
        <w:t>ν</w:t>
      </w:r>
      <w:r w:rsidRPr="00E64A79">
        <w:rPr>
          <w:i/>
          <w:iCs/>
          <w:sz w:val="16"/>
          <w:szCs w:val="16"/>
        </w:rPr>
        <w:t xml:space="preserve"> ημερομηνία λήξης </w:t>
      </w:r>
      <w:r>
        <w:rPr>
          <w:i/>
          <w:iCs/>
          <w:sz w:val="16"/>
          <w:szCs w:val="16"/>
        </w:rPr>
        <w:t>των</w:t>
      </w:r>
      <w:r w:rsidRPr="00E64A79">
        <w:rPr>
          <w:i/>
          <w:iCs/>
          <w:sz w:val="16"/>
          <w:szCs w:val="16"/>
        </w:rPr>
        <w:t xml:space="preserve"> ΣΜΕ επί μετοχών, τ</w:t>
      </w:r>
      <w:r>
        <w:rPr>
          <w:i/>
          <w:iCs/>
          <w:sz w:val="16"/>
          <w:szCs w:val="16"/>
        </w:rPr>
        <w:t>ων</w:t>
      </w:r>
      <w:r w:rsidRPr="00E64A79">
        <w:rPr>
          <w:i/>
          <w:iCs/>
          <w:sz w:val="16"/>
          <w:szCs w:val="16"/>
        </w:rPr>
        <w:t xml:space="preserve"> δικαι</w:t>
      </w:r>
      <w:r>
        <w:rPr>
          <w:i/>
          <w:iCs/>
          <w:sz w:val="16"/>
          <w:szCs w:val="16"/>
        </w:rPr>
        <w:t>ωμάτων προαίρεσης</w:t>
      </w:r>
      <w:r w:rsidRPr="00E64A79">
        <w:rPr>
          <w:i/>
          <w:iCs/>
          <w:sz w:val="16"/>
          <w:szCs w:val="16"/>
        </w:rPr>
        <w:t xml:space="preserve"> επί μετοχών και </w:t>
      </w:r>
      <w:r>
        <w:rPr>
          <w:i/>
          <w:iCs/>
          <w:sz w:val="16"/>
          <w:szCs w:val="16"/>
        </w:rPr>
        <w:t xml:space="preserve">των ΣΜΕ και δικαιωμάτων προαίρεσης επί του δείκτη </w:t>
      </w:r>
      <w:r w:rsidRPr="00163840">
        <w:rPr>
          <w:i/>
          <w:iCs/>
          <w:sz w:val="16"/>
          <w:szCs w:val="16"/>
          <w:lang w:val="en-GB"/>
        </w:rPr>
        <w:t>FTSE</w:t>
      </w:r>
      <w:r w:rsidRPr="00E64A79">
        <w:rPr>
          <w:i/>
          <w:iCs/>
          <w:sz w:val="16"/>
          <w:szCs w:val="16"/>
        </w:rPr>
        <w:t>/</w:t>
      </w:r>
      <w:r w:rsidRPr="00163840">
        <w:rPr>
          <w:i/>
          <w:iCs/>
          <w:sz w:val="16"/>
          <w:szCs w:val="16"/>
          <w:lang w:val="en-GB"/>
        </w:rPr>
        <w:t>ATHEX</w:t>
      </w:r>
      <w:r w:rsidRPr="00E64A79">
        <w:rPr>
          <w:i/>
          <w:iCs/>
          <w:sz w:val="16"/>
          <w:szCs w:val="16"/>
        </w:rPr>
        <w:t xml:space="preserve"> </w:t>
      </w:r>
      <w:r w:rsidRPr="00163840">
        <w:rPr>
          <w:i/>
          <w:iCs/>
          <w:sz w:val="16"/>
          <w:szCs w:val="16"/>
          <w:lang w:val="en-GB"/>
        </w:rPr>
        <w:t>Large</w:t>
      </w:r>
      <w:r w:rsidRPr="00E64A79">
        <w:rPr>
          <w:i/>
          <w:iCs/>
          <w:sz w:val="16"/>
          <w:szCs w:val="16"/>
        </w:rPr>
        <w:t xml:space="preserve"> </w:t>
      </w:r>
      <w:r w:rsidRPr="00163840">
        <w:rPr>
          <w:i/>
          <w:iCs/>
          <w:sz w:val="16"/>
          <w:szCs w:val="16"/>
          <w:lang w:val="en-GB"/>
        </w:rPr>
        <w:t>Cap</w:t>
      </w:r>
      <w:r w:rsidRPr="00E64A79">
        <w:rPr>
          <w:i/>
          <w:iCs/>
          <w:sz w:val="16"/>
          <w:szCs w:val="16"/>
        </w:rPr>
        <w:t xml:space="preserve"> </w:t>
      </w:r>
      <w:r>
        <w:rPr>
          <w:i/>
          <w:iCs/>
          <w:sz w:val="16"/>
          <w:szCs w:val="16"/>
        </w:rPr>
        <w:t>στο Χ.Α.Α</w:t>
      </w:r>
      <w:r w:rsidR="004D6487">
        <w:rPr>
          <w:i/>
          <w:iCs/>
          <w:sz w:val="16"/>
          <w:szCs w:val="16"/>
        </w:rPr>
        <w:t xml:space="preserve">, </w:t>
      </w:r>
      <w:r w:rsidR="001909B2">
        <w:rPr>
          <w:i/>
          <w:iCs/>
          <w:sz w:val="16"/>
          <w:szCs w:val="16"/>
        </w:rPr>
        <w:t xml:space="preserve">δηλ. </w:t>
      </w:r>
      <w:r w:rsidR="004D6487" w:rsidRPr="00E64A79">
        <w:rPr>
          <w:i/>
          <w:iCs/>
          <w:sz w:val="16"/>
          <w:szCs w:val="16"/>
        </w:rPr>
        <w:t>μετά την 2</w:t>
      </w:r>
      <w:r w:rsidR="004D6487">
        <w:rPr>
          <w:i/>
          <w:iCs/>
          <w:sz w:val="16"/>
          <w:szCs w:val="16"/>
        </w:rPr>
        <w:t>0</w:t>
      </w:r>
      <w:r w:rsidR="004D6487" w:rsidRPr="00E64A79">
        <w:rPr>
          <w:i/>
          <w:iCs/>
          <w:sz w:val="16"/>
          <w:szCs w:val="16"/>
          <w:vertAlign w:val="superscript"/>
        </w:rPr>
        <w:t>η</w:t>
      </w:r>
      <w:r w:rsidR="004D6487" w:rsidRPr="00E64A79">
        <w:rPr>
          <w:i/>
          <w:iCs/>
          <w:sz w:val="16"/>
          <w:szCs w:val="16"/>
        </w:rPr>
        <w:t xml:space="preserve"> Ιουνίου 202</w:t>
      </w:r>
      <w:r w:rsidR="004D6487">
        <w:rPr>
          <w:i/>
          <w:iCs/>
          <w:sz w:val="16"/>
          <w:szCs w:val="16"/>
        </w:rPr>
        <w:t>5</w:t>
      </w:r>
      <w:r>
        <w:rPr>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3197" w14:textId="2703DA2A" w:rsidR="00C755AC" w:rsidRDefault="00C755AC">
    <w:pPr>
      <w:pStyle w:val="Header"/>
    </w:pPr>
    <w:r>
      <w:rPr>
        <w:noProof/>
        <w:lang w:val="en-US"/>
      </w:rPr>
      <w:drawing>
        <wp:anchor distT="0" distB="0" distL="114300" distR="114300" simplePos="0" relativeHeight="251658241" behindDoc="0" locked="0" layoutInCell="1" allowOverlap="1" wp14:anchorId="59D55226" wp14:editId="7C6E8AC5">
          <wp:simplePos x="0" y="0"/>
          <wp:positionH relativeFrom="margin">
            <wp:posOffset>-238125</wp:posOffset>
          </wp:positionH>
          <wp:positionV relativeFrom="paragraph">
            <wp:posOffset>-47625</wp:posOffset>
          </wp:positionV>
          <wp:extent cx="6869430" cy="1111333"/>
          <wp:effectExtent l="0" t="0" r="7620" b="0"/>
          <wp:wrapNone/>
          <wp:docPr id="2102025497" name="Picture 210202549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EA4D" w14:textId="77777777" w:rsidR="00D452F2" w:rsidRDefault="00D45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6D87"/>
    <w:multiLevelType w:val="hybridMultilevel"/>
    <w:tmpl w:val="4AA02F64"/>
    <w:lvl w:ilvl="0" w:tplc="04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D3197"/>
    <w:multiLevelType w:val="hybridMultilevel"/>
    <w:tmpl w:val="4A643AC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5"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8"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A832560"/>
    <w:multiLevelType w:val="hybridMultilevel"/>
    <w:tmpl w:val="55A62418"/>
    <w:lvl w:ilvl="0" w:tplc="04090005">
      <w:start w:val="1"/>
      <w:numFmt w:val="bullet"/>
      <w:lvlText w:val=""/>
      <w:lvlJc w:val="left"/>
      <w:pPr>
        <w:ind w:left="720" w:hanging="360"/>
      </w:pPr>
      <w:rPr>
        <w:rFonts w:ascii="Wingdings" w:hAnsi="Wingdings" w:hint="default"/>
      </w:rPr>
    </w:lvl>
    <w:lvl w:ilvl="1" w:tplc="A3C09DC2">
      <w:numFmt w:val="bullet"/>
      <w:lvlText w:val="•"/>
      <w:lvlJc w:val="left"/>
      <w:pPr>
        <w:ind w:left="1800" w:hanging="72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0A3285"/>
    <w:multiLevelType w:val="hybridMultilevel"/>
    <w:tmpl w:val="CFBE2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18"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3896">
    <w:abstractNumId w:val="11"/>
  </w:num>
  <w:num w:numId="2" w16cid:durableId="861674045">
    <w:abstractNumId w:val="17"/>
  </w:num>
  <w:num w:numId="3" w16cid:durableId="173152780">
    <w:abstractNumId w:val="7"/>
  </w:num>
  <w:num w:numId="4" w16cid:durableId="934092456">
    <w:abstractNumId w:val="8"/>
  </w:num>
  <w:num w:numId="5" w16cid:durableId="1417360083">
    <w:abstractNumId w:val="15"/>
  </w:num>
  <w:num w:numId="6" w16cid:durableId="218562574">
    <w:abstractNumId w:val="5"/>
  </w:num>
  <w:num w:numId="7" w16cid:durableId="2100590656">
    <w:abstractNumId w:val="9"/>
  </w:num>
  <w:num w:numId="8" w16cid:durableId="1235816139">
    <w:abstractNumId w:val="12"/>
  </w:num>
  <w:num w:numId="9" w16cid:durableId="1449398560">
    <w:abstractNumId w:val="4"/>
  </w:num>
  <w:num w:numId="10" w16cid:durableId="1213346986">
    <w:abstractNumId w:val="4"/>
  </w:num>
  <w:num w:numId="11" w16cid:durableId="1042363356">
    <w:abstractNumId w:val="13"/>
  </w:num>
  <w:num w:numId="12" w16cid:durableId="2125152323">
    <w:abstractNumId w:val="7"/>
  </w:num>
  <w:num w:numId="13" w16cid:durableId="1443916419">
    <w:abstractNumId w:val="16"/>
  </w:num>
  <w:num w:numId="14" w16cid:durableId="64229239">
    <w:abstractNumId w:val="3"/>
  </w:num>
  <w:num w:numId="15" w16cid:durableId="29191397">
    <w:abstractNumId w:val="20"/>
  </w:num>
  <w:num w:numId="16" w16cid:durableId="159588210">
    <w:abstractNumId w:val="10"/>
  </w:num>
  <w:num w:numId="17" w16cid:durableId="780228381">
    <w:abstractNumId w:val="1"/>
  </w:num>
  <w:num w:numId="18" w16cid:durableId="2026125874">
    <w:abstractNumId w:val="18"/>
  </w:num>
  <w:num w:numId="19" w16cid:durableId="492794702">
    <w:abstractNumId w:val="19"/>
  </w:num>
  <w:num w:numId="20" w16cid:durableId="421805582">
    <w:abstractNumId w:val="6"/>
  </w:num>
  <w:num w:numId="21" w16cid:durableId="476805688">
    <w:abstractNumId w:val="0"/>
  </w:num>
  <w:num w:numId="22" w16cid:durableId="1956792003">
    <w:abstractNumId w:val="14"/>
  </w:num>
  <w:num w:numId="23" w16cid:durableId="94446552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F1"/>
    <w:rsid w:val="0000061B"/>
    <w:rsid w:val="00000639"/>
    <w:rsid w:val="000008AF"/>
    <w:rsid w:val="00000987"/>
    <w:rsid w:val="000014FF"/>
    <w:rsid w:val="00002145"/>
    <w:rsid w:val="000021C0"/>
    <w:rsid w:val="00002B96"/>
    <w:rsid w:val="0000454D"/>
    <w:rsid w:val="00004DF7"/>
    <w:rsid w:val="0000542B"/>
    <w:rsid w:val="00005762"/>
    <w:rsid w:val="00005819"/>
    <w:rsid w:val="00006C4D"/>
    <w:rsid w:val="00007355"/>
    <w:rsid w:val="000078EF"/>
    <w:rsid w:val="0001246E"/>
    <w:rsid w:val="000131C8"/>
    <w:rsid w:val="0001455D"/>
    <w:rsid w:val="0001569D"/>
    <w:rsid w:val="00016C54"/>
    <w:rsid w:val="00017012"/>
    <w:rsid w:val="00017A18"/>
    <w:rsid w:val="00020C60"/>
    <w:rsid w:val="000215FF"/>
    <w:rsid w:val="00021B7F"/>
    <w:rsid w:val="000220FB"/>
    <w:rsid w:val="000234A8"/>
    <w:rsid w:val="00023F7A"/>
    <w:rsid w:val="000244FC"/>
    <w:rsid w:val="00024705"/>
    <w:rsid w:val="00025596"/>
    <w:rsid w:val="000261CF"/>
    <w:rsid w:val="0002702E"/>
    <w:rsid w:val="00027BEE"/>
    <w:rsid w:val="00027C08"/>
    <w:rsid w:val="00027C2C"/>
    <w:rsid w:val="00027CB2"/>
    <w:rsid w:val="00027EBC"/>
    <w:rsid w:val="00027EC3"/>
    <w:rsid w:val="00027FB0"/>
    <w:rsid w:val="00030541"/>
    <w:rsid w:val="00030E67"/>
    <w:rsid w:val="00030E9A"/>
    <w:rsid w:val="000311CF"/>
    <w:rsid w:val="000329C6"/>
    <w:rsid w:val="0003303D"/>
    <w:rsid w:val="00033206"/>
    <w:rsid w:val="000332B9"/>
    <w:rsid w:val="0003385C"/>
    <w:rsid w:val="00033CEA"/>
    <w:rsid w:val="0003585B"/>
    <w:rsid w:val="00035A34"/>
    <w:rsid w:val="000367F3"/>
    <w:rsid w:val="00036BDB"/>
    <w:rsid w:val="0003735A"/>
    <w:rsid w:val="00037880"/>
    <w:rsid w:val="00037B49"/>
    <w:rsid w:val="00037F54"/>
    <w:rsid w:val="0004016F"/>
    <w:rsid w:val="000407D2"/>
    <w:rsid w:val="00040968"/>
    <w:rsid w:val="0004125D"/>
    <w:rsid w:val="000416E5"/>
    <w:rsid w:val="00041B3A"/>
    <w:rsid w:val="00042154"/>
    <w:rsid w:val="00042FB2"/>
    <w:rsid w:val="0004493A"/>
    <w:rsid w:val="00044DA4"/>
    <w:rsid w:val="00046565"/>
    <w:rsid w:val="0004672B"/>
    <w:rsid w:val="0004692C"/>
    <w:rsid w:val="00046FD9"/>
    <w:rsid w:val="000472FE"/>
    <w:rsid w:val="00051855"/>
    <w:rsid w:val="00051CD6"/>
    <w:rsid w:val="00053842"/>
    <w:rsid w:val="00053B15"/>
    <w:rsid w:val="00054B74"/>
    <w:rsid w:val="00054FBA"/>
    <w:rsid w:val="00056343"/>
    <w:rsid w:val="000567F9"/>
    <w:rsid w:val="0005732C"/>
    <w:rsid w:val="0005755D"/>
    <w:rsid w:val="00057C36"/>
    <w:rsid w:val="00060243"/>
    <w:rsid w:val="000606A3"/>
    <w:rsid w:val="00061363"/>
    <w:rsid w:val="00061E69"/>
    <w:rsid w:val="00061F2E"/>
    <w:rsid w:val="00062125"/>
    <w:rsid w:val="000622A0"/>
    <w:rsid w:val="00062B86"/>
    <w:rsid w:val="000634AF"/>
    <w:rsid w:val="00063756"/>
    <w:rsid w:val="00063FAC"/>
    <w:rsid w:val="0006401B"/>
    <w:rsid w:val="000656BD"/>
    <w:rsid w:val="000656E9"/>
    <w:rsid w:val="0006605D"/>
    <w:rsid w:val="00066DE5"/>
    <w:rsid w:val="0006721C"/>
    <w:rsid w:val="000675C0"/>
    <w:rsid w:val="0006762B"/>
    <w:rsid w:val="000676B9"/>
    <w:rsid w:val="00067839"/>
    <w:rsid w:val="0006796C"/>
    <w:rsid w:val="00071458"/>
    <w:rsid w:val="00071638"/>
    <w:rsid w:val="00071B89"/>
    <w:rsid w:val="0007202E"/>
    <w:rsid w:val="000720F7"/>
    <w:rsid w:val="00072601"/>
    <w:rsid w:val="00072651"/>
    <w:rsid w:val="00072D0A"/>
    <w:rsid w:val="00073222"/>
    <w:rsid w:val="0007341F"/>
    <w:rsid w:val="0007345B"/>
    <w:rsid w:val="00073AA6"/>
    <w:rsid w:val="000748A7"/>
    <w:rsid w:val="00074D11"/>
    <w:rsid w:val="0007602D"/>
    <w:rsid w:val="000775D8"/>
    <w:rsid w:val="000777BD"/>
    <w:rsid w:val="00080950"/>
    <w:rsid w:val="00080A8E"/>
    <w:rsid w:val="000825C3"/>
    <w:rsid w:val="000829A8"/>
    <w:rsid w:val="000832D0"/>
    <w:rsid w:val="0008364D"/>
    <w:rsid w:val="00083E98"/>
    <w:rsid w:val="00083F54"/>
    <w:rsid w:val="00084DD8"/>
    <w:rsid w:val="0008679B"/>
    <w:rsid w:val="00086E4F"/>
    <w:rsid w:val="000879AD"/>
    <w:rsid w:val="00087FFB"/>
    <w:rsid w:val="00090A4D"/>
    <w:rsid w:val="00090E14"/>
    <w:rsid w:val="000933A4"/>
    <w:rsid w:val="00095A71"/>
    <w:rsid w:val="000960C7"/>
    <w:rsid w:val="000961FE"/>
    <w:rsid w:val="00096444"/>
    <w:rsid w:val="000965BF"/>
    <w:rsid w:val="00096907"/>
    <w:rsid w:val="00097159"/>
    <w:rsid w:val="000972CB"/>
    <w:rsid w:val="0009734B"/>
    <w:rsid w:val="00097B8D"/>
    <w:rsid w:val="000A05B9"/>
    <w:rsid w:val="000A0ADB"/>
    <w:rsid w:val="000A1996"/>
    <w:rsid w:val="000A19DE"/>
    <w:rsid w:val="000A248D"/>
    <w:rsid w:val="000A2D70"/>
    <w:rsid w:val="000A3BA2"/>
    <w:rsid w:val="000A4290"/>
    <w:rsid w:val="000A49FE"/>
    <w:rsid w:val="000A4CEB"/>
    <w:rsid w:val="000A5303"/>
    <w:rsid w:val="000A62EA"/>
    <w:rsid w:val="000A6801"/>
    <w:rsid w:val="000A68D2"/>
    <w:rsid w:val="000B05B8"/>
    <w:rsid w:val="000B09D0"/>
    <w:rsid w:val="000B11DE"/>
    <w:rsid w:val="000B148B"/>
    <w:rsid w:val="000B1A4F"/>
    <w:rsid w:val="000B20D9"/>
    <w:rsid w:val="000B22EE"/>
    <w:rsid w:val="000B27E5"/>
    <w:rsid w:val="000B43CE"/>
    <w:rsid w:val="000B6116"/>
    <w:rsid w:val="000B6869"/>
    <w:rsid w:val="000B6E3F"/>
    <w:rsid w:val="000C0267"/>
    <w:rsid w:val="000C0CBF"/>
    <w:rsid w:val="000C1470"/>
    <w:rsid w:val="000C1801"/>
    <w:rsid w:val="000C1EAC"/>
    <w:rsid w:val="000C21ED"/>
    <w:rsid w:val="000C2A35"/>
    <w:rsid w:val="000C34D8"/>
    <w:rsid w:val="000C3BB4"/>
    <w:rsid w:val="000C49A6"/>
    <w:rsid w:val="000C51B6"/>
    <w:rsid w:val="000C5F43"/>
    <w:rsid w:val="000C6187"/>
    <w:rsid w:val="000C649E"/>
    <w:rsid w:val="000C665D"/>
    <w:rsid w:val="000C6D99"/>
    <w:rsid w:val="000C7212"/>
    <w:rsid w:val="000D04A1"/>
    <w:rsid w:val="000D0B0A"/>
    <w:rsid w:val="000D13F7"/>
    <w:rsid w:val="000D1F17"/>
    <w:rsid w:val="000D2190"/>
    <w:rsid w:val="000D234C"/>
    <w:rsid w:val="000D25C7"/>
    <w:rsid w:val="000D3537"/>
    <w:rsid w:val="000D3B05"/>
    <w:rsid w:val="000D40EA"/>
    <w:rsid w:val="000D48DC"/>
    <w:rsid w:val="000D48F0"/>
    <w:rsid w:val="000D72C4"/>
    <w:rsid w:val="000D76D3"/>
    <w:rsid w:val="000D7826"/>
    <w:rsid w:val="000D7E76"/>
    <w:rsid w:val="000E185D"/>
    <w:rsid w:val="000E1AAB"/>
    <w:rsid w:val="000E41FF"/>
    <w:rsid w:val="000E430D"/>
    <w:rsid w:val="000E4C1B"/>
    <w:rsid w:val="000E4D8D"/>
    <w:rsid w:val="000E58C8"/>
    <w:rsid w:val="000E6174"/>
    <w:rsid w:val="000E633F"/>
    <w:rsid w:val="000E6744"/>
    <w:rsid w:val="000F0213"/>
    <w:rsid w:val="000F037D"/>
    <w:rsid w:val="000F0CF7"/>
    <w:rsid w:val="000F1B47"/>
    <w:rsid w:val="000F1D7A"/>
    <w:rsid w:val="000F204E"/>
    <w:rsid w:val="000F30EF"/>
    <w:rsid w:val="000F3C9E"/>
    <w:rsid w:val="000F3F2A"/>
    <w:rsid w:val="000F453F"/>
    <w:rsid w:val="000F4918"/>
    <w:rsid w:val="000F4DDB"/>
    <w:rsid w:val="000F4F15"/>
    <w:rsid w:val="000F54F0"/>
    <w:rsid w:val="000F5B43"/>
    <w:rsid w:val="000F5C92"/>
    <w:rsid w:val="000F5F46"/>
    <w:rsid w:val="000F61EE"/>
    <w:rsid w:val="000F69A8"/>
    <w:rsid w:val="000F713A"/>
    <w:rsid w:val="000F744F"/>
    <w:rsid w:val="000F777B"/>
    <w:rsid w:val="000F7D7F"/>
    <w:rsid w:val="001004E4"/>
    <w:rsid w:val="00101A8B"/>
    <w:rsid w:val="00101CC6"/>
    <w:rsid w:val="0010282E"/>
    <w:rsid w:val="00103D30"/>
    <w:rsid w:val="00103F3C"/>
    <w:rsid w:val="001040B3"/>
    <w:rsid w:val="00104893"/>
    <w:rsid w:val="001054DC"/>
    <w:rsid w:val="00105BE8"/>
    <w:rsid w:val="00106A4F"/>
    <w:rsid w:val="00106EAF"/>
    <w:rsid w:val="00106EEF"/>
    <w:rsid w:val="0010782E"/>
    <w:rsid w:val="00107CD0"/>
    <w:rsid w:val="00110F7A"/>
    <w:rsid w:val="001120B8"/>
    <w:rsid w:val="00112C27"/>
    <w:rsid w:val="00113694"/>
    <w:rsid w:val="0011394E"/>
    <w:rsid w:val="00113A43"/>
    <w:rsid w:val="00113D2C"/>
    <w:rsid w:val="00114B72"/>
    <w:rsid w:val="00114ECC"/>
    <w:rsid w:val="00115595"/>
    <w:rsid w:val="00115D53"/>
    <w:rsid w:val="00115FDC"/>
    <w:rsid w:val="001161B5"/>
    <w:rsid w:val="001163BF"/>
    <w:rsid w:val="0011799F"/>
    <w:rsid w:val="001202F3"/>
    <w:rsid w:val="00120786"/>
    <w:rsid w:val="00121679"/>
    <w:rsid w:val="00121B3E"/>
    <w:rsid w:val="0012210D"/>
    <w:rsid w:val="001226C0"/>
    <w:rsid w:val="00122D40"/>
    <w:rsid w:val="00123CA2"/>
    <w:rsid w:val="00123D81"/>
    <w:rsid w:val="0012490F"/>
    <w:rsid w:val="00125E10"/>
    <w:rsid w:val="00126338"/>
    <w:rsid w:val="001263EF"/>
    <w:rsid w:val="001269E1"/>
    <w:rsid w:val="001276D9"/>
    <w:rsid w:val="00127B8D"/>
    <w:rsid w:val="00127E61"/>
    <w:rsid w:val="00130BF8"/>
    <w:rsid w:val="00133034"/>
    <w:rsid w:val="00134386"/>
    <w:rsid w:val="0013445A"/>
    <w:rsid w:val="00134E09"/>
    <w:rsid w:val="00135660"/>
    <w:rsid w:val="00135748"/>
    <w:rsid w:val="00135D0B"/>
    <w:rsid w:val="00136154"/>
    <w:rsid w:val="00136EBC"/>
    <w:rsid w:val="00136F2E"/>
    <w:rsid w:val="00136F2F"/>
    <w:rsid w:val="00137066"/>
    <w:rsid w:val="00140248"/>
    <w:rsid w:val="0014033D"/>
    <w:rsid w:val="0014041A"/>
    <w:rsid w:val="0014157E"/>
    <w:rsid w:val="001415B7"/>
    <w:rsid w:val="0014240C"/>
    <w:rsid w:val="00142653"/>
    <w:rsid w:val="0014274F"/>
    <w:rsid w:val="00143157"/>
    <w:rsid w:val="00143996"/>
    <w:rsid w:val="00143BA2"/>
    <w:rsid w:val="00143F2D"/>
    <w:rsid w:val="00144A1A"/>
    <w:rsid w:val="001456AD"/>
    <w:rsid w:val="00146DEA"/>
    <w:rsid w:val="0014745C"/>
    <w:rsid w:val="001479C6"/>
    <w:rsid w:val="00147A26"/>
    <w:rsid w:val="001504A9"/>
    <w:rsid w:val="00150C8A"/>
    <w:rsid w:val="001511A0"/>
    <w:rsid w:val="00151508"/>
    <w:rsid w:val="0015154F"/>
    <w:rsid w:val="00151E47"/>
    <w:rsid w:val="0015231D"/>
    <w:rsid w:val="001527A8"/>
    <w:rsid w:val="0015290B"/>
    <w:rsid w:val="00152AFF"/>
    <w:rsid w:val="00152B92"/>
    <w:rsid w:val="001536EB"/>
    <w:rsid w:val="00153C8C"/>
    <w:rsid w:val="00153DEB"/>
    <w:rsid w:val="00153F7E"/>
    <w:rsid w:val="00154BF6"/>
    <w:rsid w:val="0015517A"/>
    <w:rsid w:val="00155277"/>
    <w:rsid w:val="001552CA"/>
    <w:rsid w:val="00156698"/>
    <w:rsid w:val="00156820"/>
    <w:rsid w:val="00156832"/>
    <w:rsid w:val="00156DBB"/>
    <w:rsid w:val="00157591"/>
    <w:rsid w:val="00157A3D"/>
    <w:rsid w:val="0016021D"/>
    <w:rsid w:val="00160221"/>
    <w:rsid w:val="001608DB"/>
    <w:rsid w:val="00161C16"/>
    <w:rsid w:val="00161E0E"/>
    <w:rsid w:val="00162420"/>
    <w:rsid w:val="00163840"/>
    <w:rsid w:val="001639D5"/>
    <w:rsid w:val="00163E61"/>
    <w:rsid w:val="001658A9"/>
    <w:rsid w:val="00165B92"/>
    <w:rsid w:val="001665AF"/>
    <w:rsid w:val="0016743C"/>
    <w:rsid w:val="0016782B"/>
    <w:rsid w:val="00167FE0"/>
    <w:rsid w:val="001705C8"/>
    <w:rsid w:val="0017125D"/>
    <w:rsid w:val="00171DD3"/>
    <w:rsid w:val="00172028"/>
    <w:rsid w:val="00172058"/>
    <w:rsid w:val="0017241A"/>
    <w:rsid w:val="00172F4B"/>
    <w:rsid w:val="001732CC"/>
    <w:rsid w:val="001736C4"/>
    <w:rsid w:val="00174E83"/>
    <w:rsid w:val="00176208"/>
    <w:rsid w:val="00177C1B"/>
    <w:rsid w:val="001805E4"/>
    <w:rsid w:val="00180BC2"/>
    <w:rsid w:val="001811DD"/>
    <w:rsid w:val="0018165E"/>
    <w:rsid w:val="001819E9"/>
    <w:rsid w:val="00181C20"/>
    <w:rsid w:val="00181C87"/>
    <w:rsid w:val="0018256F"/>
    <w:rsid w:val="001838C3"/>
    <w:rsid w:val="0018587B"/>
    <w:rsid w:val="00185968"/>
    <w:rsid w:val="00185D73"/>
    <w:rsid w:val="00185EB5"/>
    <w:rsid w:val="00186E93"/>
    <w:rsid w:val="00186F8F"/>
    <w:rsid w:val="00187039"/>
    <w:rsid w:val="0018746F"/>
    <w:rsid w:val="00187B7E"/>
    <w:rsid w:val="001903D4"/>
    <w:rsid w:val="001909B2"/>
    <w:rsid w:val="00190DA7"/>
    <w:rsid w:val="00191093"/>
    <w:rsid w:val="001913F1"/>
    <w:rsid w:val="00191FB0"/>
    <w:rsid w:val="001928D5"/>
    <w:rsid w:val="00192A3F"/>
    <w:rsid w:val="00192CBD"/>
    <w:rsid w:val="001941EF"/>
    <w:rsid w:val="00194465"/>
    <w:rsid w:val="00195359"/>
    <w:rsid w:val="00196886"/>
    <w:rsid w:val="00197599"/>
    <w:rsid w:val="00197E40"/>
    <w:rsid w:val="00197FDE"/>
    <w:rsid w:val="001A0A63"/>
    <w:rsid w:val="001A0A8C"/>
    <w:rsid w:val="001A0C36"/>
    <w:rsid w:val="001A0CFA"/>
    <w:rsid w:val="001A0EEF"/>
    <w:rsid w:val="001A12E5"/>
    <w:rsid w:val="001A178E"/>
    <w:rsid w:val="001A22FC"/>
    <w:rsid w:val="001A2B13"/>
    <w:rsid w:val="001A3045"/>
    <w:rsid w:val="001A3747"/>
    <w:rsid w:val="001A37E9"/>
    <w:rsid w:val="001A4402"/>
    <w:rsid w:val="001A6404"/>
    <w:rsid w:val="001A65EF"/>
    <w:rsid w:val="001A6C9A"/>
    <w:rsid w:val="001A6F08"/>
    <w:rsid w:val="001A7122"/>
    <w:rsid w:val="001A7631"/>
    <w:rsid w:val="001A7B5C"/>
    <w:rsid w:val="001B078E"/>
    <w:rsid w:val="001B0E51"/>
    <w:rsid w:val="001B1C26"/>
    <w:rsid w:val="001B2109"/>
    <w:rsid w:val="001B2153"/>
    <w:rsid w:val="001B2347"/>
    <w:rsid w:val="001B2FFD"/>
    <w:rsid w:val="001B3CD1"/>
    <w:rsid w:val="001B4674"/>
    <w:rsid w:val="001B4D66"/>
    <w:rsid w:val="001B5096"/>
    <w:rsid w:val="001B534C"/>
    <w:rsid w:val="001B63C4"/>
    <w:rsid w:val="001B6D8F"/>
    <w:rsid w:val="001B6EF1"/>
    <w:rsid w:val="001B7399"/>
    <w:rsid w:val="001B7501"/>
    <w:rsid w:val="001B79AE"/>
    <w:rsid w:val="001C0111"/>
    <w:rsid w:val="001C0BAF"/>
    <w:rsid w:val="001C10F8"/>
    <w:rsid w:val="001C1873"/>
    <w:rsid w:val="001C1E5D"/>
    <w:rsid w:val="001C1F39"/>
    <w:rsid w:val="001C2DD9"/>
    <w:rsid w:val="001C332A"/>
    <w:rsid w:val="001C3851"/>
    <w:rsid w:val="001C3955"/>
    <w:rsid w:val="001C429C"/>
    <w:rsid w:val="001C5C62"/>
    <w:rsid w:val="001C6082"/>
    <w:rsid w:val="001C6109"/>
    <w:rsid w:val="001C61C6"/>
    <w:rsid w:val="001C6C67"/>
    <w:rsid w:val="001D091F"/>
    <w:rsid w:val="001D197B"/>
    <w:rsid w:val="001D1A22"/>
    <w:rsid w:val="001D1A48"/>
    <w:rsid w:val="001D34FC"/>
    <w:rsid w:val="001D3864"/>
    <w:rsid w:val="001D46CE"/>
    <w:rsid w:val="001D5CE0"/>
    <w:rsid w:val="001D68AB"/>
    <w:rsid w:val="001D6A02"/>
    <w:rsid w:val="001D74E7"/>
    <w:rsid w:val="001D7A73"/>
    <w:rsid w:val="001E1405"/>
    <w:rsid w:val="001E2C6D"/>
    <w:rsid w:val="001E3C22"/>
    <w:rsid w:val="001E5010"/>
    <w:rsid w:val="001E5080"/>
    <w:rsid w:val="001E5286"/>
    <w:rsid w:val="001E5ECC"/>
    <w:rsid w:val="001E7AF1"/>
    <w:rsid w:val="001F0CD8"/>
    <w:rsid w:val="001F22FF"/>
    <w:rsid w:val="001F255A"/>
    <w:rsid w:val="001F3002"/>
    <w:rsid w:val="001F38D3"/>
    <w:rsid w:val="001F4070"/>
    <w:rsid w:val="001F4C3F"/>
    <w:rsid w:val="001F5440"/>
    <w:rsid w:val="001F57E3"/>
    <w:rsid w:val="001F5E91"/>
    <w:rsid w:val="001F6954"/>
    <w:rsid w:val="001F719C"/>
    <w:rsid w:val="001F785A"/>
    <w:rsid w:val="001F78F5"/>
    <w:rsid w:val="0020017C"/>
    <w:rsid w:val="0020041B"/>
    <w:rsid w:val="002012B3"/>
    <w:rsid w:val="002012E8"/>
    <w:rsid w:val="00201CFC"/>
    <w:rsid w:val="00201EEB"/>
    <w:rsid w:val="0020247C"/>
    <w:rsid w:val="00202B71"/>
    <w:rsid w:val="0020356F"/>
    <w:rsid w:val="002038FF"/>
    <w:rsid w:val="00205877"/>
    <w:rsid w:val="00205D39"/>
    <w:rsid w:val="00206134"/>
    <w:rsid w:val="00206334"/>
    <w:rsid w:val="002064B8"/>
    <w:rsid w:val="00206704"/>
    <w:rsid w:val="00206E7E"/>
    <w:rsid w:val="00206FA7"/>
    <w:rsid w:val="002075D3"/>
    <w:rsid w:val="00207C65"/>
    <w:rsid w:val="002104A2"/>
    <w:rsid w:val="00211118"/>
    <w:rsid w:val="002114FB"/>
    <w:rsid w:val="002123A4"/>
    <w:rsid w:val="002128BD"/>
    <w:rsid w:val="00212E60"/>
    <w:rsid w:val="00213192"/>
    <w:rsid w:val="00213495"/>
    <w:rsid w:val="002139B0"/>
    <w:rsid w:val="002143B6"/>
    <w:rsid w:val="0021446E"/>
    <w:rsid w:val="0021575D"/>
    <w:rsid w:val="00215E34"/>
    <w:rsid w:val="00215FDA"/>
    <w:rsid w:val="00216789"/>
    <w:rsid w:val="00217402"/>
    <w:rsid w:val="00217FB6"/>
    <w:rsid w:val="00220FB2"/>
    <w:rsid w:val="002218FD"/>
    <w:rsid w:val="002221B0"/>
    <w:rsid w:val="002224B1"/>
    <w:rsid w:val="002226CE"/>
    <w:rsid w:val="00222E65"/>
    <w:rsid w:val="0022336F"/>
    <w:rsid w:val="00223BEA"/>
    <w:rsid w:val="002241C9"/>
    <w:rsid w:val="00224ADC"/>
    <w:rsid w:val="00225FC2"/>
    <w:rsid w:val="00225FCD"/>
    <w:rsid w:val="00226188"/>
    <w:rsid w:val="00226227"/>
    <w:rsid w:val="0022692E"/>
    <w:rsid w:val="00226BC9"/>
    <w:rsid w:val="00227FED"/>
    <w:rsid w:val="00230200"/>
    <w:rsid w:val="00230CDC"/>
    <w:rsid w:val="00231738"/>
    <w:rsid w:val="00232B9F"/>
    <w:rsid w:val="00232D2D"/>
    <w:rsid w:val="0023302D"/>
    <w:rsid w:val="002343AE"/>
    <w:rsid w:val="002359A8"/>
    <w:rsid w:val="0023601F"/>
    <w:rsid w:val="002370BC"/>
    <w:rsid w:val="00237917"/>
    <w:rsid w:val="0024026E"/>
    <w:rsid w:val="00240C3B"/>
    <w:rsid w:val="002410B1"/>
    <w:rsid w:val="00241471"/>
    <w:rsid w:val="00241845"/>
    <w:rsid w:val="00241936"/>
    <w:rsid w:val="00242229"/>
    <w:rsid w:val="00242731"/>
    <w:rsid w:val="00242900"/>
    <w:rsid w:val="00242D40"/>
    <w:rsid w:val="00243C73"/>
    <w:rsid w:val="002451EA"/>
    <w:rsid w:val="00245487"/>
    <w:rsid w:val="00245BDD"/>
    <w:rsid w:val="00245C47"/>
    <w:rsid w:val="00245E3B"/>
    <w:rsid w:val="002469C9"/>
    <w:rsid w:val="00247074"/>
    <w:rsid w:val="0024708B"/>
    <w:rsid w:val="0024763C"/>
    <w:rsid w:val="00247746"/>
    <w:rsid w:val="0024778D"/>
    <w:rsid w:val="00250A36"/>
    <w:rsid w:val="0025118F"/>
    <w:rsid w:val="00251FA1"/>
    <w:rsid w:val="0025247F"/>
    <w:rsid w:val="00252CE8"/>
    <w:rsid w:val="002535C1"/>
    <w:rsid w:val="002535FA"/>
    <w:rsid w:val="00253E0B"/>
    <w:rsid w:val="002541CA"/>
    <w:rsid w:val="002545C5"/>
    <w:rsid w:val="00254BD0"/>
    <w:rsid w:val="00255ABD"/>
    <w:rsid w:val="00255DCC"/>
    <w:rsid w:val="00256075"/>
    <w:rsid w:val="00257733"/>
    <w:rsid w:val="00257B22"/>
    <w:rsid w:val="00260067"/>
    <w:rsid w:val="0026100C"/>
    <w:rsid w:val="00261093"/>
    <w:rsid w:val="002612AB"/>
    <w:rsid w:val="00262516"/>
    <w:rsid w:val="00263A0F"/>
    <w:rsid w:val="00263D21"/>
    <w:rsid w:val="00264593"/>
    <w:rsid w:val="00264AA5"/>
    <w:rsid w:val="00265365"/>
    <w:rsid w:val="002658FB"/>
    <w:rsid w:val="00266007"/>
    <w:rsid w:val="0026679C"/>
    <w:rsid w:val="002674DB"/>
    <w:rsid w:val="002675E6"/>
    <w:rsid w:val="00267F0D"/>
    <w:rsid w:val="00270564"/>
    <w:rsid w:val="00271C8A"/>
    <w:rsid w:val="002722FD"/>
    <w:rsid w:val="00273CA1"/>
    <w:rsid w:val="002741F2"/>
    <w:rsid w:val="0027423C"/>
    <w:rsid w:val="00274C89"/>
    <w:rsid w:val="0027660A"/>
    <w:rsid w:val="0027741E"/>
    <w:rsid w:val="00277C8B"/>
    <w:rsid w:val="002805D2"/>
    <w:rsid w:val="00281089"/>
    <w:rsid w:val="00281666"/>
    <w:rsid w:val="00282499"/>
    <w:rsid w:val="00284E8E"/>
    <w:rsid w:val="00285212"/>
    <w:rsid w:val="00285584"/>
    <w:rsid w:val="002864B9"/>
    <w:rsid w:val="00287666"/>
    <w:rsid w:val="00287ADD"/>
    <w:rsid w:val="002900A2"/>
    <w:rsid w:val="00290E99"/>
    <w:rsid w:val="002919FF"/>
    <w:rsid w:val="00293625"/>
    <w:rsid w:val="00293665"/>
    <w:rsid w:val="002939FA"/>
    <w:rsid w:val="00294D55"/>
    <w:rsid w:val="00295F7A"/>
    <w:rsid w:val="002978E8"/>
    <w:rsid w:val="002A13FC"/>
    <w:rsid w:val="002A1714"/>
    <w:rsid w:val="002A1DF7"/>
    <w:rsid w:val="002A2A62"/>
    <w:rsid w:val="002A2C1D"/>
    <w:rsid w:val="002A45C0"/>
    <w:rsid w:val="002A4ADC"/>
    <w:rsid w:val="002A5CA6"/>
    <w:rsid w:val="002A64FC"/>
    <w:rsid w:val="002A65B6"/>
    <w:rsid w:val="002A6755"/>
    <w:rsid w:val="002A6B4D"/>
    <w:rsid w:val="002A6BFC"/>
    <w:rsid w:val="002A6DF9"/>
    <w:rsid w:val="002A735B"/>
    <w:rsid w:val="002A754C"/>
    <w:rsid w:val="002A7AB5"/>
    <w:rsid w:val="002A7EE7"/>
    <w:rsid w:val="002A7F45"/>
    <w:rsid w:val="002B0128"/>
    <w:rsid w:val="002B1C31"/>
    <w:rsid w:val="002B2B6F"/>
    <w:rsid w:val="002B47CA"/>
    <w:rsid w:val="002B47F7"/>
    <w:rsid w:val="002B4F21"/>
    <w:rsid w:val="002B5340"/>
    <w:rsid w:val="002B5B5C"/>
    <w:rsid w:val="002B603B"/>
    <w:rsid w:val="002B6558"/>
    <w:rsid w:val="002B7B7D"/>
    <w:rsid w:val="002B7D64"/>
    <w:rsid w:val="002C02B1"/>
    <w:rsid w:val="002C0518"/>
    <w:rsid w:val="002C131F"/>
    <w:rsid w:val="002C1A1A"/>
    <w:rsid w:val="002C2851"/>
    <w:rsid w:val="002C33C0"/>
    <w:rsid w:val="002C33D3"/>
    <w:rsid w:val="002C48D2"/>
    <w:rsid w:val="002C4DC0"/>
    <w:rsid w:val="002C4ECA"/>
    <w:rsid w:val="002C5F54"/>
    <w:rsid w:val="002C61C1"/>
    <w:rsid w:val="002C6C22"/>
    <w:rsid w:val="002C78BC"/>
    <w:rsid w:val="002D2A2A"/>
    <w:rsid w:val="002D2E53"/>
    <w:rsid w:val="002D381E"/>
    <w:rsid w:val="002D4997"/>
    <w:rsid w:val="002D4B66"/>
    <w:rsid w:val="002D5159"/>
    <w:rsid w:val="002D56D5"/>
    <w:rsid w:val="002D5E33"/>
    <w:rsid w:val="002D6206"/>
    <w:rsid w:val="002D6375"/>
    <w:rsid w:val="002D64FA"/>
    <w:rsid w:val="002D6AAE"/>
    <w:rsid w:val="002D6E8A"/>
    <w:rsid w:val="002D7A87"/>
    <w:rsid w:val="002D7CDE"/>
    <w:rsid w:val="002D7D8D"/>
    <w:rsid w:val="002E0594"/>
    <w:rsid w:val="002E156E"/>
    <w:rsid w:val="002E2385"/>
    <w:rsid w:val="002E2491"/>
    <w:rsid w:val="002E2B6C"/>
    <w:rsid w:val="002E44CC"/>
    <w:rsid w:val="002E53CC"/>
    <w:rsid w:val="002E549D"/>
    <w:rsid w:val="002E58CC"/>
    <w:rsid w:val="002E5950"/>
    <w:rsid w:val="002E5CCB"/>
    <w:rsid w:val="002E5F44"/>
    <w:rsid w:val="002E63EF"/>
    <w:rsid w:val="002E6530"/>
    <w:rsid w:val="002E67C4"/>
    <w:rsid w:val="002E7322"/>
    <w:rsid w:val="002E7D30"/>
    <w:rsid w:val="002E7F8C"/>
    <w:rsid w:val="002F08E2"/>
    <w:rsid w:val="002F1490"/>
    <w:rsid w:val="002F191A"/>
    <w:rsid w:val="002F25F8"/>
    <w:rsid w:val="002F2AD9"/>
    <w:rsid w:val="002F2BDC"/>
    <w:rsid w:val="002F2E46"/>
    <w:rsid w:val="002F3049"/>
    <w:rsid w:val="002F3176"/>
    <w:rsid w:val="002F359C"/>
    <w:rsid w:val="002F3604"/>
    <w:rsid w:val="002F4E8D"/>
    <w:rsid w:val="002F5672"/>
    <w:rsid w:val="002F60EA"/>
    <w:rsid w:val="002F699C"/>
    <w:rsid w:val="002F6E1F"/>
    <w:rsid w:val="002F7263"/>
    <w:rsid w:val="002F72CD"/>
    <w:rsid w:val="002F79E1"/>
    <w:rsid w:val="003002F9"/>
    <w:rsid w:val="00300457"/>
    <w:rsid w:val="00300FA3"/>
    <w:rsid w:val="0030155B"/>
    <w:rsid w:val="00301708"/>
    <w:rsid w:val="003021E5"/>
    <w:rsid w:val="00302F7B"/>
    <w:rsid w:val="0030306E"/>
    <w:rsid w:val="00303AB5"/>
    <w:rsid w:val="00303E8D"/>
    <w:rsid w:val="00304168"/>
    <w:rsid w:val="0030519E"/>
    <w:rsid w:val="00305A83"/>
    <w:rsid w:val="0031000B"/>
    <w:rsid w:val="00310160"/>
    <w:rsid w:val="00310244"/>
    <w:rsid w:val="003108DF"/>
    <w:rsid w:val="00310B3B"/>
    <w:rsid w:val="00312C08"/>
    <w:rsid w:val="00313C39"/>
    <w:rsid w:val="003141D5"/>
    <w:rsid w:val="00314352"/>
    <w:rsid w:val="0031487D"/>
    <w:rsid w:val="00315652"/>
    <w:rsid w:val="00315CB9"/>
    <w:rsid w:val="00316345"/>
    <w:rsid w:val="00316377"/>
    <w:rsid w:val="0031728F"/>
    <w:rsid w:val="00317569"/>
    <w:rsid w:val="003179EA"/>
    <w:rsid w:val="00317E84"/>
    <w:rsid w:val="00322BB0"/>
    <w:rsid w:val="00322DC1"/>
    <w:rsid w:val="00323471"/>
    <w:rsid w:val="00323612"/>
    <w:rsid w:val="00323C15"/>
    <w:rsid w:val="0032465C"/>
    <w:rsid w:val="00324EAD"/>
    <w:rsid w:val="00326700"/>
    <w:rsid w:val="003272C2"/>
    <w:rsid w:val="0032749A"/>
    <w:rsid w:val="00327AF7"/>
    <w:rsid w:val="00327E04"/>
    <w:rsid w:val="00330B03"/>
    <w:rsid w:val="00331A2C"/>
    <w:rsid w:val="00331EF8"/>
    <w:rsid w:val="003321AE"/>
    <w:rsid w:val="003324CB"/>
    <w:rsid w:val="00332E12"/>
    <w:rsid w:val="00333445"/>
    <w:rsid w:val="003338D8"/>
    <w:rsid w:val="003341FC"/>
    <w:rsid w:val="00335642"/>
    <w:rsid w:val="00335A0E"/>
    <w:rsid w:val="00335B17"/>
    <w:rsid w:val="00335C26"/>
    <w:rsid w:val="00340098"/>
    <w:rsid w:val="0034042E"/>
    <w:rsid w:val="00340869"/>
    <w:rsid w:val="0034087E"/>
    <w:rsid w:val="00340AAA"/>
    <w:rsid w:val="00341D49"/>
    <w:rsid w:val="00343100"/>
    <w:rsid w:val="0034327C"/>
    <w:rsid w:val="00343958"/>
    <w:rsid w:val="00343B27"/>
    <w:rsid w:val="00344840"/>
    <w:rsid w:val="003456C3"/>
    <w:rsid w:val="003457B4"/>
    <w:rsid w:val="00345F4C"/>
    <w:rsid w:val="00346353"/>
    <w:rsid w:val="00346964"/>
    <w:rsid w:val="00346D1C"/>
    <w:rsid w:val="003507C6"/>
    <w:rsid w:val="00350ADB"/>
    <w:rsid w:val="00350D60"/>
    <w:rsid w:val="00351FE4"/>
    <w:rsid w:val="00352073"/>
    <w:rsid w:val="00352080"/>
    <w:rsid w:val="003521E8"/>
    <w:rsid w:val="00352B1C"/>
    <w:rsid w:val="00354825"/>
    <w:rsid w:val="0035533C"/>
    <w:rsid w:val="003559AA"/>
    <w:rsid w:val="00355B96"/>
    <w:rsid w:val="00356086"/>
    <w:rsid w:val="00356640"/>
    <w:rsid w:val="00356E07"/>
    <w:rsid w:val="00356F7B"/>
    <w:rsid w:val="00357526"/>
    <w:rsid w:val="003578B1"/>
    <w:rsid w:val="00357DA5"/>
    <w:rsid w:val="00360173"/>
    <w:rsid w:val="00361B44"/>
    <w:rsid w:val="00361C45"/>
    <w:rsid w:val="003634A6"/>
    <w:rsid w:val="00364E52"/>
    <w:rsid w:val="00365022"/>
    <w:rsid w:val="00365869"/>
    <w:rsid w:val="0036685A"/>
    <w:rsid w:val="0036759D"/>
    <w:rsid w:val="00367FA1"/>
    <w:rsid w:val="0037008C"/>
    <w:rsid w:val="0037056E"/>
    <w:rsid w:val="00370A63"/>
    <w:rsid w:val="00370FA7"/>
    <w:rsid w:val="00371811"/>
    <w:rsid w:val="0037258A"/>
    <w:rsid w:val="00372706"/>
    <w:rsid w:val="00372A20"/>
    <w:rsid w:val="003738F2"/>
    <w:rsid w:val="00373922"/>
    <w:rsid w:val="00374D7F"/>
    <w:rsid w:val="00374FC4"/>
    <w:rsid w:val="003751B7"/>
    <w:rsid w:val="0037559C"/>
    <w:rsid w:val="00375CC0"/>
    <w:rsid w:val="00376407"/>
    <w:rsid w:val="00376C95"/>
    <w:rsid w:val="0037795B"/>
    <w:rsid w:val="003801BC"/>
    <w:rsid w:val="0038032B"/>
    <w:rsid w:val="00380442"/>
    <w:rsid w:val="0038044F"/>
    <w:rsid w:val="003804F7"/>
    <w:rsid w:val="00380D94"/>
    <w:rsid w:val="00381E2A"/>
    <w:rsid w:val="003824B0"/>
    <w:rsid w:val="00382E6D"/>
    <w:rsid w:val="00382F6E"/>
    <w:rsid w:val="00383F30"/>
    <w:rsid w:val="00384579"/>
    <w:rsid w:val="0038633E"/>
    <w:rsid w:val="00386F66"/>
    <w:rsid w:val="003871E0"/>
    <w:rsid w:val="0038784E"/>
    <w:rsid w:val="00390896"/>
    <w:rsid w:val="00393D1B"/>
    <w:rsid w:val="003948C3"/>
    <w:rsid w:val="00394A3C"/>
    <w:rsid w:val="00394C89"/>
    <w:rsid w:val="00394DB5"/>
    <w:rsid w:val="003950F1"/>
    <w:rsid w:val="0039520C"/>
    <w:rsid w:val="003953E2"/>
    <w:rsid w:val="00395BE2"/>
    <w:rsid w:val="00395C9A"/>
    <w:rsid w:val="003963A0"/>
    <w:rsid w:val="0039683B"/>
    <w:rsid w:val="00396F48"/>
    <w:rsid w:val="003974FA"/>
    <w:rsid w:val="00397542"/>
    <w:rsid w:val="003977E1"/>
    <w:rsid w:val="003A0FE5"/>
    <w:rsid w:val="003A1995"/>
    <w:rsid w:val="003A2356"/>
    <w:rsid w:val="003A354A"/>
    <w:rsid w:val="003A37FC"/>
    <w:rsid w:val="003A5797"/>
    <w:rsid w:val="003A5991"/>
    <w:rsid w:val="003A7741"/>
    <w:rsid w:val="003A7918"/>
    <w:rsid w:val="003A7A6E"/>
    <w:rsid w:val="003B0D96"/>
    <w:rsid w:val="003B17E2"/>
    <w:rsid w:val="003B1B4F"/>
    <w:rsid w:val="003B2509"/>
    <w:rsid w:val="003B34D7"/>
    <w:rsid w:val="003B378A"/>
    <w:rsid w:val="003B384A"/>
    <w:rsid w:val="003B3DA7"/>
    <w:rsid w:val="003B5212"/>
    <w:rsid w:val="003B58BA"/>
    <w:rsid w:val="003B5B50"/>
    <w:rsid w:val="003B604B"/>
    <w:rsid w:val="003B61AF"/>
    <w:rsid w:val="003B7679"/>
    <w:rsid w:val="003B76D8"/>
    <w:rsid w:val="003B77F3"/>
    <w:rsid w:val="003B791E"/>
    <w:rsid w:val="003C0127"/>
    <w:rsid w:val="003C0175"/>
    <w:rsid w:val="003C02D3"/>
    <w:rsid w:val="003C0452"/>
    <w:rsid w:val="003C04B4"/>
    <w:rsid w:val="003C213A"/>
    <w:rsid w:val="003C269E"/>
    <w:rsid w:val="003C2FE6"/>
    <w:rsid w:val="003C31E9"/>
    <w:rsid w:val="003C4882"/>
    <w:rsid w:val="003C5B2E"/>
    <w:rsid w:val="003C5C7A"/>
    <w:rsid w:val="003C5FCD"/>
    <w:rsid w:val="003C65D2"/>
    <w:rsid w:val="003C721F"/>
    <w:rsid w:val="003C7AC5"/>
    <w:rsid w:val="003C7C80"/>
    <w:rsid w:val="003D0A4E"/>
    <w:rsid w:val="003D0FC2"/>
    <w:rsid w:val="003D1441"/>
    <w:rsid w:val="003D1D0B"/>
    <w:rsid w:val="003D1D0E"/>
    <w:rsid w:val="003D2D24"/>
    <w:rsid w:val="003D2E23"/>
    <w:rsid w:val="003D380E"/>
    <w:rsid w:val="003D3A76"/>
    <w:rsid w:val="003D3ED5"/>
    <w:rsid w:val="003D3F46"/>
    <w:rsid w:val="003D46E1"/>
    <w:rsid w:val="003D4976"/>
    <w:rsid w:val="003D5897"/>
    <w:rsid w:val="003D5DB4"/>
    <w:rsid w:val="003D610B"/>
    <w:rsid w:val="003D6B33"/>
    <w:rsid w:val="003D6B41"/>
    <w:rsid w:val="003D771E"/>
    <w:rsid w:val="003E02A1"/>
    <w:rsid w:val="003E19A7"/>
    <w:rsid w:val="003E20FA"/>
    <w:rsid w:val="003E23D3"/>
    <w:rsid w:val="003E36E4"/>
    <w:rsid w:val="003E39DB"/>
    <w:rsid w:val="003E5259"/>
    <w:rsid w:val="003E5EE3"/>
    <w:rsid w:val="003E685B"/>
    <w:rsid w:val="003E6A70"/>
    <w:rsid w:val="003E6F81"/>
    <w:rsid w:val="003E72D2"/>
    <w:rsid w:val="003E7775"/>
    <w:rsid w:val="003E78BE"/>
    <w:rsid w:val="003E7B9A"/>
    <w:rsid w:val="003F02A2"/>
    <w:rsid w:val="003F0327"/>
    <w:rsid w:val="003F1288"/>
    <w:rsid w:val="003F20FD"/>
    <w:rsid w:val="003F2B10"/>
    <w:rsid w:val="003F42A2"/>
    <w:rsid w:val="003F4602"/>
    <w:rsid w:val="003F4F9A"/>
    <w:rsid w:val="003F56A4"/>
    <w:rsid w:val="003F7BAF"/>
    <w:rsid w:val="003F7C71"/>
    <w:rsid w:val="00400432"/>
    <w:rsid w:val="004005B2"/>
    <w:rsid w:val="00402214"/>
    <w:rsid w:val="00403447"/>
    <w:rsid w:val="00403764"/>
    <w:rsid w:val="004037C6"/>
    <w:rsid w:val="004041E7"/>
    <w:rsid w:val="0040607A"/>
    <w:rsid w:val="0040621C"/>
    <w:rsid w:val="00406933"/>
    <w:rsid w:val="00407361"/>
    <w:rsid w:val="00410410"/>
    <w:rsid w:val="00412D6D"/>
    <w:rsid w:val="00413083"/>
    <w:rsid w:val="0041333D"/>
    <w:rsid w:val="0041389C"/>
    <w:rsid w:val="00414439"/>
    <w:rsid w:val="00414D01"/>
    <w:rsid w:val="00414DD0"/>
    <w:rsid w:val="004153E1"/>
    <w:rsid w:val="0041552A"/>
    <w:rsid w:val="00415FA3"/>
    <w:rsid w:val="00416021"/>
    <w:rsid w:val="00416E41"/>
    <w:rsid w:val="00416F1A"/>
    <w:rsid w:val="00417350"/>
    <w:rsid w:val="00420E1E"/>
    <w:rsid w:val="00422C00"/>
    <w:rsid w:val="00423217"/>
    <w:rsid w:val="00423B46"/>
    <w:rsid w:val="004273B1"/>
    <w:rsid w:val="0042756D"/>
    <w:rsid w:val="00427870"/>
    <w:rsid w:val="0043018F"/>
    <w:rsid w:val="004304E5"/>
    <w:rsid w:val="0043065B"/>
    <w:rsid w:val="00431A1D"/>
    <w:rsid w:val="004325D3"/>
    <w:rsid w:val="004328E7"/>
    <w:rsid w:val="00433712"/>
    <w:rsid w:val="0043458D"/>
    <w:rsid w:val="00434687"/>
    <w:rsid w:val="00434914"/>
    <w:rsid w:val="0043515E"/>
    <w:rsid w:val="00435240"/>
    <w:rsid w:val="00435413"/>
    <w:rsid w:val="00435B5C"/>
    <w:rsid w:val="004362D2"/>
    <w:rsid w:val="00436303"/>
    <w:rsid w:val="0043675C"/>
    <w:rsid w:val="00437913"/>
    <w:rsid w:val="0043797F"/>
    <w:rsid w:val="00437F20"/>
    <w:rsid w:val="004408AD"/>
    <w:rsid w:val="0044133A"/>
    <w:rsid w:val="004418A5"/>
    <w:rsid w:val="004419E2"/>
    <w:rsid w:val="00441CE3"/>
    <w:rsid w:val="00441CF5"/>
    <w:rsid w:val="00441EF3"/>
    <w:rsid w:val="00442525"/>
    <w:rsid w:val="004428B4"/>
    <w:rsid w:val="00442BD1"/>
    <w:rsid w:val="004433AA"/>
    <w:rsid w:val="0044379B"/>
    <w:rsid w:val="004440BC"/>
    <w:rsid w:val="0044436C"/>
    <w:rsid w:val="00445D3D"/>
    <w:rsid w:val="00445E52"/>
    <w:rsid w:val="00446F9C"/>
    <w:rsid w:val="004471DE"/>
    <w:rsid w:val="004476BD"/>
    <w:rsid w:val="00451323"/>
    <w:rsid w:val="0045136D"/>
    <w:rsid w:val="00453411"/>
    <w:rsid w:val="004539CE"/>
    <w:rsid w:val="00454E8C"/>
    <w:rsid w:val="0045532C"/>
    <w:rsid w:val="004565B9"/>
    <w:rsid w:val="00456BE4"/>
    <w:rsid w:val="00457DAA"/>
    <w:rsid w:val="00460228"/>
    <w:rsid w:val="004604F0"/>
    <w:rsid w:val="00460A69"/>
    <w:rsid w:val="00461053"/>
    <w:rsid w:val="004610B4"/>
    <w:rsid w:val="00461CC8"/>
    <w:rsid w:val="0046252C"/>
    <w:rsid w:val="004626FA"/>
    <w:rsid w:val="004628E3"/>
    <w:rsid w:val="004637CF"/>
    <w:rsid w:val="004639CF"/>
    <w:rsid w:val="00464513"/>
    <w:rsid w:val="00465A2B"/>
    <w:rsid w:val="00465D58"/>
    <w:rsid w:val="00465EF9"/>
    <w:rsid w:val="00466F9E"/>
    <w:rsid w:val="00470A1D"/>
    <w:rsid w:val="00470F0D"/>
    <w:rsid w:val="00470F90"/>
    <w:rsid w:val="00471A6F"/>
    <w:rsid w:val="00471FD6"/>
    <w:rsid w:val="00472A23"/>
    <w:rsid w:val="00472E59"/>
    <w:rsid w:val="00473320"/>
    <w:rsid w:val="004738C2"/>
    <w:rsid w:val="00474D93"/>
    <w:rsid w:val="0047525A"/>
    <w:rsid w:val="00475D10"/>
    <w:rsid w:val="004772A6"/>
    <w:rsid w:val="00477339"/>
    <w:rsid w:val="00480BFC"/>
    <w:rsid w:val="004814E2"/>
    <w:rsid w:val="0048162B"/>
    <w:rsid w:val="00482051"/>
    <w:rsid w:val="00482543"/>
    <w:rsid w:val="0048283E"/>
    <w:rsid w:val="00482FFE"/>
    <w:rsid w:val="00483293"/>
    <w:rsid w:val="004836F4"/>
    <w:rsid w:val="00483BC8"/>
    <w:rsid w:val="00483D61"/>
    <w:rsid w:val="00484315"/>
    <w:rsid w:val="00484B44"/>
    <w:rsid w:val="00484E63"/>
    <w:rsid w:val="004853CC"/>
    <w:rsid w:val="00485729"/>
    <w:rsid w:val="00485832"/>
    <w:rsid w:val="00485CF7"/>
    <w:rsid w:val="00485D29"/>
    <w:rsid w:val="0048665D"/>
    <w:rsid w:val="00486A75"/>
    <w:rsid w:val="00487536"/>
    <w:rsid w:val="004875D6"/>
    <w:rsid w:val="00490000"/>
    <w:rsid w:val="00490026"/>
    <w:rsid w:val="00490D01"/>
    <w:rsid w:val="00490E4B"/>
    <w:rsid w:val="00491A98"/>
    <w:rsid w:val="0049236F"/>
    <w:rsid w:val="00492FE8"/>
    <w:rsid w:val="00494715"/>
    <w:rsid w:val="004947E4"/>
    <w:rsid w:val="004953F2"/>
    <w:rsid w:val="004954CC"/>
    <w:rsid w:val="00495EB6"/>
    <w:rsid w:val="00496002"/>
    <w:rsid w:val="004965C8"/>
    <w:rsid w:val="004970E1"/>
    <w:rsid w:val="004974D8"/>
    <w:rsid w:val="004A01CE"/>
    <w:rsid w:val="004A0563"/>
    <w:rsid w:val="004A1806"/>
    <w:rsid w:val="004A23B8"/>
    <w:rsid w:val="004A23D2"/>
    <w:rsid w:val="004A2F7E"/>
    <w:rsid w:val="004A30AA"/>
    <w:rsid w:val="004A3773"/>
    <w:rsid w:val="004A3BF0"/>
    <w:rsid w:val="004A4D84"/>
    <w:rsid w:val="004A74F2"/>
    <w:rsid w:val="004A7748"/>
    <w:rsid w:val="004A77D2"/>
    <w:rsid w:val="004A7E71"/>
    <w:rsid w:val="004B08E1"/>
    <w:rsid w:val="004B10F4"/>
    <w:rsid w:val="004B16C0"/>
    <w:rsid w:val="004B1FF8"/>
    <w:rsid w:val="004B231C"/>
    <w:rsid w:val="004B274C"/>
    <w:rsid w:val="004B417F"/>
    <w:rsid w:val="004B5CEA"/>
    <w:rsid w:val="004B653C"/>
    <w:rsid w:val="004B65DC"/>
    <w:rsid w:val="004B6ADE"/>
    <w:rsid w:val="004B6DF4"/>
    <w:rsid w:val="004B711B"/>
    <w:rsid w:val="004B7206"/>
    <w:rsid w:val="004C01CC"/>
    <w:rsid w:val="004C01D1"/>
    <w:rsid w:val="004C0BCA"/>
    <w:rsid w:val="004C1186"/>
    <w:rsid w:val="004C19F1"/>
    <w:rsid w:val="004C1C1C"/>
    <w:rsid w:val="004C24D2"/>
    <w:rsid w:val="004C2AE7"/>
    <w:rsid w:val="004C3BE7"/>
    <w:rsid w:val="004C5723"/>
    <w:rsid w:val="004C5B8A"/>
    <w:rsid w:val="004C67C9"/>
    <w:rsid w:val="004C6AD8"/>
    <w:rsid w:val="004C6F88"/>
    <w:rsid w:val="004C72DC"/>
    <w:rsid w:val="004C7645"/>
    <w:rsid w:val="004C78BA"/>
    <w:rsid w:val="004C7E4D"/>
    <w:rsid w:val="004D09DA"/>
    <w:rsid w:val="004D0DB9"/>
    <w:rsid w:val="004D1881"/>
    <w:rsid w:val="004D1978"/>
    <w:rsid w:val="004D1A7E"/>
    <w:rsid w:val="004D3A43"/>
    <w:rsid w:val="004D3AA0"/>
    <w:rsid w:val="004D41E7"/>
    <w:rsid w:val="004D47BA"/>
    <w:rsid w:val="004D50CE"/>
    <w:rsid w:val="004D5960"/>
    <w:rsid w:val="004D597A"/>
    <w:rsid w:val="004D6487"/>
    <w:rsid w:val="004D64C7"/>
    <w:rsid w:val="004D669D"/>
    <w:rsid w:val="004D7088"/>
    <w:rsid w:val="004D714B"/>
    <w:rsid w:val="004D732F"/>
    <w:rsid w:val="004D7394"/>
    <w:rsid w:val="004D7A3A"/>
    <w:rsid w:val="004E05E1"/>
    <w:rsid w:val="004E0850"/>
    <w:rsid w:val="004E183D"/>
    <w:rsid w:val="004E1900"/>
    <w:rsid w:val="004E1AE3"/>
    <w:rsid w:val="004E1FFD"/>
    <w:rsid w:val="004E2075"/>
    <w:rsid w:val="004E263B"/>
    <w:rsid w:val="004E2925"/>
    <w:rsid w:val="004E3650"/>
    <w:rsid w:val="004E492F"/>
    <w:rsid w:val="004E4CD7"/>
    <w:rsid w:val="004E4DB7"/>
    <w:rsid w:val="004E5101"/>
    <w:rsid w:val="004E61A2"/>
    <w:rsid w:val="004E6C5E"/>
    <w:rsid w:val="004E701E"/>
    <w:rsid w:val="004E71CD"/>
    <w:rsid w:val="004E7F97"/>
    <w:rsid w:val="004F086A"/>
    <w:rsid w:val="004F0948"/>
    <w:rsid w:val="004F1184"/>
    <w:rsid w:val="004F1E9B"/>
    <w:rsid w:val="004F25A2"/>
    <w:rsid w:val="004F2917"/>
    <w:rsid w:val="004F2C5A"/>
    <w:rsid w:val="004F2E79"/>
    <w:rsid w:val="004F4E88"/>
    <w:rsid w:val="004F528B"/>
    <w:rsid w:val="004F59B2"/>
    <w:rsid w:val="004F59F4"/>
    <w:rsid w:val="004F5CD3"/>
    <w:rsid w:val="004F609A"/>
    <w:rsid w:val="004F6E1E"/>
    <w:rsid w:val="004F70F7"/>
    <w:rsid w:val="004F73DE"/>
    <w:rsid w:val="004F750A"/>
    <w:rsid w:val="0050036E"/>
    <w:rsid w:val="00501517"/>
    <w:rsid w:val="005017AF"/>
    <w:rsid w:val="005025CB"/>
    <w:rsid w:val="005029A6"/>
    <w:rsid w:val="005032A9"/>
    <w:rsid w:val="0050337C"/>
    <w:rsid w:val="005036D2"/>
    <w:rsid w:val="005043FF"/>
    <w:rsid w:val="0050499D"/>
    <w:rsid w:val="00505044"/>
    <w:rsid w:val="005052D4"/>
    <w:rsid w:val="00505FCD"/>
    <w:rsid w:val="005064A4"/>
    <w:rsid w:val="00506668"/>
    <w:rsid w:val="00506A10"/>
    <w:rsid w:val="005070BE"/>
    <w:rsid w:val="0051000B"/>
    <w:rsid w:val="0051008B"/>
    <w:rsid w:val="0051089F"/>
    <w:rsid w:val="00510B03"/>
    <w:rsid w:val="005115F2"/>
    <w:rsid w:val="005116A8"/>
    <w:rsid w:val="00511A82"/>
    <w:rsid w:val="00512B21"/>
    <w:rsid w:val="00512C69"/>
    <w:rsid w:val="00513E61"/>
    <w:rsid w:val="00514E77"/>
    <w:rsid w:val="005170E1"/>
    <w:rsid w:val="00517F5A"/>
    <w:rsid w:val="00520765"/>
    <w:rsid w:val="005208E6"/>
    <w:rsid w:val="00520F0A"/>
    <w:rsid w:val="00523268"/>
    <w:rsid w:val="005237A5"/>
    <w:rsid w:val="00523C67"/>
    <w:rsid w:val="00523E9A"/>
    <w:rsid w:val="00524051"/>
    <w:rsid w:val="00524099"/>
    <w:rsid w:val="00524354"/>
    <w:rsid w:val="00524B13"/>
    <w:rsid w:val="00524C58"/>
    <w:rsid w:val="005258C8"/>
    <w:rsid w:val="005262FE"/>
    <w:rsid w:val="005269DA"/>
    <w:rsid w:val="00527AD3"/>
    <w:rsid w:val="0053122A"/>
    <w:rsid w:val="00531263"/>
    <w:rsid w:val="00531808"/>
    <w:rsid w:val="005323B2"/>
    <w:rsid w:val="00533492"/>
    <w:rsid w:val="00534284"/>
    <w:rsid w:val="00534972"/>
    <w:rsid w:val="005354AC"/>
    <w:rsid w:val="00535635"/>
    <w:rsid w:val="005356E4"/>
    <w:rsid w:val="005359BE"/>
    <w:rsid w:val="005363C5"/>
    <w:rsid w:val="00536E22"/>
    <w:rsid w:val="005377AF"/>
    <w:rsid w:val="00537DB5"/>
    <w:rsid w:val="00540024"/>
    <w:rsid w:val="0054028E"/>
    <w:rsid w:val="0054048E"/>
    <w:rsid w:val="00541263"/>
    <w:rsid w:val="00541733"/>
    <w:rsid w:val="00541786"/>
    <w:rsid w:val="00542341"/>
    <w:rsid w:val="005430D2"/>
    <w:rsid w:val="0054382E"/>
    <w:rsid w:val="005440CF"/>
    <w:rsid w:val="00544A93"/>
    <w:rsid w:val="00545214"/>
    <w:rsid w:val="005455F1"/>
    <w:rsid w:val="00546D2E"/>
    <w:rsid w:val="00547742"/>
    <w:rsid w:val="00547F27"/>
    <w:rsid w:val="0055027A"/>
    <w:rsid w:val="00550911"/>
    <w:rsid w:val="00551543"/>
    <w:rsid w:val="0055177A"/>
    <w:rsid w:val="00551951"/>
    <w:rsid w:val="00551A50"/>
    <w:rsid w:val="00551A60"/>
    <w:rsid w:val="00551C8D"/>
    <w:rsid w:val="00552093"/>
    <w:rsid w:val="00552D35"/>
    <w:rsid w:val="005530E9"/>
    <w:rsid w:val="00553268"/>
    <w:rsid w:val="0055330F"/>
    <w:rsid w:val="00554AAA"/>
    <w:rsid w:val="00554B40"/>
    <w:rsid w:val="00554C88"/>
    <w:rsid w:val="0055518B"/>
    <w:rsid w:val="005553FB"/>
    <w:rsid w:val="00555D7E"/>
    <w:rsid w:val="00557390"/>
    <w:rsid w:val="005601A6"/>
    <w:rsid w:val="005608E3"/>
    <w:rsid w:val="00560A50"/>
    <w:rsid w:val="00561777"/>
    <w:rsid w:val="00561AD5"/>
    <w:rsid w:val="005624AB"/>
    <w:rsid w:val="005627CD"/>
    <w:rsid w:val="0056381C"/>
    <w:rsid w:val="005638E0"/>
    <w:rsid w:val="00563BB1"/>
    <w:rsid w:val="00564888"/>
    <w:rsid w:val="00564AF5"/>
    <w:rsid w:val="00564FE3"/>
    <w:rsid w:val="00565431"/>
    <w:rsid w:val="005657FD"/>
    <w:rsid w:val="00565F54"/>
    <w:rsid w:val="00565F8E"/>
    <w:rsid w:val="005660A7"/>
    <w:rsid w:val="00566534"/>
    <w:rsid w:val="00567BDA"/>
    <w:rsid w:val="00570D8F"/>
    <w:rsid w:val="00571816"/>
    <w:rsid w:val="00571A65"/>
    <w:rsid w:val="00571AD6"/>
    <w:rsid w:val="00571B5A"/>
    <w:rsid w:val="00572C13"/>
    <w:rsid w:val="00573E49"/>
    <w:rsid w:val="0057416F"/>
    <w:rsid w:val="0057418C"/>
    <w:rsid w:val="00574355"/>
    <w:rsid w:val="00574B9D"/>
    <w:rsid w:val="00574BAF"/>
    <w:rsid w:val="00574CFF"/>
    <w:rsid w:val="005757FA"/>
    <w:rsid w:val="0057679A"/>
    <w:rsid w:val="005779F0"/>
    <w:rsid w:val="00577B78"/>
    <w:rsid w:val="00580041"/>
    <w:rsid w:val="0058154E"/>
    <w:rsid w:val="00581559"/>
    <w:rsid w:val="005819DB"/>
    <w:rsid w:val="0058264B"/>
    <w:rsid w:val="00582B2F"/>
    <w:rsid w:val="00583B27"/>
    <w:rsid w:val="005843EF"/>
    <w:rsid w:val="005846C8"/>
    <w:rsid w:val="005848B2"/>
    <w:rsid w:val="00585C27"/>
    <w:rsid w:val="00585C34"/>
    <w:rsid w:val="00586082"/>
    <w:rsid w:val="00586329"/>
    <w:rsid w:val="0058644F"/>
    <w:rsid w:val="00586AE2"/>
    <w:rsid w:val="0058795F"/>
    <w:rsid w:val="00591174"/>
    <w:rsid w:val="00591F32"/>
    <w:rsid w:val="00593A79"/>
    <w:rsid w:val="00593B71"/>
    <w:rsid w:val="005944FD"/>
    <w:rsid w:val="00595717"/>
    <w:rsid w:val="005968C2"/>
    <w:rsid w:val="00596A0B"/>
    <w:rsid w:val="00596ABD"/>
    <w:rsid w:val="00596CE5"/>
    <w:rsid w:val="005972F4"/>
    <w:rsid w:val="00597536"/>
    <w:rsid w:val="005A0148"/>
    <w:rsid w:val="005A0EE7"/>
    <w:rsid w:val="005A18F4"/>
    <w:rsid w:val="005A2469"/>
    <w:rsid w:val="005A2C73"/>
    <w:rsid w:val="005A351C"/>
    <w:rsid w:val="005A499C"/>
    <w:rsid w:val="005A4B9B"/>
    <w:rsid w:val="005A5154"/>
    <w:rsid w:val="005A6267"/>
    <w:rsid w:val="005A6716"/>
    <w:rsid w:val="005A7050"/>
    <w:rsid w:val="005B1D60"/>
    <w:rsid w:val="005B1EEB"/>
    <w:rsid w:val="005B1F2E"/>
    <w:rsid w:val="005B299D"/>
    <w:rsid w:val="005B5160"/>
    <w:rsid w:val="005B51D1"/>
    <w:rsid w:val="005B51F4"/>
    <w:rsid w:val="005B536A"/>
    <w:rsid w:val="005B54EC"/>
    <w:rsid w:val="005B617A"/>
    <w:rsid w:val="005B627B"/>
    <w:rsid w:val="005B62CC"/>
    <w:rsid w:val="005B7AAD"/>
    <w:rsid w:val="005C04FC"/>
    <w:rsid w:val="005C0EA3"/>
    <w:rsid w:val="005C1056"/>
    <w:rsid w:val="005C1B7E"/>
    <w:rsid w:val="005C2302"/>
    <w:rsid w:val="005C2442"/>
    <w:rsid w:val="005C38AA"/>
    <w:rsid w:val="005C3E84"/>
    <w:rsid w:val="005C45A4"/>
    <w:rsid w:val="005C484E"/>
    <w:rsid w:val="005C4EEE"/>
    <w:rsid w:val="005C5746"/>
    <w:rsid w:val="005C5F24"/>
    <w:rsid w:val="005C6A96"/>
    <w:rsid w:val="005C6CEC"/>
    <w:rsid w:val="005C6E35"/>
    <w:rsid w:val="005C7773"/>
    <w:rsid w:val="005C7D9B"/>
    <w:rsid w:val="005D0107"/>
    <w:rsid w:val="005D0379"/>
    <w:rsid w:val="005D0615"/>
    <w:rsid w:val="005D082C"/>
    <w:rsid w:val="005D0BD6"/>
    <w:rsid w:val="005D1436"/>
    <w:rsid w:val="005D2D31"/>
    <w:rsid w:val="005D378E"/>
    <w:rsid w:val="005D4D23"/>
    <w:rsid w:val="005D4D37"/>
    <w:rsid w:val="005D7712"/>
    <w:rsid w:val="005E0DDD"/>
    <w:rsid w:val="005E109C"/>
    <w:rsid w:val="005E1313"/>
    <w:rsid w:val="005E258B"/>
    <w:rsid w:val="005E2DB1"/>
    <w:rsid w:val="005E36E6"/>
    <w:rsid w:val="005E3C0B"/>
    <w:rsid w:val="005E472F"/>
    <w:rsid w:val="005E4AA4"/>
    <w:rsid w:val="005E51F5"/>
    <w:rsid w:val="005E5A89"/>
    <w:rsid w:val="005E5F20"/>
    <w:rsid w:val="005E6932"/>
    <w:rsid w:val="005E7957"/>
    <w:rsid w:val="005E7E03"/>
    <w:rsid w:val="005F08E8"/>
    <w:rsid w:val="005F1E60"/>
    <w:rsid w:val="005F3758"/>
    <w:rsid w:val="005F4000"/>
    <w:rsid w:val="005F44E0"/>
    <w:rsid w:val="005F46C3"/>
    <w:rsid w:val="005F505B"/>
    <w:rsid w:val="005F50E4"/>
    <w:rsid w:val="005F5183"/>
    <w:rsid w:val="005F62A0"/>
    <w:rsid w:val="005F63C3"/>
    <w:rsid w:val="005F6668"/>
    <w:rsid w:val="005F74A7"/>
    <w:rsid w:val="005F7C17"/>
    <w:rsid w:val="00600357"/>
    <w:rsid w:val="00601963"/>
    <w:rsid w:val="00601EA4"/>
    <w:rsid w:val="006025B1"/>
    <w:rsid w:val="0060370B"/>
    <w:rsid w:val="00604A75"/>
    <w:rsid w:val="006064CC"/>
    <w:rsid w:val="00607884"/>
    <w:rsid w:val="00607AB8"/>
    <w:rsid w:val="00607FF9"/>
    <w:rsid w:val="006100D8"/>
    <w:rsid w:val="00610633"/>
    <w:rsid w:val="00610D47"/>
    <w:rsid w:val="006116B7"/>
    <w:rsid w:val="00611B81"/>
    <w:rsid w:val="00611F39"/>
    <w:rsid w:val="00613B83"/>
    <w:rsid w:val="00613F78"/>
    <w:rsid w:val="00614004"/>
    <w:rsid w:val="006159F6"/>
    <w:rsid w:val="00616299"/>
    <w:rsid w:val="00616A25"/>
    <w:rsid w:val="0061782F"/>
    <w:rsid w:val="006200B9"/>
    <w:rsid w:val="006200E9"/>
    <w:rsid w:val="006209F8"/>
    <w:rsid w:val="00620C69"/>
    <w:rsid w:val="00621D58"/>
    <w:rsid w:val="00624B12"/>
    <w:rsid w:val="0062592B"/>
    <w:rsid w:val="00625BAA"/>
    <w:rsid w:val="0062612D"/>
    <w:rsid w:val="006264D3"/>
    <w:rsid w:val="006265CC"/>
    <w:rsid w:val="00626A2A"/>
    <w:rsid w:val="00626AE3"/>
    <w:rsid w:val="00627097"/>
    <w:rsid w:val="006273ED"/>
    <w:rsid w:val="006306A0"/>
    <w:rsid w:val="00630739"/>
    <w:rsid w:val="0063089C"/>
    <w:rsid w:val="00630AA9"/>
    <w:rsid w:val="00631084"/>
    <w:rsid w:val="0063166B"/>
    <w:rsid w:val="00631EBC"/>
    <w:rsid w:val="00632729"/>
    <w:rsid w:val="006346A5"/>
    <w:rsid w:val="00634F8A"/>
    <w:rsid w:val="00635231"/>
    <w:rsid w:val="00635851"/>
    <w:rsid w:val="00635B30"/>
    <w:rsid w:val="00635EE5"/>
    <w:rsid w:val="00636560"/>
    <w:rsid w:val="0063761C"/>
    <w:rsid w:val="00637F41"/>
    <w:rsid w:val="00640379"/>
    <w:rsid w:val="0064066E"/>
    <w:rsid w:val="0064087A"/>
    <w:rsid w:val="00640A81"/>
    <w:rsid w:val="00640AA9"/>
    <w:rsid w:val="00640CE7"/>
    <w:rsid w:val="006417B3"/>
    <w:rsid w:val="006419F6"/>
    <w:rsid w:val="00641E71"/>
    <w:rsid w:val="00642BBD"/>
    <w:rsid w:val="00642FD8"/>
    <w:rsid w:val="00643D02"/>
    <w:rsid w:val="00644358"/>
    <w:rsid w:val="006449AE"/>
    <w:rsid w:val="0064545A"/>
    <w:rsid w:val="006459A3"/>
    <w:rsid w:val="0064628B"/>
    <w:rsid w:val="00646885"/>
    <w:rsid w:val="00647C0B"/>
    <w:rsid w:val="00650938"/>
    <w:rsid w:val="00650AF5"/>
    <w:rsid w:val="006525BF"/>
    <w:rsid w:val="00652814"/>
    <w:rsid w:val="00652B50"/>
    <w:rsid w:val="00652BD9"/>
    <w:rsid w:val="0065341A"/>
    <w:rsid w:val="00653A0C"/>
    <w:rsid w:val="00654EFA"/>
    <w:rsid w:val="00656893"/>
    <w:rsid w:val="00657534"/>
    <w:rsid w:val="006613D4"/>
    <w:rsid w:val="00661C21"/>
    <w:rsid w:val="00662291"/>
    <w:rsid w:val="00662305"/>
    <w:rsid w:val="00662767"/>
    <w:rsid w:val="00662A19"/>
    <w:rsid w:val="00662A61"/>
    <w:rsid w:val="00664AB0"/>
    <w:rsid w:val="00665051"/>
    <w:rsid w:val="0066605F"/>
    <w:rsid w:val="006668D2"/>
    <w:rsid w:val="00666CD2"/>
    <w:rsid w:val="00667428"/>
    <w:rsid w:val="006674C3"/>
    <w:rsid w:val="00667719"/>
    <w:rsid w:val="00670AF5"/>
    <w:rsid w:val="006715A0"/>
    <w:rsid w:val="00671AB1"/>
    <w:rsid w:val="00671C75"/>
    <w:rsid w:val="006722CD"/>
    <w:rsid w:val="006723CB"/>
    <w:rsid w:val="00672C1E"/>
    <w:rsid w:val="00673977"/>
    <w:rsid w:val="00675B36"/>
    <w:rsid w:val="00676109"/>
    <w:rsid w:val="006764E0"/>
    <w:rsid w:val="00676680"/>
    <w:rsid w:val="00676793"/>
    <w:rsid w:val="0067691D"/>
    <w:rsid w:val="00677257"/>
    <w:rsid w:val="006777F4"/>
    <w:rsid w:val="006779CC"/>
    <w:rsid w:val="006808D5"/>
    <w:rsid w:val="00680F9D"/>
    <w:rsid w:val="0068183E"/>
    <w:rsid w:val="006818F3"/>
    <w:rsid w:val="00681FAF"/>
    <w:rsid w:val="0068297E"/>
    <w:rsid w:val="0068410E"/>
    <w:rsid w:val="0068411D"/>
    <w:rsid w:val="00684E31"/>
    <w:rsid w:val="0068516B"/>
    <w:rsid w:val="006856AB"/>
    <w:rsid w:val="00685AFF"/>
    <w:rsid w:val="0068629A"/>
    <w:rsid w:val="00686EF3"/>
    <w:rsid w:val="00686F8A"/>
    <w:rsid w:val="00687083"/>
    <w:rsid w:val="006902EB"/>
    <w:rsid w:val="00690719"/>
    <w:rsid w:val="00690A3F"/>
    <w:rsid w:val="006943EF"/>
    <w:rsid w:val="006956D0"/>
    <w:rsid w:val="00696022"/>
    <w:rsid w:val="0069636F"/>
    <w:rsid w:val="0069696D"/>
    <w:rsid w:val="00696F68"/>
    <w:rsid w:val="006A0A72"/>
    <w:rsid w:val="006A1521"/>
    <w:rsid w:val="006A20E2"/>
    <w:rsid w:val="006A23FC"/>
    <w:rsid w:val="006A2834"/>
    <w:rsid w:val="006A3447"/>
    <w:rsid w:val="006A4332"/>
    <w:rsid w:val="006A5A4F"/>
    <w:rsid w:val="006A6AAE"/>
    <w:rsid w:val="006A6DA6"/>
    <w:rsid w:val="006A7FF1"/>
    <w:rsid w:val="006B1554"/>
    <w:rsid w:val="006B16BC"/>
    <w:rsid w:val="006B199A"/>
    <w:rsid w:val="006B21B6"/>
    <w:rsid w:val="006B23B8"/>
    <w:rsid w:val="006B2A65"/>
    <w:rsid w:val="006B2DDE"/>
    <w:rsid w:val="006B321F"/>
    <w:rsid w:val="006B5BFB"/>
    <w:rsid w:val="006B63A2"/>
    <w:rsid w:val="006B6606"/>
    <w:rsid w:val="006B7385"/>
    <w:rsid w:val="006C1922"/>
    <w:rsid w:val="006C19AB"/>
    <w:rsid w:val="006C38B3"/>
    <w:rsid w:val="006C3C9D"/>
    <w:rsid w:val="006C41EB"/>
    <w:rsid w:val="006C46F1"/>
    <w:rsid w:val="006C4850"/>
    <w:rsid w:val="006C4AAB"/>
    <w:rsid w:val="006C532C"/>
    <w:rsid w:val="006C6136"/>
    <w:rsid w:val="006C6463"/>
    <w:rsid w:val="006C685C"/>
    <w:rsid w:val="006C6B4B"/>
    <w:rsid w:val="006C6EE7"/>
    <w:rsid w:val="006C7BB5"/>
    <w:rsid w:val="006D0160"/>
    <w:rsid w:val="006D0D89"/>
    <w:rsid w:val="006D1A16"/>
    <w:rsid w:val="006D1F63"/>
    <w:rsid w:val="006D1FBA"/>
    <w:rsid w:val="006D2101"/>
    <w:rsid w:val="006D28D2"/>
    <w:rsid w:val="006D2E1A"/>
    <w:rsid w:val="006D437E"/>
    <w:rsid w:val="006D4BF8"/>
    <w:rsid w:val="006D7CC0"/>
    <w:rsid w:val="006E0EE3"/>
    <w:rsid w:val="006E104A"/>
    <w:rsid w:val="006E32CA"/>
    <w:rsid w:val="006E3468"/>
    <w:rsid w:val="006E3624"/>
    <w:rsid w:val="006E4DEA"/>
    <w:rsid w:val="006E546D"/>
    <w:rsid w:val="006E5BD1"/>
    <w:rsid w:val="006E5CAE"/>
    <w:rsid w:val="006E6215"/>
    <w:rsid w:val="006E6553"/>
    <w:rsid w:val="006E6C45"/>
    <w:rsid w:val="006F06BB"/>
    <w:rsid w:val="006F1DF1"/>
    <w:rsid w:val="006F238E"/>
    <w:rsid w:val="006F2AA8"/>
    <w:rsid w:val="006F2DB5"/>
    <w:rsid w:val="006F3462"/>
    <w:rsid w:val="006F3551"/>
    <w:rsid w:val="006F3A9F"/>
    <w:rsid w:val="006F3B0B"/>
    <w:rsid w:val="006F3CD2"/>
    <w:rsid w:val="006F3F71"/>
    <w:rsid w:val="006F4376"/>
    <w:rsid w:val="006F54B0"/>
    <w:rsid w:val="006F5C52"/>
    <w:rsid w:val="006F62BD"/>
    <w:rsid w:val="006F6B01"/>
    <w:rsid w:val="006F7C63"/>
    <w:rsid w:val="00700077"/>
    <w:rsid w:val="00700886"/>
    <w:rsid w:val="00700901"/>
    <w:rsid w:val="00701088"/>
    <w:rsid w:val="007024EE"/>
    <w:rsid w:val="007033AA"/>
    <w:rsid w:val="007037B1"/>
    <w:rsid w:val="007038F0"/>
    <w:rsid w:val="007044A3"/>
    <w:rsid w:val="0070756B"/>
    <w:rsid w:val="00707582"/>
    <w:rsid w:val="0070783B"/>
    <w:rsid w:val="007079FE"/>
    <w:rsid w:val="00707EC3"/>
    <w:rsid w:val="00710923"/>
    <w:rsid w:val="00711D4F"/>
    <w:rsid w:val="00711DFE"/>
    <w:rsid w:val="00713091"/>
    <w:rsid w:val="007130A3"/>
    <w:rsid w:val="007137E1"/>
    <w:rsid w:val="0071419F"/>
    <w:rsid w:val="007144D8"/>
    <w:rsid w:val="00716740"/>
    <w:rsid w:val="00716D03"/>
    <w:rsid w:val="00720124"/>
    <w:rsid w:val="0072034A"/>
    <w:rsid w:val="007225A9"/>
    <w:rsid w:val="0072284F"/>
    <w:rsid w:val="0072288F"/>
    <w:rsid w:val="00722B10"/>
    <w:rsid w:val="00723523"/>
    <w:rsid w:val="007244BC"/>
    <w:rsid w:val="00724704"/>
    <w:rsid w:val="00725119"/>
    <w:rsid w:val="0072554A"/>
    <w:rsid w:val="00725D01"/>
    <w:rsid w:val="0072641A"/>
    <w:rsid w:val="007270C7"/>
    <w:rsid w:val="007275D3"/>
    <w:rsid w:val="007275F5"/>
    <w:rsid w:val="007306E6"/>
    <w:rsid w:val="00730B65"/>
    <w:rsid w:val="00730EC0"/>
    <w:rsid w:val="00730F10"/>
    <w:rsid w:val="00731EC4"/>
    <w:rsid w:val="00731F6F"/>
    <w:rsid w:val="0073294C"/>
    <w:rsid w:val="007330AB"/>
    <w:rsid w:val="0073336A"/>
    <w:rsid w:val="00733A0C"/>
    <w:rsid w:val="00733D3E"/>
    <w:rsid w:val="00733D55"/>
    <w:rsid w:val="00733DC4"/>
    <w:rsid w:val="00734E7B"/>
    <w:rsid w:val="0073562E"/>
    <w:rsid w:val="00736912"/>
    <w:rsid w:val="007402FD"/>
    <w:rsid w:val="0074091E"/>
    <w:rsid w:val="00740A0D"/>
    <w:rsid w:val="0074126C"/>
    <w:rsid w:val="00741808"/>
    <w:rsid w:val="007419E8"/>
    <w:rsid w:val="00742191"/>
    <w:rsid w:val="0074227B"/>
    <w:rsid w:val="00742636"/>
    <w:rsid w:val="00743428"/>
    <w:rsid w:val="00743F5D"/>
    <w:rsid w:val="00743F63"/>
    <w:rsid w:val="007445C0"/>
    <w:rsid w:val="00744FB3"/>
    <w:rsid w:val="007468CE"/>
    <w:rsid w:val="00746D50"/>
    <w:rsid w:val="00747156"/>
    <w:rsid w:val="007476C1"/>
    <w:rsid w:val="007478D3"/>
    <w:rsid w:val="00747A71"/>
    <w:rsid w:val="00747C70"/>
    <w:rsid w:val="007501BF"/>
    <w:rsid w:val="00750B29"/>
    <w:rsid w:val="00750C4B"/>
    <w:rsid w:val="00751986"/>
    <w:rsid w:val="00751E68"/>
    <w:rsid w:val="00751FEE"/>
    <w:rsid w:val="007523B5"/>
    <w:rsid w:val="0075276C"/>
    <w:rsid w:val="00752C5D"/>
    <w:rsid w:val="00752EE2"/>
    <w:rsid w:val="007535F0"/>
    <w:rsid w:val="00753686"/>
    <w:rsid w:val="007539A8"/>
    <w:rsid w:val="00754774"/>
    <w:rsid w:val="00754846"/>
    <w:rsid w:val="00755111"/>
    <w:rsid w:val="007559EF"/>
    <w:rsid w:val="00757111"/>
    <w:rsid w:val="007576DC"/>
    <w:rsid w:val="007612A6"/>
    <w:rsid w:val="00761F27"/>
    <w:rsid w:val="007622A2"/>
    <w:rsid w:val="007624F4"/>
    <w:rsid w:val="007625D9"/>
    <w:rsid w:val="007629D6"/>
    <w:rsid w:val="007644C4"/>
    <w:rsid w:val="00765B02"/>
    <w:rsid w:val="00766049"/>
    <w:rsid w:val="0076793B"/>
    <w:rsid w:val="00767B55"/>
    <w:rsid w:val="00767DBF"/>
    <w:rsid w:val="00770023"/>
    <w:rsid w:val="00770B41"/>
    <w:rsid w:val="00770B47"/>
    <w:rsid w:val="00770DCD"/>
    <w:rsid w:val="007722FC"/>
    <w:rsid w:val="007739A4"/>
    <w:rsid w:val="00773C06"/>
    <w:rsid w:val="00773F9F"/>
    <w:rsid w:val="007747AA"/>
    <w:rsid w:val="00776229"/>
    <w:rsid w:val="007772BB"/>
    <w:rsid w:val="00777842"/>
    <w:rsid w:val="00777BE3"/>
    <w:rsid w:val="00780347"/>
    <w:rsid w:val="007808D2"/>
    <w:rsid w:val="00781E8E"/>
    <w:rsid w:val="007824BD"/>
    <w:rsid w:val="0078296B"/>
    <w:rsid w:val="00782AF2"/>
    <w:rsid w:val="00782B99"/>
    <w:rsid w:val="007833C1"/>
    <w:rsid w:val="007835F2"/>
    <w:rsid w:val="00784BA8"/>
    <w:rsid w:val="00785A2A"/>
    <w:rsid w:val="00785C59"/>
    <w:rsid w:val="00785E48"/>
    <w:rsid w:val="00786950"/>
    <w:rsid w:val="00786A3E"/>
    <w:rsid w:val="00786F93"/>
    <w:rsid w:val="00787873"/>
    <w:rsid w:val="00787D2A"/>
    <w:rsid w:val="0079043C"/>
    <w:rsid w:val="00790E5E"/>
    <w:rsid w:val="00791A80"/>
    <w:rsid w:val="00792033"/>
    <w:rsid w:val="00793170"/>
    <w:rsid w:val="0079358D"/>
    <w:rsid w:val="007935DF"/>
    <w:rsid w:val="00794F48"/>
    <w:rsid w:val="007950EE"/>
    <w:rsid w:val="00795B86"/>
    <w:rsid w:val="007963BF"/>
    <w:rsid w:val="00796CB7"/>
    <w:rsid w:val="00797085"/>
    <w:rsid w:val="007A0AA5"/>
    <w:rsid w:val="007A0BF6"/>
    <w:rsid w:val="007A2409"/>
    <w:rsid w:val="007A265B"/>
    <w:rsid w:val="007A373D"/>
    <w:rsid w:val="007A5AF1"/>
    <w:rsid w:val="007A612F"/>
    <w:rsid w:val="007A68E1"/>
    <w:rsid w:val="007A693D"/>
    <w:rsid w:val="007A71BF"/>
    <w:rsid w:val="007A754E"/>
    <w:rsid w:val="007A75EF"/>
    <w:rsid w:val="007A7DC0"/>
    <w:rsid w:val="007B02BE"/>
    <w:rsid w:val="007B055B"/>
    <w:rsid w:val="007B1CDE"/>
    <w:rsid w:val="007B2C05"/>
    <w:rsid w:val="007B2CA4"/>
    <w:rsid w:val="007B383C"/>
    <w:rsid w:val="007B6610"/>
    <w:rsid w:val="007B7071"/>
    <w:rsid w:val="007B7DDF"/>
    <w:rsid w:val="007C00E6"/>
    <w:rsid w:val="007C0179"/>
    <w:rsid w:val="007C03F9"/>
    <w:rsid w:val="007C0AD9"/>
    <w:rsid w:val="007C0C48"/>
    <w:rsid w:val="007C0FE8"/>
    <w:rsid w:val="007C16D3"/>
    <w:rsid w:val="007C2E01"/>
    <w:rsid w:val="007C3B18"/>
    <w:rsid w:val="007C420E"/>
    <w:rsid w:val="007C4D9A"/>
    <w:rsid w:val="007C50D7"/>
    <w:rsid w:val="007C527C"/>
    <w:rsid w:val="007C5883"/>
    <w:rsid w:val="007C6948"/>
    <w:rsid w:val="007C70EE"/>
    <w:rsid w:val="007C74EC"/>
    <w:rsid w:val="007D04B2"/>
    <w:rsid w:val="007D149D"/>
    <w:rsid w:val="007D3370"/>
    <w:rsid w:val="007D337D"/>
    <w:rsid w:val="007D3652"/>
    <w:rsid w:val="007D4676"/>
    <w:rsid w:val="007D5050"/>
    <w:rsid w:val="007D51AD"/>
    <w:rsid w:val="007D570D"/>
    <w:rsid w:val="007D5A0B"/>
    <w:rsid w:val="007D5C67"/>
    <w:rsid w:val="007D653C"/>
    <w:rsid w:val="007D6713"/>
    <w:rsid w:val="007D6857"/>
    <w:rsid w:val="007D69BB"/>
    <w:rsid w:val="007D7DF8"/>
    <w:rsid w:val="007E0179"/>
    <w:rsid w:val="007E07EC"/>
    <w:rsid w:val="007E1ABB"/>
    <w:rsid w:val="007E3459"/>
    <w:rsid w:val="007E3685"/>
    <w:rsid w:val="007E5127"/>
    <w:rsid w:val="007E6570"/>
    <w:rsid w:val="007E6EFE"/>
    <w:rsid w:val="007F05D9"/>
    <w:rsid w:val="007F0D67"/>
    <w:rsid w:val="007F2680"/>
    <w:rsid w:val="007F2CF1"/>
    <w:rsid w:val="007F308A"/>
    <w:rsid w:val="007F322E"/>
    <w:rsid w:val="007F4AB3"/>
    <w:rsid w:val="007F64F1"/>
    <w:rsid w:val="007F6B04"/>
    <w:rsid w:val="007F6BE9"/>
    <w:rsid w:val="007F74CD"/>
    <w:rsid w:val="00802883"/>
    <w:rsid w:val="0080291F"/>
    <w:rsid w:val="00802F8A"/>
    <w:rsid w:val="008031B6"/>
    <w:rsid w:val="00805462"/>
    <w:rsid w:val="008055B9"/>
    <w:rsid w:val="00805CBA"/>
    <w:rsid w:val="00806317"/>
    <w:rsid w:val="00806372"/>
    <w:rsid w:val="008117F1"/>
    <w:rsid w:val="00811A9F"/>
    <w:rsid w:val="00812C06"/>
    <w:rsid w:val="00813041"/>
    <w:rsid w:val="008147EC"/>
    <w:rsid w:val="0081488E"/>
    <w:rsid w:val="00814A64"/>
    <w:rsid w:val="00816359"/>
    <w:rsid w:val="0081650C"/>
    <w:rsid w:val="00816871"/>
    <w:rsid w:val="00816EB2"/>
    <w:rsid w:val="00817290"/>
    <w:rsid w:val="008172EC"/>
    <w:rsid w:val="00817B85"/>
    <w:rsid w:val="00817F5B"/>
    <w:rsid w:val="00820C61"/>
    <w:rsid w:val="008229EC"/>
    <w:rsid w:val="00822AA7"/>
    <w:rsid w:val="00822B3A"/>
    <w:rsid w:val="00822F5F"/>
    <w:rsid w:val="00823057"/>
    <w:rsid w:val="008238C6"/>
    <w:rsid w:val="00824043"/>
    <w:rsid w:val="00824668"/>
    <w:rsid w:val="00825A6B"/>
    <w:rsid w:val="0082634B"/>
    <w:rsid w:val="008269E2"/>
    <w:rsid w:val="0082716A"/>
    <w:rsid w:val="008274E2"/>
    <w:rsid w:val="008278F8"/>
    <w:rsid w:val="008308CD"/>
    <w:rsid w:val="00831B61"/>
    <w:rsid w:val="00831C30"/>
    <w:rsid w:val="00831E93"/>
    <w:rsid w:val="0083254E"/>
    <w:rsid w:val="00832EDF"/>
    <w:rsid w:val="00833180"/>
    <w:rsid w:val="0083383E"/>
    <w:rsid w:val="00833ACA"/>
    <w:rsid w:val="008340E0"/>
    <w:rsid w:val="00834452"/>
    <w:rsid w:val="008346AD"/>
    <w:rsid w:val="00834E80"/>
    <w:rsid w:val="00835803"/>
    <w:rsid w:val="00836300"/>
    <w:rsid w:val="008366EA"/>
    <w:rsid w:val="008374E1"/>
    <w:rsid w:val="00837676"/>
    <w:rsid w:val="00837CFF"/>
    <w:rsid w:val="0084001E"/>
    <w:rsid w:val="008405CD"/>
    <w:rsid w:val="00840B93"/>
    <w:rsid w:val="008414D9"/>
    <w:rsid w:val="008416E9"/>
    <w:rsid w:val="00841B6F"/>
    <w:rsid w:val="00842565"/>
    <w:rsid w:val="00842CC6"/>
    <w:rsid w:val="00842DDC"/>
    <w:rsid w:val="00842E44"/>
    <w:rsid w:val="0084415D"/>
    <w:rsid w:val="00844591"/>
    <w:rsid w:val="008448CB"/>
    <w:rsid w:val="0084589F"/>
    <w:rsid w:val="00845933"/>
    <w:rsid w:val="00847FD2"/>
    <w:rsid w:val="00850DDB"/>
    <w:rsid w:val="00851FB7"/>
    <w:rsid w:val="008521C7"/>
    <w:rsid w:val="00854701"/>
    <w:rsid w:val="00854AD9"/>
    <w:rsid w:val="0085524E"/>
    <w:rsid w:val="00855A36"/>
    <w:rsid w:val="00855FFA"/>
    <w:rsid w:val="00856588"/>
    <w:rsid w:val="00856826"/>
    <w:rsid w:val="008568C8"/>
    <w:rsid w:val="00860454"/>
    <w:rsid w:val="008604F0"/>
    <w:rsid w:val="00860A76"/>
    <w:rsid w:val="00860CF0"/>
    <w:rsid w:val="0086117C"/>
    <w:rsid w:val="008613DD"/>
    <w:rsid w:val="0086301C"/>
    <w:rsid w:val="0086350F"/>
    <w:rsid w:val="0086398E"/>
    <w:rsid w:val="00863BDD"/>
    <w:rsid w:val="00863D32"/>
    <w:rsid w:val="0086422A"/>
    <w:rsid w:val="0086462C"/>
    <w:rsid w:val="0086487A"/>
    <w:rsid w:val="00864BD3"/>
    <w:rsid w:val="00864DF4"/>
    <w:rsid w:val="00866331"/>
    <w:rsid w:val="0087040E"/>
    <w:rsid w:val="00870C94"/>
    <w:rsid w:val="00871258"/>
    <w:rsid w:val="00871B83"/>
    <w:rsid w:val="008727BB"/>
    <w:rsid w:val="00872CCC"/>
    <w:rsid w:val="008738DC"/>
    <w:rsid w:val="008750AA"/>
    <w:rsid w:val="00875C44"/>
    <w:rsid w:val="00876B68"/>
    <w:rsid w:val="008771D1"/>
    <w:rsid w:val="00877511"/>
    <w:rsid w:val="008808AC"/>
    <w:rsid w:val="00880C6C"/>
    <w:rsid w:val="008815A6"/>
    <w:rsid w:val="00881875"/>
    <w:rsid w:val="00881B6C"/>
    <w:rsid w:val="00882180"/>
    <w:rsid w:val="008825E1"/>
    <w:rsid w:val="008827AA"/>
    <w:rsid w:val="00883061"/>
    <w:rsid w:val="0088312E"/>
    <w:rsid w:val="0088373A"/>
    <w:rsid w:val="00883BC9"/>
    <w:rsid w:val="0088409E"/>
    <w:rsid w:val="0088431F"/>
    <w:rsid w:val="008849CE"/>
    <w:rsid w:val="00884D2C"/>
    <w:rsid w:val="0088594E"/>
    <w:rsid w:val="00886622"/>
    <w:rsid w:val="0088683A"/>
    <w:rsid w:val="00887EA1"/>
    <w:rsid w:val="00890B40"/>
    <w:rsid w:val="00894D33"/>
    <w:rsid w:val="008953A1"/>
    <w:rsid w:val="008967D4"/>
    <w:rsid w:val="00896DD2"/>
    <w:rsid w:val="00897263"/>
    <w:rsid w:val="00897831"/>
    <w:rsid w:val="00897C41"/>
    <w:rsid w:val="008A076A"/>
    <w:rsid w:val="008A0A10"/>
    <w:rsid w:val="008A19E0"/>
    <w:rsid w:val="008A1EEC"/>
    <w:rsid w:val="008A25C7"/>
    <w:rsid w:val="008A2665"/>
    <w:rsid w:val="008A2E99"/>
    <w:rsid w:val="008A3676"/>
    <w:rsid w:val="008A3755"/>
    <w:rsid w:val="008A3E7C"/>
    <w:rsid w:val="008A41BF"/>
    <w:rsid w:val="008A41F2"/>
    <w:rsid w:val="008A446E"/>
    <w:rsid w:val="008A48F1"/>
    <w:rsid w:val="008A52B6"/>
    <w:rsid w:val="008A63D3"/>
    <w:rsid w:val="008A6C5F"/>
    <w:rsid w:val="008A7CB9"/>
    <w:rsid w:val="008A7D76"/>
    <w:rsid w:val="008A7DF6"/>
    <w:rsid w:val="008A7F6D"/>
    <w:rsid w:val="008A7F88"/>
    <w:rsid w:val="008B05ED"/>
    <w:rsid w:val="008B0EEA"/>
    <w:rsid w:val="008B1899"/>
    <w:rsid w:val="008B2525"/>
    <w:rsid w:val="008B2E4B"/>
    <w:rsid w:val="008B33EA"/>
    <w:rsid w:val="008B3A07"/>
    <w:rsid w:val="008B3E89"/>
    <w:rsid w:val="008B49F2"/>
    <w:rsid w:val="008B5645"/>
    <w:rsid w:val="008B5B74"/>
    <w:rsid w:val="008B5B84"/>
    <w:rsid w:val="008B61D8"/>
    <w:rsid w:val="008B70F5"/>
    <w:rsid w:val="008B7C6A"/>
    <w:rsid w:val="008B7F70"/>
    <w:rsid w:val="008C027C"/>
    <w:rsid w:val="008C04B5"/>
    <w:rsid w:val="008C06E8"/>
    <w:rsid w:val="008C073A"/>
    <w:rsid w:val="008C2740"/>
    <w:rsid w:val="008C361E"/>
    <w:rsid w:val="008C364F"/>
    <w:rsid w:val="008C3985"/>
    <w:rsid w:val="008C3D79"/>
    <w:rsid w:val="008C4191"/>
    <w:rsid w:val="008C4B43"/>
    <w:rsid w:val="008C4B4C"/>
    <w:rsid w:val="008C4BAA"/>
    <w:rsid w:val="008C4E94"/>
    <w:rsid w:val="008C53C9"/>
    <w:rsid w:val="008C5E08"/>
    <w:rsid w:val="008C6005"/>
    <w:rsid w:val="008D0F53"/>
    <w:rsid w:val="008D172C"/>
    <w:rsid w:val="008D17E6"/>
    <w:rsid w:val="008D1B87"/>
    <w:rsid w:val="008D276D"/>
    <w:rsid w:val="008D2AC8"/>
    <w:rsid w:val="008D3341"/>
    <w:rsid w:val="008D3E6B"/>
    <w:rsid w:val="008D4188"/>
    <w:rsid w:val="008D4FF4"/>
    <w:rsid w:val="008D5760"/>
    <w:rsid w:val="008D6CF5"/>
    <w:rsid w:val="008D713A"/>
    <w:rsid w:val="008D7AA2"/>
    <w:rsid w:val="008D7D2C"/>
    <w:rsid w:val="008D7EBF"/>
    <w:rsid w:val="008E0120"/>
    <w:rsid w:val="008E1F1D"/>
    <w:rsid w:val="008E2F9B"/>
    <w:rsid w:val="008E4CFE"/>
    <w:rsid w:val="008E6CDC"/>
    <w:rsid w:val="008E7315"/>
    <w:rsid w:val="008E765C"/>
    <w:rsid w:val="008E7B78"/>
    <w:rsid w:val="008E7F31"/>
    <w:rsid w:val="008F088E"/>
    <w:rsid w:val="008F08C3"/>
    <w:rsid w:val="008F0B0C"/>
    <w:rsid w:val="008F1052"/>
    <w:rsid w:val="008F1054"/>
    <w:rsid w:val="008F1433"/>
    <w:rsid w:val="008F17CF"/>
    <w:rsid w:val="008F206E"/>
    <w:rsid w:val="008F2CA1"/>
    <w:rsid w:val="008F41EC"/>
    <w:rsid w:val="008F4B30"/>
    <w:rsid w:val="008F4EBF"/>
    <w:rsid w:val="008F5B6A"/>
    <w:rsid w:val="008F670D"/>
    <w:rsid w:val="008F68A3"/>
    <w:rsid w:val="008F73E4"/>
    <w:rsid w:val="0090006A"/>
    <w:rsid w:val="00900368"/>
    <w:rsid w:val="009010E3"/>
    <w:rsid w:val="00901239"/>
    <w:rsid w:val="00901F20"/>
    <w:rsid w:val="00903C3D"/>
    <w:rsid w:val="009041C2"/>
    <w:rsid w:val="009043DC"/>
    <w:rsid w:val="009049B3"/>
    <w:rsid w:val="0090730B"/>
    <w:rsid w:val="009074AD"/>
    <w:rsid w:val="00907B64"/>
    <w:rsid w:val="00907E1D"/>
    <w:rsid w:val="009113B1"/>
    <w:rsid w:val="00912426"/>
    <w:rsid w:val="00912753"/>
    <w:rsid w:val="00912A5F"/>
    <w:rsid w:val="00912B65"/>
    <w:rsid w:val="009135CF"/>
    <w:rsid w:val="00914B3A"/>
    <w:rsid w:val="00915062"/>
    <w:rsid w:val="00916B33"/>
    <w:rsid w:val="00916BF1"/>
    <w:rsid w:val="00917D5E"/>
    <w:rsid w:val="00920FEB"/>
    <w:rsid w:val="00921562"/>
    <w:rsid w:val="0092337E"/>
    <w:rsid w:val="00923AC5"/>
    <w:rsid w:val="00923B12"/>
    <w:rsid w:val="00923C98"/>
    <w:rsid w:val="009247AA"/>
    <w:rsid w:val="009250BD"/>
    <w:rsid w:val="009253FA"/>
    <w:rsid w:val="0092549D"/>
    <w:rsid w:val="009259F9"/>
    <w:rsid w:val="00925F33"/>
    <w:rsid w:val="00926233"/>
    <w:rsid w:val="00927060"/>
    <w:rsid w:val="00927797"/>
    <w:rsid w:val="00930B09"/>
    <w:rsid w:val="00931193"/>
    <w:rsid w:val="0093182E"/>
    <w:rsid w:val="009319C3"/>
    <w:rsid w:val="00932196"/>
    <w:rsid w:val="00932397"/>
    <w:rsid w:val="0093388C"/>
    <w:rsid w:val="009340F4"/>
    <w:rsid w:val="009351A4"/>
    <w:rsid w:val="00935353"/>
    <w:rsid w:val="00935A15"/>
    <w:rsid w:val="00935DB9"/>
    <w:rsid w:val="0093606B"/>
    <w:rsid w:val="00936A19"/>
    <w:rsid w:val="00936B1A"/>
    <w:rsid w:val="009378BD"/>
    <w:rsid w:val="00937F1E"/>
    <w:rsid w:val="009400C5"/>
    <w:rsid w:val="009405FF"/>
    <w:rsid w:val="009407B8"/>
    <w:rsid w:val="00940A75"/>
    <w:rsid w:val="00940E9B"/>
    <w:rsid w:val="009416DD"/>
    <w:rsid w:val="00941D24"/>
    <w:rsid w:val="00943F13"/>
    <w:rsid w:val="0094488D"/>
    <w:rsid w:val="0094519E"/>
    <w:rsid w:val="009453CF"/>
    <w:rsid w:val="0094581E"/>
    <w:rsid w:val="00945FED"/>
    <w:rsid w:val="009473B4"/>
    <w:rsid w:val="00947806"/>
    <w:rsid w:val="00947DD7"/>
    <w:rsid w:val="00947FF3"/>
    <w:rsid w:val="00950554"/>
    <w:rsid w:val="00950797"/>
    <w:rsid w:val="00950C7E"/>
    <w:rsid w:val="00951F25"/>
    <w:rsid w:val="009524A1"/>
    <w:rsid w:val="00952734"/>
    <w:rsid w:val="00954AA5"/>
    <w:rsid w:val="00954BFB"/>
    <w:rsid w:val="00954ECE"/>
    <w:rsid w:val="009551B5"/>
    <w:rsid w:val="00955B07"/>
    <w:rsid w:val="009563DE"/>
    <w:rsid w:val="009567BB"/>
    <w:rsid w:val="00956B87"/>
    <w:rsid w:val="00957224"/>
    <w:rsid w:val="00957BDF"/>
    <w:rsid w:val="00957D44"/>
    <w:rsid w:val="009615CA"/>
    <w:rsid w:val="00961776"/>
    <w:rsid w:val="00961A59"/>
    <w:rsid w:val="00962C8D"/>
    <w:rsid w:val="00962EC2"/>
    <w:rsid w:val="00963C0A"/>
    <w:rsid w:val="00963E96"/>
    <w:rsid w:val="00964674"/>
    <w:rsid w:val="0096564A"/>
    <w:rsid w:val="00965E7B"/>
    <w:rsid w:val="00966629"/>
    <w:rsid w:val="00966C9F"/>
    <w:rsid w:val="00966F62"/>
    <w:rsid w:val="0096723F"/>
    <w:rsid w:val="00967BBC"/>
    <w:rsid w:val="00970068"/>
    <w:rsid w:val="009711D0"/>
    <w:rsid w:val="009721D5"/>
    <w:rsid w:val="009725CC"/>
    <w:rsid w:val="00972AE3"/>
    <w:rsid w:val="009742E5"/>
    <w:rsid w:val="009743BA"/>
    <w:rsid w:val="00975112"/>
    <w:rsid w:val="00975868"/>
    <w:rsid w:val="00975CF1"/>
    <w:rsid w:val="00976749"/>
    <w:rsid w:val="00977074"/>
    <w:rsid w:val="00977394"/>
    <w:rsid w:val="00977DE3"/>
    <w:rsid w:val="009802F7"/>
    <w:rsid w:val="0098158E"/>
    <w:rsid w:val="009819C8"/>
    <w:rsid w:val="00981D6D"/>
    <w:rsid w:val="009828B2"/>
    <w:rsid w:val="00982A1B"/>
    <w:rsid w:val="00983148"/>
    <w:rsid w:val="009837C8"/>
    <w:rsid w:val="00983F9A"/>
    <w:rsid w:val="009840A9"/>
    <w:rsid w:val="009843AC"/>
    <w:rsid w:val="00984889"/>
    <w:rsid w:val="00984933"/>
    <w:rsid w:val="0098506B"/>
    <w:rsid w:val="009852CA"/>
    <w:rsid w:val="009853A9"/>
    <w:rsid w:val="009854DC"/>
    <w:rsid w:val="00985A00"/>
    <w:rsid w:val="00986ED9"/>
    <w:rsid w:val="00987B5D"/>
    <w:rsid w:val="00987E41"/>
    <w:rsid w:val="00990498"/>
    <w:rsid w:val="009909FA"/>
    <w:rsid w:val="00991581"/>
    <w:rsid w:val="0099200A"/>
    <w:rsid w:val="009924BE"/>
    <w:rsid w:val="00992FCA"/>
    <w:rsid w:val="00993652"/>
    <w:rsid w:val="009937CF"/>
    <w:rsid w:val="00994083"/>
    <w:rsid w:val="00994230"/>
    <w:rsid w:val="00995152"/>
    <w:rsid w:val="009957E7"/>
    <w:rsid w:val="00995884"/>
    <w:rsid w:val="0099621E"/>
    <w:rsid w:val="009964EC"/>
    <w:rsid w:val="0099795F"/>
    <w:rsid w:val="00997B26"/>
    <w:rsid w:val="009A0AF0"/>
    <w:rsid w:val="009A23AA"/>
    <w:rsid w:val="009A387D"/>
    <w:rsid w:val="009A3A55"/>
    <w:rsid w:val="009A453A"/>
    <w:rsid w:val="009A4708"/>
    <w:rsid w:val="009A5146"/>
    <w:rsid w:val="009A54F2"/>
    <w:rsid w:val="009A62EB"/>
    <w:rsid w:val="009A634F"/>
    <w:rsid w:val="009A6863"/>
    <w:rsid w:val="009A7EA8"/>
    <w:rsid w:val="009B02C4"/>
    <w:rsid w:val="009B03CD"/>
    <w:rsid w:val="009B0B6A"/>
    <w:rsid w:val="009B0EA0"/>
    <w:rsid w:val="009B120D"/>
    <w:rsid w:val="009B185E"/>
    <w:rsid w:val="009B327F"/>
    <w:rsid w:val="009B3AF9"/>
    <w:rsid w:val="009B4546"/>
    <w:rsid w:val="009B4E57"/>
    <w:rsid w:val="009B4FB3"/>
    <w:rsid w:val="009B706A"/>
    <w:rsid w:val="009B783C"/>
    <w:rsid w:val="009C06B5"/>
    <w:rsid w:val="009C0ECD"/>
    <w:rsid w:val="009C1093"/>
    <w:rsid w:val="009C1136"/>
    <w:rsid w:val="009C152E"/>
    <w:rsid w:val="009C1A04"/>
    <w:rsid w:val="009C1C45"/>
    <w:rsid w:val="009C1E77"/>
    <w:rsid w:val="009C21D5"/>
    <w:rsid w:val="009C2A87"/>
    <w:rsid w:val="009C300D"/>
    <w:rsid w:val="009C3061"/>
    <w:rsid w:val="009C30EA"/>
    <w:rsid w:val="009C3F71"/>
    <w:rsid w:val="009C4060"/>
    <w:rsid w:val="009C4823"/>
    <w:rsid w:val="009C4BC3"/>
    <w:rsid w:val="009C4D37"/>
    <w:rsid w:val="009C621A"/>
    <w:rsid w:val="009C65DB"/>
    <w:rsid w:val="009C72DA"/>
    <w:rsid w:val="009C748D"/>
    <w:rsid w:val="009C7B79"/>
    <w:rsid w:val="009D0C56"/>
    <w:rsid w:val="009D138C"/>
    <w:rsid w:val="009D1DE0"/>
    <w:rsid w:val="009D35A7"/>
    <w:rsid w:val="009D3A51"/>
    <w:rsid w:val="009D423F"/>
    <w:rsid w:val="009D4940"/>
    <w:rsid w:val="009D4F54"/>
    <w:rsid w:val="009D5080"/>
    <w:rsid w:val="009D518D"/>
    <w:rsid w:val="009D54E4"/>
    <w:rsid w:val="009D6003"/>
    <w:rsid w:val="009D60D4"/>
    <w:rsid w:val="009D6895"/>
    <w:rsid w:val="009D7D30"/>
    <w:rsid w:val="009E0A8D"/>
    <w:rsid w:val="009E0F54"/>
    <w:rsid w:val="009E218A"/>
    <w:rsid w:val="009E241A"/>
    <w:rsid w:val="009E254A"/>
    <w:rsid w:val="009E257D"/>
    <w:rsid w:val="009E3462"/>
    <w:rsid w:val="009E3EE5"/>
    <w:rsid w:val="009E4E9B"/>
    <w:rsid w:val="009E56E2"/>
    <w:rsid w:val="009E56FE"/>
    <w:rsid w:val="009E5AE2"/>
    <w:rsid w:val="009E5B64"/>
    <w:rsid w:val="009E5DFD"/>
    <w:rsid w:val="009E5E28"/>
    <w:rsid w:val="009E640A"/>
    <w:rsid w:val="009E6BF5"/>
    <w:rsid w:val="009E6D31"/>
    <w:rsid w:val="009E6F24"/>
    <w:rsid w:val="009E73BA"/>
    <w:rsid w:val="009E76B5"/>
    <w:rsid w:val="009F220D"/>
    <w:rsid w:val="009F250E"/>
    <w:rsid w:val="009F268E"/>
    <w:rsid w:val="009F2855"/>
    <w:rsid w:val="009F2C8A"/>
    <w:rsid w:val="009F3878"/>
    <w:rsid w:val="009F4118"/>
    <w:rsid w:val="009F49E2"/>
    <w:rsid w:val="009F4B1C"/>
    <w:rsid w:val="009F52D5"/>
    <w:rsid w:val="009F5563"/>
    <w:rsid w:val="009F686E"/>
    <w:rsid w:val="009F686F"/>
    <w:rsid w:val="009F6AA4"/>
    <w:rsid w:val="009F6D80"/>
    <w:rsid w:val="009F7BD7"/>
    <w:rsid w:val="00A00C0A"/>
    <w:rsid w:val="00A01389"/>
    <w:rsid w:val="00A01579"/>
    <w:rsid w:val="00A01A49"/>
    <w:rsid w:val="00A04183"/>
    <w:rsid w:val="00A04AAD"/>
    <w:rsid w:val="00A04EEF"/>
    <w:rsid w:val="00A04F51"/>
    <w:rsid w:val="00A06167"/>
    <w:rsid w:val="00A06AC9"/>
    <w:rsid w:val="00A06C9B"/>
    <w:rsid w:val="00A06F8F"/>
    <w:rsid w:val="00A07528"/>
    <w:rsid w:val="00A07BAF"/>
    <w:rsid w:val="00A10F94"/>
    <w:rsid w:val="00A118E0"/>
    <w:rsid w:val="00A12A5A"/>
    <w:rsid w:val="00A12DFD"/>
    <w:rsid w:val="00A13543"/>
    <w:rsid w:val="00A13F8F"/>
    <w:rsid w:val="00A14470"/>
    <w:rsid w:val="00A15421"/>
    <w:rsid w:val="00A169E5"/>
    <w:rsid w:val="00A16AE0"/>
    <w:rsid w:val="00A16ED5"/>
    <w:rsid w:val="00A2188E"/>
    <w:rsid w:val="00A21E3C"/>
    <w:rsid w:val="00A239B7"/>
    <w:rsid w:val="00A23E8B"/>
    <w:rsid w:val="00A24A07"/>
    <w:rsid w:val="00A269D9"/>
    <w:rsid w:val="00A2734C"/>
    <w:rsid w:val="00A27A74"/>
    <w:rsid w:val="00A27B93"/>
    <w:rsid w:val="00A30AB0"/>
    <w:rsid w:val="00A32B78"/>
    <w:rsid w:val="00A32F0E"/>
    <w:rsid w:val="00A34849"/>
    <w:rsid w:val="00A35BA8"/>
    <w:rsid w:val="00A362B8"/>
    <w:rsid w:val="00A36510"/>
    <w:rsid w:val="00A4132D"/>
    <w:rsid w:val="00A419FB"/>
    <w:rsid w:val="00A41A39"/>
    <w:rsid w:val="00A41CB7"/>
    <w:rsid w:val="00A427BE"/>
    <w:rsid w:val="00A432A4"/>
    <w:rsid w:val="00A43726"/>
    <w:rsid w:val="00A43843"/>
    <w:rsid w:val="00A4415D"/>
    <w:rsid w:val="00A44203"/>
    <w:rsid w:val="00A446FE"/>
    <w:rsid w:val="00A44AF1"/>
    <w:rsid w:val="00A45143"/>
    <w:rsid w:val="00A45254"/>
    <w:rsid w:val="00A45A8D"/>
    <w:rsid w:val="00A45FF3"/>
    <w:rsid w:val="00A5180A"/>
    <w:rsid w:val="00A523B2"/>
    <w:rsid w:val="00A527EA"/>
    <w:rsid w:val="00A5319F"/>
    <w:rsid w:val="00A5378C"/>
    <w:rsid w:val="00A53A1D"/>
    <w:rsid w:val="00A54304"/>
    <w:rsid w:val="00A55DF3"/>
    <w:rsid w:val="00A564DE"/>
    <w:rsid w:val="00A56840"/>
    <w:rsid w:val="00A568AA"/>
    <w:rsid w:val="00A568BE"/>
    <w:rsid w:val="00A56AC9"/>
    <w:rsid w:val="00A57873"/>
    <w:rsid w:val="00A600F6"/>
    <w:rsid w:val="00A6049C"/>
    <w:rsid w:val="00A60536"/>
    <w:rsid w:val="00A609B7"/>
    <w:rsid w:val="00A61A31"/>
    <w:rsid w:val="00A61A36"/>
    <w:rsid w:val="00A61D51"/>
    <w:rsid w:val="00A62270"/>
    <w:rsid w:val="00A62579"/>
    <w:rsid w:val="00A62A7F"/>
    <w:rsid w:val="00A62DC5"/>
    <w:rsid w:val="00A62DDD"/>
    <w:rsid w:val="00A640F1"/>
    <w:rsid w:val="00A64C8C"/>
    <w:rsid w:val="00A64CAD"/>
    <w:rsid w:val="00A65B12"/>
    <w:rsid w:val="00A66CBA"/>
    <w:rsid w:val="00A66E7E"/>
    <w:rsid w:val="00A67DFE"/>
    <w:rsid w:val="00A70468"/>
    <w:rsid w:val="00A70821"/>
    <w:rsid w:val="00A712B8"/>
    <w:rsid w:val="00A7161D"/>
    <w:rsid w:val="00A72A25"/>
    <w:rsid w:val="00A731B7"/>
    <w:rsid w:val="00A753AC"/>
    <w:rsid w:val="00A7555B"/>
    <w:rsid w:val="00A75A46"/>
    <w:rsid w:val="00A75DF9"/>
    <w:rsid w:val="00A76758"/>
    <w:rsid w:val="00A767F2"/>
    <w:rsid w:val="00A76AD3"/>
    <w:rsid w:val="00A7733D"/>
    <w:rsid w:val="00A77FA1"/>
    <w:rsid w:val="00A809CA"/>
    <w:rsid w:val="00A80A05"/>
    <w:rsid w:val="00A81022"/>
    <w:rsid w:val="00A81AF8"/>
    <w:rsid w:val="00A81DC6"/>
    <w:rsid w:val="00A83401"/>
    <w:rsid w:val="00A83A59"/>
    <w:rsid w:val="00A83AFD"/>
    <w:rsid w:val="00A84AF6"/>
    <w:rsid w:val="00A8557D"/>
    <w:rsid w:val="00A85B21"/>
    <w:rsid w:val="00A85B76"/>
    <w:rsid w:val="00A86E80"/>
    <w:rsid w:val="00A879CE"/>
    <w:rsid w:val="00A9019C"/>
    <w:rsid w:val="00A905BD"/>
    <w:rsid w:val="00A9102D"/>
    <w:rsid w:val="00A9134F"/>
    <w:rsid w:val="00A91752"/>
    <w:rsid w:val="00A91EC6"/>
    <w:rsid w:val="00A9214C"/>
    <w:rsid w:val="00A922D2"/>
    <w:rsid w:val="00A92304"/>
    <w:rsid w:val="00A92425"/>
    <w:rsid w:val="00A92CF4"/>
    <w:rsid w:val="00A931BB"/>
    <w:rsid w:val="00A9391F"/>
    <w:rsid w:val="00A93B2B"/>
    <w:rsid w:val="00A944F4"/>
    <w:rsid w:val="00A94D66"/>
    <w:rsid w:val="00A95E71"/>
    <w:rsid w:val="00A9702D"/>
    <w:rsid w:val="00A97209"/>
    <w:rsid w:val="00AA0E60"/>
    <w:rsid w:val="00AA0EB8"/>
    <w:rsid w:val="00AA1334"/>
    <w:rsid w:val="00AA1FFA"/>
    <w:rsid w:val="00AA2356"/>
    <w:rsid w:val="00AA2D46"/>
    <w:rsid w:val="00AA2F13"/>
    <w:rsid w:val="00AA3CAC"/>
    <w:rsid w:val="00AA43E8"/>
    <w:rsid w:val="00AA4D14"/>
    <w:rsid w:val="00AA58BE"/>
    <w:rsid w:val="00AA595D"/>
    <w:rsid w:val="00AA5DAC"/>
    <w:rsid w:val="00AA61B8"/>
    <w:rsid w:val="00AA69FD"/>
    <w:rsid w:val="00AA787D"/>
    <w:rsid w:val="00AB0525"/>
    <w:rsid w:val="00AB0C0F"/>
    <w:rsid w:val="00AB1830"/>
    <w:rsid w:val="00AB3A01"/>
    <w:rsid w:val="00AB3B95"/>
    <w:rsid w:val="00AB585E"/>
    <w:rsid w:val="00AB7216"/>
    <w:rsid w:val="00AB7A9D"/>
    <w:rsid w:val="00AC0316"/>
    <w:rsid w:val="00AC0C20"/>
    <w:rsid w:val="00AC0EC0"/>
    <w:rsid w:val="00AC1751"/>
    <w:rsid w:val="00AC18CC"/>
    <w:rsid w:val="00AC190B"/>
    <w:rsid w:val="00AC22A6"/>
    <w:rsid w:val="00AC2409"/>
    <w:rsid w:val="00AC3DD0"/>
    <w:rsid w:val="00AC3FA0"/>
    <w:rsid w:val="00AC4696"/>
    <w:rsid w:val="00AC4E86"/>
    <w:rsid w:val="00AC67CE"/>
    <w:rsid w:val="00AC6A72"/>
    <w:rsid w:val="00AC7563"/>
    <w:rsid w:val="00AC7FF2"/>
    <w:rsid w:val="00AD04D9"/>
    <w:rsid w:val="00AD0FCC"/>
    <w:rsid w:val="00AD248A"/>
    <w:rsid w:val="00AD2B49"/>
    <w:rsid w:val="00AD2D60"/>
    <w:rsid w:val="00AD42EA"/>
    <w:rsid w:val="00AD4B07"/>
    <w:rsid w:val="00AD5ADE"/>
    <w:rsid w:val="00AD6866"/>
    <w:rsid w:val="00AE08F5"/>
    <w:rsid w:val="00AE1E7D"/>
    <w:rsid w:val="00AE1F10"/>
    <w:rsid w:val="00AE25E9"/>
    <w:rsid w:val="00AE2EB4"/>
    <w:rsid w:val="00AE3BE9"/>
    <w:rsid w:val="00AE42D3"/>
    <w:rsid w:val="00AE437A"/>
    <w:rsid w:val="00AE439A"/>
    <w:rsid w:val="00AE44E5"/>
    <w:rsid w:val="00AE4699"/>
    <w:rsid w:val="00AE4B64"/>
    <w:rsid w:val="00AE4EE4"/>
    <w:rsid w:val="00AE5122"/>
    <w:rsid w:val="00AE58A5"/>
    <w:rsid w:val="00AE5ED7"/>
    <w:rsid w:val="00AE79EF"/>
    <w:rsid w:val="00AF02EB"/>
    <w:rsid w:val="00AF058E"/>
    <w:rsid w:val="00AF10B5"/>
    <w:rsid w:val="00AF154D"/>
    <w:rsid w:val="00AF1FE6"/>
    <w:rsid w:val="00AF2499"/>
    <w:rsid w:val="00AF2A4A"/>
    <w:rsid w:val="00AF309C"/>
    <w:rsid w:val="00AF3194"/>
    <w:rsid w:val="00AF383B"/>
    <w:rsid w:val="00AF432A"/>
    <w:rsid w:val="00AF4450"/>
    <w:rsid w:val="00AF46B1"/>
    <w:rsid w:val="00AF5431"/>
    <w:rsid w:val="00AF55DC"/>
    <w:rsid w:val="00AF688E"/>
    <w:rsid w:val="00AF6A6E"/>
    <w:rsid w:val="00AF7735"/>
    <w:rsid w:val="00AF7FC2"/>
    <w:rsid w:val="00B007E9"/>
    <w:rsid w:val="00B0133A"/>
    <w:rsid w:val="00B01A65"/>
    <w:rsid w:val="00B0257E"/>
    <w:rsid w:val="00B0362A"/>
    <w:rsid w:val="00B03757"/>
    <w:rsid w:val="00B04940"/>
    <w:rsid w:val="00B05480"/>
    <w:rsid w:val="00B06313"/>
    <w:rsid w:val="00B06B8C"/>
    <w:rsid w:val="00B0706F"/>
    <w:rsid w:val="00B07BA2"/>
    <w:rsid w:val="00B07E9D"/>
    <w:rsid w:val="00B10DA3"/>
    <w:rsid w:val="00B1171A"/>
    <w:rsid w:val="00B11982"/>
    <w:rsid w:val="00B11CD2"/>
    <w:rsid w:val="00B11E8D"/>
    <w:rsid w:val="00B12BC4"/>
    <w:rsid w:val="00B14337"/>
    <w:rsid w:val="00B14ABA"/>
    <w:rsid w:val="00B1509A"/>
    <w:rsid w:val="00B2071A"/>
    <w:rsid w:val="00B2095C"/>
    <w:rsid w:val="00B22BA5"/>
    <w:rsid w:val="00B23487"/>
    <w:rsid w:val="00B2393B"/>
    <w:rsid w:val="00B23F13"/>
    <w:rsid w:val="00B259A8"/>
    <w:rsid w:val="00B262AF"/>
    <w:rsid w:val="00B30943"/>
    <w:rsid w:val="00B31DAC"/>
    <w:rsid w:val="00B323FE"/>
    <w:rsid w:val="00B32B27"/>
    <w:rsid w:val="00B33373"/>
    <w:rsid w:val="00B33397"/>
    <w:rsid w:val="00B334F4"/>
    <w:rsid w:val="00B33CDB"/>
    <w:rsid w:val="00B34608"/>
    <w:rsid w:val="00B35A0B"/>
    <w:rsid w:val="00B36528"/>
    <w:rsid w:val="00B3777B"/>
    <w:rsid w:val="00B37D51"/>
    <w:rsid w:val="00B402F6"/>
    <w:rsid w:val="00B41594"/>
    <w:rsid w:val="00B41728"/>
    <w:rsid w:val="00B4192C"/>
    <w:rsid w:val="00B42563"/>
    <w:rsid w:val="00B42718"/>
    <w:rsid w:val="00B42A37"/>
    <w:rsid w:val="00B43492"/>
    <w:rsid w:val="00B444D2"/>
    <w:rsid w:val="00B44906"/>
    <w:rsid w:val="00B449A9"/>
    <w:rsid w:val="00B44FD0"/>
    <w:rsid w:val="00B451DF"/>
    <w:rsid w:val="00B45B70"/>
    <w:rsid w:val="00B46906"/>
    <w:rsid w:val="00B46A09"/>
    <w:rsid w:val="00B4712C"/>
    <w:rsid w:val="00B472F6"/>
    <w:rsid w:val="00B474E4"/>
    <w:rsid w:val="00B51067"/>
    <w:rsid w:val="00B51EA1"/>
    <w:rsid w:val="00B52D08"/>
    <w:rsid w:val="00B53299"/>
    <w:rsid w:val="00B53734"/>
    <w:rsid w:val="00B53AB3"/>
    <w:rsid w:val="00B54598"/>
    <w:rsid w:val="00B546BE"/>
    <w:rsid w:val="00B54816"/>
    <w:rsid w:val="00B5524E"/>
    <w:rsid w:val="00B553B3"/>
    <w:rsid w:val="00B55CA2"/>
    <w:rsid w:val="00B56954"/>
    <w:rsid w:val="00B56A23"/>
    <w:rsid w:val="00B56F09"/>
    <w:rsid w:val="00B57D84"/>
    <w:rsid w:val="00B601FF"/>
    <w:rsid w:val="00B60962"/>
    <w:rsid w:val="00B61988"/>
    <w:rsid w:val="00B630A1"/>
    <w:rsid w:val="00B633AD"/>
    <w:rsid w:val="00B63450"/>
    <w:rsid w:val="00B6388B"/>
    <w:rsid w:val="00B6407B"/>
    <w:rsid w:val="00B64A64"/>
    <w:rsid w:val="00B65FBF"/>
    <w:rsid w:val="00B66CEC"/>
    <w:rsid w:val="00B67F57"/>
    <w:rsid w:val="00B703A2"/>
    <w:rsid w:val="00B70620"/>
    <w:rsid w:val="00B70D71"/>
    <w:rsid w:val="00B711C5"/>
    <w:rsid w:val="00B718B0"/>
    <w:rsid w:val="00B71C9C"/>
    <w:rsid w:val="00B71D78"/>
    <w:rsid w:val="00B71E0D"/>
    <w:rsid w:val="00B721A3"/>
    <w:rsid w:val="00B72659"/>
    <w:rsid w:val="00B72AF1"/>
    <w:rsid w:val="00B732BA"/>
    <w:rsid w:val="00B74331"/>
    <w:rsid w:val="00B74C60"/>
    <w:rsid w:val="00B750C9"/>
    <w:rsid w:val="00B7519E"/>
    <w:rsid w:val="00B76058"/>
    <w:rsid w:val="00B7768E"/>
    <w:rsid w:val="00B80029"/>
    <w:rsid w:val="00B80F94"/>
    <w:rsid w:val="00B812D6"/>
    <w:rsid w:val="00B81423"/>
    <w:rsid w:val="00B814F4"/>
    <w:rsid w:val="00B81FF9"/>
    <w:rsid w:val="00B82A17"/>
    <w:rsid w:val="00B82ABB"/>
    <w:rsid w:val="00B83441"/>
    <w:rsid w:val="00B83AA7"/>
    <w:rsid w:val="00B83DC4"/>
    <w:rsid w:val="00B8445A"/>
    <w:rsid w:val="00B866B6"/>
    <w:rsid w:val="00B86CD9"/>
    <w:rsid w:val="00B876D8"/>
    <w:rsid w:val="00B8780E"/>
    <w:rsid w:val="00B87928"/>
    <w:rsid w:val="00B87D24"/>
    <w:rsid w:val="00B907C0"/>
    <w:rsid w:val="00B90C00"/>
    <w:rsid w:val="00B91159"/>
    <w:rsid w:val="00B91399"/>
    <w:rsid w:val="00B9158B"/>
    <w:rsid w:val="00B91E3C"/>
    <w:rsid w:val="00B91FE0"/>
    <w:rsid w:val="00B92B13"/>
    <w:rsid w:val="00B92DD0"/>
    <w:rsid w:val="00B94F98"/>
    <w:rsid w:val="00B95188"/>
    <w:rsid w:val="00B96632"/>
    <w:rsid w:val="00B966C4"/>
    <w:rsid w:val="00B96A9F"/>
    <w:rsid w:val="00B96BCC"/>
    <w:rsid w:val="00B97308"/>
    <w:rsid w:val="00B976C0"/>
    <w:rsid w:val="00B97BA8"/>
    <w:rsid w:val="00BA009E"/>
    <w:rsid w:val="00BA07EA"/>
    <w:rsid w:val="00BA2772"/>
    <w:rsid w:val="00BA2E85"/>
    <w:rsid w:val="00BA3077"/>
    <w:rsid w:val="00BA33EB"/>
    <w:rsid w:val="00BA3422"/>
    <w:rsid w:val="00BA4872"/>
    <w:rsid w:val="00BA5A1B"/>
    <w:rsid w:val="00BA5BE0"/>
    <w:rsid w:val="00BA5C6B"/>
    <w:rsid w:val="00BA60C5"/>
    <w:rsid w:val="00BA6875"/>
    <w:rsid w:val="00BA6CA9"/>
    <w:rsid w:val="00BA6FFE"/>
    <w:rsid w:val="00BA775D"/>
    <w:rsid w:val="00BA777C"/>
    <w:rsid w:val="00BA7D1E"/>
    <w:rsid w:val="00BB0AEF"/>
    <w:rsid w:val="00BB0CA0"/>
    <w:rsid w:val="00BB0F0A"/>
    <w:rsid w:val="00BB1566"/>
    <w:rsid w:val="00BB23F1"/>
    <w:rsid w:val="00BB2626"/>
    <w:rsid w:val="00BB384A"/>
    <w:rsid w:val="00BB411E"/>
    <w:rsid w:val="00BB471A"/>
    <w:rsid w:val="00BB4B04"/>
    <w:rsid w:val="00BB51CC"/>
    <w:rsid w:val="00BB5F49"/>
    <w:rsid w:val="00BB65A0"/>
    <w:rsid w:val="00BB6BB3"/>
    <w:rsid w:val="00BB6D39"/>
    <w:rsid w:val="00BB7965"/>
    <w:rsid w:val="00BB7A58"/>
    <w:rsid w:val="00BC099E"/>
    <w:rsid w:val="00BC1100"/>
    <w:rsid w:val="00BC18B8"/>
    <w:rsid w:val="00BC1BA0"/>
    <w:rsid w:val="00BC1E4D"/>
    <w:rsid w:val="00BC2E25"/>
    <w:rsid w:val="00BC3361"/>
    <w:rsid w:val="00BC3ABB"/>
    <w:rsid w:val="00BC4CFF"/>
    <w:rsid w:val="00BC4F08"/>
    <w:rsid w:val="00BC568D"/>
    <w:rsid w:val="00BC5AD5"/>
    <w:rsid w:val="00BC61D6"/>
    <w:rsid w:val="00BC6892"/>
    <w:rsid w:val="00BC72BA"/>
    <w:rsid w:val="00BD08B1"/>
    <w:rsid w:val="00BD0A17"/>
    <w:rsid w:val="00BD24A0"/>
    <w:rsid w:val="00BD4A60"/>
    <w:rsid w:val="00BD6379"/>
    <w:rsid w:val="00BD7831"/>
    <w:rsid w:val="00BD7F8B"/>
    <w:rsid w:val="00BD7FD0"/>
    <w:rsid w:val="00BE0584"/>
    <w:rsid w:val="00BE0933"/>
    <w:rsid w:val="00BE0C81"/>
    <w:rsid w:val="00BE1183"/>
    <w:rsid w:val="00BE1228"/>
    <w:rsid w:val="00BE23C3"/>
    <w:rsid w:val="00BE44AB"/>
    <w:rsid w:val="00BE52CD"/>
    <w:rsid w:val="00BE619A"/>
    <w:rsid w:val="00BE6591"/>
    <w:rsid w:val="00BE7327"/>
    <w:rsid w:val="00BE7FA4"/>
    <w:rsid w:val="00BF02B9"/>
    <w:rsid w:val="00BF195F"/>
    <w:rsid w:val="00BF206B"/>
    <w:rsid w:val="00BF2072"/>
    <w:rsid w:val="00BF276B"/>
    <w:rsid w:val="00BF30B7"/>
    <w:rsid w:val="00BF3A74"/>
    <w:rsid w:val="00BF3E60"/>
    <w:rsid w:val="00BF6EE5"/>
    <w:rsid w:val="00BF6F15"/>
    <w:rsid w:val="00BF71D4"/>
    <w:rsid w:val="00BF7408"/>
    <w:rsid w:val="00C000B3"/>
    <w:rsid w:val="00C00644"/>
    <w:rsid w:val="00C00BC1"/>
    <w:rsid w:val="00C00BD1"/>
    <w:rsid w:val="00C01BF8"/>
    <w:rsid w:val="00C023B5"/>
    <w:rsid w:val="00C03B47"/>
    <w:rsid w:val="00C03F8B"/>
    <w:rsid w:val="00C04956"/>
    <w:rsid w:val="00C05080"/>
    <w:rsid w:val="00C0515C"/>
    <w:rsid w:val="00C06046"/>
    <w:rsid w:val="00C0796E"/>
    <w:rsid w:val="00C07C94"/>
    <w:rsid w:val="00C111F9"/>
    <w:rsid w:val="00C11BBF"/>
    <w:rsid w:val="00C120BF"/>
    <w:rsid w:val="00C1316D"/>
    <w:rsid w:val="00C1321B"/>
    <w:rsid w:val="00C13A6A"/>
    <w:rsid w:val="00C13E08"/>
    <w:rsid w:val="00C14783"/>
    <w:rsid w:val="00C14D36"/>
    <w:rsid w:val="00C158CC"/>
    <w:rsid w:val="00C15CB5"/>
    <w:rsid w:val="00C15D64"/>
    <w:rsid w:val="00C16537"/>
    <w:rsid w:val="00C16B61"/>
    <w:rsid w:val="00C170CA"/>
    <w:rsid w:val="00C1763C"/>
    <w:rsid w:val="00C17751"/>
    <w:rsid w:val="00C21928"/>
    <w:rsid w:val="00C221CC"/>
    <w:rsid w:val="00C22707"/>
    <w:rsid w:val="00C2283A"/>
    <w:rsid w:val="00C22CF4"/>
    <w:rsid w:val="00C22EB7"/>
    <w:rsid w:val="00C235CA"/>
    <w:rsid w:val="00C23669"/>
    <w:rsid w:val="00C2385E"/>
    <w:rsid w:val="00C23DA1"/>
    <w:rsid w:val="00C25201"/>
    <w:rsid w:val="00C25633"/>
    <w:rsid w:val="00C25FB1"/>
    <w:rsid w:val="00C2604C"/>
    <w:rsid w:val="00C27209"/>
    <w:rsid w:val="00C3009D"/>
    <w:rsid w:val="00C3128B"/>
    <w:rsid w:val="00C31521"/>
    <w:rsid w:val="00C317B7"/>
    <w:rsid w:val="00C31AE5"/>
    <w:rsid w:val="00C32BD6"/>
    <w:rsid w:val="00C32DDD"/>
    <w:rsid w:val="00C33291"/>
    <w:rsid w:val="00C33387"/>
    <w:rsid w:val="00C334B1"/>
    <w:rsid w:val="00C33FC8"/>
    <w:rsid w:val="00C34FDB"/>
    <w:rsid w:val="00C3592F"/>
    <w:rsid w:val="00C36C45"/>
    <w:rsid w:val="00C37913"/>
    <w:rsid w:val="00C40237"/>
    <w:rsid w:val="00C40B16"/>
    <w:rsid w:val="00C40D76"/>
    <w:rsid w:val="00C41070"/>
    <w:rsid w:val="00C416EC"/>
    <w:rsid w:val="00C42C25"/>
    <w:rsid w:val="00C45F9D"/>
    <w:rsid w:val="00C463DB"/>
    <w:rsid w:val="00C47488"/>
    <w:rsid w:val="00C476BA"/>
    <w:rsid w:val="00C50105"/>
    <w:rsid w:val="00C50294"/>
    <w:rsid w:val="00C5190F"/>
    <w:rsid w:val="00C525E1"/>
    <w:rsid w:val="00C52C0B"/>
    <w:rsid w:val="00C53217"/>
    <w:rsid w:val="00C537CA"/>
    <w:rsid w:val="00C53914"/>
    <w:rsid w:val="00C53AE7"/>
    <w:rsid w:val="00C55A94"/>
    <w:rsid w:val="00C55CB0"/>
    <w:rsid w:val="00C55E15"/>
    <w:rsid w:val="00C56A24"/>
    <w:rsid w:val="00C56ADC"/>
    <w:rsid w:val="00C56FF1"/>
    <w:rsid w:val="00C57A15"/>
    <w:rsid w:val="00C57EB0"/>
    <w:rsid w:val="00C57F61"/>
    <w:rsid w:val="00C600F7"/>
    <w:rsid w:val="00C6023F"/>
    <w:rsid w:val="00C608CD"/>
    <w:rsid w:val="00C60C8F"/>
    <w:rsid w:val="00C610CD"/>
    <w:rsid w:val="00C61CC9"/>
    <w:rsid w:val="00C61D01"/>
    <w:rsid w:val="00C62946"/>
    <w:rsid w:val="00C633FB"/>
    <w:rsid w:val="00C64BF7"/>
    <w:rsid w:val="00C65C7C"/>
    <w:rsid w:val="00C704D9"/>
    <w:rsid w:val="00C71883"/>
    <w:rsid w:val="00C72605"/>
    <w:rsid w:val="00C73906"/>
    <w:rsid w:val="00C745FA"/>
    <w:rsid w:val="00C748CA"/>
    <w:rsid w:val="00C755AC"/>
    <w:rsid w:val="00C757BC"/>
    <w:rsid w:val="00C75831"/>
    <w:rsid w:val="00C7610A"/>
    <w:rsid w:val="00C772DB"/>
    <w:rsid w:val="00C81499"/>
    <w:rsid w:val="00C81930"/>
    <w:rsid w:val="00C81AA8"/>
    <w:rsid w:val="00C81D98"/>
    <w:rsid w:val="00C840E3"/>
    <w:rsid w:val="00C84687"/>
    <w:rsid w:val="00C84B75"/>
    <w:rsid w:val="00C90745"/>
    <w:rsid w:val="00C9182D"/>
    <w:rsid w:val="00C91D98"/>
    <w:rsid w:val="00C93DC9"/>
    <w:rsid w:val="00C9439C"/>
    <w:rsid w:val="00C95457"/>
    <w:rsid w:val="00C957C1"/>
    <w:rsid w:val="00C958CB"/>
    <w:rsid w:val="00C9593F"/>
    <w:rsid w:val="00C96484"/>
    <w:rsid w:val="00C97961"/>
    <w:rsid w:val="00CA01FC"/>
    <w:rsid w:val="00CA0FC8"/>
    <w:rsid w:val="00CA3CB5"/>
    <w:rsid w:val="00CA430C"/>
    <w:rsid w:val="00CA5D97"/>
    <w:rsid w:val="00CA6890"/>
    <w:rsid w:val="00CB0160"/>
    <w:rsid w:val="00CB1746"/>
    <w:rsid w:val="00CB2A1A"/>
    <w:rsid w:val="00CB372F"/>
    <w:rsid w:val="00CB37C3"/>
    <w:rsid w:val="00CB38B0"/>
    <w:rsid w:val="00CB3A4F"/>
    <w:rsid w:val="00CB3D04"/>
    <w:rsid w:val="00CB521A"/>
    <w:rsid w:val="00CB5436"/>
    <w:rsid w:val="00CB556A"/>
    <w:rsid w:val="00CB68D9"/>
    <w:rsid w:val="00CB7CC1"/>
    <w:rsid w:val="00CC1147"/>
    <w:rsid w:val="00CC14E3"/>
    <w:rsid w:val="00CC1BE7"/>
    <w:rsid w:val="00CC29E7"/>
    <w:rsid w:val="00CC2E61"/>
    <w:rsid w:val="00CC34B1"/>
    <w:rsid w:val="00CC3BED"/>
    <w:rsid w:val="00CC3DAA"/>
    <w:rsid w:val="00CC5495"/>
    <w:rsid w:val="00CC5729"/>
    <w:rsid w:val="00CC5930"/>
    <w:rsid w:val="00CC6196"/>
    <w:rsid w:val="00CC6218"/>
    <w:rsid w:val="00CC6ABF"/>
    <w:rsid w:val="00CC6CE5"/>
    <w:rsid w:val="00CC78E3"/>
    <w:rsid w:val="00CD01D3"/>
    <w:rsid w:val="00CD026D"/>
    <w:rsid w:val="00CD0386"/>
    <w:rsid w:val="00CD0945"/>
    <w:rsid w:val="00CD1323"/>
    <w:rsid w:val="00CD2849"/>
    <w:rsid w:val="00CD2BE6"/>
    <w:rsid w:val="00CD2D55"/>
    <w:rsid w:val="00CD2F30"/>
    <w:rsid w:val="00CD33EB"/>
    <w:rsid w:val="00CD355B"/>
    <w:rsid w:val="00CD3652"/>
    <w:rsid w:val="00CD3C18"/>
    <w:rsid w:val="00CD3EC8"/>
    <w:rsid w:val="00CD415D"/>
    <w:rsid w:val="00CD4296"/>
    <w:rsid w:val="00CD476C"/>
    <w:rsid w:val="00CD5675"/>
    <w:rsid w:val="00CD567B"/>
    <w:rsid w:val="00CD579D"/>
    <w:rsid w:val="00CD5AB9"/>
    <w:rsid w:val="00CD64FA"/>
    <w:rsid w:val="00CD6E31"/>
    <w:rsid w:val="00CD7240"/>
    <w:rsid w:val="00CD7473"/>
    <w:rsid w:val="00CE00A6"/>
    <w:rsid w:val="00CE0407"/>
    <w:rsid w:val="00CE0581"/>
    <w:rsid w:val="00CE06E8"/>
    <w:rsid w:val="00CE0A64"/>
    <w:rsid w:val="00CE0E0E"/>
    <w:rsid w:val="00CE1C61"/>
    <w:rsid w:val="00CE1ED0"/>
    <w:rsid w:val="00CE20FF"/>
    <w:rsid w:val="00CE267B"/>
    <w:rsid w:val="00CE2DBE"/>
    <w:rsid w:val="00CE32ED"/>
    <w:rsid w:val="00CE357D"/>
    <w:rsid w:val="00CE4340"/>
    <w:rsid w:val="00CE4F7A"/>
    <w:rsid w:val="00CE5A01"/>
    <w:rsid w:val="00CF10FE"/>
    <w:rsid w:val="00CF120B"/>
    <w:rsid w:val="00CF12C7"/>
    <w:rsid w:val="00CF1796"/>
    <w:rsid w:val="00CF1C41"/>
    <w:rsid w:val="00CF28BE"/>
    <w:rsid w:val="00CF2938"/>
    <w:rsid w:val="00CF2C09"/>
    <w:rsid w:val="00CF2D9B"/>
    <w:rsid w:val="00CF3A50"/>
    <w:rsid w:val="00CF49F1"/>
    <w:rsid w:val="00CF4A78"/>
    <w:rsid w:val="00CF5107"/>
    <w:rsid w:val="00CF5A2E"/>
    <w:rsid w:val="00CF61AC"/>
    <w:rsid w:val="00CF678F"/>
    <w:rsid w:val="00CF7056"/>
    <w:rsid w:val="00D000AB"/>
    <w:rsid w:val="00D00231"/>
    <w:rsid w:val="00D00818"/>
    <w:rsid w:val="00D00872"/>
    <w:rsid w:val="00D02793"/>
    <w:rsid w:val="00D02C63"/>
    <w:rsid w:val="00D02EA4"/>
    <w:rsid w:val="00D0332C"/>
    <w:rsid w:val="00D03660"/>
    <w:rsid w:val="00D0384C"/>
    <w:rsid w:val="00D0433D"/>
    <w:rsid w:val="00D04C47"/>
    <w:rsid w:val="00D04D65"/>
    <w:rsid w:val="00D04EC2"/>
    <w:rsid w:val="00D05096"/>
    <w:rsid w:val="00D06B64"/>
    <w:rsid w:val="00D077FD"/>
    <w:rsid w:val="00D0797B"/>
    <w:rsid w:val="00D12A1D"/>
    <w:rsid w:val="00D12D54"/>
    <w:rsid w:val="00D12DB5"/>
    <w:rsid w:val="00D13EA2"/>
    <w:rsid w:val="00D14B44"/>
    <w:rsid w:val="00D166B5"/>
    <w:rsid w:val="00D168C3"/>
    <w:rsid w:val="00D1705F"/>
    <w:rsid w:val="00D17AF1"/>
    <w:rsid w:val="00D208A2"/>
    <w:rsid w:val="00D2104E"/>
    <w:rsid w:val="00D21301"/>
    <w:rsid w:val="00D22065"/>
    <w:rsid w:val="00D22314"/>
    <w:rsid w:val="00D23924"/>
    <w:rsid w:val="00D23C1A"/>
    <w:rsid w:val="00D23D18"/>
    <w:rsid w:val="00D24526"/>
    <w:rsid w:val="00D24A9C"/>
    <w:rsid w:val="00D2552A"/>
    <w:rsid w:val="00D25DB2"/>
    <w:rsid w:val="00D263D0"/>
    <w:rsid w:val="00D277D6"/>
    <w:rsid w:val="00D279B8"/>
    <w:rsid w:val="00D30489"/>
    <w:rsid w:val="00D31474"/>
    <w:rsid w:val="00D31CBC"/>
    <w:rsid w:val="00D31F81"/>
    <w:rsid w:val="00D32EF3"/>
    <w:rsid w:val="00D32F0B"/>
    <w:rsid w:val="00D3381F"/>
    <w:rsid w:val="00D3496B"/>
    <w:rsid w:val="00D350C6"/>
    <w:rsid w:val="00D355CE"/>
    <w:rsid w:val="00D356D0"/>
    <w:rsid w:val="00D35BB8"/>
    <w:rsid w:val="00D365CE"/>
    <w:rsid w:val="00D36C0A"/>
    <w:rsid w:val="00D36D08"/>
    <w:rsid w:val="00D37878"/>
    <w:rsid w:val="00D40A6B"/>
    <w:rsid w:val="00D4155C"/>
    <w:rsid w:val="00D423F5"/>
    <w:rsid w:val="00D43E9A"/>
    <w:rsid w:val="00D43EE7"/>
    <w:rsid w:val="00D43F6D"/>
    <w:rsid w:val="00D451B2"/>
    <w:rsid w:val="00D452F2"/>
    <w:rsid w:val="00D45562"/>
    <w:rsid w:val="00D46A0F"/>
    <w:rsid w:val="00D47AAD"/>
    <w:rsid w:val="00D47DA2"/>
    <w:rsid w:val="00D50A4B"/>
    <w:rsid w:val="00D50D9A"/>
    <w:rsid w:val="00D51EEC"/>
    <w:rsid w:val="00D52653"/>
    <w:rsid w:val="00D5349C"/>
    <w:rsid w:val="00D54827"/>
    <w:rsid w:val="00D54955"/>
    <w:rsid w:val="00D54EBB"/>
    <w:rsid w:val="00D54F65"/>
    <w:rsid w:val="00D55B58"/>
    <w:rsid w:val="00D560B6"/>
    <w:rsid w:val="00D56BC0"/>
    <w:rsid w:val="00D57E22"/>
    <w:rsid w:val="00D600F8"/>
    <w:rsid w:val="00D60235"/>
    <w:rsid w:val="00D60EE9"/>
    <w:rsid w:val="00D625CA"/>
    <w:rsid w:val="00D62DC0"/>
    <w:rsid w:val="00D62E3B"/>
    <w:rsid w:val="00D631D6"/>
    <w:rsid w:val="00D65D11"/>
    <w:rsid w:val="00D66951"/>
    <w:rsid w:val="00D67935"/>
    <w:rsid w:val="00D70431"/>
    <w:rsid w:val="00D70515"/>
    <w:rsid w:val="00D7060C"/>
    <w:rsid w:val="00D70A50"/>
    <w:rsid w:val="00D70BC6"/>
    <w:rsid w:val="00D71B90"/>
    <w:rsid w:val="00D7219E"/>
    <w:rsid w:val="00D7254A"/>
    <w:rsid w:val="00D73123"/>
    <w:rsid w:val="00D7321A"/>
    <w:rsid w:val="00D7427F"/>
    <w:rsid w:val="00D74A17"/>
    <w:rsid w:val="00D74DD5"/>
    <w:rsid w:val="00D75CB2"/>
    <w:rsid w:val="00D765C7"/>
    <w:rsid w:val="00D76763"/>
    <w:rsid w:val="00D76C58"/>
    <w:rsid w:val="00D77062"/>
    <w:rsid w:val="00D80949"/>
    <w:rsid w:val="00D8111F"/>
    <w:rsid w:val="00D81323"/>
    <w:rsid w:val="00D81780"/>
    <w:rsid w:val="00D8218E"/>
    <w:rsid w:val="00D823CD"/>
    <w:rsid w:val="00D84100"/>
    <w:rsid w:val="00D842B7"/>
    <w:rsid w:val="00D85D80"/>
    <w:rsid w:val="00D86CF8"/>
    <w:rsid w:val="00D86E5F"/>
    <w:rsid w:val="00D87187"/>
    <w:rsid w:val="00D87B50"/>
    <w:rsid w:val="00D90469"/>
    <w:rsid w:val="00D9056F"/>
    <w:rsid w:val="00D90ED9"/>
    <w:rsid w:val="00D91BDC"/>
    <w:rsid w:val="00D92062"/>
    <w:rsid w:val="00D9276B"/>
    <w:rsid w:val="00D93421"/>
    <w:rsid w:val="00D935A5"/>
    <w:rsid w:val="00D93B24"/>
    <w:rsid w:val="00D93C8D"/>
    <w:rsid w:val="00D941D2"/>
    <w:rsid w:val="00D95F1A"/>
    <w:rsid w:val="00D96920"/>
    <w:rsid w:val="00D96A8A"/>
    <w:rsid w:val="00D96DFA"/>
    <w:rsid w:val="00D97824"/>
    <w:rsid w:val="00DA0593"/>
    <w:rsid w:val="00DA1362"/>
    <w:rsid w:val="00DA16D4"/>
    <w:rsid w:val="00DA171E"/>
    <w:rsid w:val="00DA18D9"/>
    <w:rsid w:val="00DA1962"/>
    <w:rsid w:val="00DA1A70"/>
    <w:rsid w:val="00DA1E0A"/>
    <w:rsid w:val="00DA22F1"/>
    <w:rsid w:val="00DA24FF"/>
    <w:rsid w:val="00DA25F5"/>
    <w:rsid w:val="00DA42B0"/>
    <w:rsid w:val="00DA58EF"/>
    <w:rsid w:val="00DA5E7F"/>
    <w:rsid w:val="00DA6106"/>
    <w:rsid w:val="00DB11C0"/>
    <w:rsid w:val="00DB1528"/>
    <w:rsid w:val="00DB1605"/>
    <w:rsid w:val="00DB1BF4"/>
    <w:rsid w:val="00DB20C5"/>
    <w:rsid w:val="00DB2136"/>
    <w:rsid w:val="00DB2343"/>
    <w:rsid w:val="00DB310F"/>
    <w:rsid w:val="00DB5269"/>
    <w:rsid w:val="00DB56F4"/>
    <w:rsid w:val="00DB5731"/>
    <w:rsid w:val="00DB61CA"/>
    <w:rsid w:val="00DB696C"/>
    <w:rsid w:val="00DB75A6"/>
    <w:rsid w:val="00DB7A95"/>
    <w:rsid w:val="00DB7FDD"/>
    <w:rsid w:val="00DC0DFF"/>
    <w:rsid w:val="00DC1252"/>
    <w:rsid w:val="00DC16BD"/>
    <w:rsid w:val="00DC1712"/>
    <w:rsid w:val="00DC1ED6"/>
    <w:rsid w:val="00DC1EEC"/>
    <w:rsid w:val="00DC251D"/>
    <w:rsid w:val="00DC29A2"/>
    <w:rsid w:val="00DC3622"/>
    <w:rsid w:val="00DC4076"/>
    <w:rsid w:val="00DC445D"/>
    <w:rsid w:val="00DC4F47"/>
    <w:rsid w:val="00DC5683"/>
    <w:rsid w:val="00DC6D00"/>
    <w:rsid w:val="00DC6E12"/>
    <w:rsid w:val="00DC6F2E"/>
    <w:rsid w:val="00DC6F52"/>
    <w:rsid w:val="00DC72B7"/>
    <w:rsid w:val="00DC72E6"/>
    <w:rsid w:val="00DD03E6"/>
    <w:rsid w:val="00DD0E46"/>
    <w:rsid w:val="00DD0F30"/>
    <w:rsid w:val="00DD105B"/>
    <w:rsid w:val="00DD115C"/>
    <w:rsid w:val="00DD2911"/>
    <w:rsid w:val="00DD31F9"/>
    <w:rsid w:val="00DD3BEB"/>
    <w:rsid w:val="00DD3F2C"/>
    <w:rsid w:val="00DD46CC"/>
    <w:rsid w:val="00DD47BD"/>
    <w:rsid w:val="00DD4BCD"/>
    <w:rsid w:val="00DD4D7F"/>
    <w:rsid w:val="00DD4DE0"/>
    <w:rsid w:val="00DD521F"/>
    <w:rsid w:val="00DD66B5"/>
    <w:rsid w:val="00DD6D6F"/>
    <w:rsid w:val="00DD71F1"/>
    <w:rsid w:val="00DD759C"/>
    <w:rsid w:val="00DD7D01"/>
    <w:rsid w:val="00DE1078"/>
    <w:rsid w:val="00DE127B"/>
    <w:rsid w:val="00DE1B46"/>
    <w:rsid w:val="00DE3401"/>
    <w:rsid w:val="00DE3FC9"/>
    <w:rsid w:val="00DE3FEE"/>
    <w:rsid w:val="00DE4C27"/>
    <w:rsid w:val="00DE549D"/>
    <w:rsid w:val="00DE577F"/>
    <w:rsid w:val="00DE5784"/>
    <w:rsid w:val="00DE5AAC"/>
    <w:rsid w:val="00DE7840"/>
    <w:rsid w:val="00DF0160"/>
    <w:rsid w:val="00DF14C5"/>
    <w:rsid w:val="00DF1A90"/>
    <w:rsid w:val="00DF3502"/>
    <w:rsid w:val="00DF35AB"/>
    <w:rsid w:val="00DF3F0A"/>
    <w:rsid w:val="00DF4536"/>
    <w:rsid w:val="00DF47FE"/>
    <w:rsid w:val="00DF481E"/>
    <w:rsid w:val="00DF4B59"/>
    <w:rsid w:val="00DF5F81"/>
    <w:rsid w:val="00DF7D31"/>
    <w:rsid w:val="00E00027"/>
    <w:rsid w:val="00E003C2"/>
    <w:rsid w:val="00E01704"/>
    <w:rsid w:val="00E01C03"/>
    <w:rsid w:val="00E0264B"/>
    <w:rsid w:val="00E031A2"/>
    <w:rsid w:val="00E03472"/>
    <w:rsid w:val="00E036B1"/>
    <w:rsid w:val="00E03E1F"/>
    <w:rsid w:val="00E0404A"/>
    <w:rsid w:val="00E043A4"/>
    <w:rsid w:val="00E04624"/>
    <w:rsid w:val="00E05301"/>
    <w:rsid w:val="00E054C2"/>
    <w:rsid w:val="00E06466"/>
    <w:rsid w:val="00E067F9"/>
    <w:rsid w:val="00E07531"/>
    <w:rsid w:val="00E07B66"/>
    <w:rsid w:val="00E10087"/>
    <w:rsid w:val="00E12378"/>
    <w:rsid w:val="00E1265A"/>
    <w:rsid w:val="00E126A1"/>
    <w:rsid w:val="00E12719"/>
    <w:rsid w:val="00E13293"/>
    <w:rsid w:val="00E13384"/>
    <w:rsid w:val="00E1435C"/>
    <w:rsid w:val="00E147D4"/>
    <w:rsid w:val="00E14AAC"/>
    <w:rsid w:val="00E1514F"/>
    <w:rsid w:val="00E15C9C"/>
    <w:rsid w:val="00E163A1"/>
    <w:rsid w:val="00E1696B"/>
    <w:rsid w:val="00E179C3"/>
    <w:rsid w:val="00E17D9F"/>
    <w:rsid w:val="00E20609"/>
    <w:rsid w:val="00E2121A"/>
    <w:rsid w:val="00E212BA"/>
    <w:rsid w:val="00E23651"/>
    <w:rsid w:val="00E23C05"/>
    <w:rsid w:val="00E2460F"/>
    <w:rsid w:val="00E24A71"/>
    <w:rsid w:val="00E2503F"/>
    <w:rsid w:val="00E25E36"/>
    <w:rsid w:val="00E26CC4"/>
    <w:rsid w:val="00E27ACB"/>
    <w:rsid w:val="00E27BF5"/>
    <w:rsid w:val="00E27F4E"/>
    <w:rsid w:val="00E31234"/>
    <w:rsid w:val="00E31C88"/>
    <w:rsid w:val="00E32E3C"/>
    <w:rsid w:val="00E33313"/>
    <w:rsid w:val="00E33992"/>
    <w:rsid w:val="00E340C9"/>
    <w:rsid w:val="00E34C5F"/>
    <w:rsid w:val="00E34C92"/>
    <w:rsid w:val="00E356BE"/>
    <w:rsid w:val="00E361AF"/>
    <w:rsid w:val="00E36683"/>
    <w:rsid w:val="00E36802"/>
    <w:rsid w:val="00E36AAC"/>
    <w:rsid w:val="00E37C42"/>
    <w:rsid w:val="00E402C5"/>
    <w:rsid w:val="00E40908"/>
    <w:rsid w:val="00E4100F"/>
    <w:rsid w:val="00E42427"/>
    <w:rsid w:val="00E427CC"/>
    <w:rsid w:val="00E42B44"/>
    <w:rsid w:val="00E4342B"/>
    <w:rsid w:val="00E440FF"/>
    <w:rsid w:val="00E44573"/>
    <w:rsid w:val="00E44840"/>
    <w:rsid w:val="00E44B59"/>
    <w:rsid w:val="00E44C2E"/>
    <w:rsid w:val="00E4527B"/>
    <w:rsid w:val="00E45E7D"/>
    <w:rsid w:val="00E46FCD"/>
    <w:rsid w:val="00E47B48"/>
    <w:rsid w:val="00E50CE3"/>
    <w:rsid w:val="00E51020"/>
    <w:rsid w:val="00E51C4B"/>
    <w:rsid w:val="00E52478"/>
    <w:rsid w:val="00E52626"/>
    <w:rsid w:val="00E53C8F"/>
    <w:rsid w:val="00E53F30"/>
    <w:rsid w:val="00E53F45"/>
    <w:rsid w:val="00E5403C"/>
    <w:rsid w:val="00E54AD1"/>
    <w:rsid w:val="00E55392"/>
    <w:rsid w:val="00E557CD"/>
    <w:rsid w:val="00E558AE"/>
    <w:rsid w:val="00E55CED"/>
    <w:rsid w:val="00E56099"/>
    <w:rsid w:val="00E5670E"/>
    <w:rsid w:val="00E56D59"/>
    <w:rsid w:val="00E604FF"/>
    <w:rsid w:val="00E61B32"/>
    <w:rsid w:val="00E61C3F"/>
    <w:rsid w:val="00E62E1E"/>
    <w:rsid w:val="00E62F94"/>
    <w:rsid w:val="00E63E80"/>
    <w:rsid w:val="00E64735"/>
    <w:rsid w:val="00E67AB9"/>
    <w:rsid w:val="00E67F02"/>
    <w:rsid w:val="00E703E8"/>
    <w:rsid w:val="00E70B9A"/>
    <w:rsid w:val="00E71578"/>
    <w:rsid w:val="00E71605"/>
    <w:rsid w:val="00E72AF7"/>
    <w:rsid w:val="00E73ACE"/>
    <w:rsid w:val="00E73FC7"/>
    <w:rsid w:val="00E7479A"/>
    <w:rsid w:val="00E74D59"/>
    <w:rsid w:val="00E74EED"/>
    <w:rsid w:val="00E75A9D"/>
    <w:rsid w:val="00E75FA9"/>
    <w:rsid w:val="00E764A6"/>
    <w:rsid w:val="00E7693E"/>
    <w:rsid w:val="00E774B1"/>
    <w:rsid w:val="00E77642"/>
    <w:rsid w:val="00E77DE0"/>
    <w:rsid w:val="00E77F51"/>
    <w:rsid w:val="00E802CE"/>
    <w:rsid w:val="00E80567"/>
    <w:rsid w:val="00E80A34"/>
    <w:rsid w:val="00E81538"/>
    <w:rsid w:val="00E81EF3"/>
    <w:rsid w:val="00E8234F"/>
    <w:rsid w:val="00E831C7"/>
    <w:rsid w:val="00E83327"/>
    <w:rsid w:val="00E8375E"/>
    <w:rsid w:val="00E83804"/>
    <w:rsid w:val="00E84041"/>
    <w:rsid w:val="00E8434F"/>
    <w:rsid w:val="00E86901"/>
    <w:rsid w:val="00E86944"/>
    <w:rsid w:val="00E86EEE"/>
    <w:rsid w:val="00E8719A"/>
    <w:rsid w:val="00E91103"/>
    <w:rsid w:val="00E911F7"/>
    <w:rsid w:val="00E91367"/>
    <w:rsid w:val="00E919EC"/>
    <w:rsid w:val="00E91AAD"/>
    <w:rsid w:val="00E91C5D"/>
    <w:rsid w:val="00E92EDE"/>
    <w:rsid w:val="00E931F0"/>
    <w:rsid w:val="00E93495"/>
    <w:rsid w:val="00E93FCD"/>
    <w:rsid w:val="00EA1528"/>
    <w:rsid w:val="00EA17AD"/>
    <w:rsid w:val="00EA234E"/>
    <w:rsid w:val="00EA4195"/>
    <w:rsid w:val="00EA42B4"/>
    <w:rsid w:val="00EA5302"/>
    <w:rsid w:val="00EA5524"/>
    <w:rsid w:val="00EA6598"/>
    <w:rsid w:val="00EA69A1"/>
    <w:rsid w:val="00EA7207"/>
    <w:rsid w:val="00EA7AD1"/>
    <w:rsid w:val="00EB1702"/>
    <w:rsid w:val="00EB2306"/>
    <w:rsid w:val="00EB257A"/>
    <w:rsid w:val="00EB36CD"/>
    <w:rsid w:val="00EB3838"/>
    <w:rsid w:val="00EB408B"/>
    <w:rsid w:val="00EB4410"/>
    <w:rsid w:val="00EB44C2"/>
    <w:rsid w:val="00EB46F2"/>
    <w:rsid w:val="00EB4A5C"/>
    <w:rsid w:val="00EB4D78"/>
    <w:rsid w:val="00EB57AC"/>
    <w:rsid w:val="00EB652D"/>
    <w:rsid w:val="00EB65B2"/>
    <w:rsid w:val="00EB6D0B"/>
    <w:rsid w:val="00EB6FC8"/>
    <w:rsid w:val="00EC0501"/>
    <w:rsid w:val="00EC0878"/>
    <w:rsid w:val="00EC0D39"/>
    <w:rsid w:val="00EC1DC3"/>
    <w:rsid w:val="00EC2104"/>
    <w:rsid w:val="00EC25D1"/>
    <w:rsid w:val="00EC26A3"/>
    <w:rsid w:val="00EC3F44"/>
    <w:rsid w:val="00EC4C72"/>
    <w:rsid w:val="00EC7DEF"/>
    <w:rsid w:val="00ED04BA"/>
    <w:rsid w:val="00ED0905"/>
    <w:rsid w:val="00ED0A7D"/>
    <w:rsid w:val="00ED1426"/>
    <w:rsid w:val="00ED1B5E"/>
    <w:rsid w:val="00ED1ECF"/>
    <w:rsid w:val="00ED2202"/>
    <w:rsid w:val="00ED33F7"/>
    <w:rsid w:val="00ED3452"/>
    <w:rsid w:val="00ED36DD"/>
    <w:rsid w:val="00ED39D2"/>
    <w:rsid w:val="00ED40D7"/>
    <w:rsid w:val="00ED5025"/>
    <w:rsid w:val="00ED5A03"/>
    <w:rsid w:val="00ED68BA"/>
    <w:rsid w:val="00ED6FD5"/>
    <w:rsid w:val="00EE0C82"/>
    <w:rsid w:val="00EE25D9"/>
    <w:rsid w:val="00EE2B99"/>
    <w:rsid w:val="00EE2E33"/>
    <w:rsid w:val="00EE31CF"/>
    <w:rsid w:val="00EE3A4A"/>
    <w:rsid w:val="00EE3B90"/>
    <w:rsid w:val="00EE414D"/>
    <w:rsid w:val="00EE4769"/>
    <w:rsid w:val="00EE4E09"/>
    <w:rsid w:val="00EE5A40"/>
    <w:rsid w:val="00EF0601"/>
    <w:rsid w:val="00EF0BE9"/>
    <w:rsid w:val="00EF1DD5"/>
    <w:rsid w:val="00EF4F2A"/>
    <w:rsid w:val="00EF53A5"/>
    <w:rsid w:val="00EF6282"/>
    <w:rsid w:val="00EF640E"/>
    <w:rsid w:val="00EF7672"/>
    <w:rsid w:val="00EF7BCA"/>
    <w:rsid w:val="00F00AA4"/>
    <w:rsid w:val="00F0125B"/>
    <w:rsid w:val="00F0153F"/>
    <w:rsid w:val="00F01574"/>
    <w:rsid w:val="00F018F2"/>
    <w:rsid w:val="00F01B6B"/>
    <w:rsid w:val="00F01EFE"/>
    <w:rsid w:val="00F02934"/>
    <w:rsid w:val="00F042B5"/>
    <w:rsid w:val="00F04428"/>
    <w:rsid w:val="00F05EC0"/>
    <w:rsid w:val="00F06331"/>
    <w:rsid w:val="00F068F3"/>
    <w:rsid w:val="00F06D5F"/>
    <w:rsid w:val="00F06EEC"/>
    <w:rsid w:val="00F10234"/>
    <w:rsid w:val="00F1033F"/>
    <w:rsid w:val="00F10990"/>
    <w:rsid w:val="00F115DB"/>
    <w:rsid w:val="00F1164F"/>
    <w:rsid w:val="00F119A6"/>
    <w:rsid w:val="00F12A56"/>
    <w:rsid w:val="00F14414"/>
    <w:rsid w:val="00F14CFC"/>
    <w:rsid w:val="00F14F0B"/>
    <w:rsid w:val="00F153A9"/>
    <w:rsid w:val="00F1572D"/>
    <w:rsid w:val="00F16014"/>
    <w:rsid w:val="00F16FBC"/>
    <w:rsid w:val="00F174A2"/>
    <w:rsid w:val="00F17A9A"/>
    <w:rsid w:val="00F206D4"/>
    <w:rsid w:val="00F20D54"/>
    <w:rsid w:val="00F20D9E"/>
    <w:rsid w:val="00F20F4A"/>
    <w:rsid w:val="00F220CD"/>
    <w:rsid w:val="00F22238"/>
    <w:rsid w:val="00F2243F"/>
    <w:rsid w:val="00F22A87"/>
    <w:rsid w:val="00F22B2B"/>
    <w:rsid w:val="00F22E82"/>
    <w:rsid w:val="00F23127"/>
    <w:rsid w:val="00F2377C"/>
    <w:rsid w:val="00F238B3"/>
    <w:rsid w:val="00F249E4"/>
    <w:rsid w:val="00F24CE5"/>
    <w:rsid w:val="00F24E7A"/>
    <w:rsid w:val="00F24F71"/>
    <w:rsid w:val="00F2517F"/>
    <w:rsid w:val="00F2547F"/>
    <w:rsid w:val="00F2618A"/>
    <w:rsid w:val="00F265E4"/>
    <w:rsid w:val="00F27181"/>
    <w:rsid w:val="00F27235"/>
    <w:rsid w:val="00F27725"/>
    <w:rsid w:val="00F27779"/>
    <w:rsid w:val="00F27B40"/>
    <w:rsid w:val="00F30189"/>
    <w:rsid w:val="00F306B3"/>
    <w:rsid w:val="00F31139"/>
    <w:rsid w:val="00F32F7B"/>
    <w:rsid w:val="00F3330A"/>
    <w:rsid w:val="00F33398"/>
    <w:rsid w:val="00F3528D"/>
    <w:rsid w:val="00F355A3"/>
    <w:rsid w:val="00F3572B"/>
    <w:rsid w:val="00F35EA4"/>
    <w:rsid w:val="00F3722C"/>
    <w:rsid w:val="00F374FF"/>
    <w:rsid w:val="00F37F04"/>
    <w:rsid w:val="00F400A9"/>
    <w:rsid w:val="00F40CB3"/>
    <w:rsid w:val="00F4154D"/>
    <w:rsid w:val="00F4156E"/>
    <w:rsid w:val="00F41596"/>
    <w:rsid w:val="00F418D3"/>
    <w:rsid w:val="00F41D69"/>
    <w:rsid w:val="00F4308B"/>
    <w:rsid w:val="00F4359B"/>
    <w:rsid w:val="00F43BE6"/>
    <w:rsid w:val="00F43CA7"/>
    <w:rsid w:val="00F442FF"/>
    <w:rsid w:val="00F44BAB"/>
    <w:rsid w:val="00F45501"/>
    <w:rsid w:val="00F455E7"/>
    <w:rsid w:val="00F45ECB"/>
    <w:rsid w:val="00F472E6"/>
    <w:rsid w:val="00F4734C"/>
    <w:rsid w:val="00F47B3A"/>
    <w:rsid w:val="00F47B80"/>
    <w:rsid w:val="00F47D76"/>
    <w:rsid w:val="00F503CE"/>
    <w:rsid w:val="00F504FA"/>
    <w:rsid w:val="00F506F9"/>
    <w:rsid w:val="00F508C4"/>
    <w:rsid w:val="00F50D8D"/>
    <w:rsid w:val="00F50E8A"/>
    <w:rsid w:val="00F51EBD"/>
    <w:rsid w:val="00F53A13"/>
    <w:rsid w:val="00F5478A"/>
    <w:rsid w:val="00F54CE7"/>
    <w:rsid w:val="00F55863"/>
    <w:rsid w:val="00F561A0"/>
    <w:rsid w:val="00F5662E"/>
    <w:rsid w:val="00F56A99"/>
    <w:rsid w:val="00F57324"/>
    <w:rsid w:val="00F623B2"/>
    <w:rsid w:val="00F62BD7"/>
    <w:rsid w:val="00F63049"/>
    <w:rsid w:val="00F63240"/>
    <w:rsid w:val="00F63A43"/>
    <w:rsid w:val="00F63E31"/>
    <w:rsid w:val="00F6410E"/>
    <w:rsid w:val="00F648F6"/>
    <w:rsid w:val="00F655DE"/>
    <w:rsid w:val="00F65872"/>
    <w:rsid w:val="00F658CD"/>
    <w:rsid w:val="00F65EE7"/>
    <w:rsid w:val="00F66BFE"/>
    <w:rsid w:val="00F705E1"/>
    <w:rsid w:val="00F7074A"/>
    <w:rsid w:val="00F70CCF"/>
    <w:rsid w:val="00F71127"/>
    <w:rsid w:val="00F71496"/>
    <w:rsid w:val="00F72DFD"/>
    <w:rsid w:val="00F74D1A"/>
    <w:rsid w:val="00F75135"/>
    <w:rsid w:val="00F754F0"/>
    <w:rsid w:val="00F75838"/>
    <w:rsid w:val="00F75DA9"/>
    <w:rsid w:val="00F77291"/>
    <w:rsid w:val="00F77A9E"/>
    <w:rsid w:val="00F80471"/>
    <w:rsid w:val="00F80D40"/>
    <w:rsid w:val="00F81D09"/>
    <w:rsid w:val="00F83C42"/>
    <w:rsid w:val="00F8458A"/>
    <w:rsid w:val="00F85B38"/>
    <w:rsid w:val="00F86E60"/>
    <w:rsid w:val="00F8785C"/>
    <w:rsid w:val="00F91102"/>
    <w:rsid w:val="00F912BC"/>
    <w:rsid w:val="00F91942"/>
    <w:rsid w:val="00F91AED"/>
    <w:rsid w:val="00F930A8"/>
    <w:rsid w:val="00F93B78"/>
    <w:rsid w:val="00F93D5C"/>
    <w:rsid w:val="00F96ED6"/>
    <w:rsid w:val="00F97454"/>
    <w:rsid w:val="00F97A45"/>
    <w:rsid w:val="00FA0906"/>
    <w:rsid w:val="00FA130E"/>
    <w:rsid w:val="00FA1394"/>
    <w:rsid w:val="00FA2289"/>
    <w:rsid w:val="00FA2BEB"/>
    <w:rsid w:val="00FA3B69"/>
    <w:rsid w:val="00FA3C31"/>
    <w:rsid w:val="00FA4737"/>
    <w:rsid w:val="00FA4A4D"/>
    <w:rsid w:val="00FA70F5"/>
    <w:rsid w:val="00FB04BA"/>
    <w:rsid w:val="00FB05BC"/>
    <w:rsid w:val="00FB10E1"/>
    <w:rsid w:val="00FB148A"/>
    <w:rsid w:val="00FB15C0"/>
    <w:rsid w:val="00FB16D8"/>
    <w:rsid w:val="00FB22A2"/>
    <w:rsid w:val="00FB2666"/>
    <w:rsid w:val="00FB3352"/>
    <w:rsid w:val="00FB457F"/>
    <w:rsid w:val="00FB53E6"/>
    <w:rsid w:val="00FB728C"/>
    <w:rsid w:val="00FB7494"/>
    <w:rsid w:val="00FB7881"/>
    <w:rsid w:val="00FC01BC"/>
    <w:rsid w:val="00FC081F"/>
    <w:rsid w:val="00FC0B34"/>
    <w:rsid w:val="00FC0D40"/>
    <w:rsid w:val="00FC0E6B"/>
    <w:rsid w:val="00FC1230"/>
    <w:rsid w:val="00FC180F"/>
    <w:rsid w:val="00FC24DA"/>
    <w:rsid w:val="00FC2636"/>
    <w:rsid w:val="00FC28D2"/>
    <w:rsid w:val="00FC2A5F"/>
    <w:rsid w:val="00FC31C7"/>
    <w:rsid w:val="00FC49C9"/>
    <w:rsid w:val="00FC50E1"/>
    <w:rsid w:val="00FC5803"/>
    <w:rsid w:val="00FC64BF"/>
    <w:rsid w:val="00FC6583"/>
    <w:rsid w:val="00FC6760"/>
    <w:rsid w:val="00FC6ED4"/>
    <w:rsid w:val="00FC6FE4"/>
    <w:rsid w:val="00FC7375"/>
    <w:rsid w:val="00FC7B44"/>
    <w:rsid w:val="00FD0415"/>
    <w:rsid w:val="00FD0AF4"/>
    <w:rsid w:val="00FD107B"/>
    <w:rsid w:val="00FD14A8"/>
    <w:rsid w:val="00FD15E6"/>
    <w:rsid w:val="00FD3A8D"/>
    <w:rsid w:val="00FD40E5"/>
    <w:rsid w:val="00FD4F4F"/>
    <w:rsid w:val="00FD5087"/>
    <w:rsid w:val="00FD5E6A"/>
    <w:rsid w:val="00FD5F76"/>
    <w:rsid w:val="00FD727C"/>
    <w:rsid w:val="00FD7620"/>
    <w:rsid w:val="00FE06F2"/>
    <w:rsid w:val="00FE08A0"/>
    <w:rsid w:val="00FE11D6"/>
    <w:rsid w:val="00FE1466"/>
    <w:rsid w:val="00FE1F14"/>
    <w:rsid w:val="00FE326A"/>
    <w:rsid w:val="00FE4A6B"/>
    <w:rsid w:val="00FE5392"/>
    <w:rsid w:val="00FE5B80"/>
    <w:rsid w:val="00FE5C90"/>
    <w:rsid w:val="00FE5C99"/>
    <w:rsid w:val="00FE61B1"/>
    <w:rsid w:val="00FE62AC"/>
    <w:rsid w:val="00FE6725"/>
    <w:rsid w:val="00FE7449"/>
    <w:rsid w:val="00FE74FE"/>
    <w:rsid w:val="00FF0107"/>
    <w:rsid w:val="00FF0A20"/>
    <w:rsid w:val="00FF10DD"/>
    <w:rsid w:val="00FF329B"/>
    <w:rsid w:val="00FF32C7"/>
    <w:rsid w:val="00FF343A"/>
    <w:rsid w:val="00FF3A87"/>
    <w:rsid w:val="00FF3F69"/>
    <w:rsid w:val="00FF4290"/>
    <w:rsid w:val="00FF466F"/>
    <w:rsid w:val="00FF49E0"/>
    <w:rsid w:val="00FF51AF"/>
    <w:rsid w:val="00FF54B6"/>
    <w:rsid w:val="00FF613B"/>
    <w:rsid w:val="00FF622E"/>
    <w:rsid w:val="00FF7397"/>
    <w:rsid w:val="00FF76D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5B7DD6ED-00EA-44AE-A825-FCECD2C6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6C"/>
    <w:pPr>
      <w:spacing w:after="200" w:line="276" w:lineRule="auto"/>
    </w:pPr>
    <w:rPr>
      <w:sz w:val="22"/>
      <w:szCs w:val="22"/>
      <w:lang w:val="el-GR"/>
    </w:rPr>
  </w:style>
  <w:style w:type="paragraph" w:styleId="Heading1">
    <w:name w:val="heading 1"/>
    <w:basedOn w:val="Normal"/>
    <w:next w:val="Normal"/>
    <w:link w:val="Heading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Heading2">
    <w:name w:val="heading 2"/>
    <w:basedOn w:val="Normal"/>
    <w:next w:val="Normal"/>
    <w:link w:val="Heading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Heading3">
    <w:name w:val="heading 3"/>
    <w:basedOn w:val="Normal"/>
    <w:next w:val="Normal"/>
    <w:link w:val="Heading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Heading4">
    <w:name w:val="heading 4"/>
    <w:basedOn w:val="Normal"/>
    <w:next w:val="Normal"/>
    <w:link w:val="Heading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Heading5">
    <w:name w:val="heading 5"/>
    <w:basedOn w:val="Normal"/>
    <w:next w:val="Normal"/>
    <w:link w:val="Heading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Heading6">
    <w:name w:val="heading 6"/>
    <w:basedOn w:val="Normal"/>
    <w:next w:val="Normal"/>
    <w:link w:val="Heading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Heading7">
    <w:name w:val="heading 7"/>
    <w:basedOn w:val="Normal"/>
    <w:next w:val="Normal"/>
    <w:link w:val="Heading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Heading8">
    <w:name w:val="heading 8"/>
    <w:basedOn w:val="Normal"/>
    <w:next w:val="Normal"/>
    <w:link w:val="Heading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Heading9">
    <w:name w:val="heading 9"/>
    <w:basedOn w:val="Normal"/>
    <w:next w:val="Normal"/>
    <w:link w:val="Heading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10E3"/>
    <w:rPr>
      <w:rFonts w:ascii="Cambria" w:eastAsia="SimSun" w:hAnsi="Cambria" w:cs="Times New Roman"/>
      <w:b/>
      <w:bCs/>
      <w:color w:val="365F91"/>
      <w:sz w:val="28"/>
      <w:szCs w:val="28"/>
    </w:rPr>
  </w:style>
  <w:style w:type="character" w:customStyle="1" w:styleId="Heading2Char">
    <w:name w:val="Heading 2 Char"/>
    <w:link w:val="Heading2"/>
    <w:uiPriority w:val="9"/>
    <w:rsid w:val="00C90745"/>
    <w:rPr>
      <w:rFonts w:ascii="Cambria" w:eastAsia="SimSun" w:hAnsi="Cambria"/>
      <w:b/>
      <w:bCs/>
      <w:color w:val="4F81BD"/>
      <w:sz w:val="26"/>
      <w:szCs w:val="26"/>
      <w:lang w:val="el-GR"/>
    </w:rPr>
  </w:style>
  <w:style w:type="character" w:customStyle="1" w:styleId="Heading3Char">
    <w:name w:val="Heading 3 Char"/>
    <w:link w:val="Heading3"/>
    <w:uiPriority w:val="9"/>
    <w:rsid w:val="00DA22F1"/>
    <w:rPr>
      <w:rFonts w:ascii="Cambria" w:eastAsia="SimSun" w:hAnsi="Cambria" w:cs="Times New Roman"/>
      <w:b/>
      <w:bCs/>
      <w:color w:val="4F81BD"/>
    </w:rPr>
  </w:style>
  <w:style w:type="character" w:customStyle="1" w:styleId="Heading4Char">
    <w:name w:val="Heading 4 Char"/>
    <w:link w:val="Heading4"/>
    <w:uiPriority w:val="9"/>
    <w:semiHidden/>
    <w:rsid w:val="00DA22F1"/>
    <w:rPr>
      <w:rFonts w:ascii="Cambria" w:eastAsia="SimSun" w:hAnsi="Cambria" w:cs="Times New Roman"/>
      <w:caps/>
      <w:color w:val="622423"/>
      <w:spacing w:val="10"/>
      <w:lang w:val="en-GB"/>
    </w:rPr>
  </w:style>
  <w:style w:type="character" w:customStyle="1" w:styleId="Heading5Char">
    <w:name w:val="Heading 5 Char"/>
    <w:link w:val="Heading5"/>
    <w:uiPriority w:val="9"/>
    <w:semiHidden/>
    <w:rsid w:val="00167FE0"/>
    <w:rPr>
      <w:rFonts w:eastAsia="HGGothicM"/>
      <w:caps/>
      <w:color w:val="004D6C"/>
      <w:spacing w:val="10"/>
      <w:sz w:val="22"/>
      <w:szCs w:val="22"/>
      <w:lang w:val="en-GB"/>
    </w:rPr>
  </w:style>
  <w:style w:type="character" w:customStyle="1" w:styleId="Heading6Char">
    <w:name w:val="Heading 6 Char"/>
    <w:link w:val="Heading6"/>
    <w:uiPriority w:val="9"/>
    <w:semiHidden/>
    <w:rsid w:val="00167FE0"/>
    <w:rPr>
      <w:rFonts w:eastAsia="HGGothicM"/>
      <w:caps/>
      <w:color w:val="0075A2"/>
      <w:spacing w:val="10"/>
      <w:sz w:val="22"/>
      <w:szCs w:val="22"/>
      <w:lang w:val="en-GB"/>
    </w:rPr>
  </w:style>
  <w:style w:type="character" w:customStyle="1" w:styleId="Heading7Char">
    <w:name w:val="Heading 7 Char"/>
    <w:link w:val="Heading7"/>
    <w:uiPriority w:val="9"/>
    <w:semiHidden/>
    <w:rsid w:val="00167FE0"/>
    <w:rPr>
      <w:rFonts w:eastAsia="HGGothicM"/>
      <w:i/>
      <w:iCs/>
      <w:caps/>
      <w:color w:val="0075A2"/>
      <w:spacing w:val="10"/>
      <w:sz w:val="22"/>
      <w:szCs w:val="22"/>
      <w:lang w:val="en-GB"/>
    </w:rPr>
  </w:style>
  <w:style w:type="character" w:customStyle="1" w:styleId="Heading8Char">
    <w:name w:val="Heading 8 Char"/>
    <w:link w:val="Heading8"/>
    <w:uiPriority w:val="9"/>
    <w:semiHidden/>
    <w:rsid w:val="00167FE0"/>
    <w:rPr>
      <w:rFonts w:eastAsia="HGGothicM"/>
      <w:caps/>
      <w:spacing w:val="10"/>
      <w:lang w:val="en-GB"/>
    </w:rPr>
  </w:style>
  <w:style w:type="character" w:customStyle="1" w:styleId="Heading9Char">
    <w:name w:val="Heading 9 Char"/>
    <w:link w:val="Heading9"/>
    <w:uiPriority w:val="9"/>
    <w:semiHidden/>
    <w:rsid w:val="00167FE0"/>
    <w:rPr>
      <w:rFonts w:eastAsia="HGGothicM"/>
      <w:i/>
      <w:iCs/>
      <w:caps/>
      <w:spacing w:val="10"/>
      <w:lang w:val="en-GB"/>
    </w:rPr>
  </w:style>
  <w:style w:type="character" w:styleId="CommentReference">
    <w:name w:val="annotation reference"/>
    <w:uiPriority w:val="99"/>
    <w:semiHidden/>
    <w:unhideWhenUsed/>
    <w:rsid w:val="00DA22F1"/>
    <w:rPr>
      <w:sz w:val="16"/>
      <w:szCs w:val="16"/>
    </w:rPr>
  </w:style>
  <w:style w:type="paragraph" w:styleId="CommentText">
    <w:name w:val="annotation text"/>
    <w:basedOn w:val="Normal"/>
    <w:link w:val="CommentTextChar"/>
    <w:uiPriority w:val="99"/>
    <w:unhideWhenUsed/>
    <w:rsid w:val="00DA22F1"/>
    <w:pPr>
      <w:spacing w:line="240" w:lineRule="auto"/>
    </w:pPr>
    <w:rPr>
      <w:rFonts w:ascii="Cambria" w:eastAsia="SimSun" w:hAnsi="Cambria"/>
      <w:sz w:val="20"/>
      <w:szCs w:val="20"/>
      <w:lang w:val="en-GB" w:eastAsia="x-none"/>
    </w:rPr>
  </w:style>
  <w:style w:type="character" w:customStyle="1" w:styleId="CommentTextChar">
    <w:name w:val="Comment Text Char"/>
    <w:link w:val="CommentText"/>
    <w:uiPriority w:val="99"/>
    <w:rsid w:val="00DA22F1"/>
    <w:rPr>
      <w:rFonts w:ascii="Cambria" w:eastAsia="SimSun" w:hAnsi="Cambria" w:cs="Times New Roman"/>
      <w:sz w:val="20"/>
      <w:szCs w:val="20"/>
      <w:lang w:val="en-GB"/>
    </w:rPr>
  </w:style>
  <w:style w:type="paragraph" w:styleId="ListParagraph">
    <w:name w:val="List Paragraph"/>
    <w:basedOn w:val="Normal"/>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TableNormal"/>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A22F1"/>
    <w:rPr>
      <w:color w:val="0000FF"/>
      <w:u w:val="single"/>
    </w:rPr>
  </w:style>
  <w:style w:type="paragraph" w:styleId="BalloonText">
    <w:name w:val="Balloon Text"/>
    <w:basedOn w:val="Normal"/>
    <w:link w:val="BalloonTextChar"/>
    <w:uiPriority w:val="99"/>
    <w:semiHidden/>
    <w:unhideWhenUsed/>
    <w:rsid w:val="00DA22F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A22F1"/>
    <w:rPr>
      <w:rFonts w:ascii="Tahoma" w:hAnsi="Tahoma" w:cs="Tahoma"/>
      <w:sz w:val="16"/>
      <w:szCs w:val="16"/>
    </w:rPr>
  </w:style>
  <w:style w:type="table" w:styleId="LightShading-Accent5">
    <w:name w:val="Light Shading Accent 5"/>
    <w:basedOn w:val="TableNormal"/>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1C1F39"/>
    <w:rPr>
      <w:rFonts w:eastAsia="SimSun"/>
      <w:lang w:eastAsia="ja-JP"/>
    </w:rPr>
  </w:style>
  <w:style w:type="character" w:customStyle="1" w:styleId="NoSpacingChar">
    <w:name w:val="No Spacing Char"/>
    <w:link w:val="NoSpacing"/>
    <w:uiPriority w:val="1"/>
    <w:rsid w:val="001C1F39"/>
    <w:rPr>
      <w:rFonts w:eastAsia="SimSun"/>
      <w:lang w:val="en-US" w:eastAsia="ja-JP" w:bidi="ar-SA"/>
    </w:rPr>
  </w:style>
  <w:style w:type="paragraph" w:styleId="Header">
    <w:name w:val="header"/>
    <w:basedOn w:val="Normal"/>
    <w:link w:val="HeaderChar"/>
    <w:uiPriority w:val="99"/>
    <w:unhideWhenUsed/>
    <w:rsid w:val="009010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10E3"/>
  </w:style>
  <w:style w:type="paragraph" w:styleId="Footer">
    <w:name w:val="footer"/>
    <w:basedOn w:val="Normal"/>
    <w:link w:val="FooterChar"/>
    <w:uiPriority w:val="99"/>
    <w:unhideWhenUsed/>
    <w:rsid w:val="009010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NormalWeb">
    <w:name w:val="Normal (Web)"/>
    <w:basedOn w:val="Normal"/>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mmentSubjectChar">
    <w:name w:val="Comment Subject Char"/>
    <w:link w:val="CommentSubject"/>
    <w:uiPriority w:val="99"/>
    <w:semiHidden/>
    <w:rsid w:val="00167FE0"/>
    <w:rPr>
      <w:rFonts w:ascii="Cambria" w:eastAsia="HGGothicM" w:hAnsi="Cambria"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67FE0"/>
    <w:rPr>
      <w:rFonts w:eastAsia="HGGothicM"/>
      <w:b/>
      <w:bCs/>
    </w:rPr>
  </w:style>
  <w:style w:type="table" w:styleId="TableGrid">
    <w:name w:val="Table Grid"/>
    <w:basedOn w:val="TableNormal"/>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TitleChar">
    <w:name w:val="Title Char"/>
    <w:link w:val="Title"/>
    <w:uiPriority w:val="10"/>
    <w:rsid w:val="00167FE0"/>
    <w:rPr>
      <w:rFonts w:eastAsia="HGGothicM"/>
      <w:caps/>
      <w:color w:val="004E6C"/>
      <w:spacing w:val="50"/>
      <w:sz w:val="44"/>
      <w:szCs w:val="44"/>
      <w:lang w:val="en-GB"/>
    </w:rPr>
  </w:style>
  <w:style w:type="paragraph" w:styleId="Subtitle">
    <w:name w:val="Subtitle"/>
    <w:basedOn w:val="Normal"/>
    <w:next w:val="Normal"/>
    <w:link w:val="SubtitleChar"/>
    <w:uiPriority w:val="11"/>
    <w:qFormat/>
    <w:rsid w:val="00167FE0"/>
    <w:pPr>
      <w:spacing w:after="560" w:line="240" w:lineRule="auto"/>
      <w:jc w:val="center"/>
    </w:pPr>
    <w:rPr>
      <w:rFonts w:eastAsia="HGGothicM"/>
      <w:caps/>
      <w:spacing w:val="20"/>
      <w:sz w:val="18"/>
      <w:szCs w:val="18"/>
      <w:lang w:val="en-GB" w:eastAsia="x-none"/>
    </w:rPr>
  </w:style>
  <w:style w:type="character" w:customStyle="1" w:styleId="SubtitleChar">
    <w:name w:val="Subtitle Char"/>
    <w:link w:val="Subtitle"/>
    <w:uiPriority w:val="11"/>
    <w:rsid w:val="00167FE0"/>
    <w:rPr>
      <w:rFonts w:eastAsia="HGGothicM"/>
      <w:caps/>
      <w:spacing w:val="20"/>
      <w:sz w:val="18"/>
      <w:szCs w:val="18"/>
      <w:lang w:val="en-GB"/>
    </w:rPr>
  </w:style>
  <w:style w:type="character" w:styleId="Strong">
    <w:name w:val="Strong"/>
    <w:uiPriority w:val="22"/>
    <w:qFormat/>
    <w:rsid w:val="00167FE0"/>
    <w:rPr>
      <w:b/>
      <w:bCs/>
      <w:color w:val="0075A2"/>
      <w:spacing w:val="5"/>
    </w:rPr>
  </w:style>
  <w:style w:type="character" w:styleId="Emphasis">
    <w:name w:val="Emphasis"/>
    <w:uiPriority w:val="20"/>
    <w:qFormat/>
    <w:rsid w:val="00167FE0"/>
    <w:rPr>
      <w:caps/>
      <w:spacing w:val="5"/>
      <w:sz w:val="20"/>
      <w:szCs w:val="20"/>
    </w:rPr>
  </w:style>
  <w:style w:type="paragraph" w:styleId="Quote">
    <w:name w:val="Quote"/>
    <w:basedOn w:val="Normal"/>
    <w:next w:val="Normal"/>
    <w:link w:val="QuoteChar"/>
    <w:uiPriority w:val="29"/>
    <w:qFormat/>
    <w:rsid w:val="00167FE0"/>
    <w:pPr>
      <w:spacing w:line="252" w:lineRule="auto"/>
    </w:pPr>
    <w:rPr>
      <w:rFonts w:eastAsia="HGGothicM"/>
      <w:i/>
      <w:iCs/>
      <w:lang w:val="en-GB" w:eastAsia="x-none"/>
    </w:rPr>
  </w:style>
  <w:style w:type="character" w:customStyle="1" w:styleId="QuoteChar">
    <w:name w:val="Quote Char"/>
    <w:link w:val="Quote"/>
    <w:uiPriority w:val="29"/>
    <w:rsid w:val="00167FE0"/>
    <w:rPr>
      <w:rFonts w:eastAsia="HGGothicM"/>
      <w:i/>
      <w:iCs/>
      <w:sz w:val="22"/>
      <w:szCs w:val="22"/>
      <w:lang w:val="en-GB"/>
    </w:rPr>
  </w:style>
  <w:style w:type="paragraph" w:styleId="IntenseQuote">
    <w:name w:val="Intense Quote"/>
    <w:basedOn w:val="Normal"/>
    <w:next w:val="Normal"/>
    <w:link w:val="IntenseQuoteChar"/>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IntenseQuoteChar">
    <w:name w:val="Intense Quote Char"/>
    <w:link w:val="IntenseQuote"/>
    <w:uiPriority w:val="30"/>
    <w:rsid w:val="00167FE0"/>
    <w:rPr>
      <w:rFonts w:eastAsia="HGGothicM"/>
      <w:caps/>
      <w:color w:val="004D6C"/>
      <w:spacing w:val="5"/>
      <w:lang w:val="en-GB"/>
    </w:rPr>
  </w:style>
  <w:style w:type="character" w:styleId="SubtleEmphasis">
    <w:name w:val="Subtle Emphasis"/>
    <w:uiPriority w:val="19"/>
    <w:qFormat/>
    <w:rsid w:val="00167FE0"/>
    <w:rPr>
      <w:i/>
      <w:iCs/>
    </w:rPr>
  </w:style>
  <w:style w:type="character" w:styleId="IntenseEmphasis">
    <w:name w:val="Intense Emphasis"/>
    <w:uiPriority w:val="21"/>
    <w:qFormat/>
    <w:rsid w:val="00167FE0"/>
    <w:rPr>
      <w:i/>
      <w:iCs/>
      <w:caps/>
      <w:spacing w:val="10"/>
      <w:sz w:val="20"/>
      <w:szCs w:val="20"/>
    </w:rPr>
  </w:style>
  <w:style w:type="character" w:styleId="SubtleReference">
    <w:name w:val="Subtle Reference"/>
    <w:uiPriority w:val="31"/>
    <w:qFormat/>
    <w:rsid w:val="00167FE0"/>
    <w:rPr>
      <w:rFonts w:ascii="Cambria" w:eastAsia="HGMinchoB" w:hAnsi="Cambria" w:cs="Times New Roman"/>
      <w:i/>
      <w:iCs/>
      <w:color w:val="004D6C"/>
    </w:rPr>
  </w:style>
  <w:style w:type="character" w:styleId="IntenseReference">
    <w:name w:val="Intense Reference"/>
    <w:uiPriority w:val="32"/>
    <w:qFormat/>
    <w:rsid w:val="00167FE0"/>
    <w:rPr>
      <w:rFonts w:ascii="Cambria" w:eastAsia="HGMinchoB" w:hAnsi="Cambria" w:cs="Times New Roman"/>
      <w:b/>
      <w:bCs/>
      <w:i/>
      <w:iCs/>
      <w:color w:val="004D6C"/>
    </w:rPr>
  </w:style>
  <w:style w:type="character" w:styleId="BookTitle">
    <w:name w:val="Book Title"/>
    <w:uiPriority w:val="33"/>
    <w:qFormat/>
    <w:rsid w:val="00167FE0"/>
    <w:rPr>
      <w:caps/>
      <w:color w:val="004D6C"/>
      <w:spacing w:val="5"/>
      <w:u w:color="004D6C"/>
    </w:rPr>
  </w:style>
  <w:style w:type="paragraph" w:styleId="TOCHeading">
    <w:name w:val="TOC Heading"/>
    <w:basedOn w:val="Heading1"/>
    <w:next w:val="Normal"/>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BodyText">
    <w:name w:val="Body Text"/>
    <w:basedOn w:val="Normal"/>
    <w:link w:val="BodyTextChar1"/>
    <w:rsid w:val="00167FE0"/>
    <w:pPr>
      <w:spacing w:before="240" w:after="240" w:line="240" w:lineRule="auto"/>
      <w:jc w:val="both"/>
    </w:pPr>
    <w:rPr>
      <w:rFonts w:ascii="Times New Roman" w:eastAsia="Times New Roman" w:hAnsi="Times New Roman"/>
      <w:sz w:val="20"/>
      <w:szCs w:val="24"/>
      <w:lang w:eastAsia="el-GR"/>
    </w:rPr>
  </w:style>
  <w:style w:type="character" w:customStyle="1" w:styleId="BodyTextChar1">
    <w:name w:val="Body Text Char1"/>
    <w:link w:val="BodyText"/>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LightList-Accent2">
    <w:name w:val="Light List Accent 2"/>
    <w:basedOn w:val="TableNormal"/>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TableNormal"/>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167FE0"/>
    <w:rPr>
      <w:rFonts w:eastAsia="HGGothicM"/>
      <w:sz w:val="22"/>
      <w:szCs w:val="22"/>
      <w:lang w:val="en-GB"/>
    </w:rPr>
  </w:style>
  <w:style w:type="table" w:customStyle="1" w:styleId="MediumShading1-Accent11">
    <w:name w:val="Medium Shading 1 - Accent 11"/>
    <w:basedOn w:val="TableNormal"/>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B8780E"/>
    <w:rPr>
      <w:sz w:val="24"/>
      <w:szCs w:val="24"/>
      <w:lang w:eastAsia="x-none"/>
    </w:rPr>
  </w:style>
  <w:style w:type="character" w:customStyle="1" w:styleId="FootnoteTextChar">
    <w:name w:val="Footnote Text Char"/>
    <w:link w:val="FootnoteText"/>
    <w:uiPriority w:val="99"/>
    <w:rsid w:val="00B8780E"/>
    <w:rPr>
      <w:sz w:val="24"/>
      <w:szCs w:val="24"/>
      <w:lang w:val="el-GR"/>
    </w:rPr>
  </w:style>
  <w:style w:type="character" w:styleId="FootnoteReference">
    <w:name w:val="footnote reference"/>
    <w:uiPriority w:val="99"/>
    <w:unhideWhenUsed/>
    <w:rsid w:val="00B8780E"/>
    <w:rPr>
      <w:vertAlign w:val="superscript"/>
    </w:rPr>
  </w:style>
  <w:style w:type="character" w:styleId="PageNumber">
    <w:name w:val="page number"/>
    <w:uiPriority w:val="99"/>
    <w:semiHidden/>
    <w:unhideWhenUsed/>
    <w:rsid w:val="00B8780E"/>
  </w:style>
  <w:style w:type="numbering" w:customStyle="1" w:styleId="NoList1">
    <w:name w:val="No List1"/>
    <w:next w:val="NoList"/>
    <w:uiPriority w:val="99"/>
    <w:semiHidden/>
    <w:unhideWhenUsed/>
    <w:rsid w:val="003A5991"/>
  </w:style>
  <w:style w:type="paragraph" w:customStyle="1" w:styleId="ColorfulList-Accent11">
    <w:name w:val="Colorful List - Accent 11"/>
    <w:basedOn w:val="Normal"/>
    <w:uiPriority w:val="34"/>
    <w:qFormat/>
    <w:rsid w:val="003A5991"/>
    <w:pPr>
      <w:spacing w:line="252" w:lineRule="auto"/>
      <w:ind w:left="720"/>
      <w:contextualSpacing/>
    </w:pPr>
    <w:rPr>
      <w:rFonts w:ascii="Cambria" w:eastAsia="SimSun" w:hAnsi="Cambria"/>
      <w:lang w:val="en-GB"/>
    </w:rPr>
  </w:style>
  <w:style w:type="table" w:styleId="MediumList2-Accent1">
    <w:name w:val="Medium List 2 Accent 1"/>
    <w:basedOn w:val="TableNormal"/>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MediumList2-Accent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TableNormal"/>
    <w:next w:val="TableGrid"/>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Normal"/>
    <w:next w:val="Normal"/>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Heading1"/>
    <w:next w:val="Normal"/>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DarkList-Accent2">
    <w:name w:val="Dark List Accent 2"/>
    <w:basedOn w:val="TableNormal"/>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MediumGrid2-Accent1">
    <w:name w:val="Medium Grid 2 Accent 1"/>
    <w:basedOn w:val="TableNormal"/>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2F25F8"/>
    <w:pPr>
      <w:spacing w:after="0" w:line="240" w:lineRule="auto"/>
    </w:pPr>
    <w:rPr>
      <w:szCs w:val="21"/>
      <w:lang w:val="fr-BE"/>
    </w:rPr>
  </w:style>
  <w:style w:type="character" w:customStyle="1" w:styleId="PlainTextChar">
    <w:name w:val="Plain Text Char"/>
    <w:link w:val="PlainText"/>
    <w:uiPriority w:val="99"/>
    <w:semiHidden/>
    <w:rsid w:val="002F25F8"/>
    <w:rPr>
      <w:sz w:val="22"/>
      <w:szCs w:val="21"/>
      <w:lang w:eastAsia="en-US"/>
    </w:rPr>
  </w:style>
  <w:style w:type="table" w:customStyle="1" w:styleId="ListTable3-Accent61">
    <w:name w:val="List Table 3 - Accent 61"/>
    <w:basedOn w:val="TableNormal"/>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TableNormal"/>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DefaultParagraphFont"/>
    <w:rsid w:val="003F56A4"/>
  </w:style>
  <w:style w:type="character" w:customStyle="1" w:styleId="UnresolvedMention1">
    <w:name w:val="Unresolved Mention1"/>
    <w:basedOn w:val="DefaultParagraphFont"/>
    <w:uiPriority w:val="99"/>
    <w:semiHidden/>
    <w:unhideWhenUsed/>
    <w:rsid w:val="00042154"/>
    <w:rPr>
      <w:color w:val="605E5C"/>
      <w:shd w:val="clear" w:color="auto" w:fill="E1DFDD"/>
    </w:rPr>
  </w:style>
  <w:style w:type="character" w:styleId="FollowedHyperlink">
    <w:name w:val="FollowedHyperlink"/>
    <w:basedOn w:val="DefaultParagraphFont"/>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Normal"/>
    <w:rsid w:val="004C6AD8"/>
    <w:pPr>
      <w:spacing w:before="100" w:beforeAutospacing="1" w:after="100" w:afterAutospacing="1" w:line="240" w:lineRule="auto"/>
    </w:pPr>
    <w:rPr>
      <w:rFonts w:eastAsiaTheme="minorHAnsi" w:cs="Calibri"/>
      <w:lang w:val="en-GB" w:eastAsia="en-GB"/>
    </w:rPr>
  </w:style>
  <w:style w:type="paragraph" w:styleId="DocumentMap">
    <w:name w:val="Document Map"/>
    <w:basedOn w:val="Normal"/>
    <w:link w:val="DocumentMapChar"/>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DocumentMapChar">
    <w:name w:val="Document Map Char"/>
    <w:basedOn w:val="DefaultParagraphFont"/>
    <w:link w:val="DocumentMap"/>
    <w:uiPriority w:val="99"/>
    <w:rsid w:val="003738F2"/>
    <w:rPr>
      <w:rFonts w:ascii="Tahoma" w:eastAsiaTheme="minorEastAsia" w:hAnsi="Tahoma" w:cs="Tahoma"/>
      <w:sz w:val="16"/>
      <w:szCs w:val="16"/>
      <w:lang w:val="el-GR" w:eastAsia="el-GR"/>
    </w:rPr>
  </w:style>
  <w:style w:type="table" w:styleId="PlainTable5">
    <w:name w:val="Plain Table 5"/>
    <w:basedOn w:val="TableNormal"/>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A12E5"/>
    <w:rPr>
      <w:color w:val="605E5C"/>
      <w:shd w:val="clear" w:color="auto" w:fill="E1DFDD"/>
    </w:rPr>
  </w:style>
  <w:style w:type="character" w:customStyle="1" w:styleId="rynqvb">
    <w:name w:val="rynqvb"/>
    <w:basedOn w:val="DefaultParagraphFont"/>
    <w:rsid w:val="00A922D2"/>
  </w:style>
  <w:style w:type="paragraph" w:styleId="Caption">
    <w:name w:val="caption"/>
    <w:basedOn w:val="Normal"/>
    <w:next w:val="Normal"/>
    <w:uiPriority w:val="35"/>
    <w:unhideWhenUsed/>
    <w:qFormat/>
    <w:rsid w:val="00465EF9"/>
    <w:pPr>
      <w:spacing w:line="240" w:lineRule="auto"/>
    </w:pPr>
    <w:rPr>
      <w:i/>
      <w:iCs/>
      <w:color w:val="44546A" w:themeColor="text2"/>
      <w:sz w:val="18"/>
      <w:szCs w:val="18"/>
    </w:rPr>
  </w:style>
  <w:style w:type="character" w:customStyle="1" w:styleId="cf01">
    <w:name w:val="cf01"/>
    <w:basedOn w:val="DefaultParagraphFont"/>
    <w:rsid w:val="00465EF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3478">
      <w:bodyDiv w:val="1"/>
      <w:marLeft w:val="0"/>
      <w:marRight w:val="0"/>
      <w:marTop w:val="0"/>
      <w:marBottom w:val="0"/>
      <w:divBdr>
        <w:top w:val="none" w:sz="0" w:space="0" w:color="auto"/>
        <w:left w:val="none" w:sz="0" w:space="0" w:color="auto"/>
        <w:bottom w:val="none" w:sz="0" w:space="0" w:color="auto"/>
        <w:right w:val="none" w:sz="0" w:space="0" w:color="auto"/>
      </w:divBdr>
    </w:div>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19685568">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26038182">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52878579">
      <w:bodyDiv w:val="1"/>
      <w:marLeft w:val="0"/>
      <w:marRight w:val="0"/>
      <w:marTop w:val="0"/>
      <w:marBottom w:val="0"/>
      <w:divBdr>
        <w:top w:val="none" w:sz="0" w:space="0" w:color="auto"/>
        <w:left w:val="none" w:sz="0" w:space="0" w:color="auto"/>
        <w:bottom w:val="none" w:sz="0" w:space="0" w:color="auto"/>
        <w:right w:val="none" w:sz="0" w:space="0" w:color="auto"/>
      </w:divBdr>
    </w:div>
    <w:div w:id="374089438">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69134832">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485322095">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49800899">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766633">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27652404">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0786117">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323602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5463156">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37806251">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19920237">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0049161">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46829053">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096708949">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 w:id="212738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cenergyholding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thexgroup.gr"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euronex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cenergyholdings.com" TargetMode="Externa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mailto:ir@cenergyholding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FBA91B867D3C4D931799BA1F3C80BE" ma:contentTypeVersion="13" ma:contentTypeDescription="Create a new document." ma:contentTypeScope="" ma:versionID="f768d0256e70c190a10c2213775b4b4b">
  <xsd:schema xmlns:xsd="http://www.w3.org/2001/XMLSchema" xmlns:xs="http://www.w3.org/2001/XMLSchema" xmlns:p="http://schemas.microsoft.com/office/2006/metadata/properties" xmlns:ns2="26b9c9d4-890c-42d2-b6aa-43e247690871" xmlns:ns3="3c2575ef-402d-4e62-8f1f-7b12e2954643" targetNamespace="http://schemas.microsoft.com/office/2006/metadata/properties" ma:root="true" ma:fieldsID="8eb22bdbba32e7ae3e31344317b756e0" ns2:_="" ns3:_="">
    <xsd:import namespace="26b9c9d4-890c-42d2-b6aa-43e247690871"/>
    <xsd:import namespace="3c2575ef-402d-4e62-8f1f-7b12e29546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9c9d4-890c-42d2-b6aa-43e247690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87968b-e93c-4efb-84f4-e380d6dcf94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2575ef-402d-4e62-8f1f-7b12e29546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57caa0-fa48-44db-82b1-2d5e78fdf3a8}" ma:internalName="TaxCatchAll" ma:showField="CatchAllData" ma:web="3c2575ef-402d-4e62-8f1f-7b12e2954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b9c9d4-890c-42d2-b6aa-43e247690871">
      <Terms xmlns="http://schemas.microsoft.com/office/infopath/2007/PartnerControls"/>
    </lcf76f155ced4ddcb4097134ff3c332f>
    <TaxCatchAll xmlns="3c2575ef-402d-4e62-8f1f-7b12e2954643" xsi:nil="true"/>
  </documentManagement>
</p:properties>
</file>

<file path=customXml/itemProps1.xml><?xml version="1.0" encoding="utf-8"?>
<ds:datastoreItem xmlns:ds="http://schemas.openxmlformats.org/officeDocument/2006/customXml" ds:itemID="{1EEFFCF5-0C70-4C2F-AF80-866C6A1BC223}">
  <ds:schemaRefs>
    <ds:schemaRef ds:uri="http://schemas.openxmlformats.org/officeDocument/2006/bibliography"/>
  </ds:schemaRefs>
</ds:datastoreItem>
</file>

<file path=customXml/itemProps2.xml><?xml version="1.0" encoding="utf-8"?>
<ds:datastoreItem xmlns:ds="http://schemas.openxmlformats.org/officeDocument/2006/customXml" ds:itemID="{3B5938B1-53E0-454E-B5D1-652040301022}"/>
</file>

<file path=customXml/itemProps3.xml><?xml version="1.0" encoding="utf-8"?>
<ds:datastoreItem xmlns:ds="http://schemas.openxmlformats.org/officeDocument/2006/customXml" ds:itemID="{585ED29A-27BA-47CE-A2D1-0A6CA69BAF2C}"/>
</file>

<file path=customXml/itemProps4.xml><?xml version="1.0" encoding="utf-8"?>
<ds:datastoreItem xmlns:ds="http://schemas.openxmlformats.org/officeDocument/2006/customXml" ds:itemID="{E413AF84-94E9-41A6-95A7-5D57919F3129}"/>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19</TotalTime>
  <Pages>18</Pages>
  <Words>7168</Words>
  <Characters>38708</Characters>
  <Application>Microsoft Office Word</Application>
  <DocSecurity>0</DocSecurity>
  <Lines>322</Lines>
  <Paragraphs>91</Paragraphs>
  <ScaleCrop>false</ScaleCrop>
  <HeadingPairs>
    <vt:vector size="6" baseType="variant">
      <vt:variant>
        <vt:lpstr>Τίτλος</vt:lpstr>
      </vt:variant>
      <vt:variant>
        <vt:i4>1</vt:i4>
      </vt:variant>
      <vt:variant>
        <vt:lpstr>Title</vt:lpstr>
      </vt:variant>
      <vt:variant>
        <vt:i4>1</vt:i4>
      </vt:variant>
      <vt:variant>
        <vt:lpstr>Titre</vt:lpstr>
      </vt:variant>
      <vt:variant>
        <vt:i4>1</vt:i4>
      </vt:variant>
    </vt:vector>
  </HeadingPairs>
  <TitlesOfParts>
    <vt:vector size="3" baseType="lpstr">
      <vt:lpstr>CENERGY Press Release for Financial Results</vt:lpstr>
      <vt:lpstr>CENERGY Press Release for Financial Results</vt:lpstr>
      <vt:lpstr>FINANCIAL RESULTS FOR THE FISCAL YEAR 2013</vt:lpstr>
    </vt:vector>
  </TitlesOfParts>
  <Company>Microsoft</Company>
  <LinksUpToDate>false</LinksUpToDate>
  <CharactersWithSpaces>45785</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65630</vt:i4>
      </vt:variant>
      <vt:variant>
        <vt:i4>0</vt:i4>
      </vt:variant>
      <vt:variant>
        <vt:i4>0</vt:i4>
      </vt:variant>
      <vt:variant>
        <vt:i4>5</vt:i4>
      </vt:variant>
      <vt:variant>
        <vt:lpwstr>http://www.athexgroup.gr/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CENERGY Press Release for Financial Results</dc:title>
  <dc:subject/>
  <dc:creator>AvB</dc:creator>
  <cp:keywords/>
  <cp:lastModifiedBy>Stamatiou, Stavros</cp:lastModifiedBy>
  <cp:revision>10</cp:revision>
  <cp:lastPrinted>2024-02-28T09:15:00Z</cp:lastPrinted>
  <dcterms:created xsi:type="dcterms:W3CDTF">2025-03-04T09:41:00Z</dcterms:created>
  <dcterms:modified xsi:type="dcterms:W3CDTF">2025-03-05T14:11:00Z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0x010100A5FBA91B867D3C4D931799BA1F3C80BE</vt:lpwstr>
  </property>
</Properties>
</file>