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CC89" w14:textId="6B4ECD2D" w:rsidR="00A56E83" w:rsidRPr="00FC3919" w:rsidRDefault="00A56E83" w:rsidP="00D26B2D">
      <w:pPr>
        <w:spacing w:after="120" w:line="276" w:lineRule="auto"/>
        <w:jc w:val="center"/>
        <w:rPr>
          <w:rFonts w:ascii="Aptos" w:hAnsi="Aptos"/>
          <w:b/>
          <w:sz w:val="22"/>
          <w:szCs w:val="22"/>
        </w:rPr>
      </w:pPr>
      <w:r w:rsidRPr="00D26B2D">
        <w:rPr>
          <w:rFonts w:ascii="Aptos" w:hAnsi="Aptos"/>
          <w:b/>
          <w:sz w:val="22"/>
          <w:szCs w:val="22"/>
        </w:rPr>
        <w:t xml:space="preserve">ΑΕΠ </w:t>
      </w:r>
      <w:r w:rsidR="008642CB" w:rsidRPr="00FC3919">
        <w:rPr>
          <w:rFonts w:ascii="Aptos" w:hAnsi="Aptos"/>
          <w:b/>
          <w:sz w:val="22"/>
          <w:szCs w:val="22"/>
        </w:rPr>
        <w:t>1</w:t>
      </w:r>
      <w:r w:rsidR="0089751F" w:rsidRPr="00D26B2D">
        <w:rPr>
          <w:rFonts w:ascii="Aptos" w:hAnsi="Aptos"/>
          <w:b/>
          <w:sz w:val="22"/>
          <w:szCs w:val="22"/>
        </w:rPr>
        <w:t>ο</w:t>
      </w:r>
      <w:r w:rsidRPr="00D26B2D">
        <w:rPr>
          <w:rFonts w:ascii="Aptos" w:hAnsi="Aptos"/>
          <w:b/>
          <w:sz w:val="22"/>
          <w:szCs w:val="22"/>
        </w:rPr>
        <w:t>υ τριμήνου 202</w:t>
      </w:r>
      <w:r w:rsidR="008642CB" w:rsidRPr="00FC3919">
        <w:rPr>
          <w:rFonts w:ascii="Aptos" w:hAnsi="Aptos"/>
          <w:b/>
          <w:sz w:val="22"/>
          <w:szCs w:val="22"/>
        </w:rPr>
        <w:t>5</w:t>
      </w:r>
    </w:p>
    <w:p w14:paraId="2C03E67F" w14:textId="1279DEC9" w:rsidR="00FC1FA1" w:rsidRPr="00D26B2D" w:rsidRDefault="00FC1FA1" w:rsidP="00D26B2D">
      <w:pPr>
        <w:spacing w:after="120" w:line="276" w:lineRule="auto"/>
        <w:jc w:val="center"/>
        <w:rPr>
          <w:rFonts w:ascii="Aptos" w:hAnsi="Aptos"/>
          <w:b/>
          <w:color w:val="003841"/>
          <w:sz w:val="22"/>
          <w:szCs w:val="22"/>
        </w:rPr>
      </w:pPr>
      <w:r w:rsidRPr="00D26B2D">
        <w:rPr>
          <w:rFonts w:ascii="Aptos" w:hAnsi="Aptos"/>
          <w:b/>
          <w:color w:val="003841"/>
          <w:sz w:val="22"/>
          <w:szCs w:val="22"/>
        </w:rPr>
        <w:t>ΕΘΝΙΚΗ ΤΡΑΠΕΖΑ</w:t>
      </w:r>
    </w:p>
    <w:p w14:paraId="7D9D67B0" w14:textId="3FAE4F20" w:rsidR="00FC1FA1" w:rsidRPr="00D26B2D" w:rsidRDefault="00FC1FA1" w:rsidP="00D26B2D">
      <w:pPr>
        <w:spacing w:after="120" w:line="276" w:lineRule="auto"/>
        <w:jc w:val="center"/>
        <w:rPr>
          <w:rFonts w:ascii="Aptos" w:hAnsi="Aptos"/>
          <w:b/>
          <w:color w:val="003841"/>
          <w:sz w:val="22"/>
          <w:szCs w:val="22"/>
        </w:rPr>
      </w:pPr>
      <w:r w:rsidRPr="00D26B2D">
        <w:rPr>
          <w:rFonts w:ascii="Aptos" w:hAnsi="Aptos"/>
          <w:bCs/>
          <w:color w:val="003841"/>
          <w:sz w:val="22"/>
          <w:szCs w:val="22"/>
        </w:rPr>
        <w:t>Διεύθυνση Οικονομικής Ανάλυσης</w:t>
      </w:r>
    </w:p>
    <w:p w14:paraId="735F64C3" w14:textId="2D0912C0" w:rsidR="00FC1FA1" w:rsidRPr="00D26B2D" w:rsidRDefault="008642CB" w:rsidP="00D26B2D">
      <w:pPr>
        <w:spacing w:after="120" w:line="276" w:lineRule="auto"/>
        <w:jc w:val="center"/>
        <w:rPr>
          <w:rFonts w:ascii="Aptos" w:hAnsi="Aptos"/>
          <w:sz w:val="22"/>
          <w:szCs w:val="22"/>
        </w:rPr>
      </w:pPr>
      <w:bookmarkStart w:id="0" w:name="_Hlk192668972"/>
      <w:r w:rsidRPr="00D26B2D">
        <w:rPr>
          <w:rFonts w:ascii="Aptos" w:hAnsi="Aptos"/>
          <w:sz w:val="22"/>
          <w:szCs w:val="22"/>
        </w:rPr>
        <w:t>Ιούνιος</w:t>
      </w:r>
      <w:r w:rsidR="00FC1FA1" w:rsidRPr="00D26B2D">
        <w:rPr>
          <w:rFonts w:ascii="Aptos" w:hAnsi="Aptos"/>
          <w:sz w:val="22"/>
          <w:szCs w:val="22"/>
        </w:rPr>
        <w:t xml:space="preserve"> 202</w:t>
      </w:r>
      <w:r w:rsidR="009F1481" w:rsidRPr="00D26B2D">
        <w:rPr>
          <w:rFonts w:ascii="Aptos" w:hAnsi="Aptos"/>
          <w:sz w:val="22"/>
          <w:szCs w:val="22"/>
        </w:rPr>
        <w:t>5</w:t>
      </w:r>
    </w:p>
    <w:p w14:paraId="64C7C369" w14:textId="1710CE15" w:rsidR="008642CB" w:rsidRPr="00FC3919" w:rsidRDefault="00E5323C" w:rsidP="00B9325C">
      <w:pPr>
        <w:spacing w:after="240" w:line="276" w:lineRule="auto"/>
        <w:jc w:val="center"/>
        <w:rPr>
          <w:rFonts w:ascii="Aptos" w:hAnsi="Aptos"/>
          <w:sz w:val="22"/>
          <w:szCs w:val="22"/>
        </w:rPr>
      </w:pPr>
      <w:r>
        <w:rPr>
          <w:rFonts w:ascii="Aptos" w:hAnsi="Aptos"/>
          <w:b/>
          <w:color w:val="007B85"/>
          <w:sz w:val="22"/>
          <w:szCs w:val="22"/>
        </w:rPr>
        <w:t xml:space="preserve">Σε ανοδική </w:t>
      </w:r>
      <w:r w:rsidRPr="00190775">
        <w:rPr>
          <w:rFonts w:ascii="Aptos" w:hAnsi="Aptos"/>
          <w:b/>
          <w:color w:val="007B85"/>
          <w:sz w:val="22"/>
          <w:szCs w:val="22"/>
        </w:rPr>
        <w:t xml:space="preserve">τροχιά </w:t>
      </w:r>
      <w:r w:rsidRPr="00233BF6">
        <w:rPr>
          <w:rFonts w:ascii="Aptos" w:hAnsi="Aptos"/>
          <w:b/>
          <w:color w:val="007B85"/>
          <w:sz w:val="22"/>
          <w:szCs w:val="22"/>
        </w:rPr>
        <w:t>το</w:t>
      </w:r>
      <w:r w:rsidRPr="00DF3A24">
        <w:rPr>
          <w:rFonts w:ascii="Aptos" w:hAnsi="Aptos"/>
          <w:b/>
          <w:color w:val="007B85"/>
          <w:sz w:val="22"/>
          <w:szCs w:val="22"/>
        </w:rPr>
        <w:t xml:space="preserve"> </w:t>
      </w:r>
      <w:r w:rsidR="00FC3919" w:rsidRPr="00DF3A24">
        <w:rPr>
          <w:rFonts w:ascii="Aptos" w:hAnsi="Aptos"/>
          <w:b/>
          <w:color w:val="007B85"/>
          <w:sz w:val="22"/>
          <w:szCs w:val="22"/>
        </w:rPr>
        <w:t>ΑΕΠ</w:t>
      </w:r>
      <w:r w:rsidR="00FC3919" w:rsidRPr="00FC3919">
        <w:rPr>
          <w:rFonts w:ascii="Aptos" w:hAnsi="Aptos"/>
          <w:b/>
          <w:color w:val="007B85"/>
          <w:sz w:val="22"/>
          <w:szCs w:val="22"/>
        </w:rPr>
        <w:t xml:space="preserve"> το 1</w:t>
      </w:r>
      <w:r w:rsidR="00FC3919">
        <w:rPr>
          <w:rFonts w:ascii="Aptos" w:hAnsi="Aptos"/>
          <w:b/>
          <w:color w:val="007B85"/>
          <w:sz w:val="22"/>
          <w:szCs w:val="22"/>
          <w:lang w:val="en-US"/>
        </w:rPr>
        <w:t>o</w:t>
      </w:r>
      <w:r w:rsidR="00FC3919" w:rsidRPr="00FC3919">
        <w:rPr>
          <w:rFonts w:ascii="Aptos" w:hAnsi="Aptos"/>
          <w:b/>
          <w:color w:val="007B85"/>
          <w:sz w:val="22"/>
          <w:szCs w:val="22"/>
        </w:rPr>
        <w:t xml:space="preserve"> τρίμηνο του 2025</w:t>
      </w:r>
      <w:r w:rsidR="00DF3A24" w:rsidRPr="00DF3A24">
        <w:rPr>
          <w:rFonts w:ascii="Aptos" w:hAnsi="Aptos"/>
          <w:b/>
          <w:color w:val="007B85"/>
          <w:sz w:val="22"/>
          <w:szCs w:val="22"/>
        </w:rPr>
        <w:t>,</w:t>
      </w:r>
      <w:r>
        <w:rPr>
          <w:rFonts w:ascii="Aptos" w:hAnsi="Aptos"/>
          <w:b/>
          <w:color w:val="007B85"/>
          <w:sz w:val="22"/>
          <w:szCs w:val="22"/>
        </w:rPr>
        <w:t xml:space="preserve"> παρά την </w:t>
      </w:r>
      <w:r w:rsidRPr="009D313E">
        <w:rPr>
          <w:rFonts w:ascii="Aptos" w:hAnsi="Aptos"/>
          <w:b/>
          <w:color w:val="007B85"/>
          <w:sz w:val="22"/>
          <w:szCs w:val="22"/>
        </w:rPr>
        <w:t>απροσδόκητη</w:t>
      </w:r>
      <w:r w:rsidRPr="00E232EA">
        <w:rPr>
          <w:rFonts w:ascii="Aptos" w:hAnsi="Aptos"/>
          <w:b/>
          <w:color w:val="007B85"/>
          <w:sz w:val="22"/>
          <w:szCs w:val="22"/>
        </w:rPr>
        <w:t xml:space="preserve"> υ</w:t>
      </w:r>
      <w:r>
        <w:rPr>
          <w:rFonts w:ascii="Aptos" w:hAnsi="Aptos"/>
          <w:b/>
          <w:color w:val="007B85"/>
          <w:sz w:val="22"/>
          <w:szCs w:val="22"/>
        </w:rPr>
        <w:t xml:space="preserve">ποχώρηση των </w:t>
      </w:r>
      <w:r w:rsidR="00D40808">
        <w:rPr>
          <w:rFonts w:ascii="Aptos" w:hAnsi="Aptos"/>
          <w:b/>
          <w:color w:val="007B85"/>
          <w:sz w:val="22"/>
          <w:szCs w:val="22"/>
        </w:rPr>
        <w:t>επενδύσεων</w:t>
      </w:r>
      <w:r w:rsidR="00327912">
        <w:rPr>
          <w:rFonts w:ascii="Aptos" w:hAnsi="Aptos"/>
          <w:b/>
          <w:color w:val="007B85"/>
          <w:sz w:val="22"/>
          <w:szCs w:val="22"/>
        </w:rPr>
        <w:t xml:space="preserve">, </w:t>
      </w:r>
      <w:r w:rsidR="00B92CA7" w:rsidRPr="00232C9A">
        <w:rPr>
          <w:rFonts w:ascii="Aptos" w:hAnsi="Aptos"/>
          <w:b/>
          <w:color w:val="007B85"/>
          <w:sz w:val="22"/>
          <w:szCs w:val="22"/>
        </w:rPr>
        <w:t>την επιβράδυνση των εξαγωγών υπηρεσιών</w:t>
      </w:r>
      <w:r>
        <w:rPr>
          <w:rFonts w:ascii="Aptos" w:hAnsi="Aptos"/>
          <w:b/>
          <w:color w:val="007B85"/>
          <w:sz w:val="22"/>
          <w:szCs w:val="22"/>
        </w:rPr>
        <w:t xml:space="preserve"> </w:t>
      </w:r>
      <w:r w:rsidR="00A75F21">
        <w:rPr>
          <w:rFonts w:ascii="Aptos" w:hAnsi="Aptos"/>
          <w:b/>
          <w:color w:val="007B85"/>
          <w:sz w:val="22"/>
          <w:szCs w:val="22"/>
        </w:rPr>
        <w:t xml:space="preserve">και τις δυσμενείς εξωτερικές </w:t>
      </w:r>
      <w:r w:rsidR="00D40808">
        <w:rPr>
          <w:rFonts w:ascii="Aptos" w:hAnsi="Aptos"/>
          <w:b/>
          <w:color w:val="007B85"/>
          <w:sz w:val="22"/>
          <w:szCs w:val="22"/>
        </w:rPr>
        <w:t>συνθήκες</w:t>
      </w:r>
    </w:p>
    <w:p w14:paraId="320EFDBB" w14:textId="06428B6E" w:rsidR="009D313E" w:rsidRPr="00E268F1" w:rsidRDefault="00107FA9" w:rsidP="000550E8">
      <w:pPr>
        <w:spacing w:after="120" w:line="276" w:lineRule="auto"/>
        <w:jc w:val="both"/>
        <w:rPr>
          <w:rFonts w:ascii="Aptos" w:hAnsi="Aptos"/>
          <w:sz w:val="22"/>
          <w:szCs w:val="22"/>
        </w:rPr>
      </w:pPr>
      <w:r w:rsidRPr="00107FA9">
        <w:rPr>
          <w:noProof/>
        </w:rPr>
        <w:drawing>
          <wp:anchor distT="0" distB="0" distL="114300" distR="114300" simplePos="0" relativeHeight="251659264" behindDoc="0" locked="0" layoutInCell="1" allowOverlap="1" wp14:anchorId="28977401" wp14:editId="45E42F4F">
            <wp:simplePos x="0" y="0"/>
            <wp:positionH relativeFrom="margin">
              <wp:posOffset>3872865</wp:posOffset>
            </wp:positionH>
            <wp:positionV relativeFrom="margin">
              <wp:posOffset>1847215</wp:posOffset>
            </wp:positionV>
            <wp:extent cx="2091055" cy="2266315"/>
            <wp:effectExtent l="0" t="0" r="4445" b="635"/>
            <wp:wrapSquare wrapText="bothSides"/>
            <wp:docPr id="22554629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2266315"/>
                    </a:xfrm>
                    <a:prstGeom prst="rect">
                      <a:avLst/>
                    </a:prstGeom>
                    <a:noFill/>
                    <a:ln>
                      <a:noFill/>
                    </a:ln>
                  </pic:spPr>
                </pic:pic>
              </a:graphicData>
            </a:graphic>
          </wp:anchor>
        </w:drawing>
      </w:r>
      <w:r w:rsidR="000550E8" w:rsidRPr="00FF7267">
        <w:rPr>
          <w:rFonts w:ascii="Aptos" w:hAnsi="Aptos"/>
          <w:sz w:val="22"/>
          <w:szCs w:val="22"/>
        </w:rPr>
        <w:t>Το ελληνικό ΑΕΠ</w:t>
      </w:r>
      <w:r w:rsidR="000550E8" w:rsidRPr="00D40808">
        <w:rPr>
          <w:rFonts w:ascii="Aptos" w:hAnsi="Aptos"/>
          <w:sz w:val="22"/>
          <w:szCs w:val="22"/>
        </w:rPr>
        <w:t xml:space="preserve"> </w:t>
      </w:r>
      <w:r w:rsidR="00CF1638" w:rsidRPr="00D40808">
        <w:rPr>
          <w:rFonts w:ascii="Aptos" w:hAnsi="Aptos"/>
          <w:sz w:val="22"/>
          <w:szCs w:val="22"/>
        </w:rPr>
        <w:t>ενισχύθηκε</w:t>
      </w:r>
      <w:r w:rsidR="00CF1638" w:rsidRPr="000550E8">
        <w:rPr>
          <w:rFonts w:ascii="Aptos" w:hAnsi="Aptos"/>
          <w:sz w:val="22"/>
          <w:szCs w:val="22"/>
        </w:rPr>
        <w:t xml:space="preserve"> </w:t>
      </w:r>
      <w:r w:rsidR="000550E8" w:rsidRPr="000550E8">
        <w:rPr>
          <w:rFonts w:ascii="Aptos" w:hAnsi="Aptos"/>
          <w:sz w:val="22"/>
          <w:szCs w:val="22"/>
        </w:rPr>
        <w:t>κατά 2,2% σε ετήσια βάση το 1</w:t>
      </w:r>
      <w:r w:rsidR="000550E8" w:rsidRPr="000550E8">
        <w:rPr>
          <w:rFonts w:ascii="Aptos" w:hAnsi="Aptos"/>
          <w:sz w:val="22"/>
          <w:szCs w:val="22"/>
          <w:lang w:val="en-US"/>
        </w:rPr>
        <w:t>o</w:t>
      </w:r>
      <w:r w:rsidR="000550E8" w:rsidRPr="000550E8">
        <w:rPr>
          <w:rFonts w:ascii="Aptos" w:hAnsi="Aptos"/>
          <w:sz w:val="22"/>
          <w:szCs w:val="22"/>
        </w:rPr>
        <w:t xml:space="preserve"> τρίμηνο του 2025, παραμένοντας αμετάβλητο σε τριμηνιαία βάση (εποχικά προσαρμοσμένα στοιχεία), </w:t>
      </w:r>
      <w:r w:rsidR="00D40808">
        <w:rPr>
          <w:rFonts w:ascii="Aptos" w:hAnsi="Aptos"/>
          <w:sz w:val="22"/>
          <w:szCs w:val="22"/>
        </w:rPr>
        <w:t>συγκριτικά με αυξήσεις</w:t>
      </w:r>
      <w:r w:rsidR="000550E8" w:rsidRPr="000550E8">
        <w:rPr>
          <w:rFonts w:ascii="Aptos" w:hAnsi="Aptos"/>
          <w:sz w:val="22"/>
          <w:szCs w:val="22"/>
        </w:rPr>
        <w:t xml:space="preserve"> +2,5% </w:t>
      </w:r>
      <w:r w:rsidR="000550E8">
        <w:rPr>
          <w:rFonts w:ascii="Aptos" w:hAnsi="Aptos"/>
          <w:sz w:val="22"/>
          <w:szCs w:val="22"/>
        </w:rPr>
        <w:t xml:space="preserve">ετησίως </w:t>
      </w:r>
      <w:r w:rsidR="000550E8" w:rsidRPr="000550E8">
        <w:rPr>
          <w:rFonts w:ascii="Aptos" w:hAnsi="Aptos"/>
          <w:sz w:val="22"/>
          <w:szCs w:val="22"/>
        </w:rPr>
        <w:t xml:space="preserve">το 4ο τρίμηνο του 2024 και +2,3% για το σύνολο του 2024. Ο ετήσιος ρυθμός </w:t>
      </w:r>
      <w:r w:rsidR="00D40808">
        <w:rPr>
          <w:rFonts w:ascii="Aptos" w:hAnsi="Aptos"/>
          <w:sz w:val="22"/>
          <w:szCs w:val="22"/>
        </w:rPr>
        <w:t>ανάπτυξης</w:t>
      </w:r>
      <w:r w:rsidR="00D40808" w:rsidRPr="000550E8">
        <w:rPr>
          <w:rFonts w:ascii="Aptos" w:hAnsi="Aptos"/>
          <w:sz w:val="22"/>
          <w:szCs w:val="22"/>
        </w:rPr>
        <w:t xml:space="preserve"> </w:t>
      </w:r>
      <w:r w:rsidR="000550E8" w:rsidRPr="000550E8">
        <w:rPr>
          <w:rFonts w:ascii="Aptos" w:hAnsi="Aptos"/>
          <w:sz w:val="22"/>
          <w:szCs w:val="22"/>
        </w:rPr>
        <w:t xml:space="preserve">ξεπέρασε το μέσο όρο της ευρωζώνης για 15ο συνεχόμενο τρίμηνο (+1,5% </w:t>
      </w:r>
      <w:r w:rsidR="00D544E8">
        <w:rPr>
          <w:rFonts w:ascii="Aptos" w:hAnsi="Aptos"/>
          <w:sz w:val="22"/>
          <w:szCs w:val="22"/>
        </w:rPr>
        <w:t>ετησίως</w:t>
      </w:r>
      <w:r w:rsidR="000550E8" w:rsidRPr="000550E8">
        <w:rPr>
          <w:rFonts w:ascii="Aptos" w:hAnsi="Aptos"/>
          <w:sz w:val="22"/>
          <w:szCs w:val="22"/>
        </w:rPr>
        <w:t xml:space="preserve"> </w:t>
      </w:r>
      <w:r w:rsidR="00D544E8">
        <w:rPr>
          <w:rFonts w:ascii="Aptos" w:hAnsi="Aptos"/>
          <w:sz w:val="22"/>
          <w:szCs w:val="22"/>
        </w:rPr>
        <w:t>κατά</w:t>
      </w:r>
      <w:r w:rsidR="000550E8" w:rsidRPr="000550E8">
        <w:rPr>
          <w:rFonts w:ascii="Aptos" w:hAnsi="Aptos"/>
          <w:sz w:val="22"/>
          <w:szCs w:val="22"/>
        </w:rPr>
        <w:t xml:space="preserve"> το 1ο τρίμηνο του 2025)</w:t>
      </w:r>
      <w:r w:rsidR="00CF1638">
        <w:rPr>
          <w:rFonts w:ascii="Aptos" w:hAnsi="Aptos"/>
          <w:sz w:val="22"/>
          <w:szCs w:val="22"/>
        </w:rPr>
        <w:t xml:space="preserve"> αν και η απόσταση μειώθηκε </w:t>
      </w:r>
      <w:r w:rsidR="00CF1638" w:rsidRPr="00D40808">
        <w:rPr>
          <w:rFonts w:ascii="Aptos" w:hAnsi="Aptos"/>
          <w:sz w:val="22"/>
          <w:szCs w:val="22"/>
        </w:rPr>
        <w:t xml:space="preserve">σε </w:t>
      </w:r>
      <w:r w:rsidR="004F342D" w:rsidRPr="00D40808">
        <w:rPr>
          <w:rFonts w:ascii="Aptos" w:hAnsi="Aptos"/>
          <w:sz w:val="22"/>
          <w:szCs w:val="22"/>
        </w:rPr>
        <w:t xml:space="preserve">0,7 </w:t>
      </w:r>
      <w:r w:rsidR="00CF1638" w:rsidRPr="00D40808">
        <w:rPr>
          <w:rFonts w:ascii="Aptos" w:hAnsi="Aptos"/>
          <w:sz w:val="22"/>
          <w:szCs w:val="22"/>
        </w:rPr>
        <w:t xml:space="preserve">ποσοστιαίες μονάδες καθώς το ΑΕΠ της ευρωζώνης επιταχύνθηκε </w:t>
      </w:r>
      <w:r w:rsidR="00710299">
        <w:rPr>
          <w:rFonts w:ascii="Aptos" w:hAnsi="Aptos"/>
          <w:sz w:val="22"/>
          <w:szCs w:val="22"/>
        </w:rPr>
        <w:t>κατά</w:t>
      </w:r>
      <w:r w:rsidR="00CF1638" w:rsidRPr="00D40808">
        <w:rPr>
          <w:rFonts w:ascii="Aptos" w:hAnsi="Aptos"/>
          <w:sz w:val="22"/>
          <w:szCs w:val="22"/>
        </w:rPr>
        <w:t xml:space="preserve"> +</w:t>
      </w:r>
      <w:r w:rsidR="004F342D" w:rsidRPr="00D40808">
        <w:rPr>
          <w:rFonts w:ascii="Aptos" w:hAnsi="Aptos"/>
          <w:sz w:val="22"/>
          <w:szCs w:val="22"/>
        </w:rPr>
        <w:t>0,6</w:t>
      </w:r>
      <w:r w:rsidR="00CF1638" w:rsidRPr="00D40808">
        <w:rPr>
          <w:rFonts w:ascii="Aptos" w:hAnsi="Aptos"/>
          <w:sz w:val="22"/>
          <w:szCs w:val="22"/>
        </w:rPr>
        <w:t xml:space="preserve">% </w:t>
      </w:r>
      <w:r w:rsidR="00906608">
        <w:rPr>
          <w:rFonts w:ascii="Aptos" w:hAnsi="Aptos"/>
          <w:sz w:val="22"/>
          <w:szCs w:val="22"/>
        </w:rPr>
        <w:t xml:space="preserve">σε </w:t>
      </w:r>
      <w:r w:rsidR="00CF1638" w:rsidRPr="00D40808">
        <w:rPr>
          <w:rFonts w:ascii="Aptos" w:hAnsi="Aptos"/>
          <w:sz w:val="22"/>
          <w:szCs w:val="22"/>
        </w:rPr>
        <w:t>τριμηνιαία</w:t>
      </w:r>
      <w:r w:rsidR="00906608">
        <w:rPr>
          <w:rFonts w:ascii="Aptos" w:hAnsi="Aptos"/>
          <w:sz w:val="22"/>
          <w:szCs w:val="22"/>
        </w:rPr>
        <w:t xml:space="preserve"> βάση</w:t>
      </w:r>
      <w:r w:rsidR="000550E8" w:rsidRPr="00D40808">
        <w:rPr>
          <w:rFonts w:ascii="Aptos" w:hAnsi="Aptos"/>
          <w:sz w:val="22"/>
          <w:szCs w:val="22"/>
        </w:rPr>
        <w:t>.</w:t>
      </w:r>
      <w:r w:rsidR="00B9325C" w:rsidRPr="00D40808">
        <w:rPr>
          <w:rFonts w:ascii="Aptos" w:hAnsi="Aptos"/>
          <w:sz w:val="22"/>
          <w:szCs w:val="22"/>
        </w:rPr>
        <w:t xml:space="preserve"> </w:t>
      </w:r>
    </w:p>
    <w:p w14:paraId="6444446D" w14:textId="1757201F" w:rsidR="000550E8" w:rsidRPr="000550E8" w:rsidRDefault="00CF1638" w:rsidP="000550E8">
      <w:pPr>
        <w:spacing w:after="120" w:line="276" w:lineRule="auto"/>
        <w:jc w:val="both"/>
        <w:rPr>
          <w:rFonts w:ascii="Aptos" w:hAnsi="Aptos"/>
          <w:sz w:val="22"/>
          <w:szCs w:val="22"/>
        </w:rPr>
      </w:pPr>
      <w:r w:rsidRPr="00232C9A">
        <w:rPr>
          <w:rFonts w:ascii="Aptos" w:hAnsi="Aptos"/>
          <w:b/>
          <w:bCs/>
          <w:sz w:val="22"/>
          <w:szCs w:val="22"/>
        </w:rPr>
        <w:t>Η ιδιωτική κατανάλωση αποτέλεσε εκ νέου βασικό πυλώνα</w:t>
      </w:r>
      <w:r w:rsidR="00D40808" w:rsidRPr="00232C9A">
        <w:rPr>
          <w:rFonts w:ascii="Aptos" w:hAnsi="Aptos"/>
          <w:b/>
          <w:bCs/>
          <w:sz w:val="22"/>
          <w:szCs w:val="22"/>
        </w:rPr>
        <w:t xml:space="preserve"> </w:t>
      </w:r>
      <w:r w:rsidRPr="00232C9A">
        <w:rPr>
          <w:rFonts w:ascii="Aptos" w:hAnsi="Aptos"/>
          <w:b/>
          <w:bCs/>
          <w:sz w:val="22"/>
          <w:szCs w:val="22"/>
        </w:rPr>
        <w:t>της δραστηριότητας</w:t>
      </w:r>
      <w:r w:rsidR="00D40808">
        <w:rPr>
          <w:rFonts w:ascii="Aptos" w:hAnsi="Aptos"/>
          <w:sz w:val="22"/>
          <w:szCs w:val="22"/>
        </w:rPr>
        <w:t xml:space="preserve"> στην Ελλάδα</w:t>
      </w:r>
      <w:r w:rsidR="007E4E7E">
        <w:rPr>
          <w:rFonts w:ascii="Aptos" w:hAnsi="Aptos"/>
          <w:sz w:val="22"/>
          <w:szCs w:val="22"/>
        </w:rPr>
        <w:t>,</w:t>
      </w:r>
      <w:r>
        <w:rPr>
          <w:rFonts w:ascii="Aptos" w:hAnsi="Aptos"/>
          <w:sz w:val="22"/>
          <w:szCs w:val="22"/>
        </w:rPr>
        <w:t xml:space="preserve"> σημειώνοντας </w:t>
      </w:r>
      <w:r w:rsidR="000550E8" w:rsidRPr="000550E8">
        <w:rPr>
          <w:rFonts w:ascii="Aptos" w:hAnsi="Aptos"/>
          <w:sz w:val="22"/>
          <w:szCs w:val="22"/>
        </w:rPr>
        <w:t>ετήσια αύξηση 1,9%</w:t>
      </w:r>
      <w:r w:rsidR="00D40808">
        <w:rPr>
          <w:rFonts w:ascii="Aptos" w:hAnsi="Aptos"/>
          <w:sz w:val="22"/>
          <w:szCs w:val="22"/>
        </w:rPr>
        <w:t xml:space="preserve"> το </w:t>
      </w:r>
      <w:r w:rsidR="00D40808" w:rsidRPr="00DF3A24">
        <w:rPr>
          <w:rFonts w:ascii="Aptos" w:hAnsi="Aptos"/>
          <w:sz w:val="22"/>
          <w:szCs w:val="22"/>
        </w:rPr>
        <w:t>1</w:t>
      </w:r>
      <w:r w:rsidR="00D40808" w:rsidRPr="00DF3A24">
        <w:rPr>
          <w:rFonts w:ascii="Aptos" w:hAnsi="Aptos"/>
          <w:sz w:val="22"/>
          <w:szCs w:val="22"/>
          <w:vertAlign w:val="superscript"/>
        </w:rPr>
        <w:t>ο</w:t>
      </w:r>
      <w:r w:rsidR="00D40808" w:rsidRPr="00DF3A24">
        <w:rPr>
          <w:rFonts w:ascii="Aptos" w:hAnsi="Aptos"/>
          <w:sz w:val="22"/>
          <w:szCs w:val="22"/>
        </w:rPr>
        <w:t xml:space="preserve"> </w:t>
      </w:r>
      <w:r w:rsidR="00D40808" w:rsidRPr="00233BF6">
        <w:rPr>
          <w:rFonts w:ascii="Aptos" w:hAnsi="Aptos"/>
          <w:sz w:val="22"/>
          <w:szCs w:val="22"/>
        </w:rPr>
        <w:t xml:space="preserve">τρίμηνο </w:t>
      </w:r>
      <w:r w:rsidR="000550E8" w:rsidRPr="00233BF6">
        <w:rPr>
          <w:rFonts w:ascii="Aptos" w:hAnsi="Aptos"/>
          <w:sz w:val="22"/>
          <w:szCs w:val="22"/>
        </w:rPr>
        <w:t>(+</w:t>
      </w:r>
      <w:r w:rsidR="000550E8" w:rsidRPr="00DF3A24">
        <w:rPr>
          <w:rFonts w:ascii="Aptos" w:hAnsi="Aptos"/>
          <w:sz w:val="22"/>
          <w:szCs w:val="22"/>
        </w:rPr>
        <w:t>2,0%</w:t>
      </w:r>
      <w:r w:rsidR="000550E8" w:rsidRPr="000550E8">
        <w:rPr>
          <w:rFonts w:ascii="Aptos" w:hAnsi="Aptos"/>
          <w:sz w:val="22"/>
          <w:szCs w:val="22"/>
        </w:rPr>
        <w:t xml:space="preserve"> ετησίως το 2024), </w:t>
      </w:r>
      <w:r w:rsidR="00906608">
        <w:rPr>
          <w:rFonts w:ascii="Aptos" w:hAnsi="Aptos"/>
          <w:sz w:val="22"/>
          <w:szCs w:val="22"/>
        </w:rPr>
        <w:t>συνεισφέροντας</w:t>
      </w:r>
      <w:r w:rsidR="00906608" w:rsidRPr="000550E8">
        <w:rPr>
          <w:rFonts w:ascii="Aptos" w:hAnsi="Aptos"/>
          <w:sz w:val="22"/>
          <w:szCs w:val="22"/>
        </w:rPr>
        <w:t xml:space="preserve"> </w:t>
      </w:r>
      <w:r w:rsidR="000550E8" w:rsidRPr="000550E8">
        <w:rPr>
          <w:rFonts w:ascii="Aptos" w:hAnsi="Aptos"/>
          <w:sz w:val="22"/>
          <w:szCs w:val="22"/>
        </w:rPr>
        <w:t xml:space="preserve">1,3 ποσοστιαίες μονάδες στην ετήσια αύξηση του ΑΕΠ. </w:t>
      </w:r>
      <w:r>
        <w:rPr>
          <w:rFonts w:ascii="Aptos" w:hAnsi="Aptos"/>
          <w:sz w:val="22"/>
          <w:szCs w:val="22"/>
        </w:rPr>
        <w:t>Ο</w:t>
      </w:r>
      <w:r w:rsidR="000550E8" w:rsidRPr="000550E8">
        <w:rPr>
          <w:rFonts w:ascii="Aptos" w:hAnsi="Aptos"/>
          <w:sz w:val="22"/>
          <w:szCs w:val="22"/>
        </w:rPr>
        <w:t xml:space="preserve">ι ισχυρές </w:t>
      </w:r>
      <w:r>
        <w:rPr>
          <w:rFonts w:ascii="Aptos" w:hAnsi="Aptos"/>
          <w:sz w:val="22"/>
          <w:szCs w:val="22"/>
        </w:rPr>
        <w:t>επιδόσεις της αγοράς</w:t>
      </w:r>
      <w:r w:rsidR="00D40808">
        <w:rPr>
          <w:rFonts w:ascii="Aptos" w:hAnsi="Aptos"/>
          <w:sz w:val="22"/>
          <w:szCs w:val="22"/>
        </w:rPr>
        <w:t xml:space="preserve"> </w:t>
      </w:r>
      <w:r w:rsidR="000550E8" w:rsidRPr="000550E8">
        <w:rPr>
          <w:rFonts w:ascii="Aptos" w:hAnsi="Aptos"/>
          <w:sz w:val="22"/>
          <w:szCs w:val="22"/>
        </w:rPr>
        <w:t>εργασίας, όπως αντικατοπτρίζονται στη</w:t>
      </w:r>
      <w:r w:rsidR="00A44DE6">
        <w:rPr>
          <w:rFonts w:ascii="Aptos" w:hAnsi="Aptos"/>
          <w:sz w:val="22"/>
          <w:szCs w:val="22"/>
        </w:rPr>
        <w:t>ν</w:t>
      </w:r>
      <w:r w:rsidR="000550E8" w:rsidRPr="000550E8">
        <w:rPr>
          <w:rFonts w:ascii="Aptos" w:hAnsi="Aptos"/>
          <w:sz w:val="22"/>
          <w:szCs w:val="22"/>
        </w:rPr>
        <w:t xml:space="preserve"> αύξηση των </w:t>
      </w:r>
      <w:r w:rsidR="00D844EC">
        <w:rPr>
          <w:rFonts w:ascii="Aptos" w:hAnsi="Aptos"/>
          <w:sz w:val="22"/>
          <w:szCs w:val="22"/>
        </w:rPr>
        <w:t>εισοδημάτων από εργασία</w:t>
      </w:r>
      <w:r w:rsidR="000550E8" w:rsidRPr="000550E8">
        <w:rPr>
          <w:rFonts w:ascii="Aptos" w:hAnsi="Aptos"/>
          <w:sz w:val="22"/>
          <w:szCs w:val="22"/>
        </w:rPr>
        <w:t xml:space="preserve"> κατά 6,4% </w:t>
      </w:r>
      <w:r w:rsidR="00D544E8" w:rsidRPr="00232C9A">
        <w:rPr>
          <w:rFonts w:ascii="Aptos" w:hAnsi="Aptos"/>
          <w:color w:val="000000" w:themeColor="text1"/>
          <w:sz w:val="22"/>
          <w:szCs w:val="22"/>
        </w:rPr>
        <w:t>ετησίως</w:t>
      </w:r>
      <w:r w:rsidR="000550E8" w:rsidRPr="00232C9A">
        <w:rPr>
          <w:rFonts w:ascii="Aptos" w:hAnsi="Aptos"/>
          <w:color w:val="000000" w:themeColor="text1"/>
          <w:sz w:val="22"/>
          <w:szCs w:val="22"/>
        </w:rPr>
        <w:t xml:space="preserve"> (</w:t>
      </w:r>
      <w:r w:rsidR="00067C56" w:rsidRPr="00232C9A">
        <w:rPr>
          <w:rFonts w:ascii="Aptos" w:hAnsi="Aptos"/>
          <w:color w:val="000000" w:themeColor="text1"/>
          <w:sz w:val="22"/>
          <w:szCs w:val="22"/>
        </w:rPr>
        <w:t>με το μέσο δείκτη μισθολογικού κόστους να σημειώνει</w:t>
      </w:r>
      <w:r w:rsidR="00B92CA7">
        <w:rPr>
          <w:rFonts w:ascii="Aptos" w:hAnsi="Aptos"/>
          <w:color w:val="000000" w:themeColor="text1"/>
          <w:sz w:val="22"/>
          <w:szCs w:val="22"/>
        </w:rPr>
        <w:t xml:space="preserve"> ετήσια</w:t>
      </w:r>
      <w:r w:rsidR="00067C56" w:rsidRPr="00232C9A">
        <w:rPr>
          <w:rFonts w:ascii="Aptos" w:hAnsi="Aptos"/>
          <w:color w:val="000000" w:themeColor="text1"/>
          <w:sz w:val="22"/>
          <w:szCs w:val="22"/>
        </w:rPr>
        <w:t xml:space="preserve"> άνοδο 5,4% </w:t>
      </w:r>
      <w:r w:rsidR="007E7553" w:rsidRPr="00232C9A">
        <w:rPr>
          <w:rFonts w:ascii="Aptos" w:hAnsi="Aptos"/>
          <w:color w:val="000000" w:themeColor="text1"/>
          <w:sz w:val="22"/>
          <w:szCs w:val="22"/>
        </w:rPr>
        <w:t>το Τ1:2025</w:t>
      </w:r>
      <w:r w:rsidR="00327912" w:rsidRPr="00232C9A">
        <w:rPr>
          <w:rFonts w:ascii="Aptos" w:hAnsi="Aptos"/>
          <w:color w:val="000000" w:themeColor="text1"/>
          <w:sz w:val="22"/>
          <w:szCs w:val="22"/>
        </w:rPr>
        <w:t xml:space="preserve"> ή κατά</w:t>
      </w:r>
      <w:r w:rsidR="007E7553" w:rsidRPr="00232C9A">
        <w:rPr>
          <w:rFonts w:ascii="Aptos" w:hAnsi="Aptos"/>
          <w:color w:val="000000" w:themeColor="text1"/>
          <w:sz w:val="22"/>
          <w:szCs w:val="22"/>
        </w:rPr>
        <w:t xml:space="preserve"> </w:t>
      </w:r>
      <w:r w:rsidR="00D544E8" w:rsidRPr="00232C9A">
        <w:rPr>
          <w:rFonts w:ascii="Aptos" w:hAnsi="Aptos"/>
          <w:color w:val="000000" w:themeColor="text1"/>
          <w:sz w:val="22"/>
          <w:szCs w:val="22"/>
        </w:rPr>
        <w:t>+</w:t>
      </w:r>
      <w:r w:rsidR="00327912" w:rsidRPr="00232C9A">
        <w:rPr>
          <w:rFonts w:ascii="Aptos" w:hAnsi="Aptos"/>
          <w:color w:val="000000" w:themeColor="text1"/>
          <w:sz w:val="22"/>
          <w:szCs w:val="22"/>
        </w:rPr>
        <w:t>2</w:t>
      </w:r>
      <w:r w:rsidR="000550E8" w:rsidRPr="00232C9A">
        <w:rPr>
          <w:rFonts w:ascii="Aptos" w:hAnsi="Aptos"/>
          <w:color w:val="000000" w:themeColor="text1"/>
          <w:sz w:val="22"/>
          <w:szCs w:val="22"/>
        </w:rPr>
        <w:t>,8%</w:t>
      </w:r>
      <w:r w:rsidR="00327912" w:rsidRPr="00232C9A">
        <w:rPr>
          <w:rFonts w:ascii="Aptos" w:hAnsi="Aptos"/>
          <w:color w:val="000000" w:themeColor="text1"/>
          <w:sz w:val="22"/>
          <w:szCs w:val="22"/>
        </w:rPr>
        <w:t xml:space="preserve"> </w:t>
      </w:r>
      <w:r w:rsidR="000550E8" w:rsidRPr="00232C9A">
        <w:rPr>
          <w:rFonts w:ascii="Aptos" w:hAnsi="Aptos"/>
          <w:color w:val="000000" w:themeColor="text1"/>
          <w:sz w:val="22"/>
          <w:szCs w:val="22"/>
        </w:rPr>
        <w:t xml:space="preserve">σε </w:t>
      </w:r>
      <w:proofErr w:type="spellStart"/>
      <w:r w:rsidR="000550E8" w:rsidRPr="00232C9A">
        <w:rPr>
          <w:rFonts w:ascii="Aptos" w:hAnsi="Aptos"/>
          <w:color w:val="000000" w:themeColor="text1"/>
          <w:sz w:val="22"/>
          <w:szCs w:val="22"/>
        </w:rPr>
        <w:t>αποπληθωρισμένους</w:t>
      </w:r>
      <w:proofErr w:type="spellEnd"/>
      <w:r w:rsidR="000550E8" w:rsidRPr="00232C9A">
        <w:rPr>
          <w:rFonts w:ascii="Aptos" w:hAnsi="Aptos"/>
          <w:color w:val="000000" w:themeColor="text1"/>
          <w:sz w:val="22"/>
          <w:szCs w:val="22"/>
        </w:rPr>
        <w:t xml:space="preserve"> όρους), στη </w:t>
      </w:r>
      <w:r w:rsidR="000550E8" w:rsidRPr="000550E8">
        <w:rPr>
          <w:rFonts w:ascii="Aptos" w:hAnsi="Aptos"/>
          <w:sz w:val="22"/>
          <w:szCs w:val="22"/>
        </w:rPr>
        <w:t xml:space="preserve">συνεχιζόμενη ταχεία μείωση της ανεργίας (στο 8,8% το 1ο τρίμηνο του 2025) και τη </w:t>
      </w:r>
      <w:r w:rsidR="0099128C">
        <w:rPr>
          <w:rFonts w:ascii="Aptos" w:hAnsi="Aptos"/>
          <w:sz w:val="22"/>
          <w:szCs w:val="22"/>
        </w:rPr>
        <w:t>σταθερή</w:t>
      </w:r>
      <w:r w:rsidR="000550E8" w:rsidRPr="000550E8">
        <w:rPr>
          <w:rFonts w:ascii="Aptos" w:hAnsi="Aptos"/>
          <w:sz w:val="22"/>
          <w:szCs w:val="22"/>
        </w:rPr>
        <w:t xml:space="preserve"> αύξηση της καταναλωτικής πίστης (+5,6% ετησίως το Μάρτιο του 2025)</w:t>
      </w:r>
      <w:r w:rsidR="00D40808">
        <w:rPr>
          <w:rFonts w:ascii="Aptos" w:hAnsi="Aptos"/>
          <w:sz w:val="22"/>
          <w:szCs w:val="22"/>
        </w:rPr>
        <w:t xml:space="preserve"> στήριξαν τ</w:t>
      </w:r>
      <w:r w:rsidR="00182C9E">
        <w:rPr>
          <w:rFonts w:ascii="Aptos" w:hAnsi="Aptos"/>
          <w:sz w:val="22"/>
          <w:szCs w:val="22"/>
        </w:rPr>
        <w:t>ι</w:t>
      </w:r>
      <w:r w:rsidR="00D40808">
        <w:rPr>
          <w:rFonts w:ascii="Aptos" w:hAnsi="Aptos"/>
          <w:sz w:val="22"/>
          <w:szCs w:val="22"/>
        </w:rPr>
        <w:t>ς καταναλωτικές αποφάσεις</w:t>
      </w:r>
      <w:r w:rsidR="000550E8" w:rsidRPr="000550E8">
        <w:rPr>
          <w:rFonts w:ascii="Aptos" w:hAnsi="Aptos"/>
          <w:sz w:val="22"/>
          <w:szCs w:val="22"/>
        </w:rPr>
        <w:t>.</w:t>
      </w:r>
    </w:p>
    <w:p w14:paraId="2A01E72F" w14:textId="7E915D9D" w:rsidR="000550E8" w:rsidRPr="000550E8" w:rsidRDefault="000550E8" w:rsidP="000550E8">
      <w:pPr>
        <w:spacing w:after="120" w:line="276" w:lineRule="auto"/>
        <w:jc w:val="both"/>
        <w:rPr>
          <w:rFonts w:ascii="Aptos" w:hAnsi="Aptos"/>
          <w:sz w:val="22"/>
          <w:szCs w:val="22"/>
        </w:rPr>
      </w:pPr>
      <w:r w:rsidRPr="009D313E">
        <w:rPr>
          <w:rFonts w:ascii="Aptos" w:hAnsi="Aptos"/>
          <w:b/>
          <w:bCs/>
          <w:sz w:val="22"/>
          <w:szCs w:val="22"/>
        </w:rPr>
        <w:t>Το 1ο τρίμηνο του 2025 χαρακτηρίστηκε από ευρεία ανάκαμψη της κατανάλωσης</w:t>
      </w:r>
      <w:r w:rsidRPr="000550E8">
        <w:rPr>
          <w:rFonts w:ascii="Aptos" w:hAnsi="Aptos"/>
          <w:sz w:val="22"/>
          <w:szCs w:val="22"/>
        </w:rPr>
        <w:t xml:space="preserve"> </w:t>
      </w:r>
      <w:r w:rsidRPr="00232C9A">
        <w:rPr>
          <w:rFonts w:ascii="Aptos" w:hAnsi="Aptos"/>
          <w:b/>
          <w:bCs/>
          <w:sz w:val="22"/>
          <w:szCs w:val="22"/>
        </w:rPr>
        <w:t>αγαθών</w:t>
      </w:r>
      <w:r w:rsidRPr="000550E8">
        <w:rPr>
          <w:rFonts w:ascii="Aptos" w:hAnsi="Aptos"/>
          <w:sz w:val="22"/>
          <w:szCs w:val="22"/>
        </w:rPr>
        <w:t xml:space="preserve"> </w:t>
      </w:r>
      <w:r w:rsidRPr="00232C9A">
        <w:rPr>
          <w:rFonts w:ascii="Aptos" w:hAnsi="Aptos"/>
          <w:b/>
          <w:bCs/>
          <w:sz w:val="22"/>
          <w:szCs w:val="22"/>
        </w:rPr>
        <w:t>σε σύγκριση με τις υπηρεσίες</w:t>
      </w:r>
      <w:r w:rsidRPr="000550E8">
        <w:rPr>
          <w:rFonts w:ascii="Aptos" w:hAnsi="Aptos"/>
          <w:sz w:val="22"/>
          <w:szCs w:val="22"/>
        </w:rPr>
        <w:t xml:space="preserve">, μετά από δύο χρόνια ισχυρής </w:t>
      </w:r>
      <w:proofErr w:type="spellStart"/>
      <w:r w:rsidRPr="000550E8">
        <w:rPr>
          <w:rFonts w:ascii="Aptos" w:hAnsi="Aptos"/>
          <w:sz w:val="22"/>
          <w:szCs w:val="22"/>
        </w:rPr>
        <w:t>υπεραπόδοσης</w:t>
      </w:r>
      <w:proofErr w:type="spellEnd"/>
      <w:r w:rsidRPr="000550E8">
        <w:rPr>
          <w:rFonts w:ascii="Aptos" w:hAnsi="Aptos"/>
          <w:sz w:val="22"/>
          <w:szCs w:val="22"/>
        </w:rPr>
        <w:t xml:space="preserve"> </w:t>
      </w:r>
      <w:r w:rsidR="00D40808">
        <w:rPr>
          <w:rFonts w:ascii="Aptos" w:hAnsi="Aptos"/>
          <w:sz w:val="22"/>
          <w:szCs w:val="22"/>
        </w:rPr>
        <w:t>των</w:t>
      </w:r>
      <w:r w:rsidRPr="000550E8">
        <w:rPr>
          <w:rFonts w:ascii="Aptos" w:hAnsi="Aptos"/>
          <w:sz w:val="22"/>
          <w:szCs w:val="22"/>
        </w:rPr>
        <w:t xml:space="preserve"> υπηρεσιών. Ο όγκος του λιανικού εμπορίου (εξαιρουμένων των καυσίμων) αυξήθηκε κατά 4,3% ετησίως το 1ο τρίμηνο του 2025, ανακάμπτοντας </w:t>
      </w:r>
      <w:r w:rsidR="0099128C">
        <w:rPr>
          <w:rFonts w:ascii="Aptos" w:hAnsi="Aptos"/>
          <w:sz w:val="22"/>
          <w:szCs w:val="22"/>
        </w:rPr>
        <w:t xml:space="preserve">μετά </w:t>
      </w:r>
      <w:r w:rsidR="00327912">
        <w:rPr>
          <w:rFonts w:ascii="Aptos" w:hAnsi="Aptos"/>
          <w:sz w:val="22"/>
          <w:szCs w:val="22"/>
        </w:rPr>
        <w:t xml:space="preserve">την </w:t>
      </w:r>
      <w:r w:rsidR="00C46999">
        <w:rPr>
          <w:rFonts w:ascii="Aptos" w:hAnsi="Aptos"/>
          <w:sz w:val="22"/>
          <w:szCs w:val="22"/>
        </w:rPr>
        <w:t>αποδυνάμωση</w:t>
      </w:r>
      <w:r w:rsidR="00327912">
        <w:rPr>
          <w:rFonts w:ascii="Aptos" w:hAnsi="Aptos"/>
          <w:sz w:val="22"/>
          <w:szCs w:val="22"/>
        </w:rPr>
        <w:t xml:space="preserve"> που</w:t>
      </w:r>
      <w:r w:rsidR="0099128C" w:rsidRPr="000550E8">
        <w:rPr>
          <w:rFonts w:ascii="Aptos" w:hAnsi="Aptos"/>
          <w:sz w:val="22"/>
          <w:szCs w:val="22"/>
        </w:rPr>
        <w:t xml:space="preserve"> </w:t>
      </w:r>
      <w:r w:rsidR="00327912">
        <w:rPr>
          <w:rFonts w:ascii="Aptos" w:hAnsi="Aptos"/>
          <w:sz w:val="22"/>
          <w:szCs w:val="22"/>
        </w:rPr>
        <w:t>προκάλεσε ο υψηλός πληθωρισμός, ειδικά σε βασικά</w:t>
      </w:r>
      <w:r w:rsidR="00A15445">
        <w:rPr>
          <w:rFonts w:ascii="Aptos" w:hAnsi="Aptos"/>
          <w:sz w:val="22"/>
          <w:szCs w:val="22"/>
        </w:rPr>
        <w:t xml:space="preserve"> καταναλωτικά</w:t>
      </w:r>
      <w:r w:rsidR="00327912">
        <w:rPr>
          <w:rFonts w:ascii="Aptos" w:hAnsi="Aptos"/>
          <w:sz w:val="22"/>
          <w:szCs w:val="22"/>
        </w:rPr>
        <w:t xml:space="preserve"> αγαθά,</w:t>
      </w:r>
      <w:r w:rsidR="0099128C">
        <w:rPr>
          <w:rFonts w:ascii="Aptos" w:hAnsi="Aptos"/>
          <w:sz w:val="22"/>
          <w:szCs w:val="22"/>
        </w:rPr>
        <w:t xml:space="preserve"> τα </w:t>
      </w:r>
      <w:r w:rsidR="0099128C" w:rsidRPr="00235FAF">
        <w:rPr>
          <w:rFonts w:ascii="Aptos" w:hAnsi="Aptos"/>
          <w:sz w:val="22"/>
          <w:szCs w:val="22"/>
        </w:rPr>
        <w:t>προηγούμενα χρόνια</w:t>
      </w:r>
      <w:r w:rsidRPr="00235FAF">
        <w:rPr>
          <w:rFonts w:ascii="Aptos" w:hAnsi="Aptos"/>
          <w:sz w:val="22"/>
          <w:szCs w:val="22"/>
        </w:rPr>
        <w:t>.</w:t>
      </w:r>
      <w:r w:rsidR="0099128C" w:rsidRPr="00235FAF">
        <w:rPr>
          <w:rFonts w:ascii="Aptos" w:hAnsi="Aptos"/>
          <w:sz w:val="22"/>
          <w:szCs w:val="22"/>
        </w:rPr>
        <w:t xml:space="preserve"> Ο πληθωρισμός στα αγαθά εκτός ενέργειας </w:t>
      </w:r>
      <w:r w:rsidR="00D40808" w:rsidRPr="00235FAF">
        <w:rPr>
          <w:rFonts w:ascii="Aptos" w:hAnsi="Aptos"/>
          <w:sz w:val="22"/>
          <w:szCs w:val="22"/>
        </w:rPr>
        <w:t>υποχώρησε</w:t>
      </w:r>
      <w:r w:rsidR="0099128C" w:rsidRPr="00235FAF">
        <w:rPr>
          <w:rFonts w:ascii="Aptos" w:hAnsi="Aptos"/>
          <w:sz w:val="22"/>
          <w:szCs w:val="22"/>
        </w:rPr>
        <w:t xml:space="preserve"> στο </w:t>
      </w:r>
      <w:r w:rsidR="002C6458" w:rsidRPr="00235FAF">
        <w:rPr>
          <w:rFonts w:ascii="Aptos" w:hAnsi="Aptos"/>
          <w:sz w:val="22"/>
          <w:szCs w:val="22"/>
        </w:rPr>
        <w:t>1,</w:t>
      </w:r>
      <w:r w:rsidR="00D7406C" w:rsidRPr="00235FAF">
        <w:rPr>
          <w:rFonts w:ascii="Aptos" w:hAnsi="Aptos"/>
          <w:sz w:val="22"/>
          <w:szCs w:val="22"/>
        </w:rPr>
        <w:t>4</w:t>
      </w:r>
      <w:r w:rsidR="0099128C" w:rsidRPr="00235FAF">
        <w:rPr>
          <w:rFonts w:ascii="Aptos" w:hAnsi="Aptos"/>
          <w:sz w:val="22"/>
          <w:szCs w:val="22"/>
        </w:rPr>
        <w:t>%</w:t>
      </w:r>
      <w:r w:rsidR="002C6458" w:rsidRPr="00235FAF">
        <w:rPr>
          <w:rFonts w:ascii="Aptos" w:hAnsi="Aptos"/>
          <w:sz w:val="22"/>
          <w:szCs w:val="22"/>
        </w:rPr>
        <w:t xml:space="preserve"> </w:t>
      </w:r>
      <w:r w:rsidR="0099128C" w:rsidRPr="00235FAF">
        <w:rPr>
          <w:rFonts w:ascii="Aptos" w:hAnsi="Aptos"/>
          <w:sz w:val="22"/>
          <w:szCs w:val="22"/>
        </w:rPr>
        <w:t xml:space="preserve">στο </w:t>
      </w:r>
      <w:r w:rsidR="002C6458" w:rsidRPr="00235FAF">
        <w:rPr>
          <w:rFonts w:ascii="Aptos" w:hAnsi="Aptos"/>
          <w:sz w:val="22"/>
          <w:szCs w:val="22"/>
        </w:rPr>
        <w:t>5μηνο</w:t>
      </w:r>
      <w:r w:rsidR="001026B0" w:rsidRPr="00235FAF">
        <w:rPr>
          <w:rFonts w:ascii="Aptos" w:hAnsi="Aptos"/>
          <w:sz w:val="22"/>
          <w:szCs w:val="22"/>
        </w:rPr>
        <w:t xml:space="preserve"> του 2025</w:t>
      </w:r>
      <w:r w:rsidR="002C6458" w:rsidRPr="00235FAF">
        <w:rPr>
          <w:rFonts w:ascii="Aptos" w:hAnsi="Aptos"/>
          <w:sz w:val="22"/>
          <w:szCs w:val="22"/>
        </w:rPr>
        <w:t xml:space="preserve"> </w:t>
      </w:r>
      <w:r w:rsidR="0099128C" w:rsidRPr="00235FAF">
        <w:rPr>
          <w:rFonts w:ascii="Aptos" w:hAnsi="Aptos"/>
          <w:sz w:val="22"/>
          <w:szCs w:val="22"/>
        </w:rPr>
        <w:t>ενώ</w:t>
      </w:r>
      <w:r w:rsidR="0099128C">
        <w:rPr>
          <w:rFonts w:ascii="Aptos" w:hAnsi="Aptos"/>
          <w:sz w:val="22"/>
          <w:szCs w:val="22"/>
        </w:rPr>
        <w:t xml:space="preserve"> οι ανατιμήσεις στις υπηρεσίες</w:t>
      </w:r>
      <w:r w:rsidR="001026B0">
        <w:rPr>
          <w:rFonts w:ascii="Aptos" w:hAnsi="Aptos"/>
          <w:sz w:val="22"/>
          <w:szCs w:val="22"/>
        </w:rPr>
        <w:t xml:space="preserve"> </w:t>
      </w:r>
      <w:r w:rsidR="0099128C">
        <w:rPr>
          <w:rFonts w:ascii="Aptos" w:hAnsi="Aptos"/>
          <w:sz w:val="22"/>
          <w:szCs w:val="22"/>
        </w:rPr>
        <w:t xml:space="preserve">– ειδικά τις σχετικές με τον τουρισμό – </w:t>
      </w:r>
      <w:r w:rsidR="00C46999">
        <w:rPr>
          <w:rFonts w:ascii="Aptos" w:hAnsi="Aptos"/>
          <w:sz w:val="22"/>
          <w:szCs w:val="22"/>
        </w:rPr>
        <w:t>παρέμεινα</w:t>
      </w:r>
      <w:r w:rsidR="00B92CA7">
        <w:rPr>
          <w:rFonts w:ascii="Aptos" w:hAnsi="Aptos"/>
          <w:sz w:val="22"/>
          <w:szCs w:val="22"/>
        </w:rPr>
        <w:t>ν</w:t>
      </w:r>
      <w:r w:rsidR="00C46999">
        <w:rPr>
          <w:rFonts w:ascii="Aptos" w:hAnsi="Aptos"/>
          <w:sz w:val="22"/>
          <w:szCs w:val="22"/>
        </w:rPr>
        <w:t xml:space="preserve"> ισχυρές, κυμαινόμενες </w:t>
      </w:r>
      <w:r w:rsidR="0099128C">
        <w:rPr>
          <w:rFonts w:ascii="Aptos" w:hAnsi="Aptos"/>
          <w:sz w:val="22"/>
          <w:szCs w:val="22"/>
        </w:rPr>
        <w:t xml:space="preserve">στο </w:t>
      </w:r>
      <w:r w:rsidR="002C6458">
        <w:rPr>
          <w:rFonts w:ascii="Aptos" w:hAnsi="Aptos"/>
          <w:sz w:val="22"/>
          <w:szCs w:val="22"/>
        </w:rPr>
        <w:t>4,7</w:t>
      </w:r>
      <w:r w:rsidR="0099128C">
        <w:rPr>
          <w:rFonts w:ascii="Aptos" w:hAnsi="Aptos"/>
          <w:sz w:val="22"/>
          <w:szCs w:val="22"/>
        </w:rPr>
        <w:t>% ετησίως</w:t>
      </w:r>
      <w:r w:rsidR="002C6458" w:rsidRPr="00D40808">
        <w:rPr>
          <w:rFonts w:ascii="Aptos" w:hAnsi="Aptos"/>
          <w:sz w:val="22"/>
          <w:szCs w:val="22"/>
        </w:rPr>
        <w:t>, την ίδια περίοδο</w:t>
      </w:r>
      <w:r w:rsidR="0099128C" w:rsidRPr="00D40808">
        <w:rPr>
          <w:rFonts w:ascii="Aptos" w:hAnsi="Aptos"/>
          <w:sz w:val="22"/>
          <w:szCs w:val="22"/>
        </w:rPr>
        <w:t>.</w:t>
      </w:r>
      <w:r w:rsidR="0099128C">
        <w:rPr>
          <w:rFonts w:ascii="Aptos" w:hAnsi="Aptos"/>
          <w:sz w:val="22"/>
          <w:szCs w:val="22"/>
        </w:rPr>
        <w:t xml:space="preserve"> </w:t>
      </w:r>
    </w:p>
    <w:p w14:paraId="260ECAE5" w14:textId="1663E0E4" w:rsidR="000550E8" w:rsidRPr="00BE1B84" w:rsidRDefault="007B4DA5" w:rsidP="000550E8">
      <w:pPr>
        <w:spacing w:after="120" w:line="276" w:lineRule="auto"/>
        <w:jc w:val="both"/>
        <w:rPr>
          <w:rFonts w:ascii="Aptos" w:hAnsi="Aptos"/>
          <w:sz w:val="22"/>
          <w:szCs w:val="22"/>
        </w:rPr>
      </w:pPr>
      <w:r w:rsidRPr="00BE1B84">
        <w:rPr>
          <w:rFonts w:ascii="Aptos" w:hAnsi="Aptos"/>
          <w:b/>
          <w:bCs/>
          <w:sz w:val="22"/>
          <w:szCs w:val="22"/>
        </w:rPr>
        <w:t>Η συσσώρευση αποθεμάτων, αν και ηπιότερη</w:t>
      </w:r>
      <w:r w:rsidR="00567039" w:rsidRPr="00BE1B84">
        <w:rPr>
          <w:rFonts w:ascii="Aptos" w:hAnsi="Aptos"/>
          <w:b/>
          <w:bCs/>
          <w:sz w:val="22"/>
          <w:szCs w:val="22"/>
        </w:rPr>
        <w:t xml:space="preserve"> σε σύγκριση με πέρυσι</w:t>
      </w:r>
      <w:r w:rsidRPr="00BE1B84">
        <w:rPr>
          <w:rFonts w:ascii="Aptos" w:hAnsi="Aptos"/>
          <w:b/>
          <w:bCs/>
          <w:sz w:val="22"/>
          <w:szCs w:val="22"/>
        </w:rPr>
        <w:t>,</w:t>
      </w:r>
      <w:r w:rsidR="000550E8" w:rsidRPr="00BE1B84">
        <w:rPr>
          <w:rFonts w:ascii="Aptos" w:hAnsi="Aptos"/>
          <w:b/>
          <w:bCs/>
          <w:sz w:val="22"/>
          <w:szCs w:val="22"/>
        </w:rPr>
        <w:t xml:space="preserve"> </w:t>
      </w:r>
      <w:r w:rsidRPr="00BE1B84">
        <w:rPr>
          <w:rFonts w:ascii="Aptos" w:hAnsi="Aptos"/>
          <w:b/>
          <w:bCs/>
          <w:sz w:val="22"/>
          <w:szCs w:val="22"/>
        </w:rPr>
        <w:t xml:space="preserve">συνέχισε </w:t>
      </w:r>
      <w:r w:rsidR="000550E8" w:rsidRPr="00BE1B84">
        <w:rPr>
          <w:rFonts w:ascii="Aptos" w:hAnsi="Aptos"/>
          <w:b/>
          <w:bCs/>
          <w:sz w:val="22"/>
          <w:szCs w:val="22"/>
        </w:rPr>
        <w:t xml:space="preserve">να </w:t>
      </w:r>
      <w:r w:rsidRPr="00BE1B84">
        <w:rPr>
          <w:rFonts w:ascii="Aptos" w:hAnsi="Aptos"/>
          <w:b/>
          <w:bCs/>
          <w:sz w:val="22"/>
          <w:szCs w:val="22"/>
        </w:rPr>
        <w:t>διαδραματίζει κομβικό</w:t>
      </w:r>
      <w:r w:rsidR="000550E8" w:rsidRPr="00BE1B84">
        <w:rPr>
          <w:rFonts w:ascii="Aptos" w:hAnsi="Aptos"/>
          <w:b/>
          <w:bCs/>
          <w:sz w:val="22"/>
          <w:szCs w:val="22"/>
        </w:rPr>
        <w:t xml:space="preserve"> ρόλο</w:t>
      </w:r>
      <w:r w:rsidR="000550E8" w:rsidRPr="00BE1B84">
        <w:rPr>
          <w:rFonts w:ascii="Aptos" w:hAnsi="Aptos"/>
          <w:sz w:val="22"/>
          <w:szCs w:val="22"/>
        </w:rPr>
        <w:t xml:space="preserve"> </w:t>
      </w:r>
      <w:r w:rsidR="000550E8" w:rsidRPr="00BE1B84">
        <w:rPr>
          <w:rFonts w:ascii="Aptos" w:hAnsi="Aptos"/>
          <w:b/>
          <w:bCs/>
          <w:sz w:val="22"/>
          <w:szCs w:val="22"/>
        </w:rPr>
        <w:t>στην αύξηση του ΑΕΠ</w:t>
      </w:r>
      <w:r w:rsidR="000550E8" w:rsidRPr="00BE1B84">
        <w:rPr>
          <w:rFonts w:ascii="Aptos" w:hAnsi="Aptos"/>
          <w:sz w:val="22"/>
          <w:szCs w:val="22"/>
        </w:rPr>
        <w:t xml:space="preserve">, συνεισφέροντας 1,6 ποσοστιαίες μονάδες στην ετήσια μεταβολή </w:t>
      </w:r>
      <w:r w:rsidRPr="00BE1B84">
        <w:rPr>
          <w:rFonts w:ascii="Aptos" w:hAnsi="Aptos"/>
          <w:sz w:val="22"/>
          <w:szCs w:val="22"/>
        </w:rPr>
        <w:t>του</w:t>
      </w:r>
      <w:r w:rsidR="000550E8" w:rsidRPr="00BE1B84">
        <w:rPr>
          <w:rFonts w:ascii="Aptos" w:hAnsi="Aptos"/>
          <w:sz w:val="22"/>
          <w:szCs w:val="22"/>
        </w:rPr>
        <w:t xml:space="preserve"> το 1ο τρίμηνο του 2025, </w:t>
      </w:r>
      <w:r w:rsidR="00567039" w:rsidRPr="00BE1B84">
        <w:rPr>
          <w:rFonts w:ascii="Aptos" w:hAnsi="Aptos"/>
          <w:sz w:val="22"/>
          <w:szCs w:val="22"/>
        </w:rPr>
        <w:t>έναντι</w:t>
      </w:r>
      <w:r w:rsidR="00D544E8" w:rsidRPr="00BE1B84">
        <w:rPr>
          <w:rFonts w:ascii="Aptos" w:hAnsi="Aptos"/>
          <w:sz w:val="22"/>
          <w:szCs w:val="22"/>
        </w:rPr>
        <w:t xml:space="preserve"> </w:t>
      </w:r>
      <w:r w:rsidR="000550E8" w:rsidRPr="00BE1B84">
        <w:rPr>
          <w:rFonts w:ascii="Aptos" w:hAnsi="Aptos"/>
          <w:sz w:val="22"/>
          <w:szCs w:val="22"/>
        </w:rPr>
        <w:t xml:space="preserve">3 </w:t>
      </w:r>
      <w:r w:rsidR="0073141E" w:rsidRPr="00BE1B84">
        <w:rPr>
          <w:rFonts w:ascii="Aptos" w:hAnsi="Aptos"/>
          <w:sz w:val="22"/>
          <w:szCs w:val="22"/>
        </w:rPr>
        <w:t>ποσοστιαί</w:t>
      </w:r>
      <w:r w:rsidR="00567039" w:rsidRPr="00BE1B84">
        <w:rPr>
          <w:rFonts w:ascii="Aptos" w:hAnsi="Aptos"/>
          <w:sz w:val="22"/>
          <w:szCs w:val="22"/>
        </w:rPr>
        <w:t>ων</w:t>
      </w:r>
      <w:r w:rsidR="0073141E" w:rsidRPr="00BE1B84">
        <w:rPr>
          <w:rFonts w:ascii="Aptos" w:hAnsi="Aptos"/>
          <w:sz w:val="22"/>
          <w:szCs w:val="22"/>
        </w:rPr>
        <w:t xml:space="preserve"> μονάδ</w:t>
      </w:r>
      <w:r w:rsidR="00567039" w:rsidRPr="00BE1B84">
        <w:rPr>
          <w:rFonts w:ascii="Aptos" w:hAnsi="Aptos"/>
          <w:sz w:val="22"/>
          <w:szCs w:val="22"/>
        </w:rPr>
        <w:t>ων</w:t>
      </w:r>
      <w:r w:rsidR="000550E8" w:rsidRPr="00BE1B84">
        <w:rPr>
          <w:rFonts w:ascii="Aptos" w:hAnsi="Aptos"/>
          <w:sz w:val="22"/>
          <w:szCs w:val="22"/>
        </w:rPr>
        <w:t xml:space="preserve"> </w:t>
      </w:r>
      <w:r w:rsidR="00D544E8" w:rsidRPr="00BE1B84">
        <w:rPr>
          <w:rFonts w:ascii="Aptos" w:hAnsi="Aptos"/>
          <w:sz w:val="22"/>
          <w:szCs w:val="22"/>
        </w:rPr>
        <w:t xml:space="preserve">για το σύνολο </w:t>
      </w:r>
      <w:r w:rsidR="000550E8" w:rsidRPr="00BE1B84">
        <w:rPr>
          <w:rFonts w:ascii="Aptos" w:hAnsi="Aptos"/>
          <w:sz w:val="22"/>
          <w:szCs w:val="22"/>
        </w:rPr>
        <w:t>το</w:t>
      </w:r>
      <w:r w:rsidR="00D544E8" w:rsidRPr="00BE1B84">
        <w:rPr>
          <w:rFonts w:ascii="Aptos" w:hAnsi="Aptos"/>
          <w:sz w:val="22"/>
          <w:szCs w:val="22"/>
        </w:rPr>
        <w:t>υ</w:t>
      </w:r>
      <w:r w:rsidR="000550E8" w:rsidRPr="00BE1B84">
        <w:rPr>
          <w:rFonts w:ascii="Aptos" w:hAnsi="Aptos"/>
          <w:sz w:val="22"/>
          <w:szCs w:val="22"/>
        </w:rPr>
        <w:t xml:space="preserve"> 2024. Αυτό εξηγείται</w:t>
      </w:r>
      <w:r w:rsidR="00D544E8" w:rsidRPr="00BE1B84">
        <w:rPr>
          <w:rFonts w:ascii="Aptos" w:hAnsi="Aptos"/>
          <w:sz w:val="22"/>
          <w:szCs w:val="22"/>
        </w:rPr>
        <w:t>,</w:t>
      </w:r>
      <w:r w:rsidR="000550E8" w:rsidRPr="00BE1B84">
        <w:rPr>
          <w:rFonts w:ascii="Aptos" w:hAnsi="Aptos"/>
          <w:sz w:val="22"/>
          <w:szCs w:val="22"/>
        </w:rPr>
        <w:t xml:space="preserve"> εν μέρει</w:t>
      </w:r>
      <w:r w:rsidR="00D544E8" w:rsidRPr="00BE1B84">
        <w:rPr>
          <w:rFonts w:ascii="Aptos" w:hAnsi="Aptos"/>
          <w:sz w:val="22"/>
          <w:szCs w:val="22"/>
        </w:rPr>
        <w:t>,</w:t>
      </w:r>
      <w:r w:rsidR="000550E8" w:rsidRPr="00BE1B84">
        <w:rPr>
          <w:rFonts w:ascii="Aptos" w:hAnsi="Aptos"/>
          <w:sz w:val="22"/>
          <w:szCs w:val="22"/>
        </w:rPr>
        <w:t xml:space="preserve"> από </w:t>
      </w:r>
      <w:r w:rsidR="00F10507" w:rsidRPr="00BE1B84">
        <w:rPr>
          <w:rFonts w:ascii="Aptos" w:hAnsi="Aptos"/>
          <w:sz w:val="22"/>
          <w:szCs w:val="22"/>
        </w:rPr>
        <w:t>την ισχυρή εγχώρια ζήτηση</w:t>
      </w:r>
      <w:r w:rsidR="000550E8" w:rsidRPr="00BE1B84">
        <w:rPr>
          <w:rFonts w:ascii="Aptos" w:hAnsi="Aptos"/>
          <w:sz w:val="22"/>
          <w:szCs w:val="22"/>
        </w:rPr>
        <w:t xml:space="preserve">, το </w:t>
      </w:r>
      <w:r w:rsidRPr="00BE1B84">
        <w:rPr>
          <w:rFonts w:ascii="Aptos" w:hAnsi="Aptos"/>
          <w:sz w:val="22"/>
          <w:szCs w:val="22"/>
        </w:rPr>
        <w:t xml:space="preserve">βραχύτερο χρονικά </w:t>
      </w:r>
      <w:r w:rsidR="000550E8" w:rsidRPr="00BE1B84">
        <w:rPr>
          <w:rFonts w:ascii="Aptos" w:hAnsi="Aptos"/>
          <w:sz w:val="22"/>
          <w:szCs w:val="22"/>
        </w:rPr>
        <w:t xml:space="preserve">κύκλο αποθεμάτων για τις επιχειρήσεις </w:t>
      </w:r>
      <w:r w:rsidR="00D544E8" w:rsidRPr="00BE1B84">
        <w:rPr>
          <w:rFonts w:ascii="Aptos" w:hAnsi="Aptos"/>
          <w:sz w:val="22"/>
          <w:szCs w:val="22"/>
        </w:rPr>
        <w:t xml:space="preserve">καθώς </w:t>
      </w:r>
      <w:r w:rsidR="000550E8" w:rsidRPr="00BE1B84">
        <w:rPr>
          <w:rFonts w:ascii="Aptos" w:hAnsi="Aptos"/>
          <w:sz w:val="22"/>
          <w:szCs w:val="22"/>
        </w:rPr>
        <w:t>και την προληπτική συσσώρευση αποθεμάτων</w:t>
      </w:r>
      <w:r w:rsidR="00D544E8" w:rsidRPr="00BE1B84">
        <w:rPr>
          <w:rFonts w:ascii="Aptos" w:hAnsi="Aptos"/>
          <w:sz w:val="22"/>
          <w:szCs w:val="22"/>
        </w:rPr>
        <w:t>,</w:t>
      </w:r>
      <w:r w:rsidR="000550E8" w:rsidRPr="00BE1B84">
        <w:rPr>
          <w:rFonts w:ascii="Aptos" w:hAnsi="Aptos"/>
          <w:sz w:val="22"/>
          <w:szCs w:val="22"/>
        </w:rPr>
        <w:t xml:space="preserve"> </w:t>
      </w:r>
      <w:r w:rsidRPr="00BE1B84">
        <w:rPr>
          <w:rFonts w:ascii="Aptos" w:hAnsi="Aptos"/>
          <w:sz w:val="22"/>
          <w:szCs w:val="22"/>
        </w:rPr>
        <w:t xml:space="preserve">εν μέσω διάχυτης εμπορικής αβεβαιότητας διεθνώς αλλά και υποχώρησης των τιμών κάποιων βασικών </w:t>
      </w:r>
      <w:r w:rsidR="00F10507" w:rsidRPr="00BE1B84">
        <w:rPr>
          <w:rFonts w:ascii="Aptos" w:hAnsi="Aptos"/>
          <w:sz w:val="22"/>
          <w:szCs w:val="22"/>
        </w:rPr>
        <w:t>ενεργειακών και μη ενεργειακών πρώτων υλών</w:t>
      </w:r>
      <w:r w:rsidR="00906608" w:rsidRPr="00BE1B84">
        <w:rPr>
          <w:rFonts w:ascii="Aptos" w:hAnsi="Aptos"/>
          <w:sz w:val="22"/>
          <w:szCs w:val="22"/>
        </w:rPr>
        <w:t xml:space="preserve"> το </w:t>
      </w:r>
      <w:r w:rsidR="00491A91" w:rsidRPr="00BE1B84">
        <w:rPr>
          <w:rFonts w:ascii="Aptos" w:hAnsi="Aptos"/>
          <w:sz w:val="22"/>
          <w:szCs w:val="22"/>
        </w:rPr>
        <w:t>1</w:t>
      </w:r>
      <w:r w:rsidR="00491A91" w:rsidRPr="00BE1B84">
        <w:rPr>
          <w:rFonts w:ascii="Aptos" w:hAnsi="Aptos"/>
          <w:sz w:val="22"/>
          <w:szCs w:val="22"/>
          <w:lang w:val="en-US"/>
        </w:rPr>
        <w:t>o</w:t>
      </w:r>
      <w:r w:rsidR="00906608" w:rsidRPr="00BE1B84">
        <w:rPr>
          <w:rFonts w:ascii="Aptos" w:hAnsi="Aptos"/>
          <w:sz w:val="22"/>
          <w:szCs w:val="22"/>
        </w:rPr>
        <w:t xml:space="preserve"> τρίμηνο</w:t>
      </w:r>
      <w:r w:rsidR="000550E8" w:rsidRPr="00BE1B84">
        <w:rPr>
          <w:rFonts w:ascii="Aptos" w:hAnsi="Aptos"/>
          <w:sz w:val="22"/>
          <w:szCs w:val="22"/>
        </w:rPr>
        <w:t xml:space="preserve">. </w:t>
      </w:r>
      <w:r w:rsidR="00C46999" w:rsidRPr="00BE1B84">
        <w:rPr>
          <w:rFonts w:ascii="Aptos" w:hAnsi="Aptos"/>
          <w:sz w:val="22"/>
          <w:szCs w:val="22"/>
        </w:rPr>
        <w:t>Παράλληλα</w:t>
      </w:r>
      <w:r w:rsidR="00CE0AD2" w:rsidRPr="00BE1B84">
        <w:rPr>
          <w:rFonts w:ascii="Aptos" w:hAnsi="Aptos"/>
          <w:sz w:val="22"/>
          <w:szCs w:val="22"/>
        </w:rPr>
        <w:t xml:space="preserve"> αξίζει να σημειωθεί ότι</w:t>
      </w:r>
      <w:r w:rsidR="00C46999" w:rsidRPr="00BE1B84">
        <w:rPr>
          <w:rFonts w:ascii="Aptos" w:hAnsi="Aptos"/>
          <w:sz w:val="22"/>
          <w:szCs w:val="22"/>
        </w:rPr>
        <w:t xml:space="preserve"> </w:t>
      </w:r>
      <w:r w:rsidR="00CE0AD2" w:rsidRPr="00BE1B84">
        <w:rPr>
          <w:rFonts w:ascii="Aptos" w:hAnsi="Aptos"/>
          <w:sz w:val="22"/>
          <w:szCs w:val="22"/>
        </w:rPr>
        <w:t>τμήμα σημαντικών επενδυτικών έργων</w:t>
      </w:r>
      <w:r w:rsidR="00AC6A70" w:rsidRPr="00BE1B84">
        <w:rPr>
          <w:rFonts w:ascii="Aptos" w:hAnsi="Aptos"/>
          <w:sz w:val="22"/>
          <w:szCs w:val="22"/>
        </w:rPr>
        <w:t>,</w:t>
      </w:r>
      <w:r w:rsidR="00CE0AD2" w:rsidRPr="00BE1B84">
        <w:rPr>
          <w:rFonts w:ascii="Aptos" w:hAnsi="Aptos"/>
          <w:sz w:val="22"/>
          <w:szCs w:val="22"/>
        </w:rPr>
        <w:t xml:space="preserve"> </w:t>
      </w:r>
      <w:r w:rsidR="00DF3A24" w:rsidRPr="00BE1B84">
        <w:rPr>
          <w:rFonts w:ascii="Aptos" w:hAnsi="Aptos"/>
          <w:sz w:val="22"/>
          <w:szCs w:val="22"/>
        </w:rPr>
        <w:t>των οποίων</w:t>
      </w:r>
      <w:r w:rsidR="00CE0AD2" w:rsidRPr="00BE1B84">
        <w:rPr>
          <w:rFonts w:ascii="Aptos" w:hAnsi="Aptos"/>
          <w:sz w:val="22"/>
          <w:szCs w:val="22"/>
        </w:rPr>
        <w:t xml:space="preserve"> η υλοποίησ</w:t>
      </w:r>
      <w:r w:rsidR="005C6DBA" w:rsidRPr="00BE1B84">
        <w:rPr>
          <w:rFonts w:ascii="Aptos" w:hAnsi="Aptos"/>
          <w:sz w:val="22"/>
          <w:szCs w:val="22"/>
        </w:rPr>
        <w:t>η</w:t>
      </w:r>
      <w:r w:rsidR="00CE0AD2" w:rsidRPr="00BE1B84">
        <w:rPr>
          <w:rFonts w:ascii="Aptos" w:hAnsi="Aptos"/>
          <w:sz w:val="22"/>
          <w:szCs w:val="22"/>
        </w:rPr>
        <w:t xml:space="preserve"> γίνεται σταδιακά και διαρκεί μεγάλες χρονικές περιόδους</w:t>
      </w:r>
      <w:r w:rsidR="00AC6A70" w:rsidRPr="00BE1B84">
        <w:rPr>
          <w:rFonts w:ascii="Aptos" w:hAnsi="Aptos"/>
          <w:sz w:val="22"/>
          <w:szCs w:val="22"/>
        </w:rPr>
        <w:t>,</w:t>
      </w:r>
      <w:r w:rsidR="00CE0AD2" w:rsidRPr="00BE1B84">
        <w:rPr>
          <w:rFonts w:ascii="Aptos" w:hAnsi="Aptos"/>
          <w:sz w:val="22"/>
          <w:szCs w:val="22"/>
        </w:rPr>
        <w:t xml:space="preserve"> καταχωρείται, βάσει </w:t>
      </w:r>
      <w:r w:rsidR="00E7581A" w:rsidRPr="00BE1B84">
        <w:rPr>
          <w:rFonts w:ascii="Aptos" w:hAnsi="Aptos"/>
          <w:sz w:val="22"/>
          <w:szCs w:val="22"/>
        </w:rPr>
        <w:t>της στατιστικής μεθοδολογίας</w:t>
      </w:r>
      <w:r w:rsidR="00CE0AD2" w:rsidRPr="00BE1B84">
        <w:rPr>
          <w:rFonts w:ascii="Aptos" w:hAnsi="Aptos"/>
          <w:sz w:val="22"/>
          <w:szCs w:val="22"/>
        </w:rPr>
        <w:t>, εν μέρει</w:t>
      </w:r>
      <w:r w:rsidR="00E7581A" w:rsidRPr="00BE1B84">
        <w:rPr>
          <w:rFonts w:ascii="Aptos" w:hAnsi="Aptos"/>
          <w:sz w:val="22"/>
          <w:szCs w:val="22"/>
        </w:rPr>
        <w:t xml:space="preserve"> ή συνολικά</w:t>
      </w:r>
      <w:r w:rsidR="00CE0AD2" w:rsidRPr="00BE1B84">
        <w:rPr>
          <w:rFonts w:ascii="Aptos" w:hAnsi="Aptos"/>
          <w:sz w:val="22"/>
          <w:szCs w:val="22"/>
        </w:rPr>
        <w:t xml:space="preserve"> στο </w:t>
      </w:r>
      <w:r w:rsidR="00CE0AD2" w:rsidRPr="00BE1B84">
        <w:rPr>
          <w:rFonts w:ascii="Aptos" w:hAnsi="Aptos"/>
          <w:sz w:val="22"/>
          <w:szCs w:val="22"/>
        </w:rPr>
        <w:lastRenderedPageBreak/>
        <w:t>σχηματισμό αποθεμάτων και όχι στις επενδύσεις παγίου κεφαλαίου</w:t>
      </w:r>
      <w:r w:rsidR="002A60C9" w:rsidRPr="00BE1B84">
        <w:rPr>
          <w:rFonts w:ascii="Aptos" w:hAnsi="Aptos"/>
          <w:sz w:val="22"/>
          <w:szCs w:val="22"/>
        </w:rPr>
        <w:t xml:space="preserve"> και αυτό είναι πιθανό να επηρεάζει κυρίως την κατηγορία των μη-οικιστικών κατασκευών</w:t>
      </w:r>
      <w:r w:rsidR="00CE0AD2" w:rsidRPr="00BE1B84">
        <w:rPr>
          <w:rFonts w:ascii="Aptos" w:hAnsi="Aptos"/>
          <w:sz w:val="22"/>
          <w:szCs w:val="22"/>
        </w:rPr>
        <w:t xml:space="preserve">. </w:t>
      </w:r>
    </w:p>
    <w:p w14:paraId="499875C8" w14:textId="1970BA32" w:rsidR="00DF3A24" w:rsidRPr="00AC6A70" w:rsidRDefault="00DF3A24" w:rsidP="000550E8">
      <w:pPr>
        <w:spacing w:after="120" w:line="276" w:lineRule="auto"/>
        <w:jc w:val="both"/>
        <w:rPr>
          <w:rFonts w:ascii="Aptos" w:hAnsi="Aptos"/>
          <w:b/>
          <w:bCs/>
          <w:i/>
          <w:iCs/>
          <w:color w:val="007B85" w:themeColor="accent2"/>
          <w:sz w:val="22"/>
          <w:szCs w:val="22"/>
        </w:rPr>
      </w:pPr>
      <w:r w:rsidRPr="00AC6A70">
        <w:rPr>
          <w:rFonts w:ascii="Aptos" w:hAnsi="Aptos"/>
          <w:b/>
          <w:bCs/>
          <w:i/>
          <w:iCs/>
          <w:color w:val="007B85" w:themeColor="accent2"/>
          <w:sz w:val="22"/>
          <w:szCs w:val="22"/>
        </w:rPr>
        <w:t>Ερμηνεύοντας την κάμψη των επενδύσεων</w:t>
      </w:r>
    </w:p>
    <w:p w14:paraId="208A7E59" w14:textId="477FA909" w:rsidR="000550E8" w:rsidRDefault="006A4389" w:rsidP="000550E8">
      <w:pPr>
        <w:spacing w:after="120" w:line="276" w:lineRule="auto"/>
        <w:jc w:val="both"/>
        <w:rPr>
          <w:rFonts w:ascii="Aptos" w:hAnsi="Aptos"/>
          <w:sz w:val="22"/>
          <w:szCs w:val="22"/>
        </w:rPr>
      </w:pPr>
      <w:r w:rsidRPr="009D313E">
        <w:rPr>
          <w:rFonts w:ascii="Aptos" w:hAnsi="Aptos"/>
          <w:b/>
          <w:bCs/>
          <w:sz w:val="22"/>
          <w:szCs w:val="22"/>
        </w:rPr>
        <w:t>Η αρνητική έκπληξη προέκυψε από</w:t>
      </w:r>
      <w:r w:rsidR="000550E8" w:rsidRPr="009D313E">
        <w:rPr>
          <w:rFonts w:ascii="Aptos" w:hAnsi="Aptos"/>
          <w:b/>
          <w:bCs/>
          <w:sz w:val="22"/>
          <w:szCs w:val="22"/>
        </w:rPr>
        <w:t xml:space="preserve"> </w:t>
      </w:r>
      <w:r w:rsidRPr="009D313E">
        <w:rPr>
          <w:rFonts w:ascii="Aptos" w:hAnsi="Aptos"/>
          <w:b/>
          <w:bCs/>
          <w:sz w:val="22"/>
          <w:szCs w:val="22"/>
        </w:rPr>
        <w:t xml:space="preserve">τον </w:t>
      </w:r>
      <w:r w:rsidR="000550E8" w:rsidRPr="009D313E">
        <w:rPr>
          <w:rFonts w:ascii="Aptos" w:hAnsi="Aptos"/>
          <w:b/>
          <w:bCs/>
          <w:sz w:val="22"/>
          <w:szCs w:val="22"/>
        </w:rPr>
        <w:t>ακαθάριστο σχηματισμό παγίου κεφαλαίου</w:t>
      </w:r>
      <w:r w:rsidR="000550E8" w:rsidRPr="000550E8">
        <w:rPr>
          <w:rFonts w:ascii="Aptos" w:hAnsi="Aptos"/>
          <w:sz w:val="22"/>
          <w:szCs w:val="22"/>
        </w:rPr>
        <w:t xml:space="preserve"> («ΑΣΠΚ») </w:t>
      </w:r>
      <w:r>
        <w:rPr>
          <w:rFonts w:ascii="Aptos" w:hAnsi="Aptos"/>
          <w:sz w:val="22"/>
          <w:szCs w:val="22"/>
        </w:rPr>
        <w:t xml:space="preserve">ο οποίος </w:t>
      </w:r>
      <w:r w:rsidR="000550E8" w:rsidRPr="000550E8">
        <w:rPr>
          <w:rFonts w:ascii="Aptos" w:hAnsi="Aptos"/>
          <w:sz w:val="22"/>
          <w:szCs w:val="22"/>
        </w:rPr>
        <w:t>μειώθηκε</w:t>
      </w:r>
      <w:r w:rsidR="000550E8" w:rsidRPr="00567039">
        <w:rPr>
          <w:rFonts w:ascii="Aptos" w:hAnsi="Aptos"/>
          <w:sz w:val="22"/>
          <w:szCs w:val="22"/>
        </w:rPr>
        <w:t xml:space="preserve"> κατά</w:t>
      </w:r>
      <w:r w:rsidRPr="00567039">
        <w:rPr>
          <w:rFonts w:ascii="Aptos" w:hAnsi="Aptos"/>
          <w:sz w:val="22"/>
          <w:szCs w:val="22"/>
        </w:rPr>
        <w:t xml:space="preserve"> </w:t>
      </w:r>
      <w:r w:rsidR="0073141E" w:rsidRPr="00567039">
        <w:rPr>
          <w:rFonts w:ascii="Aptos" w:hAnsi="Aptos"/>
          <w:sz w:val="22"/>
          <w:szCs w:val="22"/>
        </w:rPr>
        <w:t>3,2</w:t>
      </w:r>
      <w:r w:rsidRPr="00567039">
        <w:rPr>
          <w:rFonts w:ascii="Aptos" w:hAnsi="Aptos"/>
          <w:sz w:val="22"/>
          <w:szCs w:val="22"/>
        </w:rPr>
        <w:t>% ετησίως</w:t>
      </w:r>
      <w:r w:rsidR="000550E8" w:rsidRPr="000550E8">
        <w:rPr>
          <w:rFonts w:ascii="Aptos" w:hAnsi="Aptos"/>
          <w:sz w:val="22"/>
          <w:szCs w:val="22"/>
        </w:rPr>
        <w:t xml:space="preserve"> </w:t>
      </w:r>
      <w:r>
        <w:rPr>
          <w:rFonts w:ascii="Aptos" w:hAnsi="Aptos"/>
          <w:sz w:val="22"/>
          <w:szCs w:val="22"/>
        </w:rPr>
        <w:t xml:space="preserve">και </w:t>
      </w:r>
      <w:r w:rsidR="00491A91">
        <w:rPr>
          <w:rFonts w:ascii="Aptos" w:hAnsi="Aptos"/>
          <w:sz w:val="22"/>
          <w:szCs w:val="22"/>
        </w:rPr>
        <w:t xml:space="preserve">κατά </w:t>
      </w:r>
      <w:r w:rsidR="000550E8" w:rsidRPr="000550E8">
        <w:rPr>
          <w:rFonts w:ascii="Aptos" w:hAnsi="Aptos"/>
          <w:sz w:val="22"/>
          <w:szCs w:val="22"/>
        </w:rPr>
        <w:t>6,1%</w:t>
      </w:r>
      <w:r w:rsidR="00A8406E">
        <w:rPr>
          <w:rFonts w:ascii="Aptos" w:hAnsi="Aptos"/>
          <w:sz w:val="22"/>
          <w:szCs w:val="22"/>
        </w:rPr>
        <w:t>,</w:t>
      </w:r>
      <w:r w:rsidR="000550E8" w:rsidRPr="000550E8">
        <w:rPr>
          <w:rFonts w:ascii="Aptos" w:hAnsi="Aptos"/>
          <w:sz w:val="22"/>
          <w:szCs w:val="22"/>
        </w:rPr>
        <w:t xml:space="preserve"> σε τριμηνιαία βάση</w:t>
      </w:r>
      <w:r w:rsidR="00A8406E">
        <w:rPr>
          <w:rFonts w:ascii="Aptos" w:hAnsi="Aptos"/>
          <w:sz w:val="22"/>
          <w:szCs w:val="22"/>
        </w:rPr>
        <w:t>,</w:t>
      </w:r>
      <w:r w:rsidR="000550E8" w:rsidRPr="000550E8">
        <w:rPr>
          <w:rFonts w:ascii="Aptos" w:hAnsi="Aptos"/>
          <w:sz w:val="22"/>
          <w:szCs w:val="22"/>
        </w:rPr>
        <w:t xml:space="preserve"> το 1ο τρίμηνο </w:t>
      </w:r>
      <w:r>
        <w:rPr>
          <w:rFonts w:ascii="Aptos" w:hAnsi="Aptos"/>
          <w:sz w:val="22"/>
          <w:szCs w:val="22"/>
        </w:rPr>
        <w:t>του 2025</w:t>
      </w:r>
      <w:r w:rsidR="0073141E">
        <w:rPr>
          <w:rFonts w:ascii="Aptos" w:hAnsi="Aptos"/>
          <w:sz w:val="22"/>
          <w:szCs w:val="22"/>
        </w:rPr>
        <w:t>,</w:t>
      </w:r>
      <w:r>
        <w:rPr>
          <w:rFonts w:ascii="Aptos" w:hAnsi="Aptos"/>
          <w:sz w:val="22"/>
          <w:szCs w:val="22"/>
        </w:rPr>
        <w:t xml:space="preserve"> εμφανίζοντας τη μεγαλύτερη κάμψη από το </w:t>
      </w:r>
      <w:r w:rsidR="000550E8" w:rsidRPr="000550E8">
        <w:rPr>
          <w:rFonts w:ascii="Aptos" w:hAnsi="Aptos"/>
          <w:sz w:val="22"/>
          <w:szCs w:val="22"/>
        </w:rPr>
        <w:t xml:space="preserve">πρώτο </w:t>
      </w:r>
      <w:r w:rsidR="000550E8" w:rsidRPr="000550E8">
        <w:rPr>
          <w:rFonts w:ascii="Aptos" w:hAnsi="Aptos"/>
          <w:sz w:val="22"/>
          <w:szCs w:val="22"/>
          <w:lang w:val="en-US"/>
        </w:rPr>
        <w:t>lockdown</w:t>
      </w:r>
      <w:r w:rsidR="000550E8" w:rsidRPr="000550E8">
        <w:rPr>
          <w:rFonts w:ascii="Aptos" w:hAnsi="Aptos"/>
          <w:sz w:val="22"/>
          <w:szCs w:val="22"/>
        </w:rPr>
        <w:t xml:space="preserve"> </w:t>
      </w:r>
      <w:r>
        <w:rPr>
          <w:rFonts w:ascii="Aptos" w:hAnsi="Aptos"/>
          <w:sz w:val="22"/>
          <w:szCs w:val="22"/>
        </w:rPr>
        <w:t>κατά τη</w:t>
      </w:r>
      <w:r w:rsidR="0073141E">
        <w:rPr>
          <w:rFonts w:ascii="Aptos" w:hAnsi="Aptos"/>
          <w:sz w:val="22"/>
          <w:szCs w:val="22"/>
        </w:rPr>
        <w:t>ν</w:t>
      </w:r>
      <w:r w:rsidR="000550E8" w:rsidRPr="000550E8">
        <w:rPr>
          <w:rFonts w:ascii="Aptos" w:hAnsi="Aptos"/>
          <w:sz w:val="22"/>
          <w:szCs w:val="22"/>
        </w:rPr>
        <w:t xml:space="preserve"> πανδημία </w:t>
      </w:r>
      <w:r w:rsidR="000550E8" w:rsidRPr="000550E8">
        <w:rPr>
          <w:rFonts w:ascii="Aptos" w:hAnsi="Aptos"/>
          <w:sz w:val="22"/>
          <w:szCs w:val="22"/>
          <w:lang w:val="en-US"/>
        </w:rPr>
        <w:t>Covid</w:t>
      </w:r>
      <w:r w:rsidR="000550E8" w:rsidRPr="000550E8">
        <w:rPr>
          <w:rFonts w:ascii="Aptos" w:hAnsi="Aptos"/>
          <w:sz w:val="22"/>
          <w:szCs w:val="22"/>
        </w:rPr>
        <w:t>-19</w:t>
      </w:r>
      <w:r w:rsidR="009D313E" w:rsidRPr="00E268F1">
        <w:rPr>
          <w:rFonts w:ascii="Aptos" w:hAnsi="Aptos"/>
          <w:sz w:val="22"/>
          <w:szCs w:val="22"/>
        </w:rPr>
        <w:t>.</w:t>
      </w:r>
      <w:r w:rsidR="000550E8" w:rsidRPr="000550E8">
        <w:rPr>
          <w:rFonts w:ascii="Aptos" w:hAnsi="Aptos"/>
          <w:sz w:val="22"/>
          <w:szCs w:val="22"/>
        </w:rPr>
        <w:t xml:space="preserve"> </w:t>
      </w:r>
      <w:r w:rsidR="00B132AE">
        <w:rPr>
          <w:rFonts w:ascii="Aptos" w:hAnsi="Aptos"/>
          <w:sz w:val="22"/>
          <w:szCs w:val="22"/>
        </w:rPr>
        <w:t xml:space="preserve">Η </w:t>
      </w:r>
      <w:r w:rsidR="00906608">
        <w:rPr>
          <w:rFonts w:ascii="Aptos" w:hAnsi="Aptos"/>
          <w:sz w:val="22"/>
          <w:szCs w:val="22"/>
        </w:rPr>
        <w:t xml:space="preserve">πτώση </w:t>
      </w:r>
      <w:r w:rsidR="00B132AE">
        <w:rPr>
          <w:rFonts w:ascii="Aptos" w:hAnsi="Aptos"/>
          <w:sz w:val="22"/>
          <w:szCs w:val="22"/>
        </w:rPr>
        <w:t xml:space="preserve">όμως σημειώνεται από υψηλή αφετηρία καθώς οι συνολικές επενδύσεις </w:t>
      </w:r>
      <w:r w:rsidR="00567039">
        <w:rPr>
          <w:rFonts w:ascii="Aptos" w:hAnsi="Aptos"/>
          <w:sz w:val="22"/>
          <w:szCs w:val="22"/>
        </w:rPr>
        <w:t xml:space="preserve">σε πάγιο κεφάλαιο </w:t>
      </w:r>
      <w:r w:rsidR="00B132AE">
        <w:rPr>
          <w:rFonts w:ascii="Aptos" w:hAnsi="Aptos"/>
          <w:sz w:val="22"/>
          <w:szCs w:val="22"/>
        </w:rPr>
        <w:t xml:space="preserve">ανήλθαν το 2024 σε υψηλό 14 ετών (16,1% του ΑΕΠ κατά </w:t>
      </w:r>
      <w:proofErr w:type="spellStart"/>
      <w:r w:rsidR="00B132AE">
        <w:rPr>
          <w:rFonts w:ascii="Aptos" w:hAnsi="Aptos"/>
          <w:sz w:val="22"/>
          <w:szCs w:val="22"/>
        </w:rPr>
        <w:t>μ.ο</w:t>
      </w:r>
      <w:proofErr w:type="spellEnd"/>
      <w:r w:rsidR="00B132AE">
        <w:rPr>
          <w:rFonts w:ascii="Aptos" w:hAnsi="Aptos"/>
          <w:sz w:val="22"/>
          <w:szCs w:val="22"/>
        </w:rPr>
        <w:t xml:space="preserve">. το 2024) και </w:t>
      </w:r>
      <w:r w:rsidR="0068732B" w:rsidRPr="002A7BDC">
        <w:rPr>
          <w:rFonts w:ascii="Aptos" w:hAnsi="Aptos"/>
          <w:sz w:val="22"/>
          <w:szCs w:val="22"/>
        </w:rPr>
        <w:t xml:space="preserve">σε </w:t>
      </w:r>
      <w:r w:rsidR="0073141E" w:rsidRPr="009D313E">
        <w:rPr>
          <w:rFonts w:ascii="Aptos" w:hAnsi="Aptos"/>
          <w:sz w:val="22"/>
          <w:szCs w:val="22"/>
        </w:rPr>
        <w:t>ιστορικό υψηλό (10,1% του ΑΕΠ)</w:t>
      </w:r>
      <w:r w:rsidR="00B132AE" w:rsidRPr="002A7BDC">
        <w:rPr>
          <w:rFonts w:ascii="Aptos" w:hAnsi="Aptos"/>
          <w:sz w:val="22"/>
          <w:szCs w:val="22"/>
        </w:rPr>
        <w:t xml:space="preserve"> </w:t>
      </w:r>
      <w:r w:rsidR="002A60C9">
        <w:rPr>
          <w:rFonts w:ascii="Aptos" w:hAnsi="Aptos"/>
          <w:sz w:val="22"/>
          <w:szCs w:val="22"/>
        </w:rPr>
        <w:t xml:space="preserve">αν εξαιρέσουμε </w:t>
      </w:r>
      <w:r w:rsidR="00B132AE">
        <w:rPr>
          <w:rFonts w:ascii="Aptos" w:hAnsi="Aptos"/>
          <w:sz w:val="22"/>
          <w:szCs w:val="22"/>
        </w:rPr>
        <w:t xml:space="preserve">τις κατασκευές. </w:t>
      </w:r>
      <w:r w:rsidR="000550E8" w:rsidRPr="000550E8">
        <w:rPr>
          <w:rFonts w:ascii="Aptos" w:hAnsi="Aptos"/>
          <w:sz w:val="22"/>
          <w:szCs w:val="22"/>
        </w:rPr>
        <w:t xml:space="preserve">Ο μηχανολογικός εξοπλισμός (συμπεριλαμβανομένων των οπλικών συστημάτων) και τα προϊόντα πνευματικής ιδιοκτησίας ήταν οι μόνες κατηγορίες του ΑΣΠΚ που εμφάνισαν θετική ετήσια </w:t>
      </w:r>
      <w:r w:rsidR="003E539C">
        <w:rPr>
          <w:rFonts w:ascii="Aptos" w:hAnsi="Aptos"/>
          <w:sz w:val="22"/>
          <w:szCs w:val="22"/>
        </w:rPr>
        <w:t>μεταβολή</w:t>
      </w:r>
      <w:r w:rsidR="003E539C" w:rsidRPr="000550E8">
        <w:rPr>
          <w:rFonts w:ascii="Aptos" w:hAnsi="Aptos"/>
          <w:sz w:val="22"/>
          <w:szCs w:val="22"/>
        </w:rPr>
        <w:t xml:space="preserve"> </w:t>
      </w:r>
      <w:r w:rsidR="000550E8" w:rsidRPr="000550E8">
        <w:rPr>
          <w:rFonts w:ascii="Aptos" w:hAnsi="Aptos"/>
          <w:sz w:val="22"/>
          <w:szCs w:val="22"/>
        </w:rPr>
        <w:t xml:space="preserve">(+6,3% και +1,1%, αντίστοιχα). </w:t>
      </w:r>
      <w:r w:rsidR="00925528">
        <w:rPr>
          <w:rFonts w:ascii="Aptos" w:hAnsi="Aptos"/>
          <w:sz w:val="22"/>
          <w:szCs w:val="22"/>
        </w:rPr>
        <w:t>Ωστόσο</w:t>
      </w:r>
      <w:r w:rsidR="000550E8" w:rsidRPr="000550E8">
        <w:rPr>
          <w:rFonts w:ascii="Aptos" w:hAnsi="Aptos"/>
          <w:sz w:val="22"/>
          <w:szCs w:val="22"/>
        </w:rPr>
        <w:t xml:space="preserve">, οι μη οικιστικές κατασκευές </w:t>
      </w:r>
      <w:r w:rsidR="00925528">
        <w:rPr>
          <w:rFonts w:ascii="Aptos" w:hAnsi="Aptos"/>
          <w:sz w:val="22"/>
          <w:szCs w:val="22"/>
        </w:rPr>
        <w:t>συρρικνώθηκαν με το</w:t>
      </w:r>
      <w:r w:rsidR="0068732B">
        <w:rPr>
          <w:rFonts w:ascii="Aptos" w:hAnsi="Aptos"/>
          <w:sz w:val="22"/>
          <w:szCs w:val="22"/>
        </w:rPr>
        <w:t>ν</w:t>
      </w:r>
      <w:r w:rsidR="000550E8" w:rsidRPr="000550E8">
        <w:rPr>
          <w:rFonts w:ascii="Aptos" w:hAnsi="Aptos"/>
          <w:sz w:val="22"/>
          <w:szCs w:val="22"/>
        </w:rPr>
        <w:t xml:space="preserve"> ταχύτερο ρυθμό των τελευταίων 5 ετών, οι οικιστικές κατασκευές υποχώρησαν </w:t>
      </w:r>
      <w:r w:rsidR="00925528">
        <w:rPr>
          <w:rFonts w:ascii="Aptos" w:hAnsi="Aptos"/>
          <w:sz w:val="22"/>
          <w:szCs w:val="22"/>
        </w:rPr>
        <w:t xml:space="preserve">οριακά </w:t>
      </w:r>
      <w:r w:rsidR="000550E8" w:rsidRPr="000550E8">
        <w:rPr>
          <w:rFonts w:ascii="Aptos" w:hAnsi="Aptos"/>
          <w:sz w:val="22"/>
          <w:szCs w:val="22"/>
        </w:rPr>
        <w:t>κατά -0,3% σε ετήσια βάση, ο μεταφορικός εξοπλισμός κατά -3,2% ετησίως και ο εξοπλισμός τεχνολογίας και πληροφορικής («ΤΠΕ») κατά -10,2%.</w:t>
      </w:r>
    </w:p>
    <w:p w14:paraId="6945EE4F" w14:textId="047802C8" w:rsidR="00B9325C" w:rsidRPr="000550E8" w:rsidRDefault="008F2B42" w:rsidP="00B9325C">
      <w:pPr>
        <w:spacing w:after="120" w:line="276" w:lineRule="auto"/>
        <w:jc w:val="center"/>
        <w:rPr>
          <w:rFonts w:ascii="Aptos" w:hAnsi="Aptos"/>
          <w:sz w:val="22"/>
          <w:szCs w:val="22"/>
        </w:rPr>
      </w:pPr>
      <w:r>
        <w:rPr>
          <w:rFonts w:ascii="Aptos" w:hAnsi="Aptos"/>
          <w:sz w:val="22"/>
          <w:szCs w:val="22"/>
        </w:rPr>
        <w:t xml:space="preserve"> </w:t>
      </w:r>
      <w:r w:rsidR="00F31AE3">
        <w:rPr>
          <w:rFonts w:ascii="Aptos" w:hAnsi="Aptos"/>
          <w:noProof/>
          <w:sz w:val="22"/>
          <w:szCs w:val="22"/>
        </w:rPr>
        <w:drawing>
          <wp:inline distT="0" distB="0" distL="0" distR="0" wp14:anchorId="769D9ADA" wp14:editId="2CAC6A9A">
            <wp:extent cx="2091055" cy="2273935"/>
            <wp:effectExtent l="0" t="0" r="4445" b="0"/>
            <wp:docPr id="88365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055" cy="2273935"/>
                    </a:xfrm>
                    <a:prstGeom prst="rect">
                      <a:avLst/>
                    </a:prstGeom>
                    <a:noFill/>
                  </pic:spPr>
                </pic:pic>
              </a:graphicData>
            </a:graphic>
          </wp:inline>
        </w:drawing>
      </w:r>
      <w:r>
        <w:rPr>
          <w:rFonts w:ascii="Aptos" w:hAnsi="Aptos"/>
          <w:sz w:val="22"/>
          <w:szCs w:val="22"/>
        </w:rPr>
        <w:t xml:space="preserve">         </w:t>
      </w:r>
      <w:r w:rsidR="00B9325C" w:rsidRPr="00B9325C">
        <w:rPr>
          <w:noProof/>
        </w:rPr>
        <w:drawing>
          <wp:inline distT="0" distB="0" distL="0" distR="0" wp14:anchorId="6DA515E9" wp14:editId="20D7AE37">
            <wp:extent cx="2087880" cy="2268855"/>
            <wp:effectExtent l="0" t="0" r="7620" b="0"/>
            <wp:docPr id="1997150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880" cy="2268855"/>
                    </a:xfrm>
                    <a:prstGeom prst="rect">
                      <a:avLst/>
                    </a:prstGeom>
                    <a:noFill/>
                    <a:ln>
                      <a:noFill/>
                    </a:ln>
                  </pic:spPr>
                </pic:pic>
              </a:graphicData>
            </a:graphic>
          </wp:inline>
        </w:drawing>
      </w:r>
    </w:p>
    <w:p w14:paraId="7C1DD6EC" w14:textId="36048F81" w:rsidR="000550E8" w:rsidRPr="000550E8" w:rsidRDefault="000550E8" w:rsidP="000550E8">
      <w:pPr>
        <w:spacing w:after="120" w:line="276" w:lineRule="auto"/>
        <w:jc w:val="both"/>
        <w:rPr>
          <w:rFonts w:ascii="Aptos" w:hAnsi="Aptos"/>
          <w:sz w:val="22"/>
          <w:szCs w:val="22"/>
        </w:rPr>
      </w:pPr>
      <w:r w:rsidRPr="009D313E">
        <w:rPr>
          <w:rFonts w:ascii="Aptos" w:hAnsi="Aptos"/>
          <w:b/>
          <w:bCs/>
          <w:sz w:val="22"/>
          <w:szCs w:val="22"/>
        </w:rPr>
        <w:t xml:space="preserve">Η </w:t>
      </w:r>
      <w:r w:rsidR="00A8406E">
        <w:rPr>
          <w:rFonts w:ascii="Aptos" w:hAnsi="Aptos"/>
          <w:b/>
          <w:bCs/>
          <w:sz w:val="22"/>
          <w:szCs w:val="22"/>
        </w:rPr>
        <w:t>κάμψη των επενδύσεων</w:t>
      </w:r>
      <w:r w:rsidRPr="009D313E">
        <w:rPr>
          <w:rFonts w:ascii="Aptos" w:hAnsi="Aptos"/>
          <w:b/>
          <w:bCs/>
          <w:sz w:val="22"/>
          <w:szCs w:val="22"/>
        </w:rPr>
        <w:t xml:space="preserve"> </w:t>
      </w:r>
      <w:r w:rsidR="00925528" w:rsidRPr="009D313E">
        <w:rPr>
          <w:rFonts w:ascii="Aptos" w:hAnsi="Aptos"/>
          <w:b/>
          <w:bCs/>
          <w:sz w:val="22"/>
          <w:szCs w:val="22"/>
        </w:rPr>
        <w:t>χρήζει περαιτέρω ανάλυσης</w:t>
      </w:r>
      <w:r w:rsidRPr="000550E8">
        <w:rPr>
          <w:rFonts w:ascii="Aptos" w:hAnsi="Aptos"/>
          <w:sz w:val="22"/>
          <w:szCs w:val="22"/>
        </w:rPr>
        <w:t xml:space="preserve">, καθώς φαίνεται </w:t>
      </w:r>
      <w:r w:rsidR="0032169E">
        <w:rPr>
          <w:rFonts w:ascii="Aptos" w:hAnsi="Aptos"/>
          <w:sz w:val="22"/>
          <w:szCs w:val="22"/>
        </w:rPr>
        <w:t>μη συμβατή</w:t>
      </w:r>
      <w:r w:rsidR="0032169E" w:rsidRPr="000550E8">
        <w:rPr>
          <w:rFonts w:ascii="Aptos" w:hAnsi="Aptos"/>
          <w:sz w:val="22"/>
          <w:szCs w:val="22"/>
        </w:rPr>
        <w:t xml:space="preserve"> </w:t>
      </w:r>
      <w:r w:rsidRPr="000550E8">
        <w:rPr>
          <w:rFonts w:ascii="Aptos" w:hAnsi="Aptos"/>
          <w:sz w:val="22"/>
          <w:szCs w:val="22"/>
        </w:rPr>
        <w:t>με τους πρόδρομους δείκτες οικονομικής δραστηριότητας που σχετίζονται με τις επενδύσεις στη βιομηχανία, τις υπηρεσίες και τις κατασκευές</w:t>
      </w:r>
      <w:r w:rsidR="001C5A42">
        <w:rPr>
          <w:rFonts w:ascii="Aptos" w:hAnsi="Aptos"/>
          <w:sz w:val="22"/>
          <w:szCs w:val="22"/>
        </w:rPr>
        <w:t>,</w:t>
      </w:r>
      <w:r w:rsidRPr="000550E8">
        <w:rPr>
          <w:rFonts w:ascii="Aptos" w:hAnsi="Aptos"/>
          <w:sz w:val="22"/>
          <w:szCs w:val="22"/>
        </w:rPr>
        <w:t xml:space="preserve"> για αυτήν την περίοδο. </w:t>
      </w:r>
      <w:r w:rsidR="00925528">
        <w:rPr>
          <w:rFonts w:ascii="Aptos" w:hAnsi="Aptos"/>
          <w:sz w:val="22"/>
          <w:szCs w:val="22"/>
        </w:rPr>
        <w:t>Ειδ</w:t>
      </w:r>
      <w:r w:rsidR="00B0374D">
        <w:rPr>
          <w:rFonts w:ascii="Aptos" w:hAnsi="Aptos"/>
          <w:sz w:val="22"/>
          <w:szCs w:val="22"/>
        </w:rPr>
        <w:t>ι</w:t>
      </w:r>
      <w:r w:rsidR="00925528">
        <w:rPr>
          <w:rFonts w:ascii="Aptos" w:hAnsi="Aptos"/>
          <w:sz w:val="22"/>
          <w:szCs w:val="22"/>
        </w:rPr>
        <w:t>κότερα</w:t>
      </w:r>
      <w:r w:rsidRPr="000550E8">
        <w:rPr>
          <w:rFonts w:ascii="Aptos" w:hAnsi="Aptos"/>
          <w:sz w:val="22"/>
          <w:szCs w:val="22"/>
        </w:rPr>
        <w:t>, το ποσοστό χρήσης του παραγωγικού δυναμικού</w:t>
      </w:r>
      <w:r w:rsidR="00925528">
        <w:rPr>
          <w:rFonts w:ascii="Aptos" w:hAnsi="Aptos"/>
          <w:sz w:val="22"/>
          <w:szCs w:val="22"/>
        </w:rPr>
        <w:t xml:space="preserve"> σε βιομηχανία </w:t>
      </w:r>
      <w:r w:rsidR="00925528" w:rsidRPr="00DB0771">
        <w:rPr>
          <w:rFonts w:ascii="Aptos" w:hAnsi="Aptos"/>
          <w:sz w:val="22"/>
          <w:szCs w:val="22"/>
        </w:rPr>
        <w:t>και υπηρεσίες</w:t>
      </w:r>
      <w:r w:rsidR="00DB0771" w:rsidRPr="00DB0771">
        <w:rPr>
          <w:rFonts w:ascii="Aptos" w:hAnsi="Aptos"/>
          <w:sz w:val="22"/>
          <w:szCs w:val="22"/>
        </w:rPr>
        <w:t>,</w:t>
      </w:r>
      <w:r w:rsidR="00925528" w:rsidRPr="00DB0771">
        <w:rPr>
          <w:rFonts w:ascii="Aptos" w:hAnsi="Aptos"/>
          <w:sz w:val="22"/>
          <w:szCs w:val="22"/>
        </w:rPr>
        <w:t xml:space="preserve"> εμφανίζεται σταθεροποιημένο</w:t>
      </w:r>
      <w:r w:rsidR="00925528">
        <w:rPr>
          <w:rFonts w:ascii="Aptos" w:hAnsi="Aptos"/>
          <w:sz w:val="22"/>
          <w:szCs w:val="22"/>
        </w:rPr>
        <w:t xml:space="preserve"> το </w:t>
      </w:r>
      <w:r w:rsidR="00491A91">
        <w:rPr>
          <w:rFonts w:ascii="Aptos" w:hAnsi="Aptos"/>
          <w:sz w:val="22"/>
          <w:szCs w:val="22"/>
        </w:rPr>
        <w:t xml:space="preserve">1ο </w:t>
      </w:r>
      <w:r w:rsidR="00925528">
        <w:rPr>
          <w:rFonts w:ascii="Aptos" w:hAnsi="Aptos"/>
          <w:sz w:val="22"/>
          <w:szCs w:val="22"/>
        </w:rPr>
        <w:t>τρίμηνο του 2025</w:t>
      </w:r>
      <w:r w:rsidR="00491A91">
        <w:rPr>
          <w:rFonts w:ascii="Aptos" w:hAnsi="Aptos"/>
          <w:sz w:val="22"/>
          <w:szCs w:val="22"/>
        </w:rPr>
        <w:t>,</w:t>
      </w:r>
      <w:r w:rsidR="00925528">
        <w:rPr>
          <w:rFonts w:ascii="Aptos" w:hAnsi="Aptos"/>
          <w:sz w:val="22"/>
          <w:szCs w:val="22"/>
        </w:rPr>
        <w:t xml:space="preserve"> κοντά </w:t>
      </w:r>
      <w:r w:rsidR="00925528" w:rsidRPr="00FF7267">
        <w:rPr>
          <w:rFonts w:ascii="Aptos" w:hAnsi="Aptos"/>
          <w:color w:val="000000" w:themeColor="text1"/>
          <w:sz w:val="22"/>
          <w:szCs w:val="22"/>
        </w:rPr>
        <w:t>σε ιστορικά υψηλά επίπεδα</w:t>
      </w:r>
      <w:r w:rsidRPr="000550E8">
        <w:rPr>
          <w:rFonts w:ascii="Aptos" w:hAnsi="Aptos"/>
          <w:sz w:val="22"/>
          <w:szCs w:val="22"/>
        </w:rPr>
        <w:t xml:space="preserve">, τα επίπεδα παραγωγής και </w:t>
      </w:r>
      <w:r w:rsidR="00925528" w:rsidRPr="000550E8">
        <w:rPr>
          <w:rFonts w:ascii="Aptos" w:hAnsi="Aptos"/>
          <w:sz w:val="22"/>
          <w:szCs w:val="22"/>
        </w:rPr>
        <w:t>παραγγελι</w:t>
      </w:r>
      <w:r w:rsidR="00925528">
        <w:rPr>
          <w:rFonts w:ascii="Aptos" w:hAnsi="Aptos"/>
          <w:sz w:val="22"/>
          <w:szCs w:val="22"/>
        </w:rPr>
        <w:t>ών</w:t>
      </w:r>
      <w:r w:rsidR="00B0374D">
        <w:rPr>
          <w:rFonts w:ascii="Aptos" w:hAnsi="Aptos"/>
          <w:sz w:val="22"/>
          <w:szCs w:val="22"/>
        </w:rPr>
        <w:t xml:space="preserve"> στη βιομηχανία και το ανεκτέλεστο έργων στον κατασκευαστικό τομέα</w:t>
      </w:r>
      <w:r w:rsidR="00925528">
        <w:rPr>
          <w:rFonts w:ascii="Aptos" w:hAnsi="Aptos"/>
          <w:sz w:val="22"/>
          <w:szCs w:val="22"/>
        </w:rPr>
        <w:t xml:space="preserve"> </w:t>
      </w:r>
      <w:r w:rsidRPr="000550E8">
        <w:rPr>
          <w:rFonts w:ascii="Aptos" w:hAnsi="Aptos"/>
          <w:sz w:val="22"/>
          <w:szCs w:val="22"/>
        </w:rPr>
        <w:t xml:space="preserve">παρέμειναν ισχυρά, ενώ η πιστωτική </w:t>
      </w:r>
      <w:r w:rsidRPr="00925528">
        <w:rPr>
          <w:rFonts w:ascii="Aptos" w:hAnsi="Aptos"/>
          <w:sz w:val="22"/>
          <w:szCs w:val="22"/>
        </w:rPr>
        <w:t xml:space="preserve">επέκταση προς </w:t>
      </w:r>
      <w:r w:rsidR="00B0374D">
        <w:rPr>
          <w:rFonts w:ascii="Aptos" w:hAnsi="Aptos"/>
          <w:sz w:val="22"/>
          <w:szCs w:val="22"/>
        </w:rPr>
        <w:t>τις επιχειρήσεις</w:t>
      </w:r>
      <w:r w:rsidRPr="00925528">
        <w:rPr>
          <w:rFonts w:ascii="Aptos" w:hAnsi="Aptos"/>
          <w:sz w:val="22"/>
          <w:szCs w:val="22"/>
        </w:rPr>
        <w:t xml:space="preserve"> επιταχύνθηκε περαιτέρω το </w:t>
      </w:r>
      <w:r w:rsidR="003C7121">
        <w:rPr>
          <w:rFonts w:ascii="Aptos" w:hAnsi="Aptos"/>
          <w:sz w:val="22"/>
          <w:szCs w:val="22"/>
        </w:rPr>
        <w:t>1ο τρίμηνο του 2</w:t>
      </w:r>
      <w:r w:rsidRPr="00925528">
        <w:rPr>
          <w:rFonts w:ascii="Aptos" w:hAnsi="Aptos"/>
          <w:sz w:val="22"/>
          <w:szCs w:val="22"/>
        </w:rPr>
        <w:t>025</w:t>
      </w:r>
      <w:r w:rsidR="00A8406E">
        <w:rPr>
          <w:rFonts w:ascii="Aptos" w:hAnsi="Aptos"/>
          <w:sz w:val="22"/>
          <w:szCs w:val="22"/>
        </w:rPr>
        <w:t>.</w:t>
      </w:r>
    </w:p>
    <w:p w14:paraId="437F7C8F" w14:textId="1ED3465D" w:rsidR="008642CB" w:rsidRPr="004F342D" w:rsidRDefault="00B934CF" w:rsidP="000550E8">
      <w:pPr>
        <w:spacing w:after="120" w:line="276" w:lineRule="auto"/>
        <w:jc w:val="both"/>
        <w:rPr>
          <w:rFonts w:ascii="Aptos" w:hAnsi="Aptos"/>
          <w:sz w:val="22"/>
          <w:szCs w:val="22"/>
        </w:rPr>
      </w:pPr>
      <w:r w:rsidRPr="009D313E">
        <w:rPr>
          <w:rFonts w:ascii="Aptos" w:hAnsi="Aptos"/>
          <w:b/>
          <w:bCs/>
          <w:sz w:val="22"/>
          <w:szCs w:val="22"/>
        </w:rPr>
        <w:t>Η αποδυνάμωση του</w:t>
      </w:r>
      <w:r w:rsidR="000550E8" w:rsidRPr="009D313E">
        <w:rPr>
          <w:rFonts w:ascii="Aptos" w:hAnsi="Aptos"/>
          <w:b/>
          <w:bCs/>
          <w:sz w:val="22"/>
          <w:szCs w:val="22"/>
        </w:rPr>
        <w:t xml:space="preserve"> ΑΣΠΚ θα μπορούσε να αποδοθεί σε</w:t>
      </w:r>
      <w:r w:rsidRPr="009D313E">
        <w:rPr>
          <w:rFonts w:ascii="Aptos" w:hAnsi="Aptos"/>
          <w:b/>
          <w:bCs/>
          <w:sz w:val="22"/>
          <w:szCs w:val="22"/>
        </w:rPr>
        <w:t xml:space="preserve"> συγκεκριμένους</w:t>
      </w:r>
      <w:r w:rsidR="000550E8" w:rsidRPr="009D313E">
        <w:rPr>
          <w:rFonts w:ascii="Aptos" w:hAnsi="Aptos"/>
          <w:b/>
          <w:bCs/>
          <w:sz w:val="22"/>
          <w:szCs w:val="22"/>
        </w:rPr>
        <w:t xml:space="preserve"> προσωρινούς παράγοντες</w:t>
      </w:r>
      <w:r>
        <w:rPr>
          <w:rFonts w:ascii="Aptos" w:hAnsi="Aptos"/>
          <w:sz w:val="22"/>
          <w:szCs w:val="22"/>
        </w:rPr>
        <w:t xml:space="preserve"> που </w:t>
      </w:r>
      <w:r w:rsidR="00567039">
        <w:rPr>
          <w:rFonts w:ascii="Aptos" w:hAnsi="Aptos"/>
          <w:sz w:val="22"/>
          <w:szCs w:val="22"/>
        </w:rPr>
        <w:t xml:space="preserve">αναμένεται </w:t>
      </w:r>
      <w:r>
        <w:rPr>
          <w:rFonts w:ascii="Aptos" w:hAnsi="Aptos"/>
          <w:sz w:val="22"/>
          <w:szCs w:val="22"/>
        </w:rPr>
        <w:t xml:space="preserve">να </w:t>
      </w:r>
      <w:r w:rsidRPr="00567039">
        <w:rPr>
          <w:rFonts w:ascii="Aptos" w:hAnsi="Aptos"/>
          <w:sz w:val="22"/>
          <w:szCs w:val="22"/>
        </w:rPr>
        <w:t>αναστραφούν</w:t>
      </w:r>
      <w:r w:rsidR="00567039">
        <w:rPr>
          <w:rFonts w:ascii="Aptos" w:hAnsi="Aptos"/>
          <w:sz w:val="22"/>
          <w:szCs w:val="22"/>
        </w:rPr>
        <w:t xml:space="preserve"> σε μεγάλο βαθμό</w:t>
      </w:r>
      <w:r w:rsidRPr="00567039">
        <w:rPr>
          <w:rFonts w:ascii="Aptos" w:hAnsi="Aptos"/>
          <w:sz w:val="22"/>
          <w:szCs w:val="22"/>
        </w:rPr>
        <w:t xml:space="preserve"> </w:t>
      </w:r>
      <w:r w:rsidR="0068732B" w:rsidRPr="00567039">
        <w:rPr>
          <w:rFonts w:ascii="Aptos" w:hAnsi="Aptos"/>
          <w:sz w:val="22"/>
          <w:szCs w:val="22"/>
        </w:rPr>
        <w:t>τα επόμενα</w:t>
      </w:r>
      <w:r w:rsidRPr="00567039">
        <w:rPr>
          <w:rFonts w:ascii="Aptos" w:hAnsi="Aptos"/>
          <w:sz w:val="22"/>
          <w:szCs w:val="22"/>
        </w:rPr>
        <w:t xml:space="preserve"> τρίμηνα</w:t>
      </w:r>
      <w:r w:rsidR="000550E8" w:rsidRPr="000550E8">
        <w:rPr>
          <w:rFonts w:ascii="Aptos" w:hAnsi="Aptos"/>
          <w:sz w:val="22"/>
          <w:szCs w:val="22"/>
        </w:rPr>
        <w:t xml:space="preserve">. </w:t>
      </w:r>
      <w:r w:rsidR="000550E8" w:rsidRPr="004F342D">
        <w:rPr>
          <w:rFonts w:ascii="Aptos" w:hAnsi="Aptos"/>
          <w:sz w:val="22"/>
          <w:szCs w:val="22"/>
        </w:rPr>
        <w:t>Συγκεκριμένα:</w:t>
      </w:r>
    </w:p>
    <w:p w14:paraId="48711A54" w14:textId="448F15B2" w:rsidR="002A7BDC" w:rsidRPr="00232C9A" w:rsidRDefault="000550E8" w:rsidP="00A625B3">
      <w:pPr>
        <w:pStyle w:val="a6"/>
        <w:numPr>
          <w:ilvl w:val="0"/>
          <w:numId w:val="15"/>
        </w:numPr>
        <w:spacing w:after="60" w:line="276" w:lineRule="auto"/>
        <w:ind w:left="426" w:hanging="210"/>
        <w:jc w:val="both"/>
        <w:rPr>
          <w:rFonts w:ascii="Aptos" w:hAnsi="Aptos"/>
          <w:color w:val="000000" w:themeColor="text1"/>
          <w:sz w:val="22"/>
          <w:szCs w:val="22"/>
        </w:rPr>
      </w:pPr>
      <w:r w:rsidRPr="00232C9A">
        <w:rPr>
          <w:rFonts w:ascii="Aptos" w:hAnsi="Aptos"/>
          <w:color w:val="000000" w:themeColor="text1"/>
          <w:sz w:val="22"/>
          <w:szCs w:val="22"/>
        </w:rPr>
        <w:t>Στ</w:t>
      </w:r>
      <w:r w:rsidR="002A7BDC" w:rsidRPr="00232C9A">
        <w:rPr>
          <w:rFonts w:ascii="Aptos" w:hAnsi="Aptos"/>
          <w:color w:val="000000" w:themeColor="text1"/>
          <w:sz w:val="22"/>
          <w:szCs w:val="22"/>
        </w:rPr>
        <w:t xml:space="preserve">ην επίδραση της διεθνούς αβεβαιότητας στις επενδυτικές αποφάσεις των μεγαλύτερων και πιο εξωστρεφών επιχειρήσεων που είχαν ήδη προβεί σε σημαντικές επενδυτικές δαπάνες τα προηγούμενα χρόνια και οι οποίες επιχειρούν να αποκτήσουν ακόμη μεγαλύτερη ορατότητα για τις εξελίξεις καθώς και </w:t>
      </w:r>
      <w:r w:rsidR="00D7406C" w:rsidRPr="00232C9A">
        <w:rPr>
          <w:rFonts w:ascii="Aptos" w:hAnsi="Aptos"/>
          <w:color w:val="000000" w:themeColor="text1"/>
          <w:sz w:val="22"/>
          <w:szCs w:val="22"/>
        </w:rPr>
        <w:t>όσον αφορά τη</w:t>
      </w:r>
      <w:r w:rsidR="008F2B42" w:rsidRPr="00232C9A">
        <w:rPr>
          <w:rFonts w:ascii="Aptos" w:hAnsi="Aptos"/>
          <w:color w:val="000000" w:themeColor="text1"/>
          <w:sz w:val="22"/>
          <w:szCs w:val="22"/>
        </w:rPr>
        <w:t>ν</w:t>
      </w:r>
      <w:r w:rsidR="002A7BDC" w:rsidRPr="00232C9A">
        <w:rPr>
          <w:rFonts w:ascii="Aptos" w:hAnsi="Aptos"/>
          <w:color w:val="000000" w:themeColor="text1"/>
          <w:sz w:val="22"/>
          <w:szCs w:val="22"/>
        </w:rPr>
        <w:t xml:space="preserve"> ολοκλήρωση των μειώσεων των επιτοκίων από την ΕΚΤ</w:t>
      </w:r>
      <w:r w:rsidR="00D7406C" w:rsidRPr="00232C9A">
        <w:rPr>
          <w:rFonts w:ascii="Aptos" w:hAnsi="Aptos"/>
          <w:color w:val="000000" w:themeColor="text1"/>
          <w:sz w:val="22"/>
          <w:szCs w:val="22"/>
        </w:rPr>
        <w:t>.</w:t>
      </w:r>
    </w:p>
    <w:p w14:paraId="0CDA512C" w14:textId="79A40646" w:rsidR="008642CB" w:rsidRDefault="002A7BDC" w:rsidP="00A625B3">
      <w:pPr>
        <w:pStyle w:val="a6"/>
        <w:numPr>
          <w:ilvl w:val="0"/>
          <w:numId w:val="15"/>
        </w:numPr>
        <w:spacing w:after="60" w:line="276" w:lineRule="auto"/>
        <w:ind w:left="426" w:hanging="210"/>
        <w:jc w:val="both"/>
        <w:rPr>
          <w:rFonts w:ascii="Aptos" w:hAnsi="Aptos"/>
          <w:sz w:val="22"/>
          <w:szCs w:val="22"/>
        </w:rPr>
      </w:pPr>
      <w:r>
        <w:rPr>
          <w:rFonts w:ascii="Aptos" w:hAnsi="Aptos"/>
          <w:sz w:val="22"/>
          <w:szCs w:val="22"/>
        </w:rPr>
        <w:t xml:space="preserve">Στις </w:t>
      </w:r>
      <w:r w:rsidR="000550E8" w:rsidRPr="00FF7267">
        <w:rPr>
          <w:rFonts w:ascii="Aptos" w:hAnsi="Aptos"/>
          <w:sz w:val="22"/>
          <w:szCs w:val="22"/>
        </w:rPr>
        <w:t>δυσμενείς</w:t>
      </w:r>
      <w:r w:rsidR="000550E8" w:rsidRPr="0068732B">
        <w:rPr>
          <w:rFonts w:ascii="Aptos" w:hAnsi="Aptos"/>
          <w:sz w:val="22"/>
          <w:szCs w:val="22"/>
        </w:rPr>
        <w:t xml:space="preserve"> επιδράσεις</w:t>
      </w:r>
      <w:r w:rsidR="000550E8" w:rsidRPr="000550E8">
        <w:rPr>
          <w:rFonts w:ascii="Aptos" w:hAnsi="Aptos"/>
          <w:sz w:val="22"/>
          <w:szCs w:val="22"/>
        </w:rPr>
        <w:t xml:space="preserve"> </w:t>
      </w:r>
      <w:r w:rsidR="002B6129">
        <w:rPr>
          <w:rFonts w:ascii="Aptos" w:hAnsi="Aptos"/>
          <w:sz w:val="22"/>
          <w:szCs w:val="22"/>
        </w:rPr>
        <w:t xml:space="preserve">από τη σύγκριση με τα ανοδικά </w:t>
      </w:r>
      <w:r w:rsidR="0068732B">
        <w:rPr>
          <w:rFonts w:ascii="Aptos" w:hAnsi="Aptos"/>
          <w:sz w:val="22"/>
          <w:szCs w:val="22"/>
        </w:rPr>
        <w:t>αναθεωρημένα</w:t>
      </w:r>
      <w:r w:rsidR="002B6129">
        <w:rPr>
          <w:rFonts w:ascii="Aptos" w:hAnsi="Aptos"/>
          <w:sz w:val="22"/>
          <w:szCs w:val="22"/>
        </w:rPr>
        <w:t xml:space="preserve"> στοιχεία </w:t>
      </w:r>
      <w:r w:rsidR="00D51B28">
        <w:rPr>
          <w:rFonts w:ascii="Aptos" w:hAnsi="Aptos"/>
          <w:sz w:val="22"/>
          <w:szCs w:val="22"/>
        </w:rPr>
        <w:t xml:space="preserve">για το </w:t>
      </w:r>
      <w:r w:rsidR="00D51B28" w:rsidRPr="000550E8">
        <w:rPr>
          <w:rFonts w:ascii="Aptos" w:hAnsi="Aptos"/>
          <w:sz w:val="22"/>
          <w:szCs w:val="22"/>
        </w:rPr>
        <w:t>επ</w:t>
      </w:r>
      <w:r w:rsidR="00D51B28">
        <w:rPr>
          <w:rFonts w:ascii="Aptos" w:hAnsi="Aptos"/>
          <w:sz w:val="22"/>
          <w:szCs w:val="22"/>
        </w:rPr>
        <w:t xml:space="preserve">ίπεδο </w:t>
      </w:r>
      <w:r w:rsidR="000550E8" w:rsidRPr="000550E8">
        <w:rPr>
          <w:rFonts w:ascii="Aptos" w:hAnsi="Aptos"/>
          <w:sz w:val="22"/>
          <w:szCs w:val="22"/>
        </w:rPr>
        <w:t>τόσο των μη</w:t>
      </w:r>
      <w:r w:rsidR="00434E16">
        <w:rPr>
          <w:rFonts w:ascii="Aptos" w:hAnsi="Aptos"/>
          <w:sz w:val="22"/>
          <w:szCs w:val="22"/>
        </w:rPr>
        <w:t>-</w:t>
      </w:r>
      <w:r w:rsidR="000550E8" w:rsidRPr="000550E8">
        <w:rPr>
          <w:rFonts w:ascii="Aptos" w:hAnsi="Aptos"/>
          <w:sz w:val="22"/>
          <w:szCs w:val="22"/>
        </w:rPr>
        <w:t>οικιστικών όσο και των οικιστικών κατασκευών για το 1ο τρίμηνο του 2024</w:t>
      </w:r>
      <w:r w:rsidR="001C5A42">
        <w:rPr>
          <w:rFonts w:ascii="Aptos" w:hAnsi="Aptos"/>
          <w:sz w:val="22"/>
          <w:szCs w:val="22"/>
        </w:rPr>
        <w:t>,</w:t>
      </w:r>
      <w:r w:rsidR="000550E8" w:rsidRPr="000550E8">
        <w:rPr>
          <w:rFonts w:ascii="Aptos" w:hAnsi="Aptos"/>
          <w:sz w:val="22"/>
          <w:szCs w:val="22"/>
        </w:rPr>
        <w:t xml:space="preserve"> κατά περίπου 4% </w:t>
      </w:r>
      <w:r w:rsidR="00D51B28">
        <w:rPr>
          <w:rFonts w:ascii="Aptos" w:hAnsi="Aptos"/>
          <w:sz w:val="22"/>
          <w:szCs w:val="22"/>
        </w:rPr>
        <w:t xml:space="preserve">για την </w:t>
      </w:r>
      <w:r w:rsidR="000550E8" w:rsidRPr="000550E8">
        <w:rPr>
          <w:rFonts w:ascii="Aptos" w:hAnsi="Aptos"/>
          <w:sz w:val="22"/>
          <w:szCs w:val="22"/>
        </w:rPr>
        <w:t>καθεμία</w:t>
      </w:r>
      <w:r w:rsidR="00D51B28">
        <w:rPr>
          <w:rFonts w:ascii="Aptos" w:hAnsi="Aptos"/>
          <w:sz w:val="22"/>
          <w:szCs w:val="22"/>
        </w:rPr>
        <w:t xml:space="preserve"> κατηγορία</w:t>
      </w:r>
      <w:r w:rsidR="008642CB" w:rsidRPr="000550E8">
        <w:rPr>
          <w:rFonts w:ascii="Aptos" w:hAnsi="Aptos"/>
          <w:sz w:val="22"/>
          <w:szCs w:val="22"/>
        </w:rPr>
        <w:t xml:space="preserve">. </w:t>
      </w:r>
      <w:r w:rsidR="00434E16">
        <w:rPr>
          <w:rFonts w:ascii="Aptos" w:hAnsi="Aptos"/>
          <w:sz w:val="22"/>
          <w:szCs w:val="22"/>
        </w:rPr>
        <w:t xml:space="preserve">Θα πρέπει όμως να σημειωθεί ότι </w:t>
      </w:r>
      <w:r w:rsidR="00567039">
        <w:rPr>
          <w:rFonts w:ascii="Aptos" w:hAnsi="Aptos"/>
          <w:sz w:val="22"/>
          <w:szCs w:val="22"/>
        </w:rPr>
        <w:t xml:space="preserve">η ετήσια </w:t>
      </w:r>
      <w:r w:rsidR="00567039">
        <w:rPr>
          <w:rFonts w:ascii="Aptos" w:hAnsi="Aptos"/>
          <w:sz w:val="22"/>
          <w:szCs w:val="22"/>
        </w:rPr>
        <w:lastRenderedPageBreak/>
        <w:t>μεταβολή των επενδύσεων</w:t>
      </w:r>
      <w:r w:rsidR="00503F6D">
        <w:rPr>
          <w:rFonts w:ascii="Aptos" w:hAnsi="Aptos"/>
          <w:sz w:val="22"/>
          <w:szCs w:val="22"/>
        </w:rPr>
        <w:t xml:space="preserve"> στο υπόλοιπο του έτους</w:t>
      </w:r>
      <w:r w:rsidR="00567039">
        <w:rPr>
          <w:rFonts w:ascii="Aptos" w:hAnsi="Aptos"/>
          <w:sz w:val="22"/>
          <w:szCs w:val="22"/>
        </w:rPr>
        <w:t xml:space="preserve"> θα λάβει αντισταθμιστική ώθηση από την </w:t>
      </w:r>
      <w:r w:rsidR="0090485F">
        <w:rPr>
          <w:rFonts w:ascii="Aptos" w:hAnsi="Aptos"/>
          <w:sz w:val="22"/>
          <w:szCs w:val="22"/>
        </w:rPr>
        <w:t xml:space="preserve">μικρή </w:t>
      </w:r>
      <w:r w:rsidR="00567039">
        <w:rPr>
          <w:rFonts w:ascii="Aptos" w:hAnsi="Aptos"/>
          <w:sz w:val="22"/>
          <w:szCs w:val="22"/>
        </w:rPr>
        <w:t xml:space="preserve">πτωτική αναθεώρηση </w:t>
      </w:r>
      <w:r w:rsidR="0090485F">
        <w:rPr>
          <w:rFonts w:ascii="Aptos" w:hAnsi="Aptos"/>
          <w:sz w:val="22"/>
          <w:szCs w:val="22"/>
        </w:rPr>
        <w:t xml:space="preserve">του ΑΣΠΚ για τα υπόλοιπα τρίμηνα </w:t>
      </w:r>
      <w:r w:rsidR="00567039">
        <w:rPr>
          <w:rFonts w:ascii="Aptos" w:hAnsi="Aptos"/>
          <w:sz w:val="22"/>
          <w:szCs w:val="22"/>
        </w:rPr>
        <w:t xml:space="preserve">του 2024. </w:t>
      </w:r>
    </w:p>
    <w:p w14:paraId="44982764" w14:textId="304F08AB" w:rsidR="00EB49C4" w:rsidRPr="00232C9A" w:rsidRDefault="00EB49C4" w:rsidP="00EB49C4">
      <w:pPr>
        <w:pStyle w:val="a6"/>
        <w:numPr>
          <w:ilvl w:val="0"/>
          <w:numId w:val="15"/>
        </w:numPr>
        <w:spacing w:after="60" w:line="276" w:lineRule="auto"/>
        <w:ind w:left="426" w:hanging="210"/>
        <w:jc w:val="both"/>
        <w:rPr>
          <w:rFonts w:ascii="Aptos" w:hAnsi="Aptos"/>
          <w:color w:val="000000" w:themeColor="text1"/>
          <w:sz w:val="22"/>
          <w:szCs w:val="22"/>
        </w:rPr>
      </w:pPr>
      <w:r w:rsidRPr="0039397B">
        <w:rPr>
          <w:rFonts w:ascii="Aptos" w:hAnsi="Aptos"/>
          <w:color w:val="000000" w:themeColor="text1"/>
          <w:sz w:val="22"/>
          <w:szCs w:val="22"/>
        </w:rPr>
        <w:t xml:space="preserve">Η τελική παράδοση και πλήρης ενσωμάτωση στον ΑΣΠΚ, μεγάλων επενδυτικών έργων, ιδίως στον κατασκευαστικό τομέα και σε υποδομές, που ταξινομούνται </w:t>
      </w:r>
      <w:r>
        <w:rPr>
          <w:rFonts w:ascii="Aptos" w:hAnsi="Aptos"/>
          <w:color w:val="000000" w:themeColor="text1"/>
          <w:sz w:val="22"/>
          <w:szCs w:val="22"/>
        </w:rPr>
        <w:t>προσωρινά</w:t>
      </w:r>
      <w:r w:rsidRPr="0039397B">
        <w:rPr>
          <w:rFonts w:ascii="Aptos" w:hAnsi="Aptos"/>
          <w:color w:val="000000" w:themeColor="text1"/>
          <w:sz w:val="22"/>
          <w:szCs w:val="22"/>
        </w:rPr>
        <w:t xml:space="preserve"> στα αποθέματα κατά τη φάση κατασκευής τους θα </w:t>
      </w:r>
      <w:r w:rsidRPr="00DB0771">
        <w:rPr>
          <w:rFonts w:ascii="Aptos" w:hAnsi="Aptos"/>
          <w:color w:val="000000" w:themeColor="text1"/>
          <w:sz w:val="22"/>
          <w:szCs w:val="22"/>
        </w:rPr>
        <w:t xml:space="preserve">ενισχύσει </w:t>
      </w:r>
      <w:r w:rsidR="00126AB7" w:rsidRPr="00DB0771">
        <w:rPr>
          <w:rFonts w:ascii="Aptos" w:hAnsi="Aptos"/>
          <w:color w:val="000000" w:themeColor="text1"/>
          <w:sz w:val="22"/>
          <w:szCs w:val="22"/>
        </w:rPr>
        <w:t>τον</w:t>
      </w:r>
      <w:r w:rsidRPr="00DB0771">
        <w:rPr>
          <w:rFonts w:ascii="Aptos" w:hAnsi="Aptos"/>
          <w:color w:val="000000" w:themeColor="text1"/>
          <w:sz w:val="22"/>
          <w:szCs w:val="22"/>
        </w:rPr>
        <w:t xml:space="preserve"> ΑΣΠΚ, στο προσεχές αλλά και απώτερο μέλλον, εν μέρει και μέσω μελλοντικών αναθεωρήσεων των Εθνικών</w:t>
      </w:r>
      <w:r w:rsidRPr="0039397B">
        <w:rPr>
          <w:rFonts w:ascii="Aptos" w:hAnsi="Aptos"/>
          <w:color w:val="000000" w:themeColor="text1"/>
          <w:sz w:val="22"/>
          <w:szCs w:val="22"/>
        </w:rPr>
        <w:t xml:space="preserve"> Λογαριασμών.</w:t>
      </w:r>
    </w:p>
    <w:p w14:paraId="5C041577" w14:textId="49C7BF38" w:rsidR="00503F6D" w:rsidRPr="000550E8" w:rsidRDefault="00527E6D" w:rsidP="00232C9A">
      <w:pPr>
        <w:pStyle w:val="a6"/>
        <w:numPr>
          <w:ilvl w:val="0"/>
          <w:numId w:val="15"/>
        </w:numPr>
        <w:spacing w:after="60" w:line="276" w:lineRule="auto"/>
        <w:ind w:left="426" w:hanging="210"/>
        <w:jc w:val="both"/>
        <w:rPr>
          <w:rFonts w:ascii="Aptos" w:hAnsi="Aptos"/>
          <w:sz w:val="22"/>
          <w:szCs w:val="22"/>
        </w:rPr>
      </w:pPr>
      <w:r>
        <w:rPr>
          <w:rFonts w:ascii="Aptos" w:hAnsi="Aptos"/>
          <w:sz w:val="22"/>
          <w:szCs w:val="22"/>
        </w:rPr>
        <w:t>Στη σημαντικά βραδύτερη</w:t>
      </w:r>
      <w:r w:rsidR="0090485F">
        <w:rPr>
          <w:rFonts w:ascii="Aptos" w:hAnsi="Aptos"/>
          <w:sz w:val="22"/>
          <w:szCs w:val="22"/>
        </w:rPr>
        <w:t>,</w:t>
      </w:r>
      <w:r>
        <w:rPr>
          <w:rFonts w:ascii="Aptos" w:hAnsi="Aptos"/>
          <w:sz w:val="22"/>
          <w:szCs w:val="22"/>
        </w:rPr>
        <w:t xml:space="preserve"> </w:t>
      </w:r>
      <w:r w:rsidRPr="00503F6D">
        <w:rPr>
          <w:rFonts w:ascii="Aptos" w:hAnsi="Aptos"/>
          <w:sz w:val="22"/>
          <w:szCs w:val="22"/>
        </w:rPr>
        <w:t xml:space="preserve">από την </w:t>
      </w:r>
      <w:r w:rsidR="0068732B" w:rsidRPr="00503F6D">
        <w:rPr>
          <w:rFonts w:ascii="Aptos" w:hAnsi="Aptos"/>
          <w:sz w:val="22"/>
          <w:szCs w:val="22"/>
        </w:rPr>
        <w:t>εκτιμ</w:t>
      </w:r>
      <w:r w:rsidR="00D7595F">
        <w:rPr>
          <w:rFonts w:ascii="Aptos" w:hAnsi="Aptos"/>
          <w:sz w:val="22"/>
          <w:szCs w:val="22"/>
        </w:rPr>
        <w:t>ώ</w:t>
      </w:r>
      <w:r w:rsidR="0068732B" w:rsidRPr="00503F6D">
        <w:rPr>
          <w:rFonts w:ascii="Aptos" w:hAnsi="Aptos"/>
          <w:sz w:val="22"/>
          <w:szCs w:val="22"/>
        </w:rPr>
        <w:t>μ</w:t>
      </w:r>
      <w:r w:rsidR="00D7595F">
        <w:rPr>
          <w:rFonts w:ascii="Aptos" w:hAnsi="Aptos"/>
          <w:sz w:val="22"/>
          <w:szCs w:val="22"/>
        </w:rPr>
        <w:t>ε</w:t>
      </w:r>
      <w:r w:rsidR="0068732B" w:rsidRPr="00503F6D">
        <w:rPr>
          <w:rFonts w:ascii="Aptos" w:hAnsi="Aptos"/>
          <w:sz w:val="22"/>
          <w:szCs w:val="22"/>
        </w:rPr>
        <w:t>νη</w:t>
      </w:r>
      <w:r w:rsidRPr="00503F6D">
        <w:rPr>
          <w:rFonts w:ascii="Aptos" w:hAnsi="Aptos"/>
          <w:sz w:val="22"/>
          <w:szCs w:val="22"/>
        </w:rPr>
        <w:t xml:space="preserve"> στον Κρατικό</w:t>
      </w:r>
      <w:r>
        <w:rPr>
          <w:rFonts w:ascii="Aptos" w:hAnsi="Aptos"/>
          <w:sz w:val="22"/>
          <w:szCs w:val="22"/>
        </w:rPr>
        <w:t xml:space="preserve"> Προϋπολογισμό</w:t>
      </w:r>
      <w:r w:rsidR="0090485F">
        <w:rPr>
          <w:rFonts w:ascii="Aptos" w:hAnsi="Aptos"/>
          <w:sz w:val="22"/>
          <w:szCs w:val="22"/>
        </w:rPr>
        <w:t>,</w:t>
      </w:r>
      <w:r>
        <w:rPr>
          <w:rFonts w:ascii="Aptos" w:hAnsi="Aptos"/>
          <w:sz w:val="22"/>
          <w:szCs w:val="22"/>
        </w:rPr>
        <w:t xml:space="preserve"> πορεία των εκταμιεύσεων μέσω του ΠΔΕ και του ΤΑΑ</w:t>
      </w:r>
      <w:r w:rsidR="000550E8" w:rsidRPr="000550E8">
        <w:rPr>
          <w:rFonts w:ascii="Aptos" w:hAnsi="Aptos"/>
          <w:sz w:val="22"/>
          <w:szCs w:val="22"/>
        </w:rPr>
        <w:t xml:space="preserve"> στο 1ο τρίμηνο του 2025</w:t>
      </w:r>
      <w:r>
        <w:rPr>
          <w:rFonts w:ascii="Aptos" w:hAnsi="Aptos"/>
          <w:sz w:val="22"/>
          <w:szCs w:val="22"/>
        </w:rPr>
        <w:t xml:space="preserve"> </w:t>
      </w:r>
      <w:r w:rsidR="0068732B">
        <w:rPr>
          <w:rFonts w:ascii="Aptos" w:hAnsi="Aptos"/>
          <w:sz w:val="22"/>
          <w:szCs w:val="22"/>
        </w:rPr>
        <w:t>−</w:t>
      </w:r>
      <w:r>
        <w:rPr>
          <w:rFonts w:ascii="Aptos" w:hAnsi="Aptos"/>
          <w:sz w:val="22"/>
          <w:szCs w:val="22"/>
        </w:rPr>
        <w:t xml:space="preserve"> </w:t>
      </w:r>
      <w:r w:rsidRPr="000550E8">
        <w:rPr>
          <w:rFonts w:ascii="Aptos" w:hAnsi="Aptos"/>
          <w:sz w:val="22"/>
          <w:szCs w:val="22"/>
        </w:rPr>
        <w:t xml:space="preserve">0,7% του ΑΕΠ στο 1ο τρίμηνο του 2025 έναντι 1,2% στο </w:t>
      </w:r>
      <w:r w:rsidR="003C7121" w:rsidRPr="00503F6D">
        <w:rPr>
          <w:rFonts w:ascii="Aptos" w:hAnsi="Aptos"/>
          <w:sz w:val="22"/>
          <w:szCs w:val="22"/>
        </w:rPr>
        <w:t xml:space="preserve">αντίστοιχο </w:t>
      </w:r>
      <w:r w:rsidRPr="00503F6D">
        <w:rPr>
          <w:rFonts w:ascii="Aptos" w:hAnsi="Aptos"/>
          <w:sz w:val="22"/>
          <w:szCs w:val="22"/>
        </w:rPr>
        <w:t>τρίμηνο</w:t>
      </w:r>
      <w:r w:rsidRPr="000550E8">
        <w:rPr>
          <w:rFonts w:ascii="Aptos" w:hAnsi="Aptos"/>
          <w:sz w:val="22"/>
          <w:szCs w:val="22"/>
        </w:rPr>
        <w:t xml:space="preserve"> του 2024</w:t>
      </w:r>
      <w:r>
        <w:rPr>
          <w:rFonts w:ascii="Aptos" w:hAnsi="Aptos"/>
          <w:sz w:val="22"/>
          <w:szCs w:val="22"/>
        </w:rPr>
        <w:t xml:space="preserve"> </w:t>
      </w:r>
      <w:r w:rsidR="00503F6D">
        <w:rPr>
          <w:rFonts w:ascii="Aptos" w:hAnsi="Aptos"/>
          <w:sz w:val="22"/>
          <w:szCs w:val="22"/>
        </w:rPr>
        <w:t>–</w:t>
      </w:r>
      <w:r w:rsidR="000550E8" w:rsidRPr="000550E8">
        <w:rPr>
          <w:rFonts w:ascii="Aptos" w:hAnsi="Aptos"/>
          <w:sz w:val="22"/>
          <w:szCs w:val="22"/>
        </w:rPr>
        <w:t xml:space="preserve"> </w:t>
      </w:r>
      <w:r w:rsidR="00503F6D">
        <w:rPr>
          <w:rFonts w:ascii="Aptos" w:hAnsi="Aptos"/>
          <w:sz w:val="22"/>
          <w:szCs w:val="22"/>
        </w:rPr>
        <w:t>που ακολούθησε</w:t>
      </w:r>
      <w:r w:rsidR="000550E8" w:rsidRPr="000550E8">
        <w:rPr>
          <w:rFonts w:ascii="Aptos" w:hAnsi="Aptos"/>
          <w:sz w:val="22"/>
          <w:szCs w:val="22"/>
        </w:rPr>
        <w:t xml:space="preserve"> την </w:t>
      </w:r>
      <w:r w:rsidR="0090485F">
        <w:rPr>
          <w:rFonts w:ascii="Aptos" w:hAnsi="Aptos"/>
          <w:sz w:val="22"/>
          <w:szCs w:val="22"/>
        </w:rPr>
        <w:t>έντονη</w:t>
      </w:r>
      <w:r w:rsidR="0090485F" w:rsidRPr="000550E8">
        <w:rPr>
          <w:rFonts w:ascii="Aptos" w:hAnsi="Aptos"/>
          <w:sz w:val="22"/>
          <w:szCs w:val="22"/>
        </w:rPr>
        <w:t xml:space="preserve"> </w:t>
      </w:r>
      <w:r w:rsidR="000550E8" w:rsidRPr="000550E8">
        <w:rPr>
          <w:rFonts w:ascii="Aptos" w:hAnsi="Aptos"/>
          <w:sz w:val="22"/>
          <w:szCs w:val="22"/>
        </w:rPr>
        <w:t>επιτάχυνση</w:t>
      </w:r>
      <w:r w:rsidR="00503F6D">
        <w:rPr>
          <w:rFonts w:ascii="Aptos" w:hAnsi="Aptos"/>
          <w:sz w:val="22"/>
          <w:szCs w:val="22"/>
        </w:rPr>
        <w:t xml:space="preserve"> των εκταμιεύσεων</w:t>
      </w:r>
      <w:r w:rsidR="000550E8" w:rsidRPr="000550E8">
        <w:rPr>
          <w:rFonts w:ascii="Aptos" w:hAnsi="Aptos"/>
          <w:sz w:val="22"/>
          <w:szCs w:val="22"/>
        </w:rPr>
        <w:t xml:space="preserve"> στο 4ο τρίμηνο του 2024.</w:t>
      </w:r>
      <w:r w:rsidR="003C7121">
        <w:rPr>
          <w:rFonts w:ascii="Aptos" w:hAnsi="Aptos"/>
          <w:sz w:val="22"/>
          <w:szCs w:val="22"/>
        </w:rPr>
        <w:t xml:space="preserve"> </w:t>
      </w:r>
      <w:r>
        <w:rPr>
          <w:rFonts w:ascii="Aptos" w:hAnsi="Aptos"/>
          <w:sz w:val="22"/>
          <w:szCs w:val="22"/>
        </w:rPr>
        <w:t>Συνεκτιμώντας αυτή την υστέρηση</w:t>
      </w:r>
      <w:r w:rsidR="0068732B">
        <w:rPr>
          <w:rFonts w:ascii="Aptos" w:hAnsi="Aptos"/>
          <w:sz w:val="22"/>
          <w:szCs w:val="22"/>
        </w:rPr>
        <w:t>,</w:t>
      </w:r>
      <w:r>
        <w:rPr>
          <w:rFonts w:ascii="Aptos" w:hAnsi="Aptos"/>
          <w:sz w:val="22"/>
          <w:szCs w:val="22"/>
        </w:rPr>
        <w:t xml:space="preserve"> </w:t>
      </w:r>
      <w:r w:rsidR="000550E8" w:rsidRPr="000550E8">
        <w:rPr>
          <w:rFonts w:ascii="Aptos" w:hAnsi="Aptos"/>
          <w:sz w:val="22"/>
          <w:szCs w:val="22"/>
        </w:rPr>
        <w:t xml:space="preserve">οι δαπάνες του ΠΔΕ &amp; ΤΑΑ για το υπόλοιπο του </w:t>
      </w:r>
      <w:r w:rsidR="000550E8" w:rsidRPr="00527E6D">
        <w:rPr>
          <w:rFonts w:ascii="Aptos" w:hAnsi="Aptos"/>
          <w:sz w:val="22"/>
          <w:szCs w:val="22"/>
        </w:rPr>
        <w:t xml:space="preserve">έτους </w:t>
      </w:r>
      <w:r w:rsidR="000550E8" w:rsidRPr="004F342D">
        <w:rPr>
          <w:rFonts w:ascii="Aptos" w:hAnsi="Aptos"/>
          <w:sz w:val="22"/>
          <w:szCs w:val="22"/>
        </w:rPr>
        <w:t>εκτιμάται ότι θα ανέλθουν</w:t>
      </w:r>
      <w:r w:rsidR="000550E8" w:rsidRPr="00527E6D">
        <w:rPr>
          <w:rFonts w:ascii="Aptos" w:hAnsi="Aptos"/>
          <w:sz w:val="22"/>
          <w:szCs w:val="22"/>
        </w:rPr>
        <w:t xml:space="preserve"> </w:t>
      </w:r>
      <w:r w:rsidR="0068732B">
        <w:rPr>
          <w:rFonts w:ascii="Aptos" w:hAnsi="Aptos"/>
          <w:sz w:val="22"/>
          <w:szCs w:val="22"/>
        </w:rPr>
        <w:t>σ</w:t>
      </w:r>
      <w:r w:rsidR="000550E8" w:rsidRPr="00527E6D">
        <w:rPr>
          <w:rFonts w:ascii="Aptos" w:hAnsi="Aptos"/>
          <w:sz w:val="22"/>
          <w:szCs w:val="22"/>
        </w:rPr>
        <w:t>το 5,</w:t>
      </w:r>
      <w:r w:rsidR="000550E8" w:rsidRPr="000550E8">
        <w:rPr>
          <w:rFonts w:ascii="Aptos" w:hAnsi="Aptos"/>
          <w:sz w:val="22"/>
          <w:szCs w:val="22"/>
        </w:rPr>
        <w:t>2% του ΑΕΠ</w:t>
      </w:r>
      <w:r w:rsidR="001C5A42">
        <w:rPr>
          <w:rFonts w:ascii="Aptos" w:hAnsi="Aptos"/>
          <w:sz w:val="22"/>
          <w:szCs w:val="22"/>
        </w:rPr>
        <w:t>,</w:t>
      </w:r>
      <w:r w:rsidR="000550E8" w:rsidRPr="000550E8">
        <w:rPr>
          <w:rFonts w:ascii="Aptos" w:hAnsi="Aptos"/>
          <w:sz w:val="22"/>
          <w:szCs w:val="22"/>
        </w:rPr>
        <w:t xml:space="preserve"> από 4,4% την ίδια περίοδο το 2024, ενισχύοντας την τελική δαπάνη</w:t>
      </w:r>
      <w:r w:rsidR="00915C5B">
        <w:rPr>
          <w:rFonts w:ascii="Aptos" w:hAnsi="Aptos"/>
          <w:sz w:val="22"/>
          <w:szCs w:val="22"/>
        </w:rPr>
        <w:t xml:space="preserve"> και ειδικά τον ΑΣΠΚ</w:t>
      </w:r>
      <w:r w:rsidR="008642CB" w:rsidRPr="000550E8">
        <w:rPr>
          <w:rFonts w:ascii="Aptos" w:hAnsi="Aptos"/>
          <w:sz w:val="22"/>
          <w:szCs w:val="22"/>
        </w:rPr>
        <w:t>.</w:t>
      </w:r>
    </w:p>
    <w:p w14:paraId="640A0FC0" w14:textId="73F5D639" w:rsidR="00B9325C" w:rsidRPr="00503F6D" w:rsidRDefault="00B9325C" w:rsidP="009D313E">
      <w:pPr>
        <w:pStyle w:val="a6"/>
        <w:spacing w:after="60" w:line="276" w:lineRule="auto"/>
        <w:ind w:left="714"/>
        <w:jc w:val="center"/>
      </w:pPr>
      <w:r w:rsidRPr="00B9325C">
        <w:rPr>
          <w:noProof/>
        </w:rPr>
        <w:drawing>
          <wp:inline distT="0" distB="0" distL="0" distR="0" wp14:anchorId="74FAEB02" wp14:editId="3ED9A03C">
            <wp:extent cx="2087880" cy="2268855"/>
            <wp:effectExtent l="0" t="0" r="7620" b="0"/>
            <wp:docPr id="64491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880" cy="2268855"/>
                    </a:xfrm>
                    <a:prstGeom prst="rect">
                      <a:avLst/>
                    </a:prstGeom>
                    <a:noFill/>
                    <a:ln>
                      <a:noFill/>
                    </a:ln>
                  </pic:spPr>
                </pic:pic>
              </a:graphicData>
            </a:graphic>
          </wp:inline>
        </w:drawing>
      </w:r>
      <w:r w:rsidR="008F2B42">
        <w:t xml:space="preserve">          </w:t>
      </w:r>
      <w:r w:rsidR="009C2C2A" w:rsidRPr="009C2C2A">
        <w:rPr>
          <w:noProof/>
        </w:rPr>
        <w:drawing>
          <wp:inline distT="0" distB="0" distL="0" distR="0" wp14:anchorId="3A2A7D38" wp14:editId="16105EE9">
            <wp:extent cx="2091055" cy="2266315"/>
            <wp:effectExtent l="0" t="0" r="4445" b="635"/>
            <wp:docPr id="202302747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1055" cy="2266315"/>
                    </a:xfrm>
                    <a:prstGeom prst="rect">
                      <a:avLst/>
                    </a:prstGeom>
                    <a:noFill/>
                    <a:ln>
                      <a:noFill/>
                    </a:ln>
                  </pic:spPr>
                </pic:pic>
              </a:graphicData>
            </a:graphic>
          </wp:inline>
        </w:drawing>
      </w:r>
    </w:p>
    <w:p w14:paraId="60E56234" w14:textId="6A200E2E" w:rsidR="001C5A42" w:rsidRDefault="00D7406C" w:rsidP="00D26B2D">
      <w:pPr>
        <w:spacing w:after="120" w:line="276" w:lineRule="auto"/>
        <w:jc w:val="both"/>
        <w:rPr>
          <w:rFonts w:ascii="Aptos" w:hAnsi="Aptos"/>
          <w:color w:val="000000" w:themeColor="text1"/>
          <w:sz w:val="22"/>
          <w:szCs w:val="22"/>
        </w:rPr>
      </w:pPr>
      <w:r w:rsidRPr="009D313E">
        <w:rPr>
          <w:rFonts w:ascii="Aptos" w:hAnsi="Aptos"/>
          <w:b/>
          <w:bCs/>
          <w:sz w:val="22"/>
          <w:szCs w:val="22"/>
        </w:rPr>
        <w:t>Ωστόσο</w:t>
      </w:r>
      <w:r w:rsidR="00183AAB" w:rsidRPr="009D313E">
        <w:rPr>
          <w:rFonts w:ascii="Aptos" w:hAnsi="Aptos"/>
          <w:b/>
          <w:bCs/>
          <w:sz w:val="22"/>
          <w:szCs w:val="22"/>
        </w:rPr>
        <w:t>,</w:t>
      </w:r>
      <w:r w:rsidR="00527E6D" w:rsidRPr="009D313E">
        <w:rPr>
          <w:rFonts w:ascii="Aptos" w:hAnsi="Aptos"/>
          <w:b/>
          <w:bCs/>
          <w:sz w:val="22"/>
          <w:szCs w:val="22"/>
        </w:rPr>
        <w:t xml:space="preserve"> </w:t>
      </w:r>
      <w:r w:rsidR="00503F6D" w:rsidRPr="009D313E">
        <w:rPr>
          <w:rFonts w:ascii="Aptos" w:hAnsi="Aptos"/>
          <w:b/>
          <w:bCs/>
          <w:sz w:val="22"/>
          <w:szCs w:val="22"/>
        </w:rPr>
        <w:t xml:space="preserve">διαφαίνονται </w:t>
      </w:r>
      <w:r w:rsidR="00527E6D" w:rsidRPr="009D313E">
        <w:rPr>
          <w:rFonts w:ascii="Aptos" w:hAnsi="Aptos"/>
          <w:b/>
          <w:bCs/>
          <w:sz w:val="22"/>
          <w:szCs w:val="22"/>
        </w:rPr>
        <w:t>και άλλες επιδράσεις</w:t>
      </w:r>
      <w:r w:rsidR="00527E6D">
        <w:rPr>
          <w:rFonts w:ascii="Aptos" w:hAnsi="Aptos"/>
          <w:sz w:val="22"/>
          <w:szCs w:val="22"/>
        </w:rPr>
        <w:t xml:space="preserve"> </w:t>
      </w:r>
      <w:r w:rsidR="003D469B" w:rsidRPr="00232C9A">
        <w:rPr>
          <w:rFonts w:ascii="Aptos" w:hAnsi="Aptos"/>
          <w:b/>
          <w:bCs/>
          <w:sz w:val="22"/>
          <w:szCs w:val="22"/>
        </w:rPr>
        <w:t xml:space="preserve">για τις οποίες δεν είναι εύκολο να </w:t>
      </w:r>
      <w:r w:rsidR="00503F6D" w:rsidRPr="00232C9A">
        <w:rPr>
          <w:rFonts w:ascii="Aptos" w:hAnsi="Aptos"/>
          <w:b/>
          <w:bCs/>
          <w:sz w:val="22"/>
          <w:szCs w:val="22"/>
        </w:rPr>
        <w:t xml:space="preserve">αποσαφηνιστεί </w:t>
      </w:r>
      <w:r w:rsidR="003D469B" w:rsidRPr="00232C9A">
        <w:rPr>
          <w:rFonts w:ascii="Aptos" w:hAnsi="Aptos"/>
          <w:b/>
          <w:bCs/>
          <w:sz w:val="22"/>
          <w:szCs w:val="22"/>
        </w:rPr>
        <w:t xml:space="preserve">αν μπορούν να αναστραφούν </w:t>
      </w:r>
      <w:r w:rsidR="00503F6D" w:rsidRPr="00232C9A">
        <w:rPr>
          <w:rFonts w:ascii="Aptos" w:hAnsi="Aptos"/>
          <w:b/>
          <w:bCs/>
          <w:sz w:val="22"/>
          <w:szCs w:val="22"/>
        </w:rPr>
        <w:t>άμεσα</w:t>
      </w:r>
      <w:r w:rsidR="003D469B">
        <w:rPr>
          <w:rFonts w:ascii="Aptos" w:hAnsi="Aptos"/>
          <w:sz w:val="22"/>
          <w:szCs w:val="22"/>
        </w:rPr>
        <w:t>. Συγκεκριμένα</w:t>
      </w:r>
      <w:r w:rsidR="00183AAB">
        <w:rPr>
          <w:rFonts w:ascii="Aptos" w:hAnsi="Aptos"/>
          <w:sz w:val="22"/>
          <w:szCs w:val="22"/>
        </w:rPr>
        <w:t>,</w:t>
      </w:r>
      <w:r w:rsidR="003D469B">
        <w:rPr>
          <w:rFonts w:ascii="Aptos" w:hAnsi="Aptos"/>
          <w:sz w:val="22"/>
          <w:szCs w:val="22"/>
        </w:rPr>
        <w:t xml:space="preserve"> η</w:t>
      </w:r>
      <w:r w:rsidR="007049B7" w:rsidRPr="007049B7">
        <w:rPr>
          <w:rFonts w:ascii="Aptos" w:hAnsi="Aptos"/>
          <w:sz w:val="22"/>
          <w:szCs w:val="22"/>
        </w:rPr>
        <w:t xml:space="preserve"> κατασκευαστική δραστηριότητα </w:t>
      </w:r>
      <w:r w:rsidR="003D469B">
        <w:rPr>
          <w:rFonts w:ascii="Aptos" w:hAnsi="Aptos"/>
          <w:sz w:val="22"/>
          <w:szCs w:val="22"/>
        </w:rPr>
        <w:t>επιβαρύνεται, μεταξύ άλλων, και</w:t>
      </w:r>
      <w:r w:rsidR="007049B7" w:rsidRPr="007049B7">
        <w:rPr>
          <w:rFonts w:ascii="Aptos" w:hAnsi="Aptos"/>
          <w:sz w:val="22"/>
          <w:szCs w:val="22"/>
        </w:rPr>
        <w:t xml:space="preserve"> από: i) σημαντικές ελλείψεις </w:t>
      </w:r>
      <w:r w:rsidR="007049B7">
        <w:rPr>
          <w:rFonts w:ascii="Aptos" w:hAnsi="Aptos"/>
          <w:sz w:val="22"/>
          <w:szCs w:val="22"/>
        </w:rPr>
        <w:t xml:space="preserve">σε </w:t>
      </w:r>
      <w:r w:rsidR="007049B7" w:rsidRPr="007049B7">
        <w:rPr>
          <w:rFonts w:ascii="Aptos" w:hAnsi="Aptos"/>
          <w:sz w:val="22"/>
          <w:szCs w:val="22"/>
        </w:rPr>
        <w:t>εργατικ</w:t>
      </w:r>
      <w:r w:rsidR="007049B7">
        <w:rPr>
          <w:rFonts w:ascii="Aptos" w:hAnsi="Aptos"/>
          <w:sz w:val="22"/>
          <w:szCs w:val="22"/>
        </w:rPr>
        <w:t>ό</w:t>
      </w:r>
      <w:r w:rsidR="007049B7" w:rsidRPr="007049B7">
        <w:rPr>
          <w:rFonts w:ascii="Aptos" w:hAnsi="Aptos"/>
          <w:sz w:val="22"/>
          <w:szCs w:val="22"/>
        </w:rPr>
        <w:t xml:space="preserve"> δυναμικ</w:t>
      </w:r>
      <w:r w:rsidR="007049B7">
        <w:rPr>
          <w:rFonts w:ascii="Aptos" w:hAnsi="Aptos"/>
          <w:sz w:val="22"/>
          <w:szCs w:val="22"/>
        </w:rPr>
        <w:t>ό, όπως αυτές</w:t>
      </w:r>
      <w:r w:rsidR="007049B7" w:rsidRPr="007049B7">
        <w:rPr>
          <w:rFonts w:ascii="Aptos" w:hAnsi="Aptos"/>
          <w:sz w:val="22"/>
          <w:szCs w:val="22"/>
        </w:rPr>
        <w:t xml:space="preserve"> </w:t>
      </w:r>
      <w:r w:rsidR="003D469B">
        <w:rPr>
          <w:rFonts w:ascii="Aptos" w:hAnsi="Aptos"/>
          <w:sz w:val="22"/>
          <w:szCs w:val="22"/>
        </w:rPr>
        <w:t xml:space="preserve">αναφέρονται σε σχετικές έρευνες </w:t>
      </w:r>
      <w:r w:rsidR="007049B7" w:rsidRPr="007049B7">
        <w:rPr>
          <w:rFonts w:ascii="Aptos" w:hAnsi="Aptos"/>
          <w:sz w:val="22"/>
          <w:szCs w:val="22"/>
        </w:rPr>
        <w:t xml:space="preserve">από τις </w:t>
      </w:r>
      <w:r w:rsidR="007049B7">
        <w:rPr>
          <w:rFonts w:ascii="Aptos" w:hAnsi="Aptos"/>
          <w:sz w:val="22"/>
          <w:szCs w:val="22"/>
        </w:rPr>
        <w:t>κατασκευαστικές επιχειρήσεις</w:t>
      </w:r>
      <w:r w:rsidR="007049B7" w:rsidRPr="007049B7">
        <w:rPr>
          <w:rFonts w:ascii="Aptos" w:hAnsi="Aptos"/>
          <w:sz w:val="22"/>
          <w:szCs w:val="22"/>
        </w:rPr>
        <w:t xml:space="preserve">. </w:t>
      </w:r>
      <w:r w:rsidR="007049B7">
        <w:rPr>
          <w:rFonts w:ascii="Aptos" w:hAnsi="Aptos"/>
          <w:sz w:val="22"/>
          <w:szCs w:val="22"/>
        </w:rPr>
        <w:t>Σημειώνεται ότι</w:t>
      </w:r>
      <w:r w:rsidR="0042229D">
        <w:rPr>
          <w:rFonts w:ascii="Aptos" w:hAnsi="Aptos"/>
          <w:sz w:val="22"/>
          <w:szCs w:val="22"/>
        </w:rPr>
        <w:t>,</w:t>
      </w:r>
      <w:r w:rsidR="007049B7" w:rsidRPr="007049B7">
        <w:rPr>
          <w:rFonts w:ascii="Aptos" w:hAnsi="Aptos"/>
          <w:sz w:val="22"/>
          <w:szCs w:val="22"/>
        </w:rPr>
        <w:t xml:space="preserve"> παρά την αύξηση της απασχόλησης στον κατασκευαστικό τομέα </w:t>
      </w:r>
      <w:r w:rsidR="0042229D">
        <w:rPr>
          <w:rFonts w:ascii="Aptos" w:hAnsi="Aptos"/>
          <w:sz w:val="22"/>
          <w:szCs w:val="22"/>
        </w:rPr>
        <w:t>(</w:t>
      </w:r>
      <w:r w:rsidR="007049B7" w:rsidRPr="007049B7">
        <w:rPr>
          <w:rFonts w:ascii="Aptos" w:hAnsi="Aptos"/>
          <w:sz w:val="22"/>
          <w:szCs w:val="22"/>
        </w:rPr>
        <w:t xml:space="preserve">κατά 8% </w:t>
      </w:r>
      <w:r w:rsidR="007049B7">
        <w:rPr>
          <w:rFonts w:ascii="Aptos" w:hAnsi="Aptos"/>
          <w:sz w:val="22"/>
          <w:szCs w:val="22"/>
        </w:rPr>
        <w:t>ετησίως</w:t>
      </w:r>
      <w:r w:rsidR="0042229D">
        <w:rPr>
          <w:rFonts w:ascii="Aptos" w:hAnsi="Aptos"/>
          <w:sz w:val="22"/>
          <w:szCs w:val="22"/>
        </w:rPr>
        <w:t>)</w:t>
      </w:r>
      <w:r w:rsidR="007049B7" w:rsidRPr="007049B7">
        <w:rPr>
          <w:rFonts w:ascii="Aptos" w:hAnsi="Aptos"/>
          <w:sz w:val="22"/>
          <w:szCs w:val="22"/>
        </w:rPr>
        <w:t xml:space="preserve"> το </w:t>
      </w:r>
      <w:r w:rsidR="007049B7">
        <w:rPr>
          <w:rFonts w:ascii="Aptos" w:hAnsi="Aptos"/>
          <w:sz w:val="22"/>
          <w:szCs w:val="22"/>
        </w:rPr>
        <w:t>1ο</w:t>
      </w:r>
      <w:r w:rsidR="007049B7" w:rsidRPr="007049B7">
        <w:rPr>
          <w:rFonts w:ascii="Aptos" w:hAnsi="Aptos"/>
          <w:sz w:val="22"/>
          <w:szCs w:val="22"/>
        </w:rPr>
        <w:t xml:space="preserve"> τρίμηνο του 2025 και </w:t>
      </w:r>
      <w:r w:rsidR="007049B7">
        <w:rPr>
          <w:rFonts w:ascii="Aptos" w:hAnsi="Aptos"/>
          <w:sz w:val="22"/>
          <w:szCs w:val="22"/>
        </w:rPr>
        <w:t>την ισχυρή δυναμική της</w:t>
      </w:r>
      <w:r w:rsidR="007049B7" w:rsidRPr="007049B7">
        <w:rPr>
          <w:rFonts w:ascii="Aptos" w:hAnsi="Aptos"/>
          <w:sz w:val="22"/>
          <w:szCs w:val="22"/>
        </w:rPr>
        <w:t xml:space="preserve"> ζήτησης, τα </w:t>
      </w:r>
      <w:r w:rsidR="007049B7" w:rsidRPr="00DB0771">
        <w:rPr>
          <w:rFonts w:ascii="Aptos" w:hAnsi="Aptos"/>
          <w:sz w:val="22"/>
          <w:szCs w:val="22"/>
        </w:rPr>
        <w:t xml:space="preserve">στοιχεία </w:t>
      </w:r>
      <w:r w:rsidR="0042229D" w:rsidRPr="00DB0771">
        <w:rPr>
          <w:rFonts w:ascii="Aptos" w:hAnsi="Aptos"/>
          <w:sz w:val="22"/>
          <w:szCs w:val="22"/>
        </w:rPr>
        <w:t>κλαδικών</w:t>
      </w:r>
      <w:r w:rsidR="007049B7" w:rsidRPr="00DB0771">
        <w:rPr>
          <w:rFonts w:ascii="Aptos" w:hAnsi="Aptos"/>
          <w:sz w:val="22"/>
          <w:szCs w:val="22"/>
        </w:rPr>
        <w:t xml:space="preserve"> ερευνών υποδηλώνουν ότι οι ελλείψεις εργατικού δυναμικού </w:t>
      </w:r>
      <w:r w:rsidR="0042229D" w:rsidRPr="00DB0771">
        <w:rPr>
          <w:rFonts w:ascii="Aptos" w:hAnsi="Aptos"/>
          <w:sz w:val="22"/>
          <w:szCs w:val="22"/>
        </w:rPr>
        <w:t>αποτέλεσαν</w:t>
      </w:r>
      <w:r w:rsidR="007049B7" w:rsidRPr="00DB0771">
        <w:rPr>
          <w:rFonts w:ascii="Aptos" w:hAnsi="Aptos"/>
          <w:sz w:val="22"/>
          <w:szCs w:val="22"/>
        </w:rPr>
        <w:t xml:space="preserve"> </w:t>
      </w:r>
      <w:r w:rsidR="0042229D" w:rsidRPr="00DB0771">
        <w:rPr>
          <w:rFonts w:ascii="Aptos" w:hAnsi="Aptos"/>
          <w:sz w:val="22"/>
          <w:szCs w:val="22"/>
        </w:rPr>
        <w:t>τ</w:t>
      </w:r>
      <w:r w:rsidR="007049B7" w:rsidRPr="00DB0771">
        <w:rPr>
          <w:rFonts w:ascii="Aptos" w:hAnsi="Aptos"/>
          <w:sz w:val="22"/>
          <w:szCs w:val="22"/>
        </w:rPr>
        <w:t>ο βασικό παράγοντα</w:t>
      </w:r>
      <w:r w:rsidR="0042229D" w:rsidRPr="00DB0771">
        <w:rPr>
          <w:rFonts w:ascii="Aptos" w:hAnsi="Aptos"/>
          <w:sz w:val="22"/>
          <w:szCs w:val="22"/>
        </w:rPr>
        <w:t xml:space="preserve"> </w:t>
      </w:r>
      <w:r w:rsidR="009379C9" w:rsidRPr="00DB0771">
        <w:rPr>
          <w:rFonts w:ascii="Aptos" w:hAnsi="Aptos"/>
          <w:sz w:val="22"/>
          <w:szCs w:val="22"/>
        </w:rPr>
        <w:t>συγκράτησης</w:t>
      </w:r>
      <w:r w:rsidR="007049B7" w:rsidRPr="00DB0771">
        <w:rPr>
          <w:rFonts w:ascii="Aptos" w:hAnsi="Aptos"/>
          <w:sz w:val="22"/>
          <w:szCs w:val="22"/>
        </w:rPr>
        <w:t xml:space="preserve"> τη</w:t>
      </w:r>
      <w:r w:rsidR="0042229D" w:rsidRPr="00DB0771">
        <w:rPr>
          <w:rFonts w:ascii="Aptos" w:hAnsi="Aptos"/>
          <w:sz w:val="22"/>
          <w:szCs w:val="22"/>
        </w:rPr>
        <w:t>ς</w:t>
      </w:r>
      <w:r w:rsidR="007049B7" w:rsidRPr="00DB0771">
        <w:rPr>
          <w:rFonts w:ascii="Aptos" w:hAnsi="Aptos"/>
          <w:sz w:val="22"/>
          <w:szCs w:val="22"/>
        </w:rPr>
        <w:t xml:space="preserve"> κατασκευαστική</w:t>
      </w:r>
      <w:r w:rsidR="0042229D" w:rsidRPr="00DB0771">
        <w:rPr>
          <w:rFonts w:ascii="Aptos" w:hAnsi="Aptos"/>
          <w:sz w:val="22"/>
          <w:szCs w:val="22"/>
        </w:rPr>
        <w:t>ς</w:t>
      </w:r>
      <w:r w:rsidR="007049B7" w:rsidRPr="00DB0771">
        <w:rPr>
          <w:rFonts w:ascii="Aptos" w:hAnsi="Aptos"/>
          <w:sz w:val="22"/>
          <w:szCs w:val="22"/>
        </w:rPr>
        <w:t xml:space="preserve"> δραστηριότητα</w:t>
      </w:r>
      <w:r w:rsidR="0042229D" w:rsidRPr="00DB0771">
        <w:rPr>
          <w:rFonts w:ascii="Aptos" w:hAnsi="Aptos"/>
          <w:sz w:val="22"/>
          <w:szCs w:val="22"/>
        </w:rPr>
        <w:t>ς</w:t>
      </w:r>
      <w:r w:rsidR="007049B7" w:rsidRPr="00DB0771">
        <w:rPr>
          <w:rFonts w:ascii="Aptos" w:hAnsi="Aptos"/>
          <w:sz w:val="22"/>
          <w:szCs w:val="22"/>
        </w:rPr>
        <w:t xml:space="preserve"> το 2024</w:t>
      </w:r>
      <w:r w:rsidR="0042229D" w:rsidRPr="00DB0771">
        <w:rPr>
          <w:rFonts w:ascii="Aptos" w:hAnsi="Aptos"/>
          <w:sz w:val="22"/>
          <w:szCs w:val="22"/>
        </w:rPr>
        <w:t>,</w:t>
      </w:r>
      <w:r w:rsidR="007049B7" w:rsidRPr="00DB0771">
        <w:rPr>
          <w:rFonts w:ascii="Aptos" w:hAnsi="Aptos"/>
          <w:sz w:val="22"/>
          <w:szCs w:val="22"/>
        </w:rPr>
        <w:t xml:space="preserve"> </w:t>
      </w:r>
      <w:r w:rsidR="0042229D" w:rsidRPr="00DB0771">
        <w:rPr>
          <w:rFonts w:ascii="Aptos" w:hAnsi="Aptos"/>
          <w:sz w:val="22"/>
          <w:szCs w:val="22"/>
        </w:rPr>
        <w:t>αλλά</w:t>
      </w:r>
      <w:r w:rsidR="009B4799" w:rsidRPr="00DB0771">
        <w:rPr>
          <w:rFonts w:ascii="Aptos" w:hAnsi="Aptos"/>
          <w:sz w:val="22"/>
          <w:szCs w:val="22"/>
        </w:rPr>
        <w:t xml:space="preserve"> και τους πρώτους μήνες</w:t>
      </w:r>
      <w:r w:rsidR="007049B7" w:rsidRPr="00DB0771">
        <w:rPr>
          <w:rFonts w:ascii="Aptos" w:hAnsi="Aptos"/>
          <w:sz w:val="22"/>
          <w:szCs w:val="22"/>
        </w:rPr>
        <w:t xml:space="preserve"> του 2025</w:t>
      </w:r>
      <w:r w:rsidR="0042229D" w:rsidRPr="00DB0771">
        <w:rPr>
          <w:rFonts w:ascii="Aptos" w:hAnsi="Aptos"/>
          <w:sz w:val="22"/>
          <w:szCs w:val="22"/>
        </w:rPr>
        <w:t>,</w:t>
      </w:r>
      <w:r w:rsidR="007049B7" w:rsidRPr="00DB0771">
        <w:rPr>
          <w:rFonts w:ascii="Aptos" w:hAnsi="Aptos"/>
          <w:sz w:val="22"/>
          <w:szCs w:val="22"/>
        </w:rPr>
        <w:t xml:space="preserve"> χωρίς </w:t>
      </w:r>
      <w:r w:rsidR="003D469B" w:rsidRPr="00DB0771">
        <w:rPr>
          <w:rFonts w:ascii="Aptos" w:hAnsi="Aptos"/>
          <w:sz w:val="22"/>
          <w:szCs w:val="22"/>
        </w:rPr>
        <w:t xml:space="preserve">ορατά </w:t>
      </w:r>
      <w:r w:rsidR="007049B7" w:rsidRPr="00DB0771">
        <w:rPr>
          <w:rFonts w:ascii="Aptos" w:hAnsi="Aptos"/>
          <w:sz w:val="22"/>
          <w:szCs w:val="22"/>
        </w:rPr>
        <w:t xml:space="preserve">σημάδια βελτίωσης </w:t>
      </w:r>
      <w:r w:rsidR="009B4799" w:rsidRPr="00DB0771">
        <w:rPr>
          <w:rFonts w:ascii="Aptos" w:hAnsi="Aptos"/>
          <w:sz w:val="22"/>
          <w:szCs w:val="22"/>
        </w:rPr>
        <w:t>σ</w:t>
      </w:r>
      <w:r w:rsidR="007049B7" w:rsidRPr="00DB0771">
        <w:rPr>
          <w:rFonts w:ascii="Aptos" w:hAnsi="Aptos"/>
          <w:sz w:val="22"/>
          <w:szCs w:val="22"/>
        </w:rPr>
        <w:t xml:space="preserve">το 5μηνο του </w:t>
      </w:r>
      <w:r w:rsidR="003D469B" w:rsidRPr="00DB0771">
        <w:rPr>
          <w:rFonts w:ascii="Aptos" w:hAnsi="Aptos"/>
          <w:sz w:val="22"/>
          <w:szCs w:val="22"/>
        </w:rPr>
        <w:t>2025</w:t>
      </w:r>
      <w:r w:rsidR="007049B7" w:rsidRPr="00DB0771">
        <w:rPr>
          <w:rFonts w:ascii="Aptos" w:hAnsi="Aptos"/>
          <w:sz w:val="22"/>
          <w:szCs w:val="22"/>
        </w:rPr>
        <w:t xml:space="preserve">, </w:t>
      </w:r>
      <w:proofErr w:type="spellStart"/>
      <w:r w:rsidR="007049B7" w:rsidRPr="00DB0771">
        <w:rPr>
          <w:rFonts w:ascii="Aptos" w:hAnsi="Aptos"/>
          <w:sz w:val="22"/>
          <w:szCs w:val="22"/>
        </w:rPr>
        <w:t>ii</w:t>
      </w:r>
      <w:proofErr w:type="spellEnd"/>
      <w:r w:rsidR="007049B7" w:rsidRPr="00DB0771">
        <w:rPr>
          <w:rFonts w:ascii="Aptos" w:hAnsi="Aptos"/>
          <w:sz w:val="22"/>
          <w:szCs w:val="22"/>
        </w:rPr>
        <w:t>) το υψηλό κόστος κατασκευής</w:t>
      </w:r>
      <w:r w:rsidR="00DF7FCD" w:rsidRPr="00DB0771">
        <w:rPr>
          <w:rFonts w:ascii="Aptos" w:hAnsi="Aptos"/>
          <w:sz w:val="22"/>
          <w:szCs w:val="22"/>
        </w:rPr>
        <w:t>, με τις</w:t>
      </w:r>
      <w:r w:rsidR="007049B7" w:rsidRPr="00DB0771">
        <w:rPr>
          <w:rFonts w:ascii="Aptos" w:hAnsi="Aptos"/>
          <w:sz w:val="22"/>
          <w:szCs w:val="22"/>
        </w:rPr>
        <w:t xml:space="preserve"> τιμές των οικοδομικών υλικών </w:t>
      </w:r>
      <w:r w:rsidR="00DF7FCD" w:rsidRPr="00DB0771">
        <w:rPr>
          <w:rFonts w:ascii="Aptos" w:hAnsi="Aptos"/>
          <w:sz w:val="22"/>
          <w:szCs w:val="22"/>
        </w:rPr>
        <w:t>να αυξάνονται</w:t>
      </w:r>
      <w:r w:rsidR="007049B7" w:rsidRPr="00DB0771">
        <w:rPr>
          <w:rFonts w:ascii="Aptos" w:hAnsi="Aptos"/>
          <w:sz w:val="22"/>
          <w:szCs w:val="22"/>
        </w:rPr>
        <w:t xml:space="preserve"> κατά 25% σωρευτικά από το 2021 </w:t>
      </w:r>
      <w:r w:rsidR="00A006A8" w:rsidRPr="00DB0771">
        <w:rPr>
          <w:rFonts w:ascii="Aptos" w:hAnsi="Aptos"/>
          <w:sz w:val="22"/>
          <w:szCs w:val="22"/>
        </w:rPr>
        <w:t>ενώ</w:t>
      </w:r>
      <w:r w:rsidR="007049B7" w:rsidRPr="00DB0771">
        <w:rPr>
          <w:rFonts w:ascii="Aptos" w:hAnsi="Aptos"/>
          <w:sz w:val="22"/>
          <w:szCs w:val="22"/>
        </w:rPr>
        <w:t xml:space="preserve"> συνέχισαν </w:t>
      </w:r>
      <w:r w:rsidR="00A006A8" w:rsidRPr="00DB0771">
        <w:rPr>
          <w:rFonts w:ascii="Aptos" w:hAnsi="Aptos"/>
          <w:sz w:val="22"/>
          <w:szCs w:val="22"/>
        </w:rPr>
        <w:t>την αυξητική του</w:t>
      </w:r>
      <w:r w:rsidR="00DF7FCD" w:rsidRPr="00DB0771">
        <w:rPr>
          <w:rFonts w:ascii="Aptos" w:hAnsi="Aptos"/>
          <w:sz w:val="22"/>
          <w:szCs w:val="22"/>
        </w:rPr>
        <w:t>ς</w:t>
      </w:r>
      <w:r w:rsidR="00A006A8" w:rsidRPr="00DB0771">
        <w:rPr>
          <w:rFonts w:ascii="Aptos" w:hAnsi="Aptos"/>
          <w:sz w:val="22"/>
          <w:szCs w:val="22"/>
        </w:rPr>
        <w:t xml:space="preserve"> πορεία</w:t>
      </w:r>
      <w:r w:rsidR="003D469B" w:rsidRPr="00DB0771">
        <w:rPr>
          <w:rFonts w:ascii="Aptos" w:hAnsi="Aptos"/>
          <w:sz w:val="22"/>
          <w:szCs w:val="22"/>
        </w:rPr>
        <w:t xml:space="preserve"> το 4μηνο του 2025</w:t>
      </w:r>
      <w:r w:rsidR="00DF7FCD" w:rsidRPr="00DB0771">
        <w:rPr>
          <w:rFonts w:ascii="Aptos" w:hAnsi="Aptos"/>
          <w:sz w:val="22"/>
          <w:szCs w:val="22"/>
        </w:rPr>
        <w:t xml:space="preserve"> (</w:t>
      </w:r>
      <w:r w:rsidR="007049B7" w:rsidRPr="00DB0771">
        <w:rPr>
          <w:rFonts w:ascii="Aptos" w:hAnsi="Aptos"/>
          <w:sz w:val="22"/>
          <w:szCs w:val="22"/>
        </w:rPr>
        <w:t>με μέσο ετήσιο ρυθμό 4%</w:t>
      </w:r>
      <w:r w:rsidR="00DF7FCD" w:rsidRPr="00DB0771">
        <w:rPr>
          <w:rFonts w:ascii="Aptos" w:hAnsi="Aptos"/>
          <w:sz w:val="22"/>
          <w:szCs w:val="22"/>
        </w:rPr>
        <w:t>)</w:t>
      </w:r>
      <w:r w:rsidR="007049B7" w:rsidRPr="00DB0771">
        <w:rPr>
          <w:rFonts w:ascii="Aptos" w:hAnsi="Aptos"/>
          <w:sz w:val="22"/>
          <w:szCs w:val="22"/>
        </w:rPr>
        <w:t xml:space="preserve"> και </w:t>
      </w:r>
      <w:proofErr w:type="spellStart"/>
      <w:r w:rsidR="007049B7" w:rsidRPr="00DB0771">
        <w:rPr>
          <w:rFonts w:ascii="Aptos" w:hAnsi="Aptos"/>
          <w:sz w:val="22"/>
          <w:szCs w:val="22"/>
        </w:rPr>
        <w:t>iii</w:t>
      </w:r>
      <w:proofErr w:type="spellEnd"/>
      <w:r w:rsidR="007049B7" w:rsidRPr="00DB0771">
        <w:rPr>
          <w:rFonts w:ascii="Aptos" w:hAnsi="Aptos"/>
          <w:sz w:val="22"/>
          <w:szCs w:val="22"/>
        </w:rPr>
        <w:t xml:space="preserve">) τις υψηλές αξίες γης, οι οποίες </w:t>
      </w:r>
      <w:r w:rsidR="00A006A8" w:rsidRPr="00DB0771">
        <w:rPr>
          <w:rFonts w:ascii="Aptos" w:hAnsi="Aptos"/>
          <w:sz w:val="22"/>
          <w:szCs w:val="22"/>
        </w:rPr>
        <w:t>κινούνται</w:t>
      </w:r>
      <w:r w:rsidR="007049B7" w:rsidRPr="00DB0771">
        <w:rPr>
          <w:rFonts w:ascii="Aptos" w:hAnsi="Aptos"/>
          <w:sz w:val="22"/>
          <w:szCs w:val="22"/>
        </w:rPr>
        <w:t xml:space="preserve"> παράλληλα με τις αυξανόμενες αποτιμήσεις </w:t>
      </w:r>
      <w:r w:rsidR="00A006A8" w:rsidRPr="00DB0771">
        <w:rPr>
          <w:rFonts w:ascii="Aptos" w:hAnsi="Aptos"/>
          <w:sz w:val="22"/>
          <w:szCs w:val="22"/>
        </w:rPr>
        <w:t xml:space="preserve">των </w:t>
      </w:r>
      <w:r w:rsidR="007049B7" w:rsidRPr="00DB0771">
        <w:rPr>
          <w:rFonts w:ascii="Aptos" w:hAnsi="Aptos"/>
          <w:sz w:val="22"/>
          <w:szCs w:val="22"/>
        </w:rPr>
        <w:t>οικιστικών και εμπορικών ακινήτων τα προηγούμενα έτη (</w:t>
      </w:r>
      <w:r w:rsidR="00A006A8" w:rsidRPr="00DB0771">
        <w:rPr>
          <w:rFonts w:ascii="Aptos" w:hAnsi="Aptos"/>
          <w:sz w:val="22"/>
          <w:szCs w:val="22"/>
        </w:rPr>
        <w:t>άνοδος τιμών κατοικιών</w:t>
      </w:r>
      <w:r w:rsidR="007049B7" w:rsidRPr="00DB0771">
        <w:rPr>
          <w:rFonts w:ascii="Aptos" w:hAnsi="Aptos"/>
          <w:sz w:val="22"/>
          <w:szCs w:val="22"/>
        </w:rPr>
        <w:t xml:space="preserve"> κατά 78% τα τελευταία 7 χρόνια</w:t>
      </w:r>
      <w:r w:rsidR="00E61251" w:rsidRPr="00DB0771">
        <w:rPr>
          <w:rFonts w:ascii="Aptos" w:hAnsi="Aptos"/>
          <w:sz w:val="22"/>
          <w:szCs w:val="22"/>
        </w:rPr>
        <w:t>,</w:t>
      </w:r>
      <w:r w:rsidR="003D469B" w:rsidRPr="00DB0771">
        <w:rPr>
          <w:rFonts w:ascii="Aptos" w:hAnsi="Aptos"/>
          <w:sz w:val="22"/>
          <w:szCs w:val="22"/>
        </w:rPr>
        <w:t xml:space="preserve"> </w:t>
      </w:r>
      <w:r w:rsidR="00503F6D" w:rsidRPr="00DB0771">
        <w:rPr>
          <w:rFonts w:ascii="Aptos" w:hAnsi="Aptos"/>
          <w:sz w:val="22"/>
          <w:szCs w:val="22"/>
        </w:rPr>
        <w:t>που οδήγησ</w:t>
      </w:r>
      <w:r w:rsidR="00C07656" w:rsidRPr="00DB0771">
        <w:rPr>
          <w:rFonts w:ascii="Aptos" w:hAnsi="Aptos"/>
          <w:sz w:val="22"/>
          <w:szCs w:val="22"/>
        </w:rPr>
        <w:t>ε</w:t>
      </w:r>
      <w:r w:rsidR="00503F6D" w:rsidRPr="00DB0771">
        <w:rPr>
          <w:rFonts w:ascii="Aptos" w:hAnsi="Aptos"/>
          <w:sz w:val="22"/>
          <w:szCs w:val="22"/>
        </w:rPr>
        <w:t xml:space="preserve"> τις</w:t>
      </w:r>
      <w:r w:rsidR="003D469B" w:rsidRPr="00DB0771">
        <w:rPr>
          <w:rFonts w:ascii="Aptos" w:hAnsi="Aptos"/>
          <w:sz w:val="22"/>
          <w:szCs w:val="22"/>
        </w:rPr>
        <w:t xml:space="preserve"> οικιστικές αποτιμήσεις </w:t>
      </w:r>
      <w:r w:rsidR="00503F6D" w:rsidRPr="00DB0771">
        <w:rPr>
          <w:rFonts w:ascii="Aptos" w:hAnsi="Aptos"/>
          <w:sz w:val="22"/>
          <w:szCs w:val="22"/>
        </w:rPr>
        <w:t>στο επίπεδο του</w:t>
      </w:r>
      <w:r w:rsidR="003D469B" w:rsidRPr="00DB0771">
        <w:rPr>
          <w:rFonts w:ascii="Aptos" w:hAnsi="Aptos"/>
          <w:sz w:val="22"/>
          <w:szCs w:val="22"/>
        </w:rPr>
        <w:t xml:space="preserve"> </w:t>
      </w:r>
      <w:r w:rsidR="00503F6D" w:rsidRPr="00DB0771">
        <w:rPr>
          <w:rFonts w:ascii="Aptos" w:hAnsi="Aptos"/>
          <w:sz w:val="22"/>
          <w:szCs w:val="22"/>
        </w:rPr>
        <w:t xml:space="preserve">ιστορικού </w:t>
      </w:r>
      <w:r w:rsidR="003D469B" w:rsidRPr="00DB0771">
        <w:rPr>
          <w:rFonts w:ascii="Aptos" w:hAnsi="Aptos"/>
          <w:sz w:val="22"/>
          <w:szCs w:val="22"/>
        </w:rPr>
        <w:t>υψηλ</w:t>
      </w:r>
      <w:r w:rsidR="00503F6D" w:rsidRPr="00DB0771">
        <w:rPr>
          <w:rFonts w:ascii="Aptos" w:hAnsi="Aptos"/>
          <w:sz w:val="22"/>
          <w:szCs w:val="22"/>
        </w:rPr>
        <w:t xml:space="preserve">ού τους </w:t>
      </w:r>
      <w:r w:rsidR="004302C2" w:rsidRPr="00DB0771">
        <w:rPr>
          <w:rFonts w:ascii="Aptos" w:hAnsi="Aptos"/>
          <w:sz w:val="22"/>
          <w:szCs w:val="22"/>
        </w:rPr>
        <w:t xml:space="preserve">το </w:t>
      </w:r>
      <w:r w:rsidR="00503F6D" w:rsidRPr="00DB0771">
        <w:rPr>
          <w:rFonts w:ascii="Aptos" w:hAnsi="Aptos"/>
          <w:sz w:val="22"/>
          <w:szCs w:val="22"/>
        </w:rPr>
        <w:t>2008</w:t>
      </w:r>
      <w:r w:rsidR="007049B7" w:rsidRPr="00DB0771">
        <w:rPr>
          <w:rFonts w:ascii="Aptos" w:hAnsi="Aptos"/>
          <w:sz w:val="22"/>
          <w:szCs w:val="22"/>
        </w:rPr>
        <w:t>)</w:t>
      </w:r>
      <w:r w:rsidR="000E5538" w:rsidRPr="00DB0771">
        <w:rPr>
          <w:rFonts w:ascii="Aptos" w:hAnsi="Aptos"/>
          <w:sz w:val="22"/>
          <w:szCs w:val="22"/>
        </w:rPr>
        <w:t xml:space="preserve"> </w:t>
      </w:r>
      <w:r w:rsidR="000E5538" w:rsidRPr="00DB0771">
        <w:rPr>
          <w:rFonts w:ascii="Aptos" w:hAnsi="Aptos"/>
          <w:color w:val="000000" w:themeColor="text1"/>
          <w:sz w:val="22"/>
          <w:szCs w:val="22"/>
        </w:rPr>
        <w:t>αλλά και κάποια αβεβαιότητα</w:t>
      </w:r>
      <w:r w:rsidR="000E5538" w:rsidRPr="00232C9A">
        <w:rPr>
          <w:rFonts w:ascii="Aptos" w:hAnsi="Aptos"/>
          <w:color w:val="000000" w:themeColor="text1"/>
          <w:sz w:val="22"/>
          <w:szCs w:val="22"/>
        </w:rPr>
        <w:t xml:space="preserve"> που παραμένει σχετικά με </w:t>
      </w:r>
      <w:r w:rsidR="00A354D6" w:rsidRPr="00232C9A">
        <w:rPr>
          <w:rFonts w:ascii="Aptos" w:hAnsi="Aptos"/>
          <w:color w:val="000000" w:themeColor="text1"/>
          <w:sz w:val="22"/>
          <w:szCs w:val="22"/>
        </w:rPr>
        <w:t xml:space="preserve">τις επιδράσεις από την </w:t>
      </w:r>
      <w:r w:rsidR="000E5538" w:rsidRPr="00232C9A">
        <w:rPr>
          <w:rFonts w:ascii="Aptos" w:hAnsi="Aptos"/>
          <w:color w:val="000000" w:themeColor="text1"/>
          <w:sz w:val="22"/>
          <w:szCs w:val="22"/>
        </w:rPr>
        <w:t xml:space="preserve">κατάργηση </w:t>
      </w:r>
      <w:r w:rsidR="00A354D6" w:rsidRPr="00232C9A">
        <w:rPr>
          <w:rFonts w:ascii="Aptos" w:hAnsi="Aptos"/>
          <w:color w:val="000000" w:themeColor="text1"/>
          <w:sz w:val="22"/>
          <w:szCs w:val="22"/>
        </w:rPr>
        <w:t xml:space="preserve">ορισμένων </w:t>
      </w:r>
      <w:r w:rsidR="000E5538" w:rsidRPr="00232C9A">
        <w:rPr>
          <w:rFonts w:ascii="Aptos" w:hAnsi="Aptos"/>
          <w:color w:val="000000" w:themeColor="text1"/>
          <w:sz w:val="22"/>
          <w:szCs w:val="22"/>
        </w:rPr>
        <w:t>εκ των ευνοϊκών προβλέψεων του νέου οικοδομικού κανονισμού</w:t>
      </w:r>
      <w:r w:rsidR="004302C2" w:rsidRPr="00232C9A">
        <w:rPr>
          <w:rFonts w:ascii="Aptos" w:hAnsi="Aptos"/>
          <w:color w:val="000000" w:themeColor="text1"/>
          <w:sz w:val="22"/>
          <w:szCs w:val="22"/>
        </w:rPr>
        <w:t>,</w:t>
      </w:r>
      <w:r w:rsidR="000E5538" w:rsidRPr="00232C9A">
        <w:rPr>
          <w:rFonts w:ascii="Aptos" w:hAnsi="Aptos"/>
          <w:color w:val="000000" w:themeColor="text1"/>
          <w:sz w:val="22"/>
          <w:szCs w:val="22"/>
        </w:rPr>
        <w:t xml:space="preserve"> μετά τη σχετική απόφαση του Συμβουλίου</w:t>
      </w:r>
      <w:r w:rsidR="00735966" w:rsidRPr="00232C9A">
        <w:rPr>
          <w:rFonts w:ascii="Aptos" w:hAnsi="Aptos"/>
          <w:color w:val="000000" w:themeColor="text1"/>
          <w:sz w:val="22"/>
          <w:szCs w:val="22"/>
        </w:rPr>
        <w:t xml:space="preserve"> της</w:t>
      </w:r>
      <w:r w:rsidR="000E5538" w:rsidRPr="00232C9A">
        <w:rPr>
          <w:rFonts w:ascii="Aptos" w:hAnsi="Aptos"/>
          <w:color w:val="000000" w:themeColor="text1"/>
          <w:sz w:val="22"/>
          <w:szCs w:val="22"/>
        </w:rPr>
        <w:t xml:space="preserve"> Επικρατείας</w:t>
      </w:r>
      <w:r w:rsidR="007049B7" w:rsidRPr="00232C9A">
        <w:rPr>
          <w:rFonts w:ascii="Aptos" w:hAnsi="Aptos"/>
          <w:color w:val="000000" w:themeColor="text1"/>
          <w:sz w:val="22"/>
          <w:szCs w:val="22"/>
        </w:rPr>
        <w:t>.</w:t>
      </w:r>
      <w:r w:rsidR="00E562A0" w:rsidRPr="00232C9A">
        <w:rPr>
          <w:rFonts w:ascii="Aptos" w:hAnsi="Aptos"/>
          <w:color w:val="000000" w:themeColor="text1"/>
          <w:sz w:val="22"/>
          <w:szCs w:val="22"/>
        </w:rPr>
        <w:t xml:space="preserve"> </w:t>
      </w:r>
    </w:p>
    <w:p w14:paraId="0C14AFC0" w14:textId="7ABEA702" w:rsidR="00AD7A0D" w:rsidRPr="00CA678A" w:rsidRDefault="00AD7A0D" w:rsidP="00D26B2D">
      <w:pPr>
        <w:spacing w:after="120" w:line="276" w:lineRule="auto"/>
        <w:jc w:val="both"/>
        <w:rPr>
          <w:rFonts w:ascii="Aptos" w:hAnsi="Aptos"/>
          <w:sz w:val="22"/>
          <w:szCs w:val="22"/>
          <w:lang w:val="en-US"/>
        </w:rPr>
      </w:pPr>
      <w:r w:rsidRPr="00A625B3">
        <w:rPr>
          <w:rFonts w:ascii="Aptos" w:hAnsi="Aptos"/>
          <w:b/>
          <w:bCs/>
          <w:sz w:val="22"/>
          <w:szCs w:val="22"/>
        </w:rPr>
        <w:t xml:space="preserve">Επιπρόσθετο </w:t>
      </w:r>
      <w:r w:rsidRPr="00DB0771">
        <w:rPr>
          <w:rFonts w:ascii="Aptos" w:hAnsi="Aptos"/>
          <w:b/>
          <w:bCs/>
          <w:sz w:val="22"/>
          <w:szCs w:val="22"/>
        </w:rPr>
        <w:t xml:space="preserve">στοιχείο είναι ότι οι καθαρές εξαγωγές – λόγω εξασθένισης των εξαγωγών υπηρεσιών </w:t>
      </w:r>
      <w:r w:rsidR="00C07656" w:rsidRPr="00DB0771">
        <w:rPr>
          <w:rFonts w:ascii="Aptos" w:hAnsi="Aptos"/>
          <w:b/>
          <w:bCs/>
          <w:sz w:val="22"/>
          <w:szCs w:val="22"/>
        </w:rPr>
        <w:t>–</w:t>
      </w:r>
      <w:r w:rsidRPr="00DB0771">
        <w:rPr>
          <w:rFonts w:ascii="Aptos" w:hAnsi="Aptos"/>
          <w:b/>
          <w:bCs/>
          <w:sz w:val="22"/>
          <w:szCs w:val="22"/>
        </w:rPr>
        <w:t xml:space="preserve"> αφαίρεσαν 0,3 ποσοστιαίες μονάδες από την ετήσια αύξηση του ΑΕΠ</w:t>
      </w:r>
      <w:r w:rsidRPr="00DB0771">
        <w:rPr>
          <w:rFonts w:ascii="Aptos" w:hAnsi="Aptos"/>
          <w:sz w:val="22"/>
          <w:szCs w:val="22"/>
        </w:rPr>
        <w:t xml:space="preserve"> το 1ο τρίμηνο του 2025, σε σύγκριση με</w:t>
      </w:r>
      <w:r w:rsidR="009F2D00" w:rsidRPr="00DB0771">
        <w:rPr>
          <w:rFonts w:ascii="Aptos" w:hAnsi="Aptos"/>
          <w:sz w:val="22"/>
          <w:szCs w:val="22"/>
        </w:rPr>
        <w:t xml:space="preserve"> τον</w:t>
      </w:r>
      <w:r w:rsidRPr="00DB0771">
        <w:rPr>
          <w:rFonts w:ascii="Aptos" w:hAnsi="Aptos"/>
          <w:sz w:val="22"/>
          <w:szCs w:val="22"/>
        </w:rPr>
        <w:t xml:space="preserve"> μέσο όρο των -2,0 ποσοστιαίων μονάδων </w:t>
      </w:r>
      <w:r w:rsidR="009F2D00" w:rsidRPr="00DB0771">
        <w:rPr>
          <w:rFonts w:ascii="Aptos" w:hAnsi="Aptos"/>
          <w:sz w:val="22"/>
          <w:szCs w:val="22"/>
        </w:rPr>
        <w:t>το</w:t>
      </w:r>
      <w:r w:rsidRPr="00DB0771">
        <w:rPr>
          <w:rFonts w:ascii="Aptos" w:hAnsi="Aptos"/>
          <w:sz w:val="22"/>
          <w:szCs w:val="22"/>
        </w:rPr>
        <w:t>2024.</w:t>
      </w:r>
      <w:r w:rsidRPr="000A1D6B">
        <w:rPr>
          <w:rFonts w:ascii="Aptos" w:hAnsi="Aptos"/>
          <w:sz w:val="22"/>
          <w:szCs w:val="22"/>
        </w:rPr>
        <w:t xml:space="preserve"> Παρά τις δυσμενείς </w:t>
      </w:r>
      <w:r w:rsidRPr="000A1D6B">
        <w:rPr>
          <w:rFonts w:ascii="Aptos" w:hAnsi="Aptos"/>
          <w:sz w:val="22"/>
          <w:szCs w:val="22"/>
        </w:rPr>
        <w:lastRenderedPageBreak/>
        <w:t>εξωτερικές συνθήκες, η αύξηση των εξαγωγών αγαθών επιταχύνθηκε στο 1,7%</w:t>
      </w:r>
      <w:r>
        <w:rPr>
          <w:rFonts w:ascii="Aptos" w:hAnsi="Aptos"/>
          <w:sz w:val="22"/>
          <w:szCs w:val="22"/>
        </w:rPr>
        <w:t xml:space="preserve"> ετησίως </w:t>
      </w:r>
      <w:r w:rsidRPr="000A1D6B">
        <w:rPr>
          <w:rFonts w:ascii="Aptos" w:hAnsi="Aptos"/>
          <w:sz w:val="22"/>
          <w:szCs w:val="22"/>
        </w:rPr>
        <w:t xml:space="preserve">το </w:t>
      </w:r>
      <w:r>
        <w:rPr>
          <w:rFonts w:ascii="Aptos" w:hAnsi="Aptos"/>
          <w:sz w:val="22"/>
          <w:szCs w:val="22"/>
        </w:rPr>
        <w:t>1ο</w:t>
      </w:r>
      <w:r w:rsidRPr="000A1D6B">
        <w:rPr>
          <w:rFonts w:ascii="Aptos" w:hAnsi="Aptos"/>
          <w:sz w:val="22"/>
          <w:szCs w:val="22"/>
        </w:rPr>
        <w:t xml:space="preserve"> τρίμηνο</w:t>
      </w:r>
      <w:r>
        <w:rPr>
          <w:rFonts w:ascii="Aptos" w:hAnsi="Aptos"/>
          <w:sz w:val="22"/>
          <w:szCs w:val="22"/>
        </w:rPr>
        <w:t xml:space="preserve"> </w:t>
      </w:r>
      <w:r w:rsidRPr="000A1D6B">
        <w:rPr>
          <w:rFonts w:ascii="Aptos" w:hAnsi="Aptos"/>
          <w:sz w:val="22"/>
          <w:szCs w:val="22"/>
        </w:rPr>
        <w:t>(</w:t>
      </w:r>
      <w:r>
        <w:rPr>
          <w:rFonts w:ascii="Aptos" w:hAnsi="Aptos"/>
          <w:sz w:val="22"/>
          <w:szCs w:val="22"/>
        </w:rPr>
        <w:t>+</w:t>
      </w:r>
      <w:r w:rsidRPr="000A1D6B">
        <w:rPr>
          <w:rFonts w:ascii="Aptos" w:hAnsi="Aptos"/>
          <w:sz w:val="22"/>
          <w:szCs w:val="22"/>
        </w:rPr>
        <w:t>1,1%</w:t>
      </w:r>
      <w:r>
        <w:rPr>
          <w:rFonts w:ascii="Aptos" w:hAnsi="Aptos"/>
          <w:sz w:val="22"/>
          <w:szCs w:val="22"/>
        </w:rPr>
        <w:t xml:space="preserve"> ετησίως</w:t>
      </w:r>
      <w:r w:rsidRPr="000A1D6B">
        <w:rPr>
          <w:rFonts w:ascii="Aptos" w:hAnsi="Aptos"/>
          <w:sz w:val="22"/>
          <w:szCs w:val="22"/>
        </w:rPr>
        <w:t xml:space="preserve"> το </w:t>
      </w:r>
      <w:r>
        <w:rPr>
          <w:rFonts w:ascii="Aptos" w:hAnsi="Aptos"/>
          <w:sz w:val="22"/>
          <w:szCs w:val="22"/>
        </w:rPr>
        <w:t>4ο</w:t>
      </w:r>
      <w:r w:rsidRPr="000A1D6B">
        <w:rPr>
          <w:rFonts w:ascii="Aptos" w:hAnsi="Aptos"/>
          <w:sz w:val="22"/>
          <w:szCs w:val="22"/>
        </w:rPr>
        <w:t xml:space="preserve"> τρίμηνο του 2024), </w:t>
      </w:r>
      <w:r>
        <w:rPr>
          <w:rFonts w:ascii="Aptos" w:hAnsi="Aptos"/>
          <w:sz w:val="22"/>
          <w:szCs w:val="22"/>
        </w:rPr>
        <w:t>με τις</w:t>
      </w:r>
      <w:r w:rsidRPr="000A1D6B">
        <w:rPr>
          <w:rFonts w:ascii="Aptos" w:hAnsi="Aptos"/>
          <w:sz w:val="22"/>
          <w:szCs w:val="22"/>
        </w:rPr>
        <w:t xml:space="preserve"> εξαγωγές υπηρεσιών</w:t>
      </w:r>
      <w:r>
        <w:rPr>
          <w:rFonts w:ascii="Aptos" w:hAnsi="Aptos"/>
          <w:sz w:val="22"/>
          <w:szCs w:val="22"/>
        </w:rPr>
        <w:t xml:space="preserve"> ωστόσο να</w:t>
      </w:r>
      <w:r w:rsidRPr="000A1D6B">
        <w:rPr>
          <w:rFonts w:ascii="Aptos" w:hAnsi="Aptos"/>
          <w:sz w:val="22"/>
          <w:szCs w:val="22"/>
        </w:rPr>
        <w:t xml:space="preserve"> παρ</w:t>
      </w:r>
      <w:r>
        <w:rPr>
          <w:rFonts w:ascii="Aptos" w:hAnsi="Aptos"/>
          <w:sz w:val="22"/>
          <w:szCs w:val="22"/>
        </w:rPr>
        <w:t>α</w:t>
      </w:r>
      <w:r w:rsidRPr="000A1D6B">
        <w:rPr>
          <w:rFonts w:ascii="Aptos" w:hAnsi="Aptos"/>
          <w:sz w:val="22"/>
          <w:szCs w:val="22"/>
        </w:rPr>
        <w:t>μ</w:t>
      </w:r>
      <w:r>
        <w:rPr>
          <w:rFonts w:ascii="Aptos" w:hAnsi="Aptos"/>
          <w:sz w:val="22"/>
          <w:szCs w:val="22"/>
        </w:rPr>
        <w:t>ένουν</w:t>
      </w:r>
      <w:r w:rsidRPr="000A1D6B">
        <w:rPr>
          <w:rFonts w:ascii="Aptos" w:hAnsi="Aptos"/>
          <w:sz w:val="22"/>
          <w:szCs w:val="22"/>
        </w:rPr>
        <w:t xml:space="preserve"> σε γενικές γραμμές </w:t>
      </w:r>
      <w:r>
        <w:rPr>
          <w:rFonts w:ascii="Aptos" w:hAnsi="Aptos"/>
          <w:sz w:val="22"/>
          <w:szCs w:val="22"/>
        </w:rPr>
        <w:t>αμετάβλητες</w:t>
      </w:r>
      <w:r w:rsidRPr="000A1D6B">
        <w:rPr>
          <w:rFonts w:ascii="Aptos" w:hAnsi="Aptos"/>
          <w:sz w:val="22"/>
          <w:szCs w:val="22"/>
        </w:rPr>
        <w:t xml:space="preserve"> (-0,2</w:t>
      </w:r>
      <w:r w:rsidRPr="00DF3A24">
        <w:rPr>
          <w:rFonts w:ascii="Aptos" w:hAnsi="Aptos"/>
          <w:sz w:val="22"/>
          <w:szCs w:val="22"/>
        </w:rPr>
        <w:t>% ετησίως σε σταθερές τιμές από +3,</w:t>
      </w:r>
      <w:r w:rsidRPr="00DF3A24">
        <w:rPr>
          <w:rFonts w:ascii="Aptos" w:hAnsi="Aptos"/>
          <w:color w:val="000000" w:themeColor="text1"/>
          <w:sz w:val="22"/>
          <w:szCs w:val="22"/>
        </w:rPr>
        <w:t xml:space="preserve">8% το 2024) κυρίως λόγω – της μάλλον </w:t>
      </w:r>
      <w:r w:rsidRPr="00233BF6">
        <w:rPr>
          <w:rFonts w:ascii="Aptos" w:hAnsi="Aptos"/>
          <w:color w:val="000000" w:themeColor="text1"/>
          <w:sz w:val="22"/>
          <w:szCs w:val="22"/>
        </w:rPr>
        <w:t xml:space="preserve">προσωρινής </w:t>
      </w:r>
      <w:r w:rsidR="00DB088D" w:rsidRPr="00233BF6">
        <w:rPr>
          <w:rFonts w:ascii="Aptos" w:hAnsi="Aptos"/>
          <w:color w:val="000000" w:themeColor="text1"/>
          <w:sz w:val="22"/>
          <w:szCs w:val="22"/>
        </w:rPr>
        <w:t>–</w:t>
      </w:r>
      <w:r w:rsidRPr="00233BF6">
        <w:rPr>
          <w:rFonts w:ascii="Aptos" w:hAnsi="Aptos"/>
          <w:color w:val="000000" w:themeColor="text1"/>
          <w:sz w:val="22"/>
          <w:szCs w:val="22"/>
        </w:rPr>
        <w:t xml:space="preserve"> μείωσης</w:t>
      </w:r>
      <w:r w:rsidRPr="00DF3A24">
        <w:rPr>
          <w:rFonts w:ascii="Aptos" w:hAnsi="Aptos"/>
          <w:color w:val="000000" w:themeColor="text1"/>
          <w:sz w:val="22"/>
          <w:szCs w:val="22"/>
        </w:rPr>
        <w:t xml:space="preserve"> των εσόδων από τη ναυτιλία η οποία όμως δείχνει σημάδια ανάκαμψης το 2</w:t>
      </w:r>
      <w:r w:rsidRPr="00DF3A24">
        <w:rPr>
          <w:rFonts w:ascii="Aptos" w:hAnsi="Aptos"/>
          <w:color w:val="000000" w:themeColor="text1"/>
          <w:sz w:val="22"/>
          <w:szCs w:val="22"/>
          <w:vertAlign w:val="superscript"/>
        </w:rPr>
        <w:t>ο</w:t>
      </w:r>
      <w:r w:rsidRPr="00DF3A24">
        <w:rPr>
          <w:rFonts w:ascii="Aptos" w:hAnsi="Aptos"/>
          <w:color w:val="000000" w:themeColor="text1"/>
          <w:sz w:val="22"/>
          <w:szCs w:val="22"/>
        </w:rPr>
        <w:t xml:space="preserve"> </w:t>
      </w:r>
      <w:r w:rsidRPr="00233BF6">
        <w:rPr>
          <w:rFonts w:ascii="Aptos" w:hAnsi="Aptos"/>
          <w:color w:val="000000" w:themeColor="text1"/>
          <w:sz w:val="22"/>
          <w:szCs w:val="22"/>
        </w:rPr>
        <w:t>τρίμηνο, ενώ</w:t>
      </w:r>
      <w:r w:rsidRPr="00DF3A24">
        <w:rPr>
          <w:rFonts w:ascii="Aptos" w:hAnsi="Aptos"/>
          <w:color w:val="000000" w:themeColor="text1"/>
          <w:sz w:val="22"/>
          <w:szCs w:val="22"/>
        </w:rPr>
        <w:t xml:space="preserve"> ο τουρισμός</w:t>
      </w:r>
      <w:r w:rsidRPr="00232C9A">
        <w:rPr>
          <w:rFonts w:ascii="Aptos" w:hAnsi="Aptos"/>
          <w:color w:val="000000" w:themeColor="text1"/>
          <w:sz w:val="22"/>
          <w:szCs w:val="22"/>
        </w:rPr>
        <w:t xml:space="preserve"> παραμένει σε πιο ήπια ανοδική τροχιά</w:t>
      </w:r>
      <w:r>
        <w:rPr>
          <w:rFonts w:ascii="Aptos" w:hAnsi="Aptos"/>
          <w:color w:val="000000" w:themeColor="text1"/>
          <w:sz w:val="22"/>
          <w:szCs w:val="22"/>
        </w:rPr>
        <w:t xml:space="preserve"> με μικρότερη συνεισφορά από τα προηγούμενα χρόνια</w:t>
      </w:r>
      <w:r w:rsidRPr="00232C9A">
        <w:rPr>
          <w:rFonts w:ascii="Aptos" w:hAnsi="Aptos"/>
          <w:color w:val="000000" w:themeColor="text1"/>
          <w:sz w:val="22"/>
          <w:szCs w:val="22"/>
        </w:rPr>
        <w:t xml:space="preserve">. Την ίδια περίοδο, η αύξηση των εισαγωγών παρέμεινε περίπου σταθερή στο 2,4% ετησίως (σε σταθερές τιμές) </w:t>
      </w:r>
      <w:r w:rsidRPr="000A1D6B">
        <w:rPr>
          <w:rFonts w:ascii="Aptos" w:hAnsi="Aptos"/>
          <w:sz w:val="22"/>
          <w:szCs w:val="22"/>
        </w:rPr>
        <w:t xml:space="preserve">το </w:t>
      </w:r>
      <w:r>
        <w:rPr>
          <w:rFonts w:ascii="Aptos" w:hAnsi="Aptos"/>
          <w:sz w:val="22"/>
          <w:szCs w:val="22"/>
        </w:rPr>
        <w:t>1ο</w:t>
      </w:r>
      <w:r w:rsidRPr="000A1D6B">
        <w:rPr>
          <w:rFonts w:ascii="Aptos" w:hAnsi="Aptos"/>
          <w:sz w:val="22"/>
          <w:szCs w:val="22"/>
        </w:rPr>
        <w:t xml:space="preserve"> τρίμηνο του 2025, με τις εισαγωγές αγαθών να </w:t>
      </w:r>
      <w:r>
        <w:rPr>
          <w:rFonts w:ascii="Aptos" w:hAnsi="Aptos"/>
          <w:sz w:val="22"/>
          <w:szCs w:val="22"/>
        </w:rPr>
        <w:t>σημειώνουν άνοδο της τάξης του</w:t>
      </w:r>
      <w:r w:rsidRPr="000A1D6B">
        <w:rPr>
          <w:rFonts w:ascii="Aptos" w:hAnsi="Aptos"/>
          <w:sz w:val="22"/>
          <w:szCs w:val="22"/>
        </w:rPr>
        <w:t xml:space="preserve"> 1,7%</w:t>
      </w:r>
      <w:r>
        <w:rPr>
          <w:rFonts w:ascii="Aptos" w:hAnsi="Aptos"/>
          <w:sz w:val="22"/>
          <w:szCs w:val="22"/>
        </w:rPr>
        <w:t xml:space="preserve"> ετησίως</w:t>
      </w:r>
      <w:r w:rsidRPr="000A1D6B">
        <w:rPr>
          <w:rFonts w:ascii="Aptos" w:hAnsi="Aptos"/>
          <w:sz w:val="22"/>
          <w:szCs w:val="22"/>
        </w:rPr>
        <w:t>.</w:t>
      </w:r>
      <w:r>
        <w:rPr>
          <w:rFonts w:ascii="Aptos" w:hAnsi="Aptos"/>
          <w:sz w:val="22"/>
          <w:szCs w:val="22"/>
        </w:rPr>
        <w:t xml:space="preserve"> </w:t>
      </w:r>
    </w:p>
    <w:p w14:paraId="1D1766D9" w14:textId="23434C09" w:rsidR="00292F4D" w:rsidRPr="00292F4D" w:rsidRDefault="00CD34FE" w:rsidP="00D26B2D">
      <w:pPr>
        <w:spacing w:after="120" w:line="276" w:lineRule="auto"/>
        <w:jc w:val="both"/>
        <w:rPr>
          <w:rFonts w:ascii="Aptos" w:hAnsi="Aptos"/>
          <w:sz w:val="22"/>
          <w:szCs w:val="22"/>
        </w:rPr>
      </w:pPr>
      <w:r w:rsidRPr="00232C9A">
        <w:rPr>
          <w:rFonts w:ascii="Aptos" w:hAnsi="Aptos"/>
          <w:b/>
          <w:bCs/>
          <w:sz w:val="22"/>
          <w:szCs w:val="22"/>
        </w:rPr>
        <w:t>Δεδομένης της αβεβαιότητας</w:t>
      </w:r>
      <w:r w:rsidR="00EB49C4" w:rsidRPr="00232C9A">
        <w:rPr>
          <w:rFonts w:ascii="Aptos" w:hAnsi="Aptos"/>
          <w:sz w:val="22"/>
          <w:szCs w:val="22"/>
        </w:rPr>
        <w:t xml:space="preserve"> </w:t>
      </w:r>
      <w:r w:rsidR="0035389F">
        <w:rPr>
          <w:rFonts w:ascii="Aptos" w:hAnsi="Aptos"/>
          <w:sz w:val="22"/>
          <w:szCs w:val="22"/>
        </w:rPr>
        <w:t>αναφορικά</w:t>
      </w:r>
      <w:r w:rsidR="005D5E02" w:rsidRPr="00232C9A">
        <w:rPr>
          <w:rFonts w:ascii="Aptos" w:hAnsi="Aptos"/>
          <w:sz w:val="22"/>
          <w:szCs w:val="22"/>
        </w:rPr>
        <w:t xml:space="preserve">: </w:t>
      </w:r>
      <w:proofErr w:type="spellStart"/>
      <w:r w:rsidR="005D5E02">
        <w:rPr>
          <w:rFonts w:ascii="Aptos" w:hAnsi="Aptos"/>
          <w:sz w:val="22"/>
          <w:szCs w:val="22"/>
          <w:lang w:val="en-US"/>
        </w:rPr>
        <w:t>i</w:t>
      </w:r>
      <w:proofErr w:type="spellEnd"/>
      <w:r w:rsidR="005D5E02" w:rsidRPr="00232C9A">
        <w:rPr>
          <w:rFonts w:ascii="Aptos" w:hAnsi="Aptos"/>
          <w:sz w:val="22"/>
          <w:szCs w:val="22"/>
        </w:rPr>
        <w:t xml:space="preserve">) </w:t>
      </w:r>
      <w:r w:rsidR="005D5E02">
        <w:rPr>
          <w:rFonts w:ascii="Aptos" w:hAnsi="Aptos"/>
          <w:sz w:val="22"/>
          <w:szCs w:val="22"/>
        </w:rPr>
        <w:t>με</w:t>
      </w:r>
      <w:r w:rsidRPr="00A625B3">
        <w:rPr>
          <w:rFonts w:ascii="Aptos" w:hAnsi="Aptos"/>
          <w:sz w:val="22"/>
          <w:szCs w:val="22"/>
        </w:rPr>
        <w:t xml:space="preserve"> την ταχύτητα αναστροφής </w:t>
      </w:r>
      <w:r w:rsidR="00B14EC5" w:rsidRPr="00A625B3">
        <w:rPr>
          <w:rFonts w:ascii="Aptos" w:hAnsi="Aptos"/>
          <w:sz w:val="22"/>
          <w:szCs w:val="22"/>
        </w:rPr>
        <w:t xml:space="preserve">ορισμένων εκ των </w:t>
      </w:r>
      <w:r w:rsidRPr="00A625B3">
        <w:rPr>
          <w:rFonts w:ascii="Aptos" w:hAnsi="Aptos"/>
          <w:sz w:val="22"/>
          <w:szCs w:val="22"/>
        </w:rPr>
        <w:t>ανωτέρω εστιών δυσμενών επιδράσεω</w:t>
      </w:r>
      <w:r w:rsidR="00EB49C4">
        <w:rPr>
          <w:rFonts w:ascii="Aptos" w:hAnsi="Aptos"/>
          <w:sz w:val="22"/>
          <w:szCs w:val="22"/>
        </w:rPr>
        <w:t xml:space="preserve">ν, </w:t>
      </w:r>
      <w:r w:rsidR="00EB49C4">
        <w:rPr>
          <w:rFonts w:ascii="Aptos" w:hAnsi="Aptos"/>
          <w:sz w:val="22"/>
          <w:szCs w:val="22"/>
          <w:lang w:val="en-US"/>
        </w:rPr>
        <w:t>ii</w:t>
      </w:r>
      <w:r w:rsidR="00EB49C4" w:rsidRPr="00232C9A">
        <w:rPr>
          <w:rFonts w:ascii="Aptos" w:hAnsi="Aptos"/>
          <w:sz w:val="22"/>
          <w:szCs w:val="22"/>
        </w:rPr>
        <w:t xml:space="preserve">) </w:t>
      </w:r>
      <w:r w:rsidR="0035389F">
        <w:rPr>
          <w:rFonts w:ascii="Aptos" w:hAnsi="Aptos"/>
          <w:sz w:val="22"/>
          <w:szCs w:val="22"/>
        </w:rPr>
        <w:t>τις αναμενόμενες αποφάσεις αναφορικά με την</w:t>
      </w:r>
      <w:r w:rsidRPr="00A625B3">
        <w:rPr>
          <w:rFonts w:ascii="Aptos" w:hAnsi="Aptos"/>
          <w:sz w:val="22"/>
          <w:szCs w:val="22"/>
        </w:rPr>
        <w:t xml:space="preserve"> </w:t>
      </w:r>
      <w:r w:rsidR="0035389F">
        <w:rPr>
          <w:rFonts w:ascii="Aptos" w:hAnsi="Aptos"/>
          <w:sz w:val="22"/>
          <w:szCs w:val="22"/>
        </w:rPr>
        <w:t xml:space="preserve">εφαρμογή των ανταποδοτικών δασμών από </w:t>
      </w:r>
      <w:r w:rsidRPr="00A625B3">
        <w:rPr>
          <w:rFonts w:ascii="Aptos" w:hAnsi="Aptos"/>
          <w:sz w:val="22"/>
          <w:szCs w:val="22"/>
        </w:rPr>
        <w:t xml:space="preserve">τις ΗΠΑ </w:t>
      </w:r>
      <w:r w:rsidR="0035389F">
        <w:rPr>
          <w:rFonts w:ascii="Aptos" w:hAnsi="Aptos"/>
          <w:sz w:val="22"/>
          <w:szCs w:val="22"/>
        </w:rPr>
        <w:t>προς την ΕΕ και άλλους εμπορικούς εταίρους</w:t>
      </w:r>
      <w:r w:rsidR="0016575D">
        <w:rPr>
          <w:rFonts w:ascii="Aptos" w:hAnsi="Aptos"/>
          <w:sz w:val="22"/>
          <w:szCs w:val="22"/>
        </w:rPr>
        <w:t xml:space="preserve"> τους,</w:t>
      </w:r>
      <w:r w:rsidR="0035389F">
        <w:rPr>
          <w:rFonts w:ascii="Aptos" w:hAnsi="Aptos"/>
          <w:sz w:val="22"/>
          <w:szCs w:val="22"/>
        </w:rPr>
        <w:t xml:space="preserve"> </w:t>
      </w:r>
      <w:r w:rsidRPr="00A625B3">
        <w:rPr>
          <w:rFonts w:ascii="Aptos" w:hAnsi="Aptos"/>
          <w:sz w:val="22"/>
          <w:szCs w:val="22"/>
        </w:rPr>
        <w:t>τον Ιούλιο</w:t>
      </w:r>
      <w:r w:rsidR="00EB49C4">
        <w:rPr>
          <w:rFonts w:ascii="Aptos" w:hAnsi="Aptos"/>
          <w:sz w:val="22"/>
          <w:szCs w:val="22"/>
        </w:rPr>
        <w:t xml:space="preserve"> αλλά και </w:t>
      </w:r>
      <w:r w:rsidR="00EB49C4">
        <w:rPr>
          <w:rFonts w:ascii="Aptos" w:hAnsi="Aptos"/>
          <w:sz w:val="22"/>
          <w:szCs w:val="22"/>
          <w:lang w:val="en-US"/>
        </w:rPr>
        <w:t>iii</w:t>
      </w:r>
      <w:r w:rsidR="00EB49C4" w:rsidRPr="00232C9A">
        <w:rPr>
          <w:rFonts w:ascii="Aptos" w:hAnsi="Aptos"/>
          <w:sz w:val="22"/>
          <w:szCs w:val="22"/>
        </w:rPr>
        <w:t xml:space="preserve">) </w:t>
      </w:r>
      <w:r w:rsidR="00EB49C4">
        <w:rPr>
          <w:rFonts w:ascii="Aptos" w:hAnsi="Aptos"/>
          <w:sz w:val="22"/>
          <w:szCs w:val="22"/>
        </w:rPr>
        <w:t>της νέας κλιμάκωσης της κρίσης στη Μ</w:t>
      </w:r>
      <w:r w:rsidR="00EB49C4" w:rsidRPr="00DF3A24">
        <w:rPr>
          <w:rFonts w:ascii="Aptos" w:hAnsi="Aptos"/>
          <w:sz w:val="22"/>
          <w:szCs w:val="22"/>
        </w:rPr>
        <w:t>. Ανατολή με</w:t>
      </w:r>
      <w:r w:rsidR="00AC06A8" w:rsidRPr="00DF3A24">
        <w:rPr>
          <w:rFonts w:ascii="Aptos" w:hAnsi="Aptos"/>
          <w:sz w:val="22"/>
          <w:szCs w:val="22"/>
        </w:rPr>
        <w:t xml:space="preserve"> την</w:t>
      </w:r>
      <w:r w:rsidR="00EB49C4" w:rsidRPr="00DF3A24">
        <w:rPr>
          <w:rFonts w:ascii="Aptos" w:hAnsi="Aptos"/>
          <w:sz w:val="22"/>
          <w:szCs w:val="22"/>
        </w:rPr>
        <w:t xml:space="preserve"> απευθείας σύγκρουση</w:t>
      </w:r>
      <w:r w:rsidR="0035389F" w:rsidRPr="00DF3A24">
        <w:rPr>
          <w:rFonts w:ascii="Aptos" w:hAnsi="Aptos"/>
          <w:sz w:val="22"/>
          <w:szCs w:val="22"/>
        </w:rPr>
        <w:t xml:space="preserve"> μεταξύ</w:t>
      </w:r>
      <w:r w:rsidR="00EB49C4" w:rsidRPr="00DF3A24">
        <w:rPr>
          <w:rFonts w:ascii="Aptos" w:hAnsi="Aptos"/>
          <w:sz w:val="22"/>
          <w:szCs w:val="22"/>
        </w:rPr>
        <w:t xml:space="preserve"> Ισ</w:t>
      </w:r>
      <w:r w:rsidR="0035389F" w:rsidRPr="00DF3A24">
        <w:rPr>
          <w:rFonts w:ascii="Aptos" w:hAnsi="Aptos"/>
          <w:sz w:val="22"/>
          <w:szCs w:val="22"/>
        </w:rPr>
        <w:t>ρ</w:t>
      </w:r>
      <w:r w:rsidR="00EB49C4" w:rsidRPr="00DF3A24">
        <w:rPr>
          <w:rFonts w:ascii="Aptos" w:hAnsi="Aptos"/>
          <w:sz w:val="22"/>
          <w:szCs w:val="22"/>
        </w:rPr>
        <w:t>αήλ και Ιράν</w:t>
      </w:r>
      <w:r w:rsidRPr="00DF3A24">
        <w:rPr>
          <w:rFonts w:ascii="Aptos" w:hAnsi="Aptos"/>
          <w:sz w:val="22"/>
          <w:szCs w:val="22"/>
        </w:rPr>
        <w:t xml:space="preserve"> </w:t>
      </w:r>
      <w:r w:rsidR="005C0206" w:rsidRPr="00DF3A24">
        <w:rPr>
          <w:rFonts w:ascii="Aptos" w:hAnsi="Aptos"/>
          <w:sz w:val="22"/>
          <w:szCs w:val="22"/>
        </w:rPr>
        <w:t>−</w:t>
      </w:r>
      <w:r w:rsidRPr="00DF3A24">
        <w:rPr>
          <w:rFonts w:ascii="Aptos" w:hAnsi="Aptos"/>
          <w:sz w:val="22"/>
          <w:szCs w:val="22"/>
        </w:rPr>
        <w:t xml:space="preserve"> οι οποίες </w:t>
      </w:r>
      <w:r w:rsidR="0035389F" w:rsidRPr="00DF3A24">
        <w:rPr>
          <w:rFonts w:ascii="Aptos" w:hAnsi="Aptos"/>
          <w:sz w:val="22"/>
          <w:szCs w:val="22"/>
        </w:rPr>
        <w:t xml:space="preserve">θα μπορούσαν να επηρεάσουν </w:t>
      </w:r>
      <w:r w:rsidR="0035389F" w:rsidRPr="00233BF6">
        <w:rPr>
          <w:rFonts w:ascii="Aptos" w:hAnsi="Aptos"/>
          <w:sz w:val="22"/>
          <w:szCs w:val="22"/>
        </w:rPr>
        <w:t xml:space="preserve">δυσμενώς </w:t>
      </w:r>
      <w:r w:rsidRPr="00233BF6">
        <w:rPr>
          <w:rFonts w:ascii="Aptos" w:hAnsi="Aptos"/>
          <w:sz w:val="22"/>
          <w:szCs w:val="22"/>
        </w:rPr>
        <w:t>την</w:t>
      </w:r>
      <w:r w:rsidRPr="00DF3A24">
        <w:rPr>
          <w:rFonts w:ascii="Aptos" w:hAnsi="Aptos"/>
          <w:sz w:val="22"/>
          <w:szCs w:val="22"/>
        </w:rPr>
        <w:t xml:space="preserve"> τροχιά της ευρωζώνης</w:t>
      </w:r>
      <w:r w:rsidR="0035389F" w:rsidRPr="00DF3A24">
        <w:rPr>
          <w:rFonts w:ascii="Aptos" w:hAnsi="Aptos"/>
          <w:sz w:val="22"/>
          <w:szCs w:val="22"/>
        </w:rPr>
        <w:t xml:space="preserve"> αλλά και της ελληνικής </w:t>
      </w:r>
      <w:r w:rsidR="0035389F" w:rsidRPr="00233BF6">
        <w:rPr>
          <w:rFonts w:ascii="Aptos" w:hAnsi="Aptos"/>
          <w:sz w:val="22"/>
          <w:szCs w:val="22"/>
        </w:rPr>
        <w:t>οικονομίας</w:t>
      </w:r>
      <w:r w:rsidRPr="00233BF6">
        <w:rPr>
          <w:rFonts w:ascii="Aptos" w:hAnsi="Aptos"/>
          <w:sz w:val="22"/>
          <w:szCs w:val="22"/>
        </w:rPr>
        <w:t xml:space="preserve"> </w:t>
      </w:r>
      <w:r w:rsidR="005C0206" w:rsidRPr="00233BF6">
        <w:rPr>
          <w:rFonts w:ascii="Aptos" w:hAnsi="Aptos"/>
          <w:sz w:val="22"/>
          <w:szCs w:val="22"/>
        </w:rPr>
        <w:t>−</w:t>
      </w:r>
      <w:r w:rsidRPr="00233BF6">
        <w:rPr>
          <w:rFonts w:ascii="Aptos" w:hAnsi="Aptos"/>
          <w:sz w:val="22"/>
          <w:szCs w:val="22"/>
        </w:rPr>
        <w:t xml:space="preserve"> είναι</w:t>
      </w:r>
      <w:r w:rsidRPr="00DF3A24">
        <w:rPr>
          <w:rFonts w:ascii="Aptos" w:hAnsi="Aptos"/>
          <w:sz w:val="22"/>
          <w:szCs w:val="22"/>
        </w:rPr>
        <w:t xml:space="preserve"> </w:t>
      </w:r>
      <w:r w:rsidR="00503F6D" w:rsidRPr="00DF3A24">
        <w:rPr>
          <w:rFonts w:ascii="Aptos" w:hAnsi="Aptos"/>
          <w:sz w:val="22"/>
          <w:szCs w:val="22"/>
        </w:rPr>
        <w:t xml:space="preserve">κομβική </w:t>
      </w:r>
      <w:r w:rsidRPr="00DF3A24">
        <w:rPr>
          <w:rFonts w:ascii="Aptos" w:hAnsi="Aptos"/>
          <w:sz w:val="22"/>
          <w:szCs w:val="22"/>
        </w:rPr>
        <w:t xml:space="preserve">η αξιοποίηση της πρόσθετης </w:t>
      </w:r>
      <w:r w:rsidR="00292F4D" w:rsidRPr="00DF3A24">
        <w:rPr>
          <w:rFonts w:ascii="Aptos" w:hAnsi="Aptos"/>
          <w:sz w:val="22"/>
          <w:szCs w:val="22"/>
        </w:rPr>
        <w:t>πληροφόρηση</w:t>
      </w:r>
      <w:r w:rsidRPr="00DF3A24">
        <w:rPr>
          <w:rFonts w:ascii="Aptos" w:hAnsi="Aptos"/>
          <w:sz w:val="22"/>
          <w:szCs w:val="22"/>
        </w:rPr>
        <w:t>ς που θα προκύψει</w:t>
      </w:r>
      <w:r w:rsidR="00292F4D" w:rsidRPr="00DF3A24">
        <w:rPr>
          <w:rFonts w:ascii="Aptos" w:hAnsi="Aptos"/>
          <w:sz w:val="22"/>
          <w:szCs w:val="22"/>
        </w:rPr>
        <w:t xml:space="preserve"> από τη δημοσίευση </w:t>
      </w:r>
      <w:r w:rsidR="00DB088D" w:rsidRPr="00DF3A24">
        <w:rPr>
          <w:rFonts w:ascii="Aptos" w:hAnsi="Aptos"/>
          <w:sz w:val="22"/>
          <w:szCs w:val="22"/>
        </w:rPr>
        <w:t>πρόδρομων δεικτών</w:t>
      </w:r>
      <w:r w:rsidR="00DB088D">
        <w:rPr>
          <w:rFonts w:ascii="Aptos" w:hAnsi="Aptos"/>
          <w:sz w:val="22"/>
          <w:szCs w:val="22"/>
        </w:rPr>
        <w:t xml:space="preserve"> οικονομικής συγκυρίας</w:t>
      </w:r>
      <w:r w:rsidR="00292F4D" w:rsidRPr="00A625B3">
        <w:rPr>
          <w:rFonts w:ascii="Aptos" w:hAnsi="Aptos"/>
          <w:sz w:val="22"/>
          <w:szCs w:val="22"/>
        </w:rPr>
        <w:t xml:space="preserve"> </w:t>
      </w:r>
      <w:r w:rsidR="00503F6D" w:rsidRPr="00A625B3">
        <w:rPr>
          <w:rFonts w:ascii="Aptos" w:hAnsi="Aptos"/>
          <w:sz w:val="22"/>
          <w:szCs w:val="22"/>
        </w:rPr>
        <w:t xml:space="preserve">για την </w:t>
      </w:r>
      <w:r w:rsidR="00735966" w:rsidRPr="00A625B3">
        <w:rPr>
          <w:rFonts w:ascii="Aptos" w:hAnsi="Aptos"/>
          <w:sz w:val="22"/>
          <w:szCs w:val="22"/>
        </w:rPr>
        <w:t>ε</w:t>
      </w:r>
      <w:r w:rsidRPr="00A625B3">
        <w:rPr>
          <w:rFonts w:ascii="Aptos" w:hAnsi="Aptos"/>
          <w:sz w:val="22"/>
          <w:szCs w:val="22"/>
        </w:rPr>
        <w:t xml:space="preserve">λληνική </w:t>
      </w:r>
      <w:r w:rsidR="00735966" w:rsidRPr="00A625B3">
        <w:rPr>
          <w:rFonts w:ascii="Aptos" w:hAnsi="Aptos"/>
          <w:sz w:val="22"/>
          <w:szCs w:val="22"/>
        </w:rPr>
        <w:t>ο</w:t>
      </w:r>
      <w:r w:rsidRPr="00A625B3">
        <w:rPr>
          <w:rFonts w:ascii="Aptos" w:hAnsi="Aptos"/>
          <w:sz w:val="22"/>
          <w:szCs w:val="22"/>
        </w:rPr>
        <w:t xml:space="preserve">ικονομία </w:t>
      </w:r>
      <w:r w:rsidR="00292F4D" w:rsidRPr="00A625B3">
        <w:rPr>
          <w:rFonts w:ascii="Aptos" w:hAnsi="Aptos"/>
          <w:sz w:val="22"/>
          <w:szCs w:val="22"/>
        </w:rPr>
        <w:t xml:space="preserve">για το </w:t>
      </w:r>
      <w:r w:rsidR="000A1D6B" w:rsidRPr="00A625B3">
        <w:rPr>
          <w:rFonts w:ascii="Aptos" w:hAnsi="Aptos"/>
          <w:sz w:val="22"/>
          <w:szCs w:val="22"/>
        </w:rPr>
        <w:t>2ο</w:t>
      </w:r>
      <w:r w:rsidR="00292F4D" w:rsidRPr="00A625B3">
        <w:rPr>
          <w:rFonts w:ascii="Aptos" w:hAnsi="Aptos"/>
          <w:sz w:val="22"/>
          <w:szCs w:val="22"/>
        </w:rPr>
        <w:t xml:space="preserve"> τρίμηνο του 2025</w:t>
      </w:r>
      <w:r w:rsidR="005C0206" w:rsidRPr="00A625B3">
        <w:rPr>
          <w:rFonts w:ascii="Aptos" w:hAnsi="Aptos"/>
          <w:sz w:val="22"/>
          <w:szCs w:val="22"/>
        </w:rPr>
        <w:t>.</w:t>
      </w:r>
    </w:p>
    <w:p w14:paraId="6DF4020D" w14:textId="40C1C94A" w:rsidR="008642CB" w:rsidRDefault="007D601E" w:rsidP="00FF7267">
      <w:pPr>
        <w:spacing w:after="120" w:line="276" w:lineRule="auto"/>
        <w:jc w:val="both"/>
        <w:rPr>
          <w:rFonts w:ascii="Aptos" w:hAnsi="Aptos"/>
          <w:sz w:val="22"/>
          <w:szCs w:val="22"/>
        </w:rPr>
      </w:pPr>
      <w:r w:rsidRPr="009D313E">
        <w:rPr>
          <w:rFonts w:ascii="Aptos" w:hAnsi="Aptos"/>
          <w:b/>
          <w:bCs/>
          <w:sz w:val="22"/>
          <w:szCs w:val="22"/>
        </w:rPr>
        <w:t>Όσον αφορά τις βραχυπρόθεσμες</w:t>
      </w:r>
      <w:r w:rsidR="00A50676">
        <w:rPr>
          <w:rFonts w:ascii="Aptos" w:hAnsi="Aptos"/>
          <w:b/>
          <w:bCs/>
          <w:sz w:val="22"/>
          <w:szCs w:val="22"/>
        </w:rPr>
        <w:t xml:space="preserve"> οικονομικές</w:t>
      </w:r>
      <w:r w:rsidRPr="009D313E">
        <w:rPr>
          <w:rFonts w:ascii="Aptos" w:hAnsi="Aptos"/>
          <w:b/>
          <w:bCs/>
          <w:sz w:val="22"/>
          <w:szCs w:val="22"/>
        </w:rPr>
        <w:t xml:space="preserve"> προοπτικές</w:t>
      </w:r>
      <w:r w:rsidRPr="007D601E">
        <w:rPr>
          <w:rFonts w:ascii="Aptos" w:hAnsi="Aptos"/>
          <w:sz w:val="22"/>
          <w:szCs w:val="22"/>
        </w:rPr>
        <w:t xml:space="preserve">, </w:t>
      </w:r>
      <w:r w:rsidR="00B14EC5">
        <w:rPr>
          <w:rFonts w:ascii="Aptos" w:hAnsi="Aptos"/>
          <w:sz w:val="22"/>
          <w:szCs w:val="22"/>
        </w:rPr>
        <w:t xml:space="preserve">τα πλέον </w:t>
      </w:r>
      <w:r w:rsidRPr="007D601E">
        <w:rPr>
          <w:rFonts w:ascii="Aptos" w:hAnsi="Aptos"/>
          <w:sz w:val="22"/>
          <w:szCs w:val="22"/>
        </w:rPr>
        <w:t xml:space="preserve">πρόσφατα στοιχεία </w:t>
      </w:r>
      <w:r w:rsidR="00B14EC5">
        <w:rPr>
          <w:rFonts w:ascii="Aptos" w:hAnsi="Aptos"/>
          <w:sz w:val="22"/>
          <w:szCs w:val="22"/>
        </w:rPr>
        <w:t xml:space="preserve">που είναι </w:t>
      </w:r>
      <w:r w:rsidRPr="007D601E">
        <w:rPr>
          <w:rFonts w:ascii="Aptos" w:hAnsi="Aptos"/>
          <w:sz w:val="22"/>
          <w:szCs w:val="22"/>
        </w:rPr>
        <w:t xml:space="preserve">διαθέσιμα για </w:t>
      </w:r>
      <w:r>
        <w:rPr>
          <w:rFonts w:ascii="Aptos" w:hAnsi="Aptos"/>
          <w:sz w:val="22"/>
          <w:szCs w:val="22"/>
        </w:rPr>
        <w:t>έναν περι</w:t>
      </w:r>
      <w:r w:rsidRPr="007D601E">
        <w:rPr>
          <w:rFonts w:ascii="Aptos" w:hAnsi="Aptos"/>
          <w:sz w:val="22"/>
          <w:szCs w:val="22"/>
        </w:rPr>
        <w:t>ορισμένο</w:t>
      </w:r>
      <w:r>
        <w:rPr>
          <w:rFonts w:ascii="Aptos" w:hAnsi="Aptos"/>
          <w:sz w:val="22"/>
          <w:szCs w:val="22"/>
        </w:rPr>
        <w:t xml:space="preserve"> αριθμό</w:t>
      </w:r>
      <w:r w:rsidRPr="007D601E">
        <w:rPr>
          <w:rFonts w:ascii="Aptos" w:hAnsi="Aptos"/>
          <w:sz w:val="22"/>
          <w:szCs w:val="22"/>
        </w:rPr>
        <w:t xml:space="preserve"> πρόδρομ</w:t>
      </w:r>
      <w:r>
        <w:rPr>
          <w:rFonts w:ascii="Aptos" w:hAnsi="Aptos"/>
          <w:sz w:val="22"/>
          <w:szCs w:val="22"/>
        </w:rPr>
        <w:t>ων</w:t>
      </w:r>
      <w:r w:rsidRPr="007D601E">
        <w:rPr>
          <w:rFonts w:ascii="Aptos" w:hAnsi="Aptos"/>
          <w:sz w:val="22"/>
          <w:szCs w:val="22"/>
        </w:rPr>
        <w:t xml:space="preserve"> δε</w:t>
      </w:r>
      <w:r>
        <w:rPr>
          <w:rFonts w:ascii="Aptos" w:hAnsi="Aptos"/>
          <w:sz w:val="22"/>
          <w:szCs w:val="22"/>
        </w:rPr>
        <w:t>ι</w:t>
      </w:r>
      <w:r w:rsidRPr="007D601E">
        <w:rPr>
          <w:rFonts w:ascii="Aptos" w:hAnsi="Aptos"/>
          <w:sz w:val="22"/>
          <w:szCs w:val="22"/>
        </w:rPr>
        <w:t>κτ</w:t>
      </w:r>
      <w:r>
        <w:rPr>
          <w:rFonts w:ascii="Aptos" w:hAnsi="Aptos"/>
          <w:sz w:val="22"/>
          <w:szCs w:val="22"/>
        </w:rPr>
        <w:t>ών</w:t>
      </w:r>
      <w:r w:rsidRPr="007D601E">
        <w:rPr>
          <w:rFonts w:ascii="Aptos" w:hAnsi="Aptos"/>
          <w:sz w:val="22"/>
          <w:szCs w:val="22"/>
        </w:rPr>
        <w:t xml:space="preserve"> δραστηριότητας και οικονομικής συγκυρίας </w:t>
      </w:r>
      <w:r w:rsidR="00A50676">
        <w:rPr>
          <w:rFonts w:ascii="Aptos" w:hAnsi="Aptos"/>
          <w:sz w:val="22"/>
          <w:szCs w:val="22"/>
        </w:rPr>
        <w:t xml:space="preserve">για τον Απρίλιο και, εν μέρει, για το </w:t>
      </w:r>
      <w:r w:rsidR="00A50676" w:rsidRPr="00DF3A24">
        <w:rPr>
          <w:rFonts w:ascii="Aptos" w:hAnsi="Aptos"/>
          <w:sz w:val="22"/>
          <w:szCs w:val="22"/>
        </w:rPr>
        <w:t xml:space="preserve">Μάιο </w:t>
      </w:r>
      <w:r w:rsidR="00A50676" w:rsidRPr="00233BF6">
        <w:rPr>
          <w:rFonts w:ascii="Aptos" w:hAnsi="Aptos"/>
          <w:sz w:val="22"/>
          <w:szCs w:val="22"/>
        </w:rPr>
        <w:t>του</w:t>
      </w:r>
      <w:r w:rsidRPr="00233BF6">
        <w:rPr>
          <w:rFonts w:ascii="Aptos" w:hAnsi="Aptos"/>
          <w:sz w:val="22"/>
          <w:szCs w:val="22"/>
        </w:rPr>
        <w:t xml:space="preserve"> 2025</w:t>
      </w:r>
      <w:r w:rsidRPr="00DF3A24">
        <w:rPr>
          <w:rFonts w:ascii="Aptos" w:hAnsi="Aptos"/>
          <w:sz w:val="22"/>
          <w:szCs w:val="22"/>
        </w:rPr>
        <w:t xml:space="preserve"> παραπέμπουν</w:t>
      </w:r>
      <w:r w:rsidRPr="007D601E">
        <w:rPr>
          <w:rFonts w:ascii="Aptos" w:hAnsi="Aptos"/>
          <w:sz w:val="22"/>
          <w:szCs w:val="22"/>
        </w:rPr>
        <w:t xml:space="preserve"> – βάσει του υποδείγματος βραχυπρόθεσμης πρόβλεψης της πορείας της οικονομικής δραστηριότητας με χρήση δεδομένων υψηλής συχνότητας (</w:t>
      </w:r>
      <w:r w:rsidRPr="007D601E">
        <w:rPr>
          <w:rFonts w:ascii="Aptos" w:hAnsi="Aptos"/>
          <w:sz w:val="22"/>
          <w:szCs w:val="22"/>
          <w:lang w:val="en-US"/>
        </w:rPr>
        <w:t>nowcasting</w:t>
      </w:r>
      <w:r w:rsidRPr="007D601E">
        <w:rPr>
          <w:rFonts w:ascii="Aptos" w:hAnsi="Aptos"/>
          <w:sz w:val="22"/>
          <w:szCs w:val="22"/>
        </w:rPr>
        <w:t xml:space="preserve">) της ΕΤΕ </w:t>
      </w:r>
      <w:r w:rsidR="00357257">
        <w:rPr>
          <w:rFonts w:ascii="Aptos" w:hAnsi="Aptos"/>
          <w:sz w:val="22"/>
          <w:szCs w:val="22"/>
        </w:rPr>
        <w:t>–</w:t>
      </w:r>
      <w:r w:rsidR="00B14EC5">
        <w:rPr>
          <w:rFonts w:ascii="Aptos" w:hAnsi="Aptos"/>
          <w:sz w:val="22"/>
          <w:szCs w:val="22"/>
        </w:rPr>
        <w:t xml:space="preserve"> </w:t>
      </w:r>
      <w:r w:rsidR="00357257">
        <w:rPr>
          <w:rFonts w:ascii="Aptos" w:hAnsi="Aptos"/>
          <w:sz w:val="22"/>
          <w:szCs w:val="22"/>
        </w:rPr>
        <w:t xml:space="preserve">σε αύξηση του ΑΕΠ </w:t>
      </w:r>
      <w:r w:rsidR="00A50676">
        <w:rPr>
          <w:rFonts w:ascii="Aptos" w:hAnsi="Aptos"/>
          <w:sz w:val="22"/>
          <w:szCs w:val="22"/>
        </w:rPr>
        <w:t xml:space="preserve">το 2ο τρίμηνο </w:t>
      </w:r>
      <w:r w:rsidR="00357257">
        <w:rPr>
          <w:rFonts w:ascii="Aptos" w:hAnsi="Aptos"/>
          <w:sz w:val="22"/>
          <w:szCs w:val="22"/>
        </w:rPr>
        <w:t xml:space="preserve">κατά </w:t>
      </w:r>
      <w:r w:rsidR="00010535">
        <w:rPr>
          <w:rFonts w:ascii="Aptos" w:hAnsi="Aptos"/>
          <w:sz w:val="22"/>
          <w:szCs w:val="22"/>
        </w:rPr>
        <w:t xml:space="preserve">+0,5% σε εποχικά προσαρμοσμένη </w:t>
      </w:r>
      <w:r w:rsidR="00D544E8">
        <w:rPr>
          <w:rFonts w:ascii="Aptos" w:hAnsi="Aptos"/>
          <w:sz w:val="22"/>
          <w:szCs w:val="22"/>
        </w:rPr>
        <w:t>τρι</w:t>
      </w:r>
      <w:r w:rsidR="00010535">
        <w:rPr>
          <w:rFonts w:ascii="Aptos" w:hAnsi="Aptos"/>
          <w:sz w:val="22"/>
          <w:szCs w:val="22"/>
        </w:rPr>
        <w:t>μηνιαία βάση το 2ο τρίμηνο του 2025</w:t>
      </w:r>
      <w:r w:rsidR="00357257">
        <w:rPr>
          <w:rFonts w:ascii="Aptos" w:hAnsi="Aptos"/>
          <w:sz w:val="22"/>
          <w:szCs w:val="22"/>
        </w:rPr>
        <w:t xml:space="preserve"> </w:t>
      </w:r>
      <w:r w:rsidR="00A50676">
        <w:rPr>
          <w:rFonts w:ascii="Aptos" w:hAnsi="Aptos"/>
          <w:sz w:val="22"/>
          <w:szCs w:val="22"/>
        </w:rPr>
        <w:t>που ισοδυναμεί σε</w:t>
      </w:r>
      <w:r w:rsidR="00A50676" w:rsidRPr="007D601E">
        <w:rPr>
          <w:rFonts w:ascii="Aptos" w:hAnsi="Aptos"/>
          <w:sz w:val="22"/>
          <w:szCs w:val="22"/>
        </w:rPr>
        <w:t xml:space="preserve"> </w:t>
      </w:r>
      <w:r w:rsidR="00357257">
        <w:rPr>
          <w:rFonts w:ascii="Aptos" w:hAnsi="Aptos"/>
          <w:sz w:val="22"/>
          <w:szCs w:val="22"/>
        </w:rPr>
        <w:t>ετήσια αύξηση κατά</w:t>
      </w:r>
      <w:r w:rsidR="008F7A0F">
        <w:rPr>
          <w:rFonts w:ascii="Aptos" w:hAnsi="Aptos"/>
          <w:sz w:val="22"/>
          <w:szCs w:val="22"/>
        </w:rPr>
        <w:t xml:space="preserve"> </w:t>
      </w:r>
      <w:r w:rsidR="00357257">
        <w:rPr>
          <w:rFonts w:ascii="Aptos" w:hAnsi="Aptos"/>
          <w:sz w:val="22"/>
          <w:szCs w:val="22"/>
        </w:rPr>
        <w:t xml:space="preserve">1,6% ετησίως </w:t>
      </w:r>
      <w:r w:rsidR="00B14EC5">
        <w:rPr>
          <w:rFonts w:ascii="Aptos" w:hAnsi="Aptos"/>
          <w:sz w:val="22"/>
          <w:szCs w:val="22"/>
        </w:rPr>
        <w:t xml:space="preserve">το ίδιο τρίμηνο </w:t>
      </w:r>
      <w:r w:rsidR="00357257">
        <w:rPr>
          <w:rFonts w:ascii="Aptos" w:hAnsi="Aptos"/>
          <w:sz w:val="22"/>
          <w:szCs w:val="22"/>
        </w:rPr>
        <w:t>(επιβραδυνόμενη προσωρινά από τη δυσμενή βάση σύγκρισης)</w:t>
      </w:r>
      <w:r w:rsidR="000802C0">
        <w:rPr>
          <w:rFonts w:ascii="Aptos" w:hAnsi="Aptos"/>
          <w:sz w:val="22"/>
          <w:szCs w:val="22"/>
        </w:rPr>
        <w:t xml:space="preserve">. </w:t>
      </w:r>
    </w:p>
    <w:p w14:paraId="538C59BC" w14:textId="22D5E46C" w:rsidR="00B9325C" w:rsidRPr="00B9325C" w:rsidRDefault="00B9325C" w:rsidP="00B9325C">
      <w:pPr>
        <w:spacing w:after="120" w:line="276" w:lineRule="auto"/>
        <w:jc w:val="center"/>
        <w:rPr>
          <w:rFonts w:ascii="Aptos" w:hAnsi="Aptos"/>
          <w:sz w:val="22"/>
          <w:szCs w:val="22"/>
        </w:rPr>
      </w:pPr>
      <w:r w:rsidRPr="00B9325C">
        <w:rPr>
          <w:noProof/>
        </w:rPr>
        <w:drawing>
          <wp:inline distT="0" distB="0" distL="0" distR="0" wp14:anchorId="0B14FB75" wp14:editId="4C7E88E8">
            <wp:extent cx="2088000" cy="2268000"/>
            <wp:effectExtent l="0" t="0" r="7620" b="0"/>
            <wp:docPr id="214292036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8000" cy="2268000"/>
                    </a:xfrm>
                    <a:prstGeom prst="rect">
                      <a:avLst/>
                    </a:prstGeom>
                    <a:noFill/>
                    <a:ln>
                      <a:noFill/>
                    </a:ln>
                  </pic:spPr>
                </pic:pic>
              </a:graphicData>
            </a:graphic>
          </wp:inline>
        </w:drawing>
      </w:r>
      <w:r>
        <w:rPr>
          <w:rFonts w:ascii="Aptos" w:hAnsi="Aptos"/>
          <w:sz w:val="22"/>
          <w:szCs w:val="22"/>
        </w:rPr>
        <w:t xml:space="preserve">          </w:t>
      </w:r>
      <w:r w:rsidRPr="00B9325C">
        <w:rPr>
          <w:noProof/>
        </w:rPr>
        <w:drawing>
          <wp:inline distT="0" distB="0" distL="0" distR="0" wp14:anchorId="24C0BF5A" wp14:editId="1595B59C">
            <wp:extent cx="2088000" cy="2268000"/>
            <wp:effectExtent l="0" t="0" r="7620" b="0"/>
            <wp:docPr id="89951951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8000" cy="2268000"/>
                    </a:xfrm>
                    <a:prstGeom prst="rect">
                      <a:avLst/>
                    </a:prstGeom>
                    <a:noFill/>
                    <a:ln>
                      <a:noFill/>
                    </a:ln>
                  </pic:spPr>
                </pic:pic>
              </a:graphicData>
            </a:graphic>
          </wp:inline>
        </w:drawing>
      </w:r>
    </w:p>
    <w:p w14:paraId="2B8D4B15" w14:textId="67C8A90B" w:rsidR="00F92B25" w:rsidRPr="00F57245" w:rsidRDefault="00551C79" w:rsidP="00D26B2D">
      <w:pPr>
        <w:spacing w:after="120" w:line="276" w:lineRule="auto"/>
        <w:jc w:val="both"/>
        <w:rPr>
          <w:rFonts w:ascii="Aptos" w:hAnsi="Aptos"/>
          <w:sz w:val="22"/>
          <w:szCs w:val="22"/>
        </w:rPr>
      </w:pPr>
      <w:r>
        <w:rPr>
          <w:rFonts w:ascii="Aptos" w:hAnsi="Aptos"/>
          <w:sz w:val="22"/>
          <w:szCs w:val="22"/>
        </w:rPr>
        <w:t>Ε</w:t>
      </w:r>
      <w:r w:rsidR="00B14EC5">
        <w:rPr>
          <w:rFonts w:ascii="Aptos" w:hAnsi="Aptos"/>
          <w:sz w:val="22"/>
          <w:szCs w:val="22"/>
        </w:rPr>
        <w:t>πίσης</w:t>
      </w:r>
      <w:r w:rsidR="00735966">
        <w:rPr>
          <w:rFonts w:ascii="Aptos" w:hAnsi="Aptos"/>
          <w:sz w:val="22"/>
          <w:szCs w:val="22"/>
        </w:rPr>
        <w:t>,</w:t>
      </w:r>
      <w:r w:rsidR="00B14EC5">
        <w:rPr>
          <w:rFonts w:ascii="Aptos" w:hAnsi="Aptos"/>
          <w:sz w:val="22"/>
          <w:szCs w:val="22"/>
        </w:rPr>
        <w:t xml:space="preserve"> η</w:t>
      </w:r>
      <w:r w:rsidR="00F92B25" w:rsidRPr="009F3FD1">
        <w:rPr>
          <w:rFonts w:ascii="Aptos" w:hAnsi="Aptos"/>
          <w:sz w:val="22"/>
          <w:szCs w:val="22"/>
        </w:rPr>
        <w:t xml:space="preserve"> </w:t>
      </w:r>
      <w:r w:rsidR="009F3FD1" w:rsidRPr="009F3FD1">
        <w:rPr>
          <w:rFonts w:ascii="Aptos" w:hAnsi="Aptos"/>
          <w:sz w:val="22"/>
          <w:szCs w:val="22"/>
        </w:rPr>
        <w:t xml:space="preserve">ισχυρή δημοσιονομική </w:t>
      </w:r>
      <w:proofErr w:type="spellStart"/>
      <w:r w:rsidR="009F3FD1" w:rsidRPr="009F3FD1">
        <w:rPr>
          <w:rFonts w:ascii="Aptos" w:hAnsi="Aptos"/>
          <w:sz w:val="22"/>
          <w:szCs w:val="22"/>
        </w:rPr>
        <w:t>υπεραπόδοση</w:t>
      </w:r>
      <w:proofErr w:type="spellEnd"/>
      <w:r w:rsidR="009F3FD1" w:rsidRPr="009F3FD1">
        <w:rPr>
          <w:rFonts w:ascii="Aptos" w:hAnsi="Aptos"/>
          <w:sz w:val="22"/>
          <w:szCs w:val="22"/>
        </w:rPr>
        <w:t xml:space="preserve"> της Ελλάδας το 2024 δημιουργεί τις προϋποθέσεις για </w:t>
      </w:r>
      <w:r w:rsidR="00357257">
        <w:rPr>
          <w:rFonts w:ascii="Aptos" w:hAnsi="Aptos"/>
          <w:sz w:val="22"/>
          <w:szCs w:val="22"/>
        </w:rPr>
        <w:t>σημαντική</w:t>
      </w:r>
      <w:r w:rsidR="009F3FD1" w:rsidRPr="009F3FD1">
        <w:rPr>
          <w:rFonts w:ascii="Aptos" w:hAnsi="Aptos"/>
          <w:sz w:val="22"/>
          <w:szCs w:val="22"/>
        </w:rPr>
        <w:t xml:space="preserve"> δημοσιονομική </w:t>
      </w:r>
      <w:r w:rsidR="009F3FD1" w:rsidRPr="00DF3A24">
        <w:rPr>
          <w:rFonts w:ascii="Aptos" w:hAnsi="Aptos"/>
          <w:sz w:val="22"/>
          <w:szCs w:val="22"/>
        </w:rPr>
        <w:t>ώθηση</w:t>
      </w:r>
      <w:r w:rsidR="00357257" w:rsidRPr="00DF3A24">
        <w:rPr>
          <w:rFonts w:ascii="Aptos" w:hAnsi="Aptos"/>
          <w:sz w:val="22"/>
          <w:szCs w:val="22"/>
        </w:rPr>
        <w:t xml:space="preserve"> </w:t>
      </w:r>
      <w:r w:rsidR="00357257" w:rsidRPr="00233BF6">
        <w:rPr>
          <w:rFonts w:ascii="Aptos" w:hAnsi="Aptos"/>
          <w:sz w:val="22"/>
          <w:szCs w:val="22"/>
        </w:rPr>
        <w:t>στη</w:t>
      </w:r>
      <w:r w:rsidR="00A82093" w:rsidRPr="00233BF6">
        <w:rPr>
          <w:rFonts w:ascii="Aptos" w:hAnsi="Aptos"/>
          <w:sz w:val="22"/>
          <w:szCs w:val="22"/>
        </w:rPr>
        <w:t>ν οικονομική</w:t>
      </w:r>
      <w:r w:rsidR="00357257" w:rsidRPr="00233BF6">
        <w:rPr>
          <w:rFonts w:ascii="Aptos" w:hAnsi="Aptos"/>
          <w:sz w:val="22"/>
          <w:szCs w:val="22"/>
        </w:rPr>
        <w:t xml:space="preserve"> δραστηριότητα</w:t>
      </w:r>
      <w:r w:rsidR="00357257" w:rsidRPr="00DF3A24">
        <w:rPr>
          <w:rFonts w:ascii="Aptos" w:hAnsi="Aptos"/>
          <w:sz w:val="22"/>
          <w:szCs w:val="22"/>
        </w:rPr>
        <w:t xml:space="preserve"> (</w:t>
      </w:r>
      <w:r w:rsidR="00357257">
        <w:rPr>
          <w:rFonts w:ascii="Aptos" w:hAnsi="Aptos"/>
          <w:sz w:val="22"/>
          <w:szCs w:val="22"/>
        </w:rPr>
        <w:t xml:space="preserve">για </w:t>
      </w:r>
      <w:r w:rsidR="008F7A0F">
        <w:rPr>
          <w:rFonts w:ascii="Aptos" w:hAnsi="Aptos"/>
          <w:sz w:val="22"/>
          <w:szCs w:val="22"/>
        </w:rPr>
        <w:t>πρώτη</w:t>
      </w:r>
      <w:r w:rsidR="00357257">
        <w:rPr>
          <w:rFonts w:ascii="Aptos" w:hAnsi="Aptos"/>
          <w:sz w:val="22"/>
          <w:szCs w:val="22"/>
        </w:rPr>
        <w:t xml:space="preserve"> φορά</w:t>
      </w:r>
      <w:r w:rsidR="00775812">
        <w:rPr>
          <w:rFonts w:ascii="Aptos" w:hAnsi="Aptos"/>
          <w:sz w:val="22"/>
          <w:szCs w:val="22"/>
        </w:rPr>
        <w:t xml:space="preserve"> από το 2021)</w:t>
      </w:r>
      <w:r w:rsidR="009F3FD1" w:rsidRPr="009F3FD1">
        <w:rPr>
          <w:rFonts w:ascii="Aptos" w:hAnsi="Aptos"/>
          <w:sz w:val="22"/>
          <w:szCs w:val="22"/>
        </w:rPr>
        <w:t>,</w:t>
      </w:r>
      <w:r w:rsidR="00190775">
        <w:rPr>
          <w:rFonts w:ascii="Aptos" w:hAnsi="Aptos"/>
          <w:sz w:val="22"/>
          <w:szCs w:val="22"/>
        </w:rPr>
        <w:t xml:space="preserve"> </w:t>
      </w:r>
      <w:r w:rsidR="009F3FD1" w:rsidRPr="009F3FD1">
        <w:rPr>
          <w:rFonts w:ascii="Aptos" w:hAnsi="Aptos"/>
          <w:sz w:val="22"/>
          <w:szCs w:val="22"/>
        </w:rPr>
        <w:t xml:space="preserve">η οποία </w:t>
      </w:r>
      <w:r w:rsidR="00775812">
        <w:rPr>
          <w:rFonts w:ascii="Aptos" w:hAnsi="Aptos"/>
          <w:sz w:val="22"/>
          <w:szCs w:val="22"/>
        </w:rPr>
        <w:t>εκτιμάται ότι θα ανέλθει</w:t>
      </w:r>
      <w:r w:rsidR="00775812" w:rsidRPr="009F3FD1">
        <w:rPr>
          <w:rFonts w:ascii="Aptos" w:hAnsi="Aptos"/>
          <w:sz w:val="22"/>
          <w:szCs w:val="22"/>
        </w:rPr>
        <w:t xml:space="preserve"> </w:t>
      </w:r>
      <w:r w:rsidR="009F3FD1" w:rsidRPr="009F3FD1">
        <w:rPr>
          <w:rFonts w:ascii="Aptos" w:hAnsi="Aptos"/>
          <w:sz w:val="22"/>
          <w:szCs w:val="22"/>
        </w:rPr>
        <w:t>σε 1,0-1,</w:t>
      </w:r>
      <w:r w:rsidR="006A0CF9">
        <w:rPr>
          <w:rFonts w:ascii="Aptos" w:hAnsi="Aptos"/>
          <w:sz w:val="22"/>
          <w:szCs w:val="22"/>
        </w:rPr>
        <w:t>5</w:t>
      </w:r>
      <w:r w:rsidR="006A0CF9" w:rsidRPr="009F3FD1">
        <w:rPr>
          <w:rFonts w:ascii="Aptos" w:hAnsi="Aptos"/>
          <w:sz w:val="22"/>
          <w:szCs w:val="22"/>
        </w:rPr>
        <w:t xml:space="preserve"> </w:t>
      </w:r>
      <w:r w:rsidR="009F3FD1" w:rsidRPr="009F3FD1">
        <w:rPr>
          <w:rFonts w:ascii="Aptos" w:hAnsi="Aptos"/>
          <w:sz w:val="22"/>
          <w:szCs w:val="22"/>
        </w:rPr>
        <w:t>ποσοστιαίες μονάδες του ΑΕΠ (συμπεριλαμβανομένων πληρωμών μέσω ΠΔ</w:t>
      </w:r>
      <w:r w:rsidR="00775812">
        <w:rPr>
          <w:rFonts w:ascii="Aptos" w:hAnsi="Aptos"/>
          <w:sz w:val="22"/>
          <w:szCs w:val="22"/>
        </w:rPr>
        <w:t xml:space="preserve">Ε </w:t>
      </w:r>
      <w:r w:rsidR="009F3FD1" w:rsidRPr="009F3FD1">
        <w:rPr>
          <w:rFonts w:ascii="Aptos" w:hAnsi="Aptos"/>
          <w:sz w:val="22"/>
          <w:szCs w:val="22"/>
        </w:rPr>
        <w:t>&amp;</w:t>
      </w:r>
      <w:r w:rsidR="00775812">
        <w:rPr>
          <w:rFonts w:ascii="Aptos" w:hAnsi="Aptos"/>
          <w:sz w:val="22"/>
          <w:szCs w:val="22"/>
        </w:rPr>
        <w:t xml:space="preserve"> </w:t>
      </w:r>
      <w:r w:rsidR="009F3FD1" w:rsidRPr="009F3FD1">
        <w:rPr>
          <w:rFonts w:ascii="Aptos" w:hAnsi="Aptos"/>
          <w:sz w:val="22"/>
          <w:szCs w:val="22"/>
        </w:rPr>
        <w:t>ΤΑΑ), σε κυκλικά προσαρμοσμένους όρους, καθώς το πρωτογενές πλεόνασμα αναμένεται να διαμορφωθεί στο 3-3,5% του ΑΕΠ το 2025</w:t>
      </w:r>
      <w:r w:rsidR="008F7A0F">
        <w:rPr>
          <w:rFonts w:ascii="Aptos" w:hAnsi="Aptos"/>
          <w:sz w:val="22"/>
          <w:szCs w:val="22"/>
        </w:rPr>
        <w:t>,</w:t>
      </w:r>
      <w:r w:rsidR="009F3FD1" w:rsidRPr="009F3FD1">
        <w:rPr>
          <w:rFonts w:ascii="Aptos" w:hAnsi="Aptos"/>
          <w:sz w:val="22"/>
          <w:szCs w:val="22"/>
        </w:rPr>
        <w:t xml:space="preserve"> από 4,8% το 2024.</w:t>
      </w:r>
      <w:r w:rsidR="00775812">
        <w:rPr>
          <w:rFonts w:ascii="Aptos" w:hAnsi="Aptos"/>
          <w:sz w:val="22"/>
          <w:szCs w:val="22"/>
        </w:rPr>
        <w:t xml:space="preserve"> </w:t>
      </w:r>
      <w:r w:rsidR="009F3FD1" w:rsidRPr="009F3FD1">
        <w:rPr>
          <w:rFonts w:ascii="Aptos" w:hAnsi="Aptos"/>
          <w:sz w:val="22"/>
          <w:szCs w:val="22"/>
        </w:rPr>
        <w:t xml:space="preserve">Η </w:t>
      </w:r>
      <w:r w:rsidR="00DF3A24">
        <w:rPr>
          <w:rFonts w:ascii="Aptos" w:hAnsi="Aptos"/>
          <w:sz w:val="22"/>
          <w:szCs w:val="22"/>
        </w:rPr>
        <w:t xml:space="preserve">εν λόγω </w:t>
      </w:r>
      <w:r w:rsidR="009F3FD1" w:rsidRPr="009F3FD1">
        <w:rPr>
          <w:rFonts w:ascii="Aptos" w:hAnsi="Aptos"/>
          <w:sz w:val="22"/>
          <w:szCs w:val="22"/>
        </w:rPr>
        <w:t>ώθηση</w:t>
      </w:r>
      <w:r w:rsidR="00190775">
        <w:rPr>
          <w:rFonts w:ascii="Aptos" w:hAnsi="Aptos"/>
          <w:sz w:val="22"/>
          <w:szCs w:val="22"/>
        </w:rPr>
        <w:t xml:space="preserve"> </w:t>
      </w:r>
      <w:r w:rsidR="00DF3A24">
        <w:rPr>
          <w:rFonts w:ascii="Aptos" w:hAnsi="Aptos"/>
          <w:sz w:val="22"/>
          <w:szCs w:val="22"/>
        </w:rPr>
        <w:t xml:space="preserve">– </w:t>
      </w:r>
      <w:r w:rsidR="00190775">
        <w:rPr>
          <w:rFonts w:ascii="Aptos" w:hAnsi="Aptos"/>
          <w:sz w:val="22"/>
          <w:szCs w:val="22"/>
        </w:rPr>
        <w:t>η οποία</w:t>
      </w:r>
      <w:r w:rsidR="00DF3A24">
        <w:rPr>
          <w:rFonts w:ascii="Aptos" w:hAnsi="Aptos"/>
          <w:sz w:val="22"/>
          <w:szCs w:val="22"/>
        </w:rPr>
        <w:t xml:space="preserve"> αναμένεται </w:t>
      </w:r>
      <w:r w:rsidR="00190775">
        <w:rPr>
          <w:rFonts w:ascii="Aptos" w:hAnsi="Aptos"/>
          <w:sz w:val="22"/>
          <w:szCs w:val="22"/>
        </w:rPr>
        <w:t>εκδηλωθεί</w:t>
      </w:r>
      <w:r w:rsidR="00DF3A24">
        <w:rPr>
          <w:rFonts w:ascii="Aptos" w:hAnsi="Aptos"/>
          <w:sz w:val="22"/>
          <w:szCs w:val="22"/>
        </w:rPr>
        <w:t xml:space="preserve"> κυρίως στο 2</w:t>
      </w:r>
      <w:r w:rsidR="00DF3A24" w:rsidRPr="00DF3A24">
        <w:rPr>
          <w:rFonts w:ascii="Aptos" w:hAnsi="Aptos"/>
          <w:sz w:val="22"/>
          <w:szCs w:val="22"/>
          <w:vertAlign w:val="superscript"/>
        </w:rPr>
        <w:t>ο</w:t>
      </w:r>
      <w:r w:rsidR="00DF3A24">
        <w:rPr>
          <w:rFonts w:ascii="Aptos" w:hAnsi="Aptos"/>
          <w:sz w:val="22"/>
          <w:szCs w:val="22"/>
        </w:rPr>
        <w:t xml:space="preserve"> εξάμηνο </w:t>
      </w:r>
      <w:r w:rsidR="00AC6A70">
        <w:rPr>
          <w:rFonts w:ascii="Aptos" w:hAnsi="Aptos"/>
          <w:sz w:val="22"/>
          <w:szCs w:val="22"/>
        </w:rPr>
        <w:t xml:space="preserve">– </w:t>
      </w:r>
      <w:r w:rsidR="009F3FD1" w:rsidRPr="009F3FD1">
        <w:rPr>
          <w:rFonts w:ascii="Aptos" w:hAnsi="Aptos"/>
          <w:sz w:val="22"/>
          <w:szCs w:val="22"/>
        </w:rPr>
        <w:t>σε συνδυασμό με τη σταθερή βελτίωση των χρηματοοικονομικών συνθηκών</w:t>
      </w:r>
      <w:r w:rsidR="00DF3A24">
        <w:rPr>
          <w:rFonts w:ascii="Aptos" w:hAnsi="Aptos"/>
          <w:sz w:val="22"/>
          <w:szCs w:val="22"/>
        </w:rPr>
        <w:t xml:space="preserve">, </w:t>
      </w:r>
      <w:r w:rsidR="009F3FD1" w:rsidRPr="009F3FD1">
        <w:rPr>
          <w:rFonts w:ascii="Aptos" w:hAnsi="Aptos"/>
          <w:sz w:val="22"/>
          <w:szCs w:val="22"/>
        </w:rPr>
        <w:t xml:space="preserve">οι οποίες ενισχύονται από τις αναβαθμίσεις της πιστοληπτικής </w:t>
      </w:r>
      <w:r w:rsidR="00DF3A24">
        <w:rPr>
          <w:rFonts w:ascii="Aptos" w:hAnsi="Aptos"/>
          <w:sz w:val="22"/>
          <w:szCs w:val="22"/>
        </w:rPr>
        <w:t>αξιολόγησης</w:t>
      </w:r>
      <w:r w:rsidR="009F3FD1" w:rsidRPr="009F3FD1">
        <w:rPr>
          <w:rFonts w:ascii="Aptos" w:hAnsi="Aptos"/>
          <w:sz w:val="22"/>
          <w:szCs w:val="22"/>
        </w:rPr>
        <w:t xml:space="preserve"> της χώρας</w:t>
      </w:r>
      <w:r w:rsidR="00820402" w:rsidRPr="00820402">
        <w:rPr>
          <w:rFonts w:ascii="Aptos" w:hAnsi="Aptos"/>
          <w:sz w:val="22"/>
          <w:szCs w:val="22"/>
        </w:rPr>
        <w:t>,</w:t>
      </w:r>
      <w:r w:rsidR="009F3FD1" w:rsidRPr="009F3FD1">
        <w:rPr>
          <w:rFonts w:ascii="Aptos" w:hAnsi="Aptos"/>
          <w:sz w:val="22"/>
          <w:szCs w:val="22"/>
        </w:rPr>
        <w:t xml:space="preserve"> καθώς και τη χαλάρωση της νομισματικής πολιτικής (μείωση </w:t>
      </w:r>
      <w:r w:rsidR="009F3FD1" w:rsidRPr="009F3FD1">
        <w:rPr>
          <w:rFonts w:ascii="Aptos" w:hAnsi="Aptos"/>
          <w:sz w:val="22"/>
          <w:szCs w:val="22"/>
        </w:rPr>
        <w:lastRenderedPageBreak/>
        <w:t>βασικών επιτοκίων της ΕΚΤ κατά 200 μονάδες βάσης τους τελευταίους 12 μήνες)</w:t>
      </w:r>
      <w:r w:rsidR="00190775">
        <w:rPr>
          <w:rFonts w:ascii="Aptos" w:hAnsi="Aptos"/>
          <w:sz w:val="22"/>
          <w:szCs w:val="22"/>
        </w:rPr>
        <w:t xml:space="preserve">, </w:t>
      </w:r>
      <w:r w:rsidR="00775812" w:rsidRPr="00DF3A24">
        <w:rPr>
          <w:rFonts w:ascii="Aptos" w:hAnsi="Aptos"/>
          <w:color w:val="000000" w:themeColor="text1"/>
          <w:sz w:val="22"/>
          <w:szCs w:val="22"/>
        </w:rPr>
        <w:t xml:space="preserve">αναμένεται να αντισταθμίσουν </w:t>
      </w:r>
      <w:r w:rsidR="00A50676" w:rsidRPr="00DF3A24">
        <w:rPr>
          <w:rFonts w:ascii="Aptos" w:hAnsi="Aptos"/>
          <w:color w:val="000000" w:themeColor="text1"/>
          <w:sz w:val="22"/>
          <w:szCs w:val="22"/>
        </w:rPr>
        <w:t xml:space="preserve">σε μεγάλο βαθμό </w:t>
      </w:r>
      <w:r w:rsidR="00775812" w:rsidRPr="00DF3A24">
        <w:rPr>
          <w:rFonts w:ascii="Aptos" w:hAnsi="Aptos"/>
          <w:color w:val="000000" w:themeColor="text1"/>
          <w:sz w:val="22"/>
          <w:szCs w:val="22"/>
        </w:rPr>
        <w:t xml:space="preserve">τις </w:t>
      </w:r>
      <w:r w:rsidR="00A50676" w:rsidRPr="00DF3A24">
        <w:rPr>
          <w:rFonts w:ascii="Aptos" w:hAnsi="Aptos"/>
          <w:color w:val="000000" w:themeColor="text1"/>
          <w:sz w:val="22"/>
          <w:szCs w:val="22"/>
        </w:rPr>
        <w:t xml:space="preserve">αναδυόμενες </w:t>
      </w:r>
      <w:r w:rsidR="00775812" w:rsidRPr="00DF3A24">
        <w:rPr>
          <w:rFonts w:ascii="Aptos" w:hAnsi="Aptos"/>
          <w:color w:val="000000" w:themeColor="text1"/>
          <w:sz w:val="22"/>
          <w:szCs w:val="22"/>
        </w:rPr>
        <w:t>αρνητικές επιδράσεις</w:t>
      </w:r>
      <w:r w:rsidR="00190775">
        <w:rPr>
          <w:rFonts w:ascii="Aptos" w:hAnsi="Aptos"/>
          <w:color w:val="000000" w:themeColor="text1"/>
          <w:sz w:val="22"/>
          <w:szCs w:val="22"/>
        </w:rPr>
        <w:t xml:space="preserve">, </w:t>
      </w:r>
      <w:r w:rsidR="00775812" w:rsidRPr="00DF3A24">
        <w:rPr>
          <w:rFonts w:ascii="Aptos" w:hAnsi="Aptos"/>
          <w:color w:val="000000" w:themeColor="text1"/>
          <w:sz w:val="22"/>
          <w:szCs w:val="22"/>
        </w:rPr>
        <w:t>διατηρώντας το ΑΕΠ σε τροχιά</w:t>
      </w:r>
      <w:r w:rsidR="00A50676" w:rsidRPr="00DF3A24">
        <w:rPr>
          <w:rFonts w:ascii="Aptos" w:hAnsi="Aptos"/>
          <w:color w:val="000000" w:themeColor="text1"/>
          <w:sz w:val="22"/>
          <w:szCs w:val="22"/>
        </w:rPr>
        <w:t xml:space="preserve"> υγιούς</w:t>
      </w:r>
      <w:r w:rsidR="00775812" w:rsidRPr="00DF3A24">
        <w:rPr>
          <w:rFonts w:ascii="Aptos" w:hAnsi="Aptos"/>
          <w:color w:val="000000" w:themeColor="text1"/>
          <w:sz w:val="22"/>
          <w:szCs w:val="22"/>
        </w:rPr>
        <w:t xml:space="preserve"> αύξησης</w:t>
      </w:r>
      <w:r w:rsidR="00190775">
        <w:rPr>
          <w:rFonts w:ascii="Aptos" w:hAnsi="Aptos"/>
          <w:color w:val="000000" w:themeColor="text1"/>
          <w:sz w:val="22"/>
          <w:szCs w:val="22"/>
        </w:rPr>
        <w:t>,</w:t>
      </w:r>
      <w:r w:rsidR="00A50676" w:rsidRPr="00DF3A24">
        <w:rPr>
          <w:rFonts w:ascii="Aptos" w:hAnsi="Aptos"/>
          <w:color w:val="000000" w:themeColor="text1"/>
          <w:sz w:val="22"/>
          <w:szCs w:val="22"/>
        </w:rPr>
        <w:t xml:space="preserve"> </w:t>
      </w:r>
      <w:r w:rsidR="00190775">
        <w:rPr>
          <w:rFonts w:ascii="Aptos" w:hAnsi="Aptos"/>
          <w:color w:val="000000" w:themeColor="text1"/>
          <w:sz w:val="22"/>
          <w:szCs w:val="22"/>
        </w:rPr>
        <w:t>περίπου αντίστοιχη</w:t>
      </w:r>
      <w:r w:rsidR="00A50676" w:rsidRPr="00DF3A24">
        <w:rPr>
          <w:rFonts w:ascii="Aptos" w:hAnsi="Aptos"/>
          <w:color w:val="000000" w:themeColor="text1"/>
          <w:sz w:val="22"/>
          <w:szCs w:val="22"/>
        </w:rPr>
        <w:t xml:space="preserve"> με την προηγούμενη διετία</w:t>
      </w:r>
      <w:r w:rsidR="00775812" w:rsidRPr="00DF3A24">
        <w:rPr>
          <w:rFonts w:ascii="Aptos" w:hAnsi="Aptos"/>
          <w:color w:val="000000" w:themeColor="text1"/>
          <w:sz w:val="22"/>
          <w:szCs w:val="22"/>
        </w:rPr>
        <w:t>.</w:t>
      </w:r>
      <w:r w:rsidR="00A625B3" w:rsidRPr="00DF3A24">
        <w:rPr>
          <w:rFonts w:ascii="Aptos" w:hAnsi="Aptos"/>
          <w:color w:val="000000" w:themeColor="text1"/>
          <w:sz w:val="22"/>
          <w:szCs w:val="22"/>
        </w:rPr>
        <w:t xml:space="preserve"> </w:t>
      </w:r>
      <w:r w:rsidR="007E7DD3" w:rsidRPr="00DF3A24">
        <w:rPr>
          <w:rFonts w:ascii="Aptos" w:hAnsi="Aptos"/>
          <w:color w:val="000000" w:themeColor="text1"/>
          <w:sz w:val="22"/>
          <w:szCs w:val="22"/>
        </w:rPr>
        <w:t>Ωστόσο</w:t>
      </w:r>
      <w:r w:rsidR="00AC6A70">
        <w:rPr>
          <w:rFonts w:ascii="Aptos" w:hAnsi="Aptos"/>
          <w:color w:val="000000" w:themeColor="text1"/>
          <w:sz w:val="22"/>
          <w:szCs w:val="22"/>
        </w:rPr>
        <w:t>,</w:t>
      </w:r>
      <w:r w:rsidR="00F92B25" w:rsidRPr="00DF3A24">
        <w:rPr>
          <w:rFonts w:ascii="Aptos" w:hAnsi="Aptos"/>
          <w:color w:val="000000" w:themeColor="text1"/>
          <w:sz w:val="22"/>
          <w:szCs w:val="22"/>
        </w:rPr>
        <w:t xml:space="preserve"> δεδομένης της μειωμένης δυναμικής </w:t>
      </w:r>
      <w:r w:rsidR="003E04BC" w:rsidRPr="00DF3A24">
        <w:rPr>
          <w:rFonts w:ascii="Aptos" w:hAnsi="Aptos"/>
          <w:color w:val="000000" w:themeColor="text1"/>
          <w:sz w:val="22"/>
          <w:szCs w:val="22"/>
        </w:rPr>
        <w:t xml:space="preserve">που προκύπτει </w:t>
      </w:r>
      <w:r w:rsidR="00F92B25" w:rsidRPr="00DF3A24">
        <w:rPr>
          <w:rFonts w:ascii="Aptos" w:hAnsi="Aptos"/>
          <w:color w:val="000000" w:themeColor="text1"/>
          <w:sz w:val="22"/>
          <w:szCs w:val="22"/>
        </w:rPr>
        <w:t>από την αναθεώρηση των τριμηνιαίων παρατηρήσεων για το 2024</w:t>
      </w:r>
      <w:r w:rsidR="00A50676" w:rsidRPr="00DF3A24">
        <w:rPr>
          <w:rFonts w:ascii="Aptos" w:hAnsi="Aptos"/>
          <w:color w:val="000000" w:themeColor="text1"/>
          <w:sz w:val="22"/>
          <w:szCs w:val="22"/>
        </w:rPr>
        <w:t xml:space="preserve"> και τ</w:t>
      </w:r>
      <w:r w:rsidR="00190775">
        <w:rPr>
          <w:rFonts w:ascii="Aptos" w:hAnsi="Aptos"/>
          <w:color w:val="000000" w:themeColor="text1"/>
          <w:sz w:val="22"/>
          <w:szCs w:val="22"/>
        </w:rPr>
        <w:t xml:space="preserve">ην επίδοση κατά το </w:t>
      </w:r>
      <w:r w:rsidR="00A50676" w:rsidRPr="00DF3A24">
        <w:rPr>
          <w:rFonts w:ascii="Aptos" w:hAnsi="Aptos"/>
          <w:color w:val="000000" w:themeColor="text1"/>
          <w:sz w:val="22"/>
          <w:szCs w:val="22"/>
        </w:rPr>
        <w:t>1</w:t>
      </w:r>
      <w:r w:rsidR="00A50676" w:rsidRPr="00DF3A24">
        <w:rPr>
          <w:rFonts w:ascii="Aptos" w:hAnsi="Aptos"/>
          <w:color w:val="000000" w:themeColor="text1"/>
          <w:sz w:val="22"/>
          <w:szCs w:val="22"/>
          <w:vertAlign w:val="superscript"/>
        </w:rPr>
        <w:t>ο</w:t>
      </w:r>
      <w:r w:rsidR="00A50676" w:rsidRPr="00DF3A24">
        <w:rPr>
          <w:rFonts w:ascii="Aptos" w:hAnsi="Aptos"/>
          <w:color w:val="000000" w:themeColor="text1"/>
          <w:sz w:val="22"/>
          <w:szCs w:val="22"/>
        </w:rPr>
        <w:t xml:space="preserve"> τρίμηνο του 2025</w:t>
      </w:r>
      <w:r w:rsidR="00A625B3" w:rsidRPr="00DF3A24">
        <w:rPr>
          <w:rFonts w:ascii="Aptos" w:hAnsi="Aptos"/>
          <w:color w:val="000000" w:themeColor="text1"/>
          <w:sz w:val="22"/>
          <w:szCs w:val="22"/>
        </w:rPr>
        <w:t xml:space="preserve">, </w:t>
      </w:r>
      <w:r w:rsidR="00F92B25" w:rsidRPr="00DF3A24">
        <w:rPr>
          <w:rFonts w:ascii="Aptos" w:hAnsi="Aptos"/>
          <w:color w:val="000000" w:themeColor="text1"/>
          <w:sz w:val="22"/>
          <w:szCs w:val="22"/>
        </w:rPr>
        <w:t xml:space="preserve">οι ευνοϊκές επιδράσεις </w:t>
      </w:r>
      <w:proofErr w:type="spellStart"/>
      <w:r w:rsidR="00F92B25" w:rsidRPr="00DF3A24">
        <w:rPr>
          <w:rFonts w:ascii="Aptos" w:hAnsi="Aptos"/>
          <w:color w:val="000000" w:themeColor="text1"/>
          <w:sz w:val="22"/>
          <w:szCs w:val="22"/>
        </w:rPr>
        <w:t>μετακύλισης</w:t>
      </w:r>
      <w:proofErr w:type="spellEnd"/>
      <w:r w:rsidR="00F92B25" w:rsidRPr="00DF3A24">
        <w:rPr>
          <w:rFonts w:ascii="Aptos" w:hAnsi="Aptos"/>
          <w:color w:val="000000" w:themeColor="text1"/>
          <w:sz w:val="22"/>
          <w:szCs w:val="22"/>
        </w:rPr>
        <w:t xml:space="preserve"> (</w:t>
      </w:r>
      <w:r w:rsidR="00F92B25" w:rsidRPr="00DF3A24">
        <w:rPr>
          <w:rFonts w:ascii="Aptos" w:hAnsi="Aptos"/>
          <w:color w:val="000000" w:themeColor="text1"/>
          <w:sz w:val="22"/>
          <w:szCs w:val="22"/>
          <w:lang w:val="en-US"/>
        </w:rPr>
        <w:t>carryover</w:t>
      </w:r>
      <w:r w:rsidR="00F92B25" w:rsidRPr="00DF3A24">
        <w:rPr>
          <w:rFonts w:ascii="Aptos" w:hAnsi="Aptos"/>
          <w:color w:val="000000" w:themeColor="text1"/>
          <w:sz w:val="22"/>
          <w:szCs w:val="22"/>
        </w:rPr>
        <w:t xml:space="preserve"> </w:t>
      </w:r>
      <w:r w:rsidR="00F92B25" w:rsidRPr="00DF3A24">
        <w:rPr>
          <w:rFonts w:ascii="Aptos" w:hAnsi="Aptos"/>
          <w:color w:val="000000" w:themeColor="text1"/>
          <w:sz w:val="22"/>
          <w:szCs w:val="22"/>
          <w:lang w:val="en-US"/>
        </w:rPr>
        <w:t>effect</w:t>
      </w:r>
      <w:r w:rsidR="00F92B25" w:rsidRPr="00DF3A24">
        <w:rPr>
          <w:rFonts w:ascii="Aptos" w:hAnsi="Aptos"/>
          <w:color w:val="000000" w:themeColor="text1"/>
          <w:sz w:val="22"/>
          <w:szCs w:val="22"/>
        </w:rPr>
        <w:t xml:space="preserve">) </w:t>
      </w:r>
      <w:r w:rsidR="00783064" w:rsidRPr="00DF3A24">
        <w:rPr>
          <w:rFonts w:ascii="Aptos" w:hAnsi="Aptos"/>
          <w:color w:val="000000" w:themeColor="text1"/>
          <w:sz w:val="22"/>
          <w:szCs w:val="22"/>
        </w:rPr>
        <w:t xml:space="preserve">αποδυναμώνονται </w:t>
      </w:r>
      <w:r w:rsidR="00F92B25" w:rsidRPr="00DF3A24">
        <w:rPr>
          <w:rFonts w:ascii="Aptos" w:hAnsi="Aptos"/>
          <w:color w:val="000000" w:themeColor="text1"/>
          <w:sz w:val="22"/>
          <w:szCs w:val="22"/>
        </w:rPr>
        <w:t>κατά 0,25 ποσοστιαίες μονάδες</w:t>
      </w:r>
      <w:r w:rsidR="003E04BC" w:rsidRPr="00DF3A24">
        <w:rPr>
          <w:rFonts w:ascii="Aptos" w:hAnsi="Aptos"/>
          <w:color w:val="000000" w:themeColor="text1"/>
          <w:sz w:val="22"/>
          <w:szCs w:val="22"/>
        </w:rPr>
        <w:t xml:space="preserve"> για το σύνολο του </w:t>
      </w:r>
      <w:r w:rsidR="00F57245" w:rsidRPr="00DF3A24">
        <w:rPr>
          <w:rFonts w:ascii="Aptos" w:hAnsi="Aptos"/>
          <w:color w:val="000000" w:themeColor="text1"/>
          <w:sz w:val="22"/>
          <w:szCs w:val="22"/>
        </w:rPr>
        <w:t>2025</w:t>
      </w:r>
      <w:r w:rsidR="00E9191B" w:rsidRPr="00DF3A24">
        <w:rPr>
          <w:rFonts w:ascii="Aptos" w:hAnsi="Aptos"/>
          <w:color w:val="000000" w:themeColor="text1"/>
          <w:sz w:val="22"/>
          <w:szCs w:val="22"/>
        </w:rPr>
        <w:t>,</w:t>
      </w:r>
      <w:r w:rsidR="00F92B25" w:rsidRPr="00DF3A24">
        <w:rPr>
          <w:rFonts w:ascii="Aptos" w:hAnsi="Aptos"/>
          <w:color w:val="000000" w:themeColor="text1"/>
          <w:sz w:val="22"/>
          <w:szCs w:val="22"/>
        </w:rPr>
        <w:t xml:space="preserve"> </w:t>
      </w:r>
      <w:r w:rsidR="00A625B3" w:rsidRPr="00DF3A24">
        <w:rPr>
          <w:rFonts w:ascii="Aptos" w:hAnsi="Aptos"/>
          <w:color w:val="000000" w:themeColor="text1"/>
          <w:sz w:val="22"/>
          <w:szCs w:val="22"/>
        </w:rPr>
        <w:t xml:space="preserve">μειώνοντας αντιστοίχως την εκτίμηση μας για την </w:t>
      </w:r>
      <w:r w:rsidR="00FA0102" w:rsidRPr="00DF3A24">
        <w:rPr>
          <w:rFonts w:ascii="Aptos" w:hAnsi="Aptos"/>
          <w:color w:val="000000" w:themeColor="text1"/>
          <w:sz w:val="22"/>
          <w:szCs w:val="22"/>
        </w:rPr>
        <w:t>ετήσια</w:t>
      </w:r>
      <w:r w:rsidR="00A625B3" w:rsidRPr="00DF3A24">
        <w:rPr>
          <w:rFonts w:ascii="Aptos" w:hAnsi="Aptos"/>
          <w:color w:val="000000" w:themeColor="text1"/>
          <w:sz w:val="22"/>
          <w:szCs w:val="22"/>
        </w:rPr>
        <w:t xml:space="preserve"> αύξηση του ΑΕΠ έναντι της προηγούμενης </w:t>
      </w:r>
      <w:r w:rsidR="00AC6A70">
        <w:rPr>
          <w:rFonts w:ascii="Aptos" w:hAnsi="Aptos"/>
          <w:color w:val="000000" w:themeColor="text1"/>
          <w:sz w:val="22"/>
          <w:szCs w:val="22"/>
        </w:rPr>
        <w:t>που</w:t>
      </w:r>
      <w:r w:rsidR="00A625B3" w:rsidRPr="00DF3A24">
        <w:rPr>
          <w:rFonts w:ascii="Aptos" w:hAnsi="Aptos"/>
          <w:color w:val="000000" w:themeColor="text1"/>
          <w:sz w:val="22"/>
          <w:szCs w:val="22"/>
        </w:rPr>
        <w:t xml:space="preserve"> ήταν </w:t>
      </w:r>
      <w:r w:rsidR="003E04BC" w:rsidRPr="00DF3A24">
        <w:rPr>
          <w:rFonts w:ascii="Aptos" w:hAnsi="Aptos"/>
          <w:color w:val="000000" w:themeColor="text1"/>
          <w:sz w:val="22"/>
          <w:szCs w:val="22"/>
        </w:rPr>
        <w:t>2,5%</w:t>
      </w:r>
      <w:r w:rsidR="00A625B3" w:rsidRPr="00DF3A24">
        <w:rPr>
          <w:rFonts w:ascii="Aptos" w:hAnsi="Aptos"/>
          <w:color w:val="000000" w:themeColor="text1"/>
          <w:sz w:val="22"/>
          <w:szCs w:val="22"/>
        </w:rPr>
        <w:t>.</w:t>
      </w:r>
    </w:p>
    <w:p w14:paraId="24394EC5" w14:textId="6B4DFEF9" w:rsidR="00D26B2D" w:rsidRPr="009F3FD1" w:rsidRDefault="00775812" w:rsidP="00D26B2D">
      <w:pPr>
        <w:spacing w:after="120" w:line="276" w:lineRule="auto"/>
        <w:jc w:val="both"/>
        <w:rPr>
          <w:rFonts w:ascii="Aptos" w:hAnsi="Aptos"/>
          <w:sz w:val="22"/>
          <w:szCs w:val="22"/>
        </w:rPr>
      </w:pPr>
      <w:r>
        <w:rPr>
          <w:rFonts w:ascii="Aptos" w:hAnsi="Aptos"/>
          <w:sz w:val="22"/>
          <w:szCs w:val="22"/>
        </w:rPr>
        <w:t xml:space="preserve"> </w:t>
      </w:r>
      <w:bookmarkEnd w:id="0"/>
    </w:p>
    <w:p w14:paraId="2291202E" w14:textId="4770AEA8" w:rsidR="00FD6E4C" w:rsidRDefault="00D844EC" w:rsidP="004F342D">
      <w:pPr>
        <w:spacing w:after="120" w:line="276" w:lineRule="auto"/>
        <w:jc w:val="both"/>
      </w:pPr>
      <w:r w:rsidRPr="00D844EC">
        <w:rPr>
          <w:noProof/>
        </w:rPr>
        <w:drawing>
          <wp:inline distT="0" distB="0" distL="0" distR="0" wp14:anchorId="754F4253" wp14:editId="4E78B179">
            <wp:extent cx="5976620" cy="3000375"/>
            <wp:effectExtent l="0" t="0" r="5080" b="9525"/>
            <wp:docPr id="189232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620" cy="3000375"/>
                    </a:xfrm>
                    <a:prstGeom prst="rect">
                      <a:avLst/>
                    </a:prstGeom>
                    <a:noFill/>
                    <a:ln>
                      <a:noFill/>
                    </a:ln>
                  </pic:spPr>
                </pic:pic>
              </a:graphicData>
            </a:graphic>
          </wp:inline>
        </w:drawing>
      </w:r>
    </w:p>
    <w:p w14:paraId="3455C544" w14:textId="77777777" w:rsidR="00DF3A24" w:rsidRDefault="00DF3A24" w:rsidP="004F342D">
      <w:pPr>
        <w:spacing w:after="120" w:line="276" w:lineRule="auto"/>
        <w:jc w:val="both"/>
      </w:pPr>
    </w:p>
    <w:p w14:paraId="649F2E84" w14:textId="77777777" w:rsidR="00AC6A70" w:rsidRDefault="00AC6A70" w:rsidP="004F342D">
      <w:pPr>
        <w:spacing w:after="120" w:line="276" w:lineRule="auto"/>
        <w:jc w:val="both"/>
      </w:pPr>
    </w:p>
    <w:p w14:paraId="41356725" w14:textId="77777777" w:rsidR="00DF3A24" w:rsidRPr="00D26B2D" w:rsidRDefault="00DF3A24" w:rsidP="004F342D">
      <w:pPr>
        <w:spacing w:after="120" w:line="276" w:lineRule="auto"/>
        <w:jc w:val="both"/>
      </w:pPr>
    </w:p>
    <w:p w14:paraId="3606DE72" w14:textId="4DC1E593" w:rsidR="00282066" w:rsidRPr="00781C49" w:rsidRDefault="00282066" w:rsidP="00D26B2D">
      <w:pPr>
        <w:pStyle w:val="Aptos0"/>
        <w:spacing w:line="276" w:lineRule="auto"/>
        <w:jc w:val="both"/>
        <w:rPr>
          <w:rStyle w:val="-"/>
          <w:sz w:val="22"/>
          <w:szCs w:val="22"/>
        </w:rPr>
      </w:pPr>
      <w:r w:rsidRPr="00781C49">
        <w:rPr>
          <w:color w:val="007B85" w:themeColor="accent2"/>
          <w:sz w:val="22"/>
          <w:szCs w:val="22"/>
        </w:rPr>
        <w:t>Ολόκληρο το κείμενο της ανάλυσης είναι διαθέσιμο στην ακόλουθη διεύθυνση:</w:t>
      </w:r>
      <w:r w:rsidRPr="00781C49">
        <w:rPr>
          <w:color w:val="007B85" w:themeColor="accent2"/>
          <w:sz w:val="22"/>
          <w:szCs w:val="22"/>
        </w:rPr>
        <w:br/>
      </w:r>
      <w:hyperlink r:id="rId16" w:history="1">
        <w:r w:rsidRPr="00232C9A">
          <w:rPr>
            <w:rStyle w:val="-"/>
            <w:sz w:val="22"/>
            <w:szCs w:val="22"/>
          </w:rPr>
          <w:t>https://www.nbg.gr/el/omilos/meletes-oikonomikes-analuseis/elliniki-oikonomia-nea/suntomes-analuseis</w:t>
        </w:r>
      </w:hyperlink>
    </w:p>
    <w:p w14:paraId="0FC62AE5" w14:textId="4F1DCAC2" w:rsidR="00F94EE0" w:rsidRPr="00D26B2D" w:rsidRDefault="00282066" w:rsidP="00D26B2D">
      <w:pPr>
        <w:pStyle w:val="Aptos0"/>
        <w:spacing w:line="276" w:lineRule="auto"/>
        <w:jc w:val="right"/>
        <w:rPr>
          <w:rStyle w:val="af"/>
          <w:b w:val="0"/>
          <w:sz w:val="22"/>
          <w:szCs w:val="22"/>
        </w:rPr>
      </w:pPr>
      <w:r w:rsidRPr="00781C49">
        <w:rPr>
          <w:sz w:val="22"/>
          <w:szCs w:val="22"/>
        </w:rPr>
        <w:t xml:space="preserve">Αθήνα, </w:t>
      </w:r>
      <w:r w:rsidRPr="00232C9A">
        <w:rPr>
          <w:sz w:val="22"/>
          <w:szCs w:val="22"/>
        </w:rPr>
        <w:t>1</w:t>
      </w:r>
      <w:r w:rsidR="00F57245" w:rsidRPr="00232C9A">
        <w:rPr>
          <w:sz w:val="22"/>
          <w:szCs w:val="22"/>
        </w:rPr>
        <w:t>6</w:t>
      </w:r>
      <w:r w:rsidRPr="00781C49">
        <w:rPr>
          <w:sz w:val="22"/>
          <w:szCs w:val="22"/>
        </w:rPr>
        <w:t xml:space="preserve"> </w:t>
      </w:r>
      <w:r w:rsidR="008642CB" w:rsidRPr="00781C49">
        <w:rPr>
          <w:sz w:val="22"/>
          <w:szCs w:val="22"/>
        </w:rPr>
        <w:t>Ιουνίου</w:t>
      </w:r>
      <w:r w:rsidRPr="00D26B2D">
        <w:rPr>
          <w:sz w:val="22"/>
          <w:szCs w:val="22"/>
        </w:rPr>
        <w:t xml:space="preserve"> 2025</w:t>
      </w:r>
    </w:p>
    <w:sectPr w:rsidR="00F94EE0" w:rsidRPr="00D26B2D" w:rsidSect="00852489">
      <w:headerReference w:type="even" r:id="rId17"/>
      <w:headerReference w:type="default" r:id="rId18"/>
      <w:footerReference w:type="even" r:id="rId19"/>
      <w:footerReference w:type="default" r:id="rId20"/>
      <w:type w:val="continuous"/>
      <w:pgSz w:w="11906" w:h="16838"/>
      <w:pgMar w:top="794" w:right="1247" w:bottom="794" w:left="1247" w:header="709" w:footer="9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105D" w14:textId="77777777" w:rsidR="00882859" w:rsidRDefault="00882859" w:rsidP="009164D6">
      <w:r>
        <w:separator/>
      </w:r>
    </w:p>
    <w:p w14:paraId="7677B6C5" w14:textId="77777777" w:rsidR="00882859" w:rsidRDefault="00882859"/>
  </w:endnote>
  <w:endnote w:type="continuationSeparator" w:id="0">
    <w:p w14:paraId="7586330A" w14:textId="77777777" w:rsidR="00882859" w:rsidRDefault="00882859" w:rsidP="009164D6">
      <w:r>
        <w:continuationSeparator/>
      </w:r>
    </w:p>
    <w:p w14:paraId="3860FA79" w14:textId="77777777" w:rsidR="00882859" w:rsidRDefault="00882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96F2" w14:textId="77777777" w:rsidR="009E3130" w:rsidRDefault="009E3130">
    <w:pPr>
      <w:pStyle w:val="a4"/>
    </w:pPr>
  </w:p>
  <w:p w14:paraId="17446A34" w14:textId="77777777" w:rsidR="009E3130" w:rsidRDefault="009E31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79283"/>
      <w:docPartObj>
        <w:docPartGallery w:val="Page Numbers (Bottom of Page)"/>
        <w:docPartUnique/>
      </w:docPartObj>
    </w:sdtPr>
    <w:sdtEndPr>
      <w:rPr>
        <w:rFonts w:ascii="Aptos" w:hAnsi="Aptos"/>
        <w:noProof/>
      </w:rPr>
    </w:sdtEndPr>
    <w:sdtContent>
      <w:p w14:paraId="00F6700A" w14:textId="4B542166" w:rsidR="00A52D64" w:rsidRPr="008940C4" w:rsidRDefault="00A52D64" w:rsidP="008B14C5">
        <w:pPr>
          <w:pStyle w:val="a4"/>
          <w:spacing w:before="70"/>
          <w:ind w:right="57"/>
          <w:jc w:val="right"/>
          <w:rPr>
            <w:rFonts w:ascii="Aptos" w:hAnsi="Aptos"/>
          </w:rPr>
        </w:pPr>
        <w:r w:rsidRPr="008940C4">
          <w:rPr>
            <w:rFonts w:ascii="Aptos" w:hAnsi="Aptos"/>
            <w:noProof/>
            <w:color w:val="FFFFFF" w:themeColor="background1"/>
          </w:rPr>
          <mc:AlternateContent>
            <mc:Choice Requires="wps">
              <w:drawing>
                <wp:anchor distT="0" distB="0" distL="114300" distR="114300" simplePos="0" relativeHeight="251658239" behindDoc="1" locked="0" layoutInCell="1" allowOverlap="1" wp14:anchorId="37FB7DB6" wp14:editId="7F99C2DB">
                  <wp:simplePos x="0" y="0"/>
                  <wp:positionH relativeFrom="margin">
                    <wp:posOffset>5739355</wp:posOffset>
                  </wp:positionH>
                  <wp:positionV relativeFrom="paragraph">
                    <wp:posOffset>1906</wp:posOffset>
                  </wp:positionV>
                  <wp:extent cx="227130" cy="275335"/>
                  <wp:effectExtent l="0" t="0" r="1905" b="0"/>
                  <wp:wrapNone/>
                  <wp:docPr id="4" name="Freeform 3">
                    <a:extLst xmlns:a="http://schemas.openxmlformats.org/drawingml/2006/main">
                      <a:ext uri="{FF2B5EF4-FFF2-40B4-BE49-F238E27FC236}">
                        <a16:creationId xmlns:a16="http://schemas.microsoft.com/office/drawing/2014/main" id="{F3FE3383-8023-A188-096A-39FBB99C25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7130" cy="275335"/>
                          </a:xfrm>
                          <a:custGeom>
                            <a:avLst/>
                            <a:gdLst>
                              <a:gd name="connsiteX0" fmla="*/ 11137069 w 11145849"/>
                              <a:gd name="connsiteY0" fmla="*/ 169698 h 4671928"/>
                              <a:gd name="connsiteX1" fmla="*/ 11145849 w 11145849"/>
                              <a:gd name="connsiteY1" fmla="*/ 169968 h 4671928"/>
                              <a:gd name="connsiteX2" fmla="*/ 11145849 w 11145849"/>
                              <a:gd name="connsiteY2" fmla="*/ 4502263 h 4671928"/>
                              <a:gd name="connsiteX3" fmla="*/ 11137069 w 11145849"/>
                              <a:gd name="connsiteY3" fmla="*/ 4502533 h 4671928"/>
                              <a:gd name="connsiteX4" fmla="*/ 7576068 w 11145849"/>
                              <a:gd name="connsiteY4" fmla="*/ 2336116 h 4671928"/>
                              <a:gd name="connsiteX5" fmla="*/ 11137069 w 11145849"/>
                              <a:gd name="connsiteY5" fmla="*/ 169698 h 4671928"/>
                              <a:gd name="connsiteX6" fmla="*/ 3712358 w 11145849"/>
                              <a:gd name="connsiteY6" fmla="*/ 169395 h 4671928"/>
                              <a:gd name="connsiteX7" fmla="*/ 151357 w 11145849"/>
                              <a:gd name="connsiteY7" fmla="*/ 2336115 h 4671928"/>
                              <a:gd name="connsiteX8" fmla="*/ 3712358 w 11145849"/>
                              <a:gd name="connsiteY8" fmla="*/ 4502533 h 4671928"/>
                              <a:gd name="connsiteX9" fmla="*/ 3712358 w 11145849"/>
                              <a:gd name="connsiteY9" fmla="*/ 4502227 h 4671928"/>
                              <a:gd name="connsiteX10" fmla="*/ 7273360 w 11145849"/>
                              <a:gd name="connsiteY10" fmla="*/ 2335813 h 4671928"/>
                              <a:gd name="connsiteX11" fmla="*/ 3712358 w 11145849"/>
                              <a:gd name="connsiteY11" fmla="*/ 169395 h 4671928"/>
                              <a:gd name="connsiteX12" fmla="*/ 0 w 11145849"/>
                              <a:gd name="connsiteY12" fmla="*/ 0 h 4671928"/>
                              <a:gd name="connsiteX13" fmla="*/ 7424715 w 11145849"/>
                              <a:gd name="connsiteY13" fmla="*/ 0 h 4671928"/>
                              <a:gd name="connsiteX14" fmla="*/ 7424715 w 11145849"/>
                              <a:gd name="connsiteY14" fmla="*/ 4671928 h 4671928"/>
                              <a:gd name="connsiteX15" fmla="*/ 0 w 11145849"/>
                              <a:gd name="connsiteY15" fmla="*/ 4671928 h 4671928"/>
                              <a:gd name="connsiteX0" fmla="*/ 11137069 w 11145849"/>
                              <a:gd name="connsiteY0" fmla="*/ 169698 h 4671928"/>
                              <a:gd name="connsiteX1" fmla="*/ 11145849 w 11145849"/>
                              <a:gd name="connsiteY1" fmla="*/ 169968 h 4671928"/>
                              <a:gd name="connsiteX2" fmla="*/ 11145849 w 11145849"/>
                              <a:gd name="connsiteY2" fmla="*/ 4502263 h 4671928"/>
                              <a:gd name="connsiteX3" fmla="*/ 11137069 w 11145849"/>
                              <a:gd name="connsiteY3" fmla="*/ 4502533 h 4671928"/>
                              <a:gd name="connsiteX4" fmla="*/ 7576068 w 11145849"/>
                              <a:gd name="connsiteY4" fmla="*/ 2336116 h 4671928"/>
                              <a:gd name="connsiteX5" fmla="*/ 11137069 w 11145849"/>
                              <a:gd name="connsiteY5" fmla="*/ 169698 h 4671928"/>
                              <a:gd name="connsiteX6" fmla="*/ 3712358 w 11145849"/>
                              <a:gd name="connsiteY6" fmla="*/ 169395 h 4671928"/>
                              <a:gd name="connsiteX7" fmla="*/ 151357 w 11145849"/>
                              <a:gd name="connsiteY7" fmla="*/ 2336115 h 4671928"/>
                              <a:gd name="connsiteX8" fmla="*/ 3712358 w 11145849"/>
                              <a:gd name="connsiteY8" fmla="*/ 4502533 h 4671928"/>
                              <a:gd name="connsiteX9" fmla="*/ 3712358 w 11145849"/>
                              <a:gd name="connsiteY9" fmla="*/ 4502227 h 4671928"/>
                              <a:gd name="connsiteX10" fmla="*/ 7273360 w 11145849"/>
                              <a:gd name="connsiteY10" fmla="*/ 2335813 h 4671928"/>
                              <a:gd name="connsiteX11" fmla="*/ 3712358 w 11145849"/>
                              <a:gd name="connsiteY11" fmla="*/ 169395 h 4671928"/>
                              <a:gd name="connsiteX12" fmla="*/ 0 w 11145849"/>
                              <a:gd name="connsiteY12" fmla="*/ 0 h 4671928"/>
                              <a:gd name="connsiteX13" fmla="*/ 7424715 w 11145849"/>
                              <a:gd name="connsiteY13" fmla="*/ 0 h 4671928"/>
                              <a:gd name="connsiteX14" fmla="*/ 7424715 w 11145849"/>
                              <a:gd name="connsiteY14" fmla="*/ 4671928 h 4671928"/>
                              <a:gd name="connsiteX15" fmla="*/ 0 w 11145849"/>
                              <a:gd name="connsiteY15" fmla="*/ 0 h 4671928"/>
                              <a:gd name="connsiteX0" fmla="*/ 11137069 w 11145849"/>
                              <a:gd name="connsiteY0" fmla="*/ 169698 h 4671928"/>
                              <a:gd name="connsiteX1" fmla="*/ 11145849 w 11145849"/>
                              <a:gd name="connsiteY1" fmla="*/ 169968 h 4671928"/>
                              <a:gd name="connsiteX2" fmla="*/ 11145849 w 11145849"/>
                              <a:gd name="connsiteY2" fmla="*/ 4502263 h 4671928"/>
                              <a:gd name="connsiteX3" fmla="*/ 11137069 w 11145849"/>
                              <a:gd name="connsiteY3" fmla="*/ 4502533 h 4671928"/>
                              <a:gd name="connsiteX4" fmla="*/ 7576068 w 11145849"/>
                              <a:gd name="connsiteY4" fmla="*/ 2336116 h 4671928"/>
                              <a:gd name="connsiteX5" fmla="*/ 11137069 w 11145849"/>
                              <a:gd name="connsiteY5" fmla="*/ 169698 h 4671928"/>
                              <a:gd name="connsiteX6" fmla="*/ 3712358 w 11145849"/>
                              <a:gd name="connsiteY6" fmla="*/ 169395 h 4671928"/>
                              <a:gd name="connsiteX7" fmla="*/ 3712358 w 11145849"/>
                              <a:gd name="connsiteY7" fmla="*/ 4502533 h 4671928"/>
                              <a:gd name="connsiteX8" fmla="*/ 3712358 w 11145849"/>
                              <a:gd name="connsiteY8" fmla="*/ 4502227 h 4671928"/>
                              <a:gd name="connsiteX9" fmla="*/ 7273360 w 11145849"/>
                              <a:gd name="connsiteY9" fmla="*/ 2335813 h 4671928"/>
                              <a:gd name="connsiteX10" fmla="*/ 3712358 w 11145849"/>
                              <a:gd name="connsiteY10" fmla="*/ 169395 h 4671928"/>
                              <a:gd name="connsiteX11" fmla="*/ 0 w 11145849"/>
                              <a:gd name="connsiteY11" fmla="*/ 0 h 4671928"/>
                              <a:gd name="connsiteX12" fmla="*/ 7424715 w 11145849"/>
                              <a:gd name="connsiteY12" fmla="*/ 0 h 4671928"/>
                              <a:gd name="connsiteX13" fmla="*/ 7424715 w 11145849"/>
                              <a:gd name="connsiteY13" fmla="*/ 4671928 h 4671928"/>
                              <a:gd name="connsiteX14" fmla="*/ 0 w 11145849"/>
                              <a:gd name="connsiteY14" fmla="*/ 0 h 4671928"/>
                              <a:gd name="connsiteX0" fmla="*/ 7688492 w 7697272"/>
                              <a:gd name="connsiteY0" fmla="*/ 169698 h 4671928"/>
                              <a:gd name="connsiteX1" fmla="*/ 7697272 w 7697272"/>
                              <a:gd name="connsiteY1" fmla="*/ 169968 h 4671928"/>
                              <a:gd name="connsiteX2" fmla="*/ 7697272 w 7697272"/>
                              <a:gd name="connsiteY2" fmla="*/ 4502263 h 4671928"/>
                              <a:gd name="connsiteX3" fmla="*/ 7688492 w 7697272"/>
                              <a:gd name="connsiteY3" fmla="*/ 4502533 h 4671928"/>
                              <a:gd name="connsiteX4" fmla="*/ 4127491 w 7697272"/>
                              <a:gd name="connsiteY4" fmla="*/ 2336116 h 4671928"/>
                              <a:gd name="connsiteX5" fmla="*/ 7688492 w 7697272"/>
                              <a:gd name="connsiteY5" fmla="*/ 169698 h 4671928"/>
                              <a:gd name="connsiteX6" fmla="*/ 263781 w 7697272"/>
                              <a:gd name="connsiteY6" fmla="*/ 169395 h 4671928"/>
                              <a:gd name="connsiteX7" fmla="*/ 263781 w 7697272"/>
                              <a:gd name="connsiteY7" fmla="*/ 4502533 h 4671928"/>
                              <a:gd name="connsiteX8" fmla="*/ 263781 w 7697272"/>
                              <a:gd name="connsiteY8" fmla="*/ 4502227 h 4671928"/>
                              <a:gd name="connsiteX9" fmla="*/ 3824783 w 7697272"/>
                              <a:gd name="connsiteY9" fmla="*/ 2335813 h 4671928"/>
                              <a:gd name="connsiteX10" fmla="*/ 263781 w 7697272"/>
                              <a:gd name="connsiteY10" fmla="*/ 169395 h 4671928"/>
                              <a:gd name="connsiteX11" fmla="*/ 3976138 w 7697272"/>
                              <a:gd name="connsiteY11" fmla="*/ 4671928 h 4671928"/>
                              <a:gd name="connsiteX12" fmla="*/ 3976138 w 7697272"/>
                              <a:gd name="connsiteY12" fmla="*/ 0 h 4671928"/>
                              <a:gd name="connsiteX13" fmla="*/ 3976138 w 7697272"/>
                              <a:gd name="connsiteY13" fmla="*/ 4671928 h 4671928"/>
                              <a:gd name="connsiteX0" fmla="*/ 7688492 w 7697272"/>
                              <a:gd name="connsiteY0" fmla="*/ 169698 h 4671928"/>
                              <a:gd name="connsiteX1" fmla="*/ 7697272 w 7697272"/>
                              <a:gd name="connsiteY1" fmla="*/ 169968 h 4671928"/>
                              <a:gd name="connsiteX2" fmla="*/ 7697272 w 7697272"/>
                              <a:gd name="connsiteY2" fmla="*/ 4502263 h 4671928"/>
                              <a:gd name="connsiteX3" fmla="*/ 7688492 w 7697272"/>
                              <a:gd name="connsiteY3" fmla="*/ 4502533 h 4671928"/>
                              <a:gd name="connsiteX4" fmla="*/ 4127491 w 7697272"/>
                              <a:gd name="connsiteY4" fmla="*/ 2336116 h 4671928"/>
                              <a:gd name="connsiteX5" fmla="*/ 7688492 w 7697272"/>
                              <a:gd name="connsiteY5" fmla="*/ 169698 h 4671928"/>
                              <a:gd name="connsiteX6" fmla="*/ 263781 w 7697272"/>
                              <a:gd name="connsiteY6" fmla="*/ 169395 h 4671928"/>
                              <a:gd name="connsiteX7" fmla="*/ 263781 w 7697272"/>
                              <a:gd name="connsiteY7" fmla="*/ 4502533 h 4671928"/>
                              <a:gd name="connsiteX8" fmla="*/ 3824783 w 7697272"/>
                              <a:gd name="connsiteY8" fmla="*/ 2335813 h 4671928"/>
                              <a:gd name="connsiteX9" fmla="*/ 263781 w 7697272"/>
                              <a:gd name="connsiteY9" fmla="*/ 169395 h 4671928"/>
                              <a:gd name="connsiteX10" fmla="*/ 3976138 w 7697272"/>
                              <a:gd name="connsiteY10" fmla="*/ 4671928 h 4671928"/>
                              <a:gd name="connsiteX11" fmla="*/ 3976138 w 7697272"/>
                              <a:gd name="connsiteY11" fmla="*/ 0 h 4671928"/>
                              <a:gd name="connsiteX12" fmla="*/ 3976138 w 7697272"/>
                              <a:gd name="connsiteY12" fmla="*/ 4671928 h 4671928"/>
                              <a:gd name="connsiteX0" fmla="*/ 7424715 w 7433495"/>
                              <a:gd name="connsiteY0" fmla="*/ 169698 h 4671928"/>
                              <a:gd name="connsiteX1" fmla="*/ 7433495 w 7433495"/>
                              <a:gd name="connsiteY1" fmla="*/ 169968 h 4671928"/>
                              <a:gd name="connsiteX2" fmla="*/ 7433495 w 7433495"/>
                              <a:gd name="connsiteY2" fmla="*/ 4502263 h 4671928"/>
                              <a:gd name="connsiteX3" fmla="*/ 7424715 w 7433495"/>
                              <a:gd name="connsiteY3" fmla="*/ 4502533 h 4671928"/>
                              <a:gd name="connsiteX4" fmla="*/ 3863714 w 7433495"/>
                              <a:gd name="connsiteY4" fmla="*/ 2336116 h 4671928"/>
                              <a:gd name="connsiteX5" fmla="*/ 7424715 w 7433495"/>
                              <a:gd name="connsiteY5" fmla="*/ 169698 h 4671928"/>
                              <a:gd name="connsiteX6" fmla="*/ 3561006 w 7433495"/>
                              <a:gd name="connsiteY6" fmla="*/ 2335813 h 4671928"/>
                              <a:gd name="connsiteX7" fmla="*/ 4 w 7433495"/>
                              <a:gd name="connsiteY7" fmla="*/ 4502533 h 4671928"/>
                              <a:gd name="connsiteX8" fmla="*/ 3561006 w 7433495"/>
                              <a:gd name="connsiteY8" fmla="*/ 2335813 h 4671928"/>
                              <a:gd name="connsiteX9" fmla="*/ 3712361 w 7433495"/>
                              <a:gd name="connsiteY9" fmla="*/ 4671928 h 4671928"/>
                              <a:gd name="connsiteX10" fmla="*/ 3712361 w 7433495"/>
                              <a:gd name="connsiteY10" fmla="*/ 0 h 4671928"/>
                              <a:gd name="connsiteX11" fmla="*/ 3712361 w 7433495"/>
                              <a:gd name="connsiteY11" fmla="*/ 4671928 h 4671928"/>
                              <a:gd name="connsiteX0" fmla="*/ 3712360 w 3721140"/>
                              <a:gd name="connsiteY0" fmla="*/ 169698 h 4671928"/>
                              <a:gd name="connsiteX1" fmla="*/ 3721140 w 3721140"/>
                              <a:gd name="connsiteY1" fmla="*/ 169968 h 4671928"/>
                              <a:gd name="connsiteX2" fmla="*/ 3721140 w 3721140"/>
                              <a:gd name="connsiteY2" fmla="*/ 4502263 h 4671928"/>
                              <a:gd name="connsiteX3" fmla="*/ 3712360 w 3721140"/>
                              <a:gd name="connsiteY3" fmla="*/ 4502533 h 4671928"/>
                              <a:gd name="connsiteX4" fmla="*/ 151359 w 3721140"/>
                              <a:gd name="connsiteY4" fmla="*/ 2336116 h 4671928"/>
                              <a:gd name="connsiteX5" fmla="*/ 3712360 w 3721140"/>
                              <a:gd name="connsiteY5" fmla="*/ 169698 h 4671928"/>
                              <a:gd name="connsiteX6" fmla="*/ 6 w 3721140"/>
                              <a:gd name="connsiteY6" fmla="*/ 4671928 h 4671928"/>
                              <a:gd name="connsiteX7" fmla="*/ 6 w 3721140"/>
                              <a:gd name="connsiteY7" fmla="*/ 0 h 4671928"/>
                              <a:gd name="connsiteX8" fmla="*/ 6 w 3721140"/>
                              <a:gd name="connsiteY8" fmla="*/ 4671928 h 4671928"/>
                              <a:gd name="connsiteX0" fmla="*/ 3561006 w 3569786"/>
                              <a:gd name="connsiteY0" fmla="*/ -5 h 4332836"/>
                              <a:gd name="connsiteX1" fmla="*/ 3569786 w 3569786"/>
                              <a:gd name="connsiteY1" fmla="*/ 265 h 4332836"/>
                              <a:gd name="connsiteX2" fmla="*/ 3569786 w 3569786"/>
                              <a:gd name="connsiteY2" fmla="*/ 4332560 h 4332836"/>
                              <a:gd name="connsiteX3" fmla="*/ 3561006 w 3569786"/>
                              <a:gd name="connsiteY3" fmla="*/ 4332830 h 4332836"/>
                              <a:gd name="connsiteX4" fmla="*/ 5 w 3569786"/>
                              <a:gd name="connsiteY4" fmla="*/ 2166413 h 4332836"/>
                              <a:gd name="connsiteX5" fmla="*/ 3561006 w 3569786"/>
                              <a:gd name="connsiteY5" fmla="*/ -5 h 4332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69786" h="4332836">
                                <a:moveTo>
                                  <a:pt x="3561006" y="-5"/>
                                </a:moveTo>
                                <a:lnTo>
                                  <a:pt x="3569786" y="265"/>
                                </a:lnTo>
                                <a:lnTo>
                                  <a:pt x="3569786" y="4332560"/>
                                </a:lnTo>
                                <a:lnTo>
                                  <a:pt x="3561006" y="4332830"/>
                                </a:lnTo>
                                <a:cubicBezTo>
                                  <a:pt x="1594306" y="4332830"/>
                                  <a:pt x="5" y="3362550"/>
                                  <a:pt x="5" y="2166413"/>
                                </a:cubicBezTo>
                                <a:cubicBezTo>
                                  <a:pt x="5" y="970273"/>
                                  <a:pt x="1594612" y="-5"/>
                                  <a:pt x="3561006" y="-5"/>
                                </a:cubicBezTo>
                                <a:close/>
                              </a:path>
                            </a:pathLst>
                          </a:custGeom>
                          <a:solidFill>
                            <a:schemeClr val="accent2"/>
                          </a:solidFill>
                          <a:ln w="0" cap="flat">
                            <a:noFill/>
                            <a:prstDash val="solid"/>
                            <a:miter/>
                          </a:ln>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5CBA7C" id="Freeform 3" o:spid="_x0000_s1026" style="position:absolute;margin-left:451.9pt;margin-top:.15pt;width:17.9pt;height:21.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69786,433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" path="m3561006,-5r8780,270l3569786,4332560r-8780,270c1594306,4332830,5,3362550,5,2166413,5,970273,1594612,-5,3561006,-5xe" fillcolor="#007b85 [3205]" stroked="f" strokeweight="0">
                  <v:stroke joinstyle="miter"/>
                  <v:path arrowok="t" o:connecttype="custom" o:connectlocs="226571,0;227130,17;227130,275317;226571,275335;0,137667;226571,0" o:connectangles="0,0,0,0,0,0"/>
                  <o:lock v:ext="edit" aspectratio="t"/>
                  <w10:wrap anchorx="margin"/>
                </v:shape>
              </w:pict>
            </mc:Fallback>
          </mc:AlternateContent>
        </w:r>
        <w:r w:rsidRPr="008940C4">
          <w:rPr>
            <w:rFonts w:ascii="Aptos" w:hAnsi="Aptos"/>
            <w:color w:val="FFFFFF" w:themeColor="background1"/>
          </w:rPr>
          <w:fldChar w:fldCharType="begin"/>
        </w:r>
        <w:r w:rsidRPr="008940C4">
          <w:rPr>
            <w:rFonts w:ascii="Aptos" w:hAnsi="Aptos"/>
            <w:color w:val="FFFFFF" w:themeColor="background1"/>
          </w:rPr>
          <w:instrText xml:space="preserve"> PAGE   \* MERGEFORMAT </w:instrText>
        </w:r>
        <w:r w:rsidRPr="008940C4">
          <w:rPr>
            <w:rFonts w:ascii="Aptos" w:hAnsi="Aptos"/>
            <w:color w:val="FFFFFF" w:themeColor="background1"/>
          </w:rPr>
          <w:fldChar w:fldCharType="separate"/>
        </w:r>
        <w:r w:rsidRPr="008940C4">
          <w:rPr>
            <w:rFonts w:ascii="Aptos" w:hAnsi="Aptos"/>
            <w:noProof/>
            <w:color w:val="FFFFFF" w:themeColor="background1"/>
          </w:rPr>
          <w:t>2</w:t>
        </w:r>
        <w:r w:rsidRPr="008940C4">
          <w:rPr>
            <w:rFonts w:ascii="Aptos" w:hAnsi="Aptos"/>
            <w:noProof/>
            <w:color w:val="FFFFFF" w:themeColor="background1"/>
          </w:rPr>
          <w:fldChar w:fldCharType="end"/>
        </w:r>
      </w:p>
    </w:sdtContent>
  </w:sdt>
  <w:p w14:paraId="7AB95CD0" w14:textId="1A1B410E" w:rsidR="009E3130" w:rsidRDefault="009E3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0ABB" w14:textId="77777777" w:rsidR="00882859" w:rsidRDefault="00882859" w:rsidP="009164D6">
      <w:r>
        <w:separator/>
      </w:r>
    </w:p>
    <w:p w14:paraId="5D1E734F" w14:textId="77777777" w:rsidR="00882859" w:rsidRDefault="00882859"/>
  </w:footnote>
  <w:footnote w:type="continuationSeparator" w:id="0">
    <w:p w14:paraId="063BCA71" w14:textId="77777777" w:rsidR="00882859" w:rsidRDefault="00882859" w:rsidP="009164D6">
      <w:r>
        <w:continuationSeparator/>
      </w:r>
    </w:p>
    <w:p w14:paraId="3ED1FD55" w14:textId="77777777" w:rsidR="00882859" w:rsidRDefault="00882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89F6" w14:textId="77777777" w:rsidR="009E3130" w:rsidRDefault="009E3130">
    <w:pPr>
      <w:pStyle w:val="a3"/>
    </w:pPr>
  </w:p>
  <w:p w14:paraId="1D410278" w14:textId="77777777" w:rsidR="009E3130" w:rsidRDefault="009E31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5000" w:type="pct"/>
      <w:tblBorders>
        <w:top w:val="none" w:sz="0" w:space="0" w:color="auto"/>
        <w:left w:val="none" w:sz="0" w:space="0" w:color="auto"/>
        <w:bottom w:val="single" w:sz="8" w:space="0" w:color="007B8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91"/>
      <w:gridCol w:w="4621"/>
    </w:tblGrid>
    <w:tr w:rsidR="009C57FB" w:rsidRPr="00044763" w14:paraId="1D58835D" w14:textId="77777777" w:rsidTr="009C57FB">
      <w:trPr>
        <w:trHeight w:val="426"/>
      </w:trPr>
      <w:tc>
        <w:tcPr>
          <w:tcW w:w="2545" w:type="pct"/>
          <w:shd w:val="clear" w:color="auto" w:fill="auto"/>
          <w:vAlign w:val="bottom"/>
        </w:tcPr>
        <w:p w14:paraId="38F08705" w14:textId="77777777" w:rsidR="009C57FB" w:rsidRDefault="009C57FB" w:rsidP="009C57FB">
          <w:pPr>
            <w:pStyle w:val="a3"/>
            <w:spacing w:before="40"/>
            <w:rPr>
              <w:rFonts w:ascii="Aptos" w:hAnsi="Aptos"/>
              <w:b/>
              <w:bCs/>
              <w:color w:val="007382"/>
              <w:sz w:val="20"/>
              <w:szCs w:val="20"/>
              <w:lang w:val="en-US"/>
            </w:rPr>
          </w:pPr>
          <w:r w:rsidRPr="000F6744">
            <w:rPr>
              <w:rFonts w:ascii="Aptos" w:hAnsi="Aptos"/>
              <w:b/>
              <w:bCs/>
              <w:noProof/>
              <w:color w:val="007382"/>
              <w:sz w:val="20"/>
              <w:szCs w:val="20"/>
            </w:rPr>
            <w:drawing>
              <wp:inline distT="0" distB="0" distL="0" distR="0" wp14:anchorId="67B44B1E" wp14:editId="0AB2BC6B">
                <wp:extent cx="843225" cy="242427"/>
                <wp:effectExtent l="0" t="0" r="0" b="5715"/>
                <wp:docPr id="11" name="Graphic 11">
                  <a:extLst xmlns:a="http://schemas.openxmlformats.org/drawingml/2006/main">
                    <a:ext uri="{FF2B5EF4-FFF2-40B4-BE49-F238E27FC236}">
                      <a16:creationId xmlns:a16="http://schemas.microsoft.com/office/drawing/2014/main" id="{B7261C7C-ED21-F00C-5C37-6EA8E8AB5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B7261C7C-ED21-F00C-5C37-6EA8E8AB5EF1}"/>
                            </a:ext>
                          </a:extLst>
                        </pic:cNvPr>
                        <pic:cNvPicPr>
                          <a:picLocks noChangeAspect="1"/>
                        </pic:cNvPicPr>
                      </pic:nvPicPr>
                      <pic:blipFill>
                        <a:blip r:embed="rId1" cstate="screen">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867988" cy="249546"/>
                        </a:xfrm>
                        <a:prstGeom prst="rect">
                          <a:avLst/>
                        </a:prstGeom>
                      </pic:spPr>
                    </pic:pic>
                  </a:graphicData>
                </a:graphic>
              </wp:inline>
            </w:drawing>
          </w:r>
        </w:p>
        <w:p w14:paraId="7E788D33" w14:textId="77777777" w:rsidR="009C57FB" w:rsidRPr="00383A8A" w:rsidRDefault="009C57FB" w:rsidP="009C57FB">
          <w:pPr>
            <w:pStyle w:val="a3"/>
            <w:rPr>
              <w:rFonts w:ascii="Aptos" w:hAnsi="Aptos"/>
              <w:b/>
              <w:bCs/>
              <w:color w:val="007382"/>
              <w:sz w:val="20"/>
              <w:szCs w:val="20"/>
              <w:lang w:val="en-US"/>
            </w:rPr>
          </w:pPr>
        </w:p>
      </w:tc>
      <w:tc>
        <w:tcPr>
          <w:tcW w:w="2455" w:type="pct"/>
          <w:shd w:val="clear" w:color="auto" w:fill="auto"/>
          <w:vAlign w:val="bottom"/>
        </w:tcPr>
        <w:p w14:paraId="71CDDB2E" w14:textId="75906135" w:rsidR="009C57FB" w:rsidRDefault="009C57FB" w:rsidP="009C57FB">
          <w:pPr>
            <w:pStyle w:val="a3"/>
            <w:tabs>
              <w:tab w:val="clear" w:pos="4153"/>
              <w:tab w:val="center" w:pos="4022"/>
            </w:tabs>
            <w:ind w:left="964" w:right="57"/>
            <w:jc w:val="right"/>
            <w:rPr>
              <w:rFonts w:ascii="Aptos" w:hAnsi="Aptos"/>
              <w:color w:val="003841"/>
              <w:sz w:val="18"/>
              <w:szCs w:val="18"/>
            </w:rPr>
          </w:pPr>
          <w:r w:rsidRPr="009C57FB">
            <w:rPr>
              <w:rFonts w:ascii="Aptos" w:hAnsi="Aptos"/>
              <w:color w:val="007B85"/>
              <w:sz w:val="18"/>
              <w:szCs w:val="18"/>
            </w:rPr>
            <w:t xml:space="preserve"> </w:t>
          </w:r>
          <w:r w:rsidRPr="00F65783">
            <w:rPr>
              <w:rFonts w:ascii="Aptos" w:hAnsi="Aptos"/>
              <w:color w:val="007B85"/>
              <w:sz w:val="18"/>
              <w:szCs w:val="18"/>
            </w:rPr>
            <w:t xml:space="preserve">Ελληνική Οικονομία </w:t>
          </w:r>
          <w:r w:rsidRPr="00F65783">
            <w:rPr>
              <w:rFonts w:ascii="Aptos" w:hAnsi="Aptos"/>
              <w:color w:val="003841"/>
              <w:sz w:val="18"/>
              <w:szCs w:val="18"/>
            </w:rPr>
            <w:t xml:space="preserve">| ΑΕΠ </w:t>
          </w:r>
          <w:r w:rsidR="008642CB" w:rsidRPr="00FC3919">
            <w:rPr>
              <w:rFonts w:ascii="Aptos" w:hAnsi="Aptos"/>
              <w:color w:val="003841"/>
              <w:sz w:val="18"/>
              <w:szCs w:val="18"/>
            </w:rPr>
            <w:t>1</w:t>
          </w:r>
          <w:r w:rsidR="0089751F">
            <w:rPr>
              <w:rFonts w:ascii="Aptos" w:hAnsi="Aptos"/>
              <w:color w:val="003841"/>
              <w:sz w:val="18"/>
              <w:szCs w:val="18"/>
            </w:rPr>
            <w:t>ο</w:t>
          </w:r>
          <w:r w:rsidRPr="00F65783">
            <w:rPr>
              <w:rFonts w:ascii="Aptos" w:hAnsi="Aptos"/>
              <w:color w:val="003841"/>
              <w:sz w:val="18"/>
              <w:szCs w:val="18"/>
            </w:rPr>
            <w:t>υ τριμήνου 202</w:t>
          </w:r>
          <w:r w:rsidR="008642CB" w:rsidRPr="00FC3919">
            <w:rPr>
              <w:rFonts w:ascii="Aptos" w:hAnsi="Aptos"/>
              <w:color w:val="003841"/>
              <w:sz w:val="18"/>
              <w:szCs w:val="18"/>
            </w:rPr>
            <w:t>5</w:t>
          </w:r>
          <w:r w:rsidRPr="00F65783">
            <w:rPr>
              <w:rFonts w:ascii="Aptos" w:hAnsi="Aptos"/>
              <w:color w:val="003841"/>
              <w:sz w:val="18"/>
              <w:szCs w:val="18"/>
            </w:rPr>
            <w:t xml:space="preserve"> </w:t>
          </w:r>
        </w:p>
        <w:p w14:paraId="015E6515" w14:textId="77777777" w:rsidR="009C57FB" w:rsidRPr="00FC0F21" w:rsidRDefault="009C57FB" w:rsidP="009C57FB">
          <w:pPr>
            <w:pStyle w:val="a3"/>
            <w:ind w:right="466"/>
            <w:jc w:val="right"/>
            <w:rPr>
              <w:rFonts w:ascii="Aptos" w:hAnsi="Aptos"/>
              <w:color w:val="007382"/>
              <w:sz w:val="18"/>
              <w:szCs w:val="18"/>
            </w:rPr>
          </w:pPr>
        </w:p>
      </w:tc>
    </w:tr>
  </w:tbl>
  <w:p w14:paraId="1FF9CA9D" w14:textId="4B8EED5F" w:rsidR="009E3130" w:rsidRDefault="009E3130" w:rsidP="009C57FB">
    <w:pP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4344"/>
    <w:multiLevelType w:val="hybridMultilevel"/>
    <w:tmpl w:val="5BDEA8D8"/>
    <w:lvl w:ilvl="0" w:tplc="AE8CB0F4">
      <w:start w:val="1"/>
      <w:numFmt w:val="bullet"/>
      <w:lvlText w:val=""/>
      <w:lvlJc w:val="left"/>
      <w:pPr>
        <w:ind w:left="720" w:hanging="360"/>
      </w:pPr>
      <w:rPr>
        <w:rFonts w:ascii="Wingdings" w:hAnsi="Wingdings" w:hint="default"/>
        <w:caps w:val="0"/>
        <w:strike w:val="0"/>
        <w:dstrike w:val="0"/>
        <w:vanish w:val="0"/>
        <w:color w:val="31849B"/>
        <w:position w:val="-4"/>
        <w:sz w:val="28"/>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EB616D"/>
    <w:multiLevelType w:val="hybridMultilevel"/>
    <w:tmpl w:val="E5EC1B6C"/>
    <w:lvl w:ilvl="0" w:tplc="4C64F68A">
      <w:start w:val="1"/>
      <w:numFmt w:val="bullet"/>
      <w:lvlText w:val=""/>
      <w:lvlJc w:val="left"/>
      <w:pPr>
        <w:ind w:left="720" w:hanging="360"/>
      </w:pPr>
      <w:rPr>
        <w:rFonts w:ascii="Symbol" w:hAnsi="Symbol" w:hint="default"/>
        <w:color w:val="007B85" w:themeColor="accent2"/>
        <w:u w:color="0D0D0D" w:themeColor="text1" w:themeTint="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CC5E7F"/>
    <w:multiLevelType w:val="hybridMultilevel"/>
    <w:tmpl w:val="0770C2B6"/>
    <w:lvl w:ilvl="0" w:tplc="C922D0B2">
      <w:start w:val="1"/>
      <w:numFmt w:val="bullet"/>
      <w:lvlText w:val=""/>
      <w:lvlJc w:val="left"/>
      <w:pPr>
        <w:ind w:left="720" w:hanging="360"/>
      </w:pPr>
      <w:rPr>
        <w:rFonts w:ascii="Symbol" w:hAnsi="Symbol" w:hint="default"/>
        <w:color w:val="00ADBF"/>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1A7FC5"/>
    <w:multiLevelType w:val="hybridMultilevel"/>
    <w:tmpl w:val="E1786D56"/>
    <w:lvl w:ilvl="0" w:tplc="651410EA">
      <w:start w:val="1"/>
      <w:numFmt w:val="bullet"/>
      <w:lvlText w:val=""/>
      <w:lvlJc w:val="left"/>
      <w:pPr>
        <w:ind w:left="720" w:hanging="360"/>
      </w:pPr>
      <w:rPr>
        <w:rFonts w:ascii="Symbol" w:hAnsi="Symbol" w:hint="default"/>
        <w:caps w:val="0"/>
        <w:strike w:val="0"/>
        <w:dstrike w:val="0"/>
        <w:vanish w:val="0"/>
        <w:color w:val="007B85" w:themeColor="accent2"/>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65426A"/>
    <w:multiLevelType w:val="hybridMultilevel"/>
    <w:tmpl w:val="98987A92"/>
    <w:lvl w:ilvl="0" w:tplc="4C64F68A">
      <w:start w:val="1"/>
      <w:numFmt w:val="bullet"/>
      <w:lvlText w:val=""/>
      <w:lvlJc w:val="left"/>
      <w:pPr>
        <w:ind w:left="720" w:hanging="360"/>
      </w:pPr>
      <w:rPr>
        <w:rFonts w:ascii="Symbol" w:hAnsi="Symbol" w:hint="default"/>
        <w:caps w:val="0"/>
        <w:strike w:val="0"/>
        <w:dstrike w:val="0"/>
        <w:vanish w:val="0"/>
        <w:color w:val="007B85" w:themeColor="accent2"/>
        <w:u w:color="0D0D0D" w:themeColor="text1" w:themeTint="F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892F2E"/>
    <w:multiLevelType w:val="hybridMultilevel"/>
    <w:tmpl w:val="2FB0D118"/>
    <w:lvl w:ilvl="0" w:tplc="651410EA">
      <w:start w:val="1"/>
      <w:numFmt w:val="bullet"/>
      <w:lvlText w:val=""/>
      <w:lvlJc w:val="left"/>
      <w:pPr>
        <w:ind w:left="720" w:hanging="360"/>
      </w:pPr>
      <w:rPr>
        <w:rFonts w:ascii="Symbol" w:hAnsi="Symbol" w:hint="default"/>
        <w:caps w:val="0"/>
        <w:strike w:val="0"/>
        <w:dstrike w:val="0"/>
        <w:vanish w:val="0"/>
        <w:color w:val="007B85" w:themeColor="accent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6F3B3F"/>
    <w:multiLevelType w:val="hybridMultilevel"/>
    <w:tmpl w:val="366E6CEE"/>
    <w:lvl w:ilvl="0" w:tplc="C922D0B2">
      <w:start w:val="1"/>
      <w:numFmt w:val="bullet"/>
      <w:lvlText w:val=""/>
      <w:lvlJc w:val="left"/>
      <w:pPr>
        <w:ind w:left="720" w:hanging="360"/>
      </w:pPr>
      <w:rPr>
        <w:rFonts w:ascii="Symbol" w:hAnsi="Symbol" w:hint="default"/>
        <w:color w:val="00ADBF"/>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EF0049A"/>
    <w:multiLevelType w:val="hybridMultilevel"/>
    <w:tmpl w:val="3A263958"/>
    <w:lvl w:ilvl="0" w:tplc="6B64646A">
      <w:start w:val="1"/>
      <w:numFmt w:val="lowerRoman"/>
      <w:lvlText w:val="%1."/>
      <w:lvlJc w:val="right"/>
      <w:pPr>
        <w:ind w:left="720" w:hanging="360"/>
      </w:pPr>
      <w:rPr>
        <w:rFonts w:hint="default"/>
        <w:caps w:val="0"/>
        <w:strike w:val="0"/>
        <w:dstrike w:val="0"/>
        <w:vanish w:val="0"/>
        <w:color w:val="31849B"/>
        <w:position w:val="-4"/>
        <w:sz w:val="20"/>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6437D0"/>
    <w:multiLevelType w:val="hybridMultilevel"/>
    <w:tmpl w:val="CC847042"/>
    <w:lvl w:ilvl="0" w:tplc="C922D0B2">
      <w:start w:val="1"/>
      <w:numFmt w:val="bullet"/>
      <w:lvlText w:val=""/>
      <w:lvlJc w:val="left"/>
      <w:pPr>
        <w:ind w:left="720" w:hanging="360"/>
      </w:pPr>
      <w:rPr>
        <w:rFonts w:ascii="Symbol" w:hAnsi="Symbol" w:hint="default"/>
        <w:color w:val="00ADBF"/>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5364F0F"/>
    <w:multiLevelType w:val="hybridMultilevel"/>
    <w:tmpl w:val="6BBA2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E6D507A"/>
    <w:multiLevelType w:val="hybridMultilevel"/>
    <w:tmpl w:val="1AC45BEE"/>
    <w:lvl w:ilvl="0" w:tplc="35B4C152">
      <w:start w:val="1"/>
      <w:numFmt w:val="bullet"/>
      <w:lvlText w:val=""/>
      <w:lvlJc w:val="left"/>
      <w:pPr>
        <w:ind w:left="720" w:hanging="360"/>
      </w:pPr>
      <w:rPr>
        <w:rFonts w:ascii="Wingdings" w:hAnsi="Wingdings" w:hint="default"/>
        <w:color w:val="007B85"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DA0920"/>
    <w:multiLevelType w:val="hybridMultilevel"/>
    <w:tmpl w:val="60FAC864"/>
    <w:lvl w:ilvl="0" w:tplc="4C64F68A">
      <w:start w:val="1"/>
      <w:numFmt w:val="bullet"/>
      <w:lvlText w:val=""/>
      <w:lvlJc w:val="left"/>
      <w:pPr>
        <w:ind w:left="720" w:hanging="360"/>
      </w:pPr>
      <w:rPr>
        <w:rFonts w:ascii="Symbol" w:hAnsi="Symbol" w:hint="default"/>
        <w:color w:val="007B85" w:themeColor="accent2"/>
        <w:u w:color="0D0D0D" w:themeColor="text1" w:themeTint="F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9A5E57"/>
    <w:multiLevelType w:val="hybridMultilevel"/>
    <w:tmpl w:val="7B4C9226"/>
    <w:lvl w:ilvl="0" w:tplc="56569A48">
      <w:start w:val="1"/>
      <w:numFmt w:val="bullet"/>
      <w:lvlText w:val=""/>
      <w:lvlJc w:val="left"/>
      <w:pPr>
        <w:ind w:left="720" w:hanging="360"/>
      </w:pPr>
      <w:rPr>
        <w:rFonts w:ascii="Wingdings" w:hAnsi="Wingdings" w:hint="default"/>
        <w:color w:val="007B85"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B67B07"/>
    <w:multiLevelType w:val="hybridMultilevel"/>
    <w:tmpl w:val="3620C684"/>
    <w:lvl w:ilvl="0" w:tplc="CEDC53F4">
      <w:start w:val="1"/>
      <w:numFmt w:val="bullet"/>
      <w:lvlText w:val=""/>
      <w:lvlJc w:val="left"/>
      <w:pPr>
        <w:ind w:left="720" w:hanging="360"/>
      </w:pPr>
      <w:rPr>
        <w:rFonts w:ascii="Wingdings" w:hAnsi="Wingdings" w:hint="default"/>
        <w:caps w:val="0"/>
        <w:strike w:val="0"/>
        <w:dstrike w:val="0"/>
        <w:vanish w:val="0"/>
        <w:color w:val="31849B"/>
        <w:position w:val="-4"/>
        <w:sz w:val="22"/>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9853DDE"/>
    <w:multiLevelType w:val="hybridMultilevel"/>
    <w:tmpl w:val="CEDC45F6"/>
    <w:lvl w:ilvl="0" w:tplc="651410EA">
      <w:start w:val="1"/>
      <w:numFmt w:val="bullet"/>
      <w:lvlText w:val=""/>
      <w:lvlJc w:val="left"/>
      <w:pPr>
        <w:ind w:left="720" w:hanging="360"/>
      </w:pPr>
      <w:rPr>
        <w:rFonts w:ascii="Symbol" w:hAnsi="Symbol" w:hint="default"/>
        <w:caps w:val="0"/>
        <w:strike w:val="0"/>
        <w:dstrike w:val="0"/>
        <w:vanish w:val="0"/>
        <w:color w:val="007B85" w:themeColor="accent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327ECB"/>
    <w:multiLevelType w:val="hybridMultilevel"/>
    <w:tmpl w:val="FEF6CA20"/>
    <w:lvl w:ilvl="0" w:tplc="CEDC53F4">
      <w:start w:val="1"/>
      <w:numFmt w:val="bullet"/>
      <w:lvlText w:val=""/>
      <w:lvlJc w:val="left"/>
      <w:pPr>
        <w:ind w:left="720" w:hanging="360"/>
      </w:pPr>
      <w:rPr>
        <w:rFonts w:ascii="Wingdings" w:hAnsi="Wingdings" w:hint="default"/>
        <w:caps w:val="0"/>
        <w:strike w:val="0"/>
        <w:dstrike w:val="0"/>
        <w:vanish w:val="0"/>
        <w:color w:val="31849B"/>
        <w:position w:val="-4"/>
        <w:sz w:val="22"/>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15116366">
    <w:abstractNumId w:val="10"/>
  </w:num>
  <w:num w:numId="2" w16cid:durableId="47337489">
    <w:abstractNumId w:val="11"/>
  </w:num>
  <w:num w:numId="3" w16cid:durableId="869757473">
    <w:abstractNumId w:val="6"/>
  </w:num>
  <w:num w:numId="4" w16cid:durableId="559051799">
    <w:abstractNumId w:val="12"/>
  </w:num>
  <w:num w:numId="5" w16cid:durableId="1177111550">
    <w:abstractNumId w:val="2"/>
  </w:num>
  <w:num w:numId="6" w16cid:durableId="689726330">
    <w:abstractNumId w:val="5"/>
  </w:num>
  <w:num w:numId="7" w16cid:durableId="478614868">
    <w:abstractNumId w:val="13"/>
  </w:num>
  <w:num w:numId="8" w16cid:durableId="690256503">
    <w:abstractNumId w:val="15"/>
  </w:num>
  <w:num w:numId="9" w16cid:durableId="1776943782">
    <w:abstractNumId w:val="8"/>
  </w:num>
  <w:num w:numId="10" w16cid:durableId="1550804778">
    <w:abstractNumId w:val="0"/>
  </w:num>
  <w:num w:numId="11" w16cid:durableId="1032534226">
    <w:abstractNumId w:val="7"/>
  </w:num>
  <w:num w:numId="12" w16cid:durableId="877472372">
    <w:abstractNumId w:val="14"/>
  </w:num>
  <w:num w:numId="13" w16cid:durableId="1512840590">
    <w:abstractNumId w:val="3"/>
  </w:num>
  <w:num w:numId="14" w16cid:durableId="340817502">
    <w:abstractNumId w:val="9"/>
  </w:num>
  <w:num w:numId="15" w16cid:durableId="285821868">
    <w:abstractNumId w:val="4"/>
  </w:num>
  <w:num w:numId="16" w16cid:durableId="12774468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FA"/>
    <w:rsid w:val="000003E8"/>
    <w:rsid w:val="000006B6"/>
    <w:rsid w:val="00000D25"/>
    <w:rsid w:val="00000E4A"/>
    <w:rsid w:val="00000E97"/>
    <w:rsid w:val="00001ECA"/>
    <w:rsid w:val="000020A0"/>
    <w:rsid w:val="0000211B"/>
    <w:rsid w:val="0000212E"/>
    <w:rsid w:val="000023DE"/>
    <w:rsid w:val="000024C0"/>
    <w:rsid w:val="00004172"/>
    <w:rsid w:val="000042C1"/>
    <w:rsid w:val="0000463F"/>
    <w:rsid w:val="0000473A"/>
    <w:rsid w:val="000052E4"/>
    <w:rsid w:val="0000543A"/>
    <w:rsid w:val="00005D0B"/>
    <w:rsid w:val="00005E69"/>
    <w:rsid w:val="00006204"/>
    <w:rsid w:val="0000648C"/>
    <w:rsid w:val="00006770"/>
    <w:rsid w:val="0000697B"/>
    <w:rsid w:val="00006C86"/>
    <w:rsid w:val="00006CC2"/>
    <w:rsid w:val="0000755F"/>
    <w:rsid w:val="00007A5D"/>
    <w:rsid w:val="00010535"/>
    <w:rsid w:val="0001118B"/>
    <w:rsid w:val="0001145F"/>
    <w:rsid w:val="00011DC0"/>
    <w:rsid w:val="00012A3A"/>
    <w:rsid w:val="00012B17"/>
    <w:rsid w:val="00012B7D"/>
    <w:rsid w:val="00012DE2"/>
    <w:rsid w:val="00013187"/>
    <w:rsid w:val="00013511"/>
    <w:rsid w:val="000141A2"/>
    <w:rsid w:val="00014B31"/>
    <w:rsid w:val="0001555D"/>
    <w:rsid w:val="000157F2"/>
    <w:rsid w:val="00015D5F"/>
    <w:rsid w:val="00017891"/>
    <w:rsid w:val="00020AB4"/>
    <w:rsid w:val="00020DD6"/>
    <w:rsid w:val="00020EC5"/>
    <w:rsid w:val="0002123B"/>
    <w:rsid w:val="0002183F"/>
    <w:rsid w:val="00022437"/>
    <w:rsid w:val="0002550E"/>
    <w:rsid w:val="000256B3"/>
    <w:rsid w:val="00025AD3"/>
    <w:rsid w:val="00027F0C"/>
    <w:rsid w:val="0003045D"/>
    <w:rsid w:val="00030A99"/>
    <w:rsid w:val="0003140C"/>
    <w:rsid w:val="00031609"/>
    <w:rsid w:val="00031CFF"/>
    <w:rsid w:val="00031DB9"/>
    <w:rsid w:val="00031F76"/>
    <w:rsid w:val="00031FD5"/>
    <w:rsid w:val="000343BD"/>
    <w:rsid w:val="000347B4"/>
    <w:rsid w:val="00034D5D"/>
    <w:rsid w:val="00036002"/>
    <w:rsid w:val="000401D4"/>
    <w:rsid w:val="000402A6"/>
    <w:rsid w:val="00040A00"/>
    <w:rsid w:val="00040C11"/>
    <w:rsid w:val="00041018"/>
    <w:rsid w:val="00041748"/>
    <w:rsid w:val="00041CEC"/>
    <w:rsid w:val="0004214E"/>
    <w:rsid w:val="000429A6"/>
    <w:rsid w:val="00042B2B"/>
    <w:rsid w:val="00042F71"/>
    <w:rsid w:val="00043298"/>
    <w:rsid w:val="000438E4"/>
    <w:rsid w:val="00043DC1"/>
    <w:rsid w:val="00044A37"/>
    <w:rsid w:val="00044E73"/>
    <w:rsid w:val="000458FB"/>
    <w:rsid w:val="00045C04"/>
    <w:rsid w:val="00045CA6"/>
    <w:rsid w:val="0004647C"/>
    <w:rsid w:val="00046D24"/>
    <w:rsid w:val="00046FAC"/>
    <w:rsid w:val="000477EA"/>
    <w:rsid w:val="0005011F"/>
    <w:rsid w:val="0005017F"/>
    <w:rsid w:val="0005027B"/>
    <w:rsid w:val="000504E7"/>
    <w:rsid w:val="000507BA"/>
    <w:rsid w:val="0005136A"/>
    <w:rsid w:val="0005178E"/>
    <w:rsid w:val="00052347"/>
    <w:rsid w:val="00053950"/>
    <w:rsid w:val="00053F11"/>
    <w:rsid w:val="00054C21"/>
    <w:rsid w:val="000550E8"/>
    <w:rsid w:val="000559B1"/>
    <w:rsid w:val="00055B75"/>
    <w:rsid w:val="00055EA2"/>
    <w:rsid w:val="00055F51"/>
    <w:rsid w:val="0005660A"/>
    <w:rsid w:val="00056DDC"/>
    <w:rsid w:val="00057565"/>
    <w:rsid w:val="00057FED"/>
    <w:rsid w:val="000602DC"/>
    <w:rsid w:val="00061D16"/>
    <w:rsid w:val="00061F7D"/>
    <w:rsid w:val="00062057"/>
    <w:rsid w:val="00062C4E"/>
    <w:rsid w:val="000636FD"/>
    <w:rsid w:val="00063E29"/>
    <w:rsid w:val="0006435D"/>
    <w:rsid w:val="00064B3F"/>
    <w:rsid w:val="00064C3A"/>
    <w:rsid w:val="000659C2"/>
    <w:rsid w:val="00065B2A"/>
    <w:rsid w:val="0006610F"/>
    <w:rsid w:val="000663DD"/>
    <w:rsid w:val="000665E2"/>
    <w:rsid w:val="000665F9"/>
    <w:rsid w:val="000676B1"/>
    <w:rsid w:val="00067C56"/>
    <w:rsid w:val="00067D46"/>
    <w:rsid w:val="0007062B"/>
    <w:rsid w:val="00070F3C"/>
    <w:rsid w:val="0007115A"/>
    <w:rsid w:val="0007175B"/>
    <w:rsid w:val="000729C7"/>
    <w:rsid w:val="00073739"/>
    <w:rsid w:val="00073AAF"/>
    <w:rsid w:val="0007447E"/>
    <w:rsid w:val="00075E11"/>
    <w:rsid w:val="00075F07"/>
    <w:rsid w:val="000772B2"/>
    <w:rsid w:val="00077901"/>
    <w:rsid w:val="00077A00"/>
    <w:rsid w:val="00080065"/>
    <w:rsid w:val="000800A6"/>
    <w:rsid w:val="0008011E"/>
    <w:rsid w:val="000802C0"/>
    <w:rsid w:val="0008094A"/>
    <w:rsid w:val="00080E60"/>
    <w:rsid w:val="00080EF2"/>
    <w:rsid w:val="0008132A"/>
    <w:rsid w:val="0008190F"/>
    <w:rsid w:val="00082A42"/>
    <w:rsid w:val="00082A78"/>
    <w:rsid w:val="00082CDA"/>
    <w:rsid w:val="000830AD"/>
    <w:rsid w:val="00083844"/>
    <w:rsid w:val="0008387B"/>
    <w:rsid w:val="000841F6"/>
    <w:rsid w:val="0008427F"/>
    <w:rsid w:val="00084A25"/>
    <w:rsid w:val="00084D2E"/>
    <w:rsid w:val="00084FEC"/>
    <w:rsid w:val="000861CD"/>
    <w:rsid w:val="00086675"/>
    <w:rsid w:val="00086754"/>
    <w:rsid w:val="00086A83"/>
    <w:rsid w:val="00086F50"/>
    <w:rsid w:val="000875A0"/>
    <w:rsid w:val="000879D1"/>
    <w:rsid w:val="00087CFE"/>
    <w:rsid w:val="0009040D"/>
    <w:rsid w:val="0009108A"/>
    <w:rsid w:val="00091981"/>
    <w:rsid w:val="00091A8F"/>
    <w:rsid w:val="00091B2B"/>
    <w:rsid w:val="00092877"/>
    <w:rsid w:val="00093939"/>
    <w:rsid w:val="00093971"/>
    <w:rsid w:val="00093CF4"/>
    <w:rsid w:val="0009436A"/>
    <w:rsid w:val="0009473A"/>
    <w:rsid w:val="00094817"/>
    <w:rsid w:val="000949F8"/>
    <w:rsid w:val="00094BDC"/>
    <w:rsid w:val="00095060"/>
    <w:rsid w:val="000950FF"/>
    <w:rsid w:val="00095152"/>
    <w:rsid w:val="00095751"/>
    <w:rsid w:val="00096953"/>
    <w:rsid w:val="00096A78"/>
    <w:rsid w:val="000979C6"/>
    <w:rsid w:val="000A0500"/>
    <w:rsid w:val="000A0DCC"/>
    <w:rsid w:val="000A1D35"/>
    <w:rsid w:val="000A1D6B"/>
    <w:rsid w:val="000A1DFE"/>
    <w:rsid w:val="000A25AF"/>
    <w:rsid w:val="000A2DDF"/>
    <w:rsid w:val="000A3920"/>
    <w:rsid w:val="000A42A6"/>
    <w:rsid w:val="000A434C"/>
    <w:rsid w:val="000A44D1"/>
    <w:rsid w:val="000A4510"/>
    <w:rsid w:val="000A4C5A"/>
    <w:rsid w:val="000A52A6"/>
    <w:rsid w:val="000A55F0"/>
    <w:rsid w:val="000A5F95"/>
    <w:rsid w:val="000A62E8"/>
    <w:rsid w:val="000A6999"/>
    <w:rsid w:val="000A6ACF"/>
    <w:rsid w:val="000A6F73"/>
    <w:rsid w:val="000B04B1"/>
    <w:rsid w:val="000B11D2"/>
    <w:rsid w:val="000B1544"/>
    <w:rsid w:val="000B186C"/>
    <w:rsid w:val="000B20EC"/>
    <w:rsid w:val="000B2B77"/>
    <w:rsid w:val="000B2C35"/>
    <w:rsid w:val="000B2EC7"/>
    <w:rsid w:val="000B469E"/>
    <w:rsid w:val="000B4DEF"/>
    <w:rsid w:val="000B550C"/>
    <w:rsid w:val="000B5654"/>
    <w:rsid w:val="000B57D9"/>
    <w:rsid w:val="000B57EE"/>
    <w:rsid w:val="000B6C3F"/>
    <w:rsid w:val="000B6E95"/>
    <w:rsid w:val="000B7038"/>
    <w:rsid w:val="000B78FC"/>
    <w:rsid w:val="000B7CA5"/>
    <w:rsid w:val="000C0000"/>
    <w:rsid w:val="000C009F"/>
    <w:rsid w:val="000C00C4"/>
    <w:rsid w:val="000C07F6"/>
    <w:rsid w:val="000C2879"/>
    <w:rsid w:val="000C2FA0"/>
    <w:rsid w:val="000C2FD0"/>
    <w:rsid w:val="000C2FDF"/>
    <w:rsid w:val="000C3516"/>
    <w:rsid w:val="000C3D52"/>
    <w:rsid w:val="000C45B8"/>
    <w:rsid w:val="000C46BF"/>
    <w:rsid w:val="000C4713"/>
    <w:rsid w:val="000C4745"/>
    <w:rsid w:val="000C4C19"/>
    <w:rsid w:val="000C4EF4"/>
    <w:rsid w:val="000C4FE1"/>
    <w:rsid w:val="000C5184"/>
    <w:rsid w:val="000C51B7"/>
    <w:rsid w:val="000C5922"/>
    <w:rsid w:val="000C7689"/>
    <w:rsid w:val="000C78D8"/>
    <w:rsid w:val="000C7910"/>
    <w:rsid w:val="000D02F1"/>
    <w:rsid w:val="000D09CF"/>
    <w:rsid w:val="000D127E"/>
    <w:rsid w:val="000D1690"/>
    <w:rsid w:val="000D218F"/>
    <w:rsid w:val="000D2579"/>
    <w:rsid w:val="000D2637"/>
    <w:rsid w:val="000D28B8"/>
    <w:rsid w:val="000D3164"/>
    <w:rsid w:val="000D3EFA"/>
    <w:rsid w:val="000D4C47"/>
    <w:rsid w:val="000D4D4D"/>
    <w:rsid w:val="000D535F"/>
    <w:rsid w:val="000D53C1"/>
    <w:rsid w:val="000D578A"/>
    <w:rsid w:val="000D5E11"/>
    <w:rsid w:val="000D5F8C"/>
    <w:rsid w:val="000D626E"/>
    <w:rsid w:val="000D6505"/>
    <w:rsid w:val="000D6B27"/>
    <w:rsid w:val="000D71C7"/>
    <w:rsid w:val="000D7467"/>
    <w:rsid w:val="000D7637"/>
    <w:rsid w:val="000D7B56"/>
    <w:rsid w:val="000D7BEF"/>
    <w:rsid w:val="000E00E4"/>
    <w:rsid w:val="000E08F3"/>
    <w:rsid w:val="000E19ED"/>
    <w:rsid w:val="000E1B86"/>
    <w:rsid w:val="000E1BE0"/>
    <w:rsid w:val="000E1F0E"/>
    <w:rsid w:val="000E2A78"/>
    <w:rsid w:val="000E2C29"/>
    <w:rsid w:val="000E305E"/>
    <w:rsid w:val="000E360C"/>
    <w:rsid w:val="000E3D28"/>
    <w:rsid w:val="000E449E"/>
    <w:rsid w:val="000E4651"/>
    <w:rsid w:val="000E49DA"/>
    <w:rsid w:val="000E4DD9"/>
    <w:rsid w:val="000E5299"/>
    <w:rsid w:val="000E5538"/>
    <w:rsid w:val="000E5659"/>
    <w:rsid w:val="000E5968"/>
    <w:rsid w:val="000E628B"/>
    <w:rsid w:val="000E6576"/>
    <w:rsid w:val="000E6B64"/>
    <w:rsid w:val="000E6B9D"/>
    <w:rsid w:val="000E6ED8"/>
    <w:rsid w:val="000F02DF"/>
    <w:rsid w:val="000F0340"/>
    <w:rsid w:val="000F03D1"/>
    <w:rsid w:val="000F0E31"/>
    <w:rsid w:val="000F15A6"/>
    <w:rsid w:val="000F2163"/>
    <w:rsid w:val="000F28A9"/>
    <w:rsid w:val="000F2E28"/>
    <w:rsid w:val="000F32CA"/>
    <w:rsid w:val="000F3904"/>
    <w:rsid w:val="000F4751"/>
    <w:rsid w:val="000F493D"/>
    <w:rsid w:val="000F4EFA"/>
    <w:rsid w:val="000F52C3"/>
    <w:rsid w:val="000F572C"/>
    <w:rsid w:val="000F5E14"/>
    <w:rsid w:val="000F5F9D"/>
    <w:rsid w:val="000F659C"/>
    <w:rsid w:val="000F71FE"/>
    <w:rsid w:val="00101377"/>
    <w:rsid w:val="0010154E"/>
    <w:rsid w:val="001019F0"/>
    <w:rsid w:val="00101FB5"/>
    <w:rsid w:val="001023CF"/>
    <w:rsid w:val="0010248D"/>
    <w:rsid w:val="001026B0"/>
    <w:rsid w:val="00103B23"/>
    <w:rsid w:val="00104C66"/>
    <w:rsid w:val="00105577"/>
    <w:rsid w:val="00105C4C"/>
    <w:rsid w:val="00106085"/>
    <w:rsid w:val="0010645E"/>
    <w:rsid w:val="00106D55"/>
    <w:rsid w:val="00107130"/>
    <w:rsid w:val="00107893"/>
    <w:rsid w:val="00107D11"/>
    <w:rsid w:val="00107FA9"/>
    <w:rsid w:val="001103EC"/>
    <w:rsid w:val="00110892"/>
    <w:rsid w:val="00110AAC"/>
    <w:rsid w:val="00111F3F"/>
    <w:rsid w:val="00111FC8"/>
    <w:rsid w:val="00112648"/>
    <w:rsid w:val="001126FA"/>
    <w:rsid w:val="001127D4"/>
    <w:rsid w:val="00112DA6"/>
    <w:rsid w:val="00112F82"/>
    <w:rsid w:val="0011305C"/>
    <w:rsid w:val="001132D8"/>
    <w:rsid w:val="00113901"/>
    <w:rsid w:val="00114094"/>
    <w:rsid w:val="001146AC"/>
    <w:rsid w:val="001152A5"/>
    <w:rsid w:val="0011599D"/>
    <w:rsid w:val="00115AFA"/>
    <w:rsid w:val="0011600E"/>
    <w:rsid w:val="00116180"/>
    <w:rsid w:val="00116302"/>
    <w:rsid w:val="00116391"/>
    <w:rsid w:val="0011695D"/>
    <w:rsid w:val="00116AA9"/>
    <w:rsid w:val="00116ABC"/>
    <w:rsid w:val="00116AF8"/>
    <w:rsid w:val="001171A9"/>
    <w:rsid w:val="00117861"/>
    <w:rsid w:val="001203C4"/>
    <w:rsid w:val="00120455"/>
    <w:rsid w:val="001208C7"/>
    <w:rsid w:val="00120C9F"/>
    <w:rsid w:val="00121AA2"/>
    <w:rsid w:val="00121C0A"/>
    <w:rsid w:val="00121D9A"/>
    <w:rsid w:val="00122EEC"/>
    <w:rsid w:val="001238B9"/>
    <w:rsid w:val="00123AF4"/>
    <w:rsid w:val="00123BB8"/>
    <w:rsid w:val="001241E1"/>
    <w:rsid w:val="00124BCD"/>
    <w:rsid w:val="00124CB0"/>
    <w:rsid w:val="0012515B"/>
    <w:rsid w:val="0012553D"/>
    <w:rsid w:val="001258F8"/>
    <w:rsid w:val="00125EE6"/>
    <w:rsid w:val="00125F71"/>
    <w:rsid w:val="001262FF"/>
    <w:rsid w:val="00126340"/>
    <w:rsid w:val="00126579"/>
    <w:rsid w:val="00126643"/>
    <w:rsid w:val="00126755"/>
    <w:rsid w:val="00126AB7"/>
    <w:rsid w:val="00126C29"/>
    <w:rsid w:val="00127A90"/>
    <w:rsid w:val="00127B3D"/>
    <w:rsid w:val="00127D25"/>
    <w:rsid w:val="00130034"/>
    <w:rsid w:val="00130E29"/>
    <w:rsid w:val="00130F09"/>
    <w:rsid w:val="001315FA"/>
    <w:rsid w:val="00131A50"/>
    <w:rsid w:val="00131B38"/>
    <w:rsid w:val="001329F1"/>
    <w:rsid w:val="00132BF3"/>
    <w:rsid w:val="001339D8"/>
    <w:rsid w:val="00133A44"/>
    <w:rsid w:val="00133B02"/>
    <w:rsid w:val="00134B76"/>
    <w:rsid w:val="00134B90"/>
    <w:rsid w:val="00135C81"/>
    <w:rsid w:val="00136797"/>
    <w:rsid w:val="00136A36"/>
    <w:rsid w:val="00136BBB"/>
    <w:rsid w:val="00136DAF"/>
    <w:rsid w:val="00136EFF"/>
    <w:rsid w:val="00136FD9"/>
    <w:rsid w:val="001371EE"/>
    <w:rsid w:val="00137513"/>
    <w:rsid w:val="0014025B"/>
    <w:rsid w:val="001403C8"/>
    <w:rsid w:val="00140CDF"/>
    <w:rsid w:val="001414A6"/>
    <w:rsid w:val="00141E8C"/>
    <w:rsid w:val="00141FC8"/>
    <w:rsid w:val="00142171"/>
    <w:rsid w:val="001424C3"/>
    <w:rsid w:val="00142F2A"/>
    <w:rsid w:val="0014328A"/>
    <w:rsid w:val="00144540"/>
    <w:rsid w:val="001446A5"/>
    <w:rsid w:val="00144E37"/>
    <w:rsid w:val="00144F0A"/>
    <w:rsid w:val="00145631"/>
    <w:rsid w:val="00145A12"/>
    <w:rsid w:val="00145E0C"/>
    <w:rsid w:val="00147123"/>
    <w:rsid w:val="00147161"/>
    <w:rsid w:val="0014759A"/>
    <w:rsid w:val="00147885"/>
    <w:rsid w:val="00147C48"/>
    <w:rsid w:val="00150629"/>
    <w:rsid w:val="001517F3"/>
    <w:rsid w:val="00152061"/>
    <w:rsid w:val="00152586"/>
    <w:rsid w:val="00152B04"/>
    <w:rsid w:val="00152B7F"/>
    <w:rsid w:val="00152E40"/>
    <w:rsid w:val="001530E6"/>
    <w:rsid w:val="00153C25"/>
    <w:rsid w:val="0015424E"/>
    <w:rsid w:val="001544EC"/>
    <w:rsid w:val="00154ABB"/>
    <w:rsid w:val="00154C2E"/>
    <w:rsid w:val="00154FBD"/>
    <w:rsid w:val="001553A7"/>
    <w:rsid w:val="0015559F"/>
    <w:rsid w:val="00155BDB"/>
    <w:rsid w:val="00155CD9"/>
    <w:rsid w:val="001560D1"/>
    <w:rsid w:val="001569C3"/>
    <w:rsid w:val="00156E9D"/>
    <w:rsid w:val="00156FFC"/>
    <w:rsid w:val="001570FF"/>
    <w:rsid w:val="0015783A"/>
    <w:rsid w:val="001602D0"/>
    <w:rsid w:val="00160595"/>
    <w:rsid w:val="00160641"/>
    <w:rsid w:val="00160897"/>
    <w:rsid w:val="001613AC"/>
    <w:rsid w:val="00161B88"/>
    <w:rsid w:val="00162178"/>
    <w:rsid w:val="00163F54"/>
    <w:rsid w:val="001644D4"/>
    <w:rsid w:val="00164685"/>
    <w:rsid w:val="00164BC9"/>
    <w:rsid w:val="0016575D"/>
    <w:rsid w:val="0016595C"/>
    <w:rsid w:val="00165E56"/>
    <w:rsid w:val="001665B3"/>
    <w:rsid w:val="0016779A"/>
    <w:rsid w:val="0017048D"/>
    <w:rsid w:val="001710A9"/>
    <w:rsid w:val="00171701"/>
    <w:rsid w:val="00171DCB"/>
    <w:rsid w:val="001725E6"/>
    <w:rsid w:val="00172995"/>
    <w:rsid w:val="00174452"/>
    <w:rsid w:val="001747AA"/>
    <w:rsid w:val="0017484B"/>
    <w:rsid w:val="0017593D"/>
    <w:rsid w:val="00175EFE"/>
    <w:rsid w:val="001764CA"/>
    <w:rsid w:val="001765D5"/>
    <w:rsid w:val="00176D44"/>
    <w:rsid w:val="00177D48"/>
    <w:rsid w:val="00177F54"/>
    <w:rsid w:val="00180EFA"/>
    <w:rsid w:val="001813E3"/>
    <w:rsid w:val="00181809"/>
    <w:rsid w:val="0018265A"/>
    <w:rsid w:val="00182A42"/>
    <w:rsid w:val="00182C8A"/>
    <w:rsid w:val="00182C9E"/>
    <w:rsid w:val="00182DD9"/>
    <w:rsid w:val="00183161"/>
    <w:rsid w:val="00183224"/>
    <w:rsid w:val="00183AAB"/>
    <w:rsid w:val="00183E53"/>
    <w:rsid w:val="001841A6"/>
    <w:rsid w:val="00184382"/>
    <w:rsid w:val="00185096"/>
    <w:rsid w:val="00185301"/>
    <w:rsid w:val="001853E3"/>
    <w:rsid w:val="001859B9"/>
    <w:rsid w:val="00185E7D"/>
    <w:rsid w:val="00186163"/>
    <w:rsid w:val="00186689"/>
    <w:rsid w:val="0018677A"/>
    <w:rsid w:val="00186E7C"/>
    <w:rsid w:val="00187674"/>
    <w:rsid w:val="00187885"/>
    <w:rsid w:val="00190775"/>
    <w:rsid w:val="00190E1E"/>
    <w:rsid w:val="00191092"/>
    <w:rsid w:val="00192C0D"/>
    <w:rsid w:val="00192E2C"/>
    <w:rsid w:val="00192EF6"/>
    <w:rsid w:val="0019367F"/>
    <w:rsid w:val="00194078"/>
    <w:rsid w:val="0019433A"/>
    <w:rsid w:val="001943D8"/>
    <w:rsid w:val="001944FC"/>
    <w:rsid w:val="0019476A"/>
    <w:rsid w:val="001948A2"/>
    <w:rsid w:val="00194D39"/>
    <w:rsid w:val="001956D8"/>
    <w:rsid w:val="00195A24"/>
    <w:rsid w:val="00195E8E"/>
    <w:rsid w:val="001964A5"/>
    <w:rsid w:val="00196C85"/>
    <w:rsid w:val="00196D52"/>
    <w:rsid w:val="001A0E4E"/>
    <w:rsid w:val="001A100B"/>
    <w:rsid w:val="001A11CE"/>
    <w:rsid w:val="001A130F"/>
    <w:rsid w:val="001A3596"/>
    <w:rsid w:val="001A36A9"/>
    <w:rsid w:val="001A41CD"/>
    <w:rsid w:val="001A4591"/>
    <w:rsid w:val="001A45D7"/>
    <w:rsid w:val="001A4FDE"/>
    <w:rsid w:val="001A5BA1"/>
    <w:rsid w:val="001A635D"/>
    <w:rsid w:val="001A6442"/>
    <w:rsid w:val="001A6819"/>
    <w:rsid w:val="001B0308"/>
    <w:rsid w:val="001B0EF6"/>
    <w:rsid w:val="001B1573"/>
    <w:rsid w:val="001B1A41"/>
    <w:rsid w:val="001B2147"/>
    <w:rsid w:val="001B27D0"/>
    <w:rsid w:val="001B2BD9"/>
    <w:rsid w:val="001B3020"/>
    <w:rsid w:val="001B3424"/>
    <w:rsid w:val="001B4945"/>
    <w:rsid w:val="001B4D11"/>
    <w:rsid w:val="001B52D7"/>
    <w:rsid w:val="001B530F"/>
    <w:rsid w:val="001B5B2A"/>
    <w:rsid w:val="001B601E"/>
    <w:rsid w:val="001B61F6"/>
    <w:rsid w:val="001B6A54"/>
    <w:rsid w:val="001B6EE0"/>
    <w:rsid w:val="001B6F53"/>
    <w:rsid w:val="001B7554"/>
    <w:rsid w:val="001B7E40"/>
    <w:rsid w:val="001B7FBA"/>
    <w:rsid w:val="001C06FB"/>
    <w:rsid w:val="001C12CE"/>
    <w:rsid w:val="001C1C42"/>
    <w:rsid w:val="001C2A2E"/>
    <w:rsid w:val="001C2A47"/>
    <w:rsid w:val="001C2D0C"/>
    <w:rsid w:val="001C302D"/>
    <w:rsid w:val="001C3BFD"/>
    <w:rsid w:val="001C41FB"/>
    <w:rsid w:val="001C434D"/>
    <w:rsid w:val="001C497C"/>
    <w:rsid w:val="001C49FE"/>
    <w:rsid w:val="001C4A00"/>
    <w:rsid w:val="001C4B03"/>
    <w:rsid w:val="001C4B33"/>
    <w:rsid w:val="001C5A42"/>
    <w:rsid w:val="001C644C"/>
    <w:rsid w:val="001C6AD2"/>
    <w:rsid w:val="001C725A"/>
    <w:rsid w:val="001C7A8D"/>
    <w:rsid w:val="001C7B09"/>
    <w:rsid w:val="001C7EB9"/>
    <w:rsid w:val="001D0867"/>
    <w:rsid w:val="001D114C"/>
    <w:rsid w:val="001D11D8"/>
    <w:rsid w:val="001D1602"/>
    <w:rsid w:val="001D2E80"/>
    <w:rsid w:val="001D2FC8"/>
    <w:rsid w:val="001D32F6"/>
    <w:rsid w:val="001D3A40"/>
    <w:rsid w:val="001D412D"/>
    <w:rsid w:val="001D42E9"/>
    <w:rsid w:val="001D43E4"/>
    <w:rsid w:val="001D443F"/>
    <w:rsid w:val="001D4A00"/>
    <w:rsid w:val="001D4A46"/>
    <w:rsid w:val="001D4E70"/>
    <w:rsid w:val="001D575B"/>
    <w:rsid w:val="001D59D9"/>
    <w:rsid w:val="001D7CCC"/>
    <w:rsid w:val="001E0101"/>
    <w:rsid w:val="001E0223"/>
    <w:rsid w:val="001E056E"/>
    <w:rsid w:val="001E0985"/>
    <w:rsid w:val="001E0DEE"/>
    <w:rsid w:val="001E16BE"/>
    <w:rsid w:val="001E177F"/>
    <w:rsid w:val="001E17FA"/>
    <w:rsid w:val="001E198B"/>
    <w:rsid w:val="001E2F84"/>
    <w:rsid w:val="001E315F"/>
    <w:rsid w:val="001E363E"/>
    <w:rsid w:val="001E3820"/>
    <w:rsid w:val="001E3EC0"/>
    <w:rsid w:val="001E3EF7"/>
    <w:rsid w:val="001E3FB0"/>
    <w:rsid w:val="001E5547"/>
    <w:rsid w:val="001E55FC"/>
    <w:rsid w:val="001E5D49"/>
    <w:rsid w:val="001E62F6"/>
    <w:rsid w:val="001E698A"/>
    <w:rsid w:val="001E7339"/>
    <w:rsid w:val="001E73C9"/>
    <w:rsid w:val="001E762B"/>
    <w:rsid w:val="001E7E22"/>
    <w:rsid w:val="001F058F"/>
    <w:rsid w:val="001F067F"/>
    <w:rsid w:val="001F0726"/>
    <w:rsid w:val="001F0D00"/>
    <w:rsid w:val="001F0D41"/>
    <w:rsid w:val="001F1DB4"/>
    <w:rsid w:val="001F21D5"/>
    <w:rsid w:val="001F2D06"/>
    <w:rsid w:val="001F3274"/>
    <w:rsid w:val="001F3682"/>
    <w:rsid w:val="001F37FF"/>
    <w:rsid w:val="001F394E"/>
    <w:rsid w:val="001F3D00"/>
    <w:rsid w:val="001F471C"/>
    <w:rsid w:val="001F522E"/>
    <w:rsid w:val="001F5AE5"/>
    <w:rsid w:val="001F5E1C"/>
    <w:rsid w:val="001F5E73"/>
    <w:rsid w:val="001F6125"/>
    <w:rsid w:val="001F63E6"/>
    <w:rsid w:val="001F6CE8"/>
    <w:rsid w:val="001F6D2E"/>
    <w:rsid w:val="001F6FB6"/>
    <w:rsid w:val="001F7218"/>
    <w:rsid w:val="001F72D9"/>
    <w:rsid w:val="001F734A"/>
    <w:rsid w:val="001F74A4"/>
    <w:rsid w:val="001F78AA"/>
    <w:rsid w:val="001F7FCC"/>
    <w:rsid w:val="0020005F"/>
    <w:rsid w:val="00200959"/>
    <w:rsid w:val="00201972"/>
    <w:rsid w:val="002019AF"/>
    <w:rsid w:val="00201B47"/>
    <w:rsid w:val="0020207B"/>
    <w:rsid w:val="00202AED"/>
    <w:rsid w:val="0020317A"/>
    <w:rsid w:val="002039A7"/>
    <w:rsid w:val="00206C8D"/>
    <w:rsid w:val="00206EFF"/>
    <w:rsid w:val="00207094"/>
    <w:rsid w:val="0020747F"/>
    <w:rsid w:val="00207A88"/>
    <w:rsid w:val="00207BDF"/>
    <w:rsid w:val="00210480"/>
    <w:rsid w:val="0021109A"/>
    <w:rsid w:val="0021134E"/>
    <w:rsid w:val="00211B65"/>
    <w:rsid w:val="0021259D"/>
    <w:rsid w:val="0021519C"/>
    <w:rsid w:val="00215343"/>
    <w:rsid w:val="00215E7B"/>
    <w:rsid w:val="0021632D"/>
    <w:rsid w:val="00216791"/>
    <w:rsid w:val="0021681E"/>
    <w:rsid w:val="0021698A"/>
    <w:rsid w:val="002173C5"/>
    <w:rsid w:val="0021772F"/>
    <w:rsid w:val="002178A4"/>
    <w:rsid w:val="00217B94"/>
    <w:rsid w:val="002205B2"/>
    <w:rsid w:val="00220B4F"/>
    <w:rsid w:val="00222029"/>
    <w:rsid w:val="002229E3"/>
    <w:rsid w:val="00222C98"/>
    <w:rsid w:val="00222E8D"/>
    <w:rsid w:val="00223457"/>
    <w:rsid w:val="002244D4"/>
    <w:rsid w:val="00224C8B"/>
    <w:rsid w:val="00224F66"/>
    <w:rsid w:val="0022558D"/>
    <w:rsid w:val="00225876"/>
    <w:rsid w:val="00225B0A"/>
    <w:rsid w:val="00225DC7"/>
    <w:rsid w:val="00226224"/>
    <w:rsid w:val="002263F4"/>
    <w:rsid w:val="002268E4"/>
    <w:rsid w:val="0022763F"/>
    <w:rsid w:val="0023069B"/>
    <w:rsid w:val="002309BA"/>
    <w:rsid w:val="00231058"/>
    <w:rsid w:val="0023107E"/>
    <w:rsid w:val="00231185"/>
    <w:rsid w:val="0023166D"/>
    <w:rsid w:val="00231DDB"/>
    <w:rsid w:val="0023251C"/>
    <w:rsid w:val="00232C9A"/>
    <w:rsid w:val="00233BF6"/>
    <w:rsid w:val="002343CB"/>
    <w:rsid w:val="00234970"/>
    <w:rsid w:val="00234F68"/>
    <w:rsid w:val="002359EF"/>
    <w:rsid w:val="00235D2B"/>
    <w:rsid w:val="00235F9E"/>
    <w:rsid w:val="00235FAF"/>
    <w:rsid w:val="002363BE"/>
    <w:rsid w:val="00236BB0"/>
    <w:rsid w:val="002379C3"/>
    <w:rsid w:val="00237ADB"/>
    <w:rsid w:val="00237E8C"/>
    <w:rsid w:val="002407EB"/>
    <w:rsid w:val="0024084F"/>
    <w:rsid w:val="00240E27"/>
    <w:rsid w:val="00241131"/>
    <w:rsid w:val="00242256"/>
    <w:rsid w:val="002423F6"/>
    <w:rsid w:val="0024267B"/>
    <w:rsid w:val="00242830"/>
    <w:rsid w:val="002428C9"/>
    <w:rsid w:val="00242986"/>
    <w:rsid w:val="002438FA"/>
    <w:rsid w:val="00243F9A"/>
    <w:rsid w:val="00244517"/>
    <w:rsid w:val="002458A1"/>
    <w:rsid w:val="002466F3"/>
    <w:rsid w:val="00246CB6"/>
    <w:rsid w:val="002477CB"/>
    <w:rsid w:val="0024794A"/>
    <w:rsid w:val="002479BE"/>
    <w:rsid w:val="00247DDB"/>
    <w:rsid w:val="0025034D"/>
    <w:rsid w:val="00250374"/>
    <w:rsid w:val="002507CF"/>
    <w:rsid w:val="00251375"/>
    <w:rsid w:val="00251985"/>
    <w:rsid w:val="00252835"/>
    <w:rsid w:val="00252AB2"/>
    <w:rsid w:val="00252C22"/>
    <w:rsid w:val="00253265"/>
    <w:rsid w:val="00253DD5"/>
    <w:rsid w:val="00253F46"/>
    <w:rsid w:val="00254D21"/>
    <w:rsid w:val="0025505E"/>
    <w:rsid w:val="00255BF4"/>
    <w:rsid w:val="00255FFE"/>
    <w:rsid w:val="002570FA"/>
    <w:rsid w:val="00257500"/>
    <w:rsid w:val="00257A45"/>
    <w:rsid w:val="00257BCE"/>
    <w:rsid w:val="002602F4"/>
    <w:rsid w:val="00260555"/>
    <w:rsid w:val="002606D4"/>
    <w:rsid w:val="00262279"/>
    <w:rsid w:val="002624CA"/>
    <w:rsid w:val="00262A03"/>
    <w:rsid w:val="002637ED"/>
    <w:rsid w:val="00263B7E"/>
    <w:rsid w:val="00264076"/>
    <w:rsid w:val="00264E93"/>
    <w:rsid w:val="002658AC"/>
    <w:rsid w:val="0026612B"/>
    <w:rsid w:val="00266780"/>
    <w:rsid w:val="0027088B"/>
    <w:rsid w:val="00270B67"/>
    <w:rsid w:val="00270CA0"/>
    <w:rsid w:val="00271072"/>
    <w:rsid w:val="00271FA1"/>
    <w:rsid w:val="002735D8"/>
    <w:rsid w:val="0027369E"/>
    <w:rsid w:val="00273FCB"/>
    <w:rsid w:val="00274358"/>
    <w:rsid w:val="002746A5"/>
    <w:rsid w:val="00274731"/>
    <w:rsid w:val="002748A5"/>
    <w:rsid w:val="002749D9"/>
    <w:rsid w:val="00274DCE"/>
    <w:rsid w:val="002758E5"/>
    <w:rsid w:val="00275A29"/>
    <w:rsid w:val="002762B7"/>
    <w:rsid w:val="00276885"/>
    <w:rsid w:val="00276DCC"/>
    <w:rsid w:val="00276ECB"/>
    <w:rsid w:val="00276FE2"/>
    <w:rsid w:val="002774D5"/>
    <w:rsid w:val="002779B8"/>
    <w:rsid w:val="00277BF8"/>
    <w:rsid w:val="00280DF1"/>
    <w:rsid w:val="00280F8C"/>
    <w:rsid w:val="00281E72"/>
    <w:rsid w:val="00282066"/>
    <w:rsid w:val="00282233"/>
    <w:rsid w:val="002822E8"/>
    <w:rsid w:val="00282C3E"/>
    <w:rsid w:val="0028361F"/>
    <w:rsid w:val="002836B6"/>
    <w:rsid w:val="00283D8F"/>
    <w:rsid w:val="0028457A"/>
    <w:rsid w:val="002848DE"/>
    <w:rsid w:val="00284D70"/>
    <w:rsid w:val="0028513F"/>
    <w:rsid w:val="002852E5"/>
    <w:rsid w:val="0028551F"/>
    <w:rsid w:val="0028579A"/>
    <w:rsid w:val="00285ADA"/>
    <w:rsid w:val="002868BC"/>
    <w:rsid w:val="00286F4E"/>
    <w:rsid w:val="00286FD2"/>
    <w:rsid w:val="0028701F"/>
    <w:rsid w:val="002911C3"/>
    <w:rsid w:val="002912C9"/>
    <w:rsid w:val="00291DB4"/>
    <w:rsid w:val="0029282E"/>
    <w:rsid w:val="00292F4D"/>
    <w:rsid w:val="00293593"/>
    <w:rsid w:val="002939AE"/>
    <w:rsid w:val="00293EC2"/>
    <w:rsid w:val="0029507D"/>
    <w:rsid w:val="00295A47"/>
    <w:rsid w:val="00295ACD"/>
    <w:rsid w:val="00296FE4"/>
    <w:rsid w:val="00297183"/>
    <w:rsid w:val="002971F0"/>
    <w:rsid w:val="00297344"/>
    <w:rsid w:val="002A0014"/>
    <w:rsid w:val="002A0191"/>
    <w:rsid w:val="002A0638"/>
    <w:rsid w:val="002A2338"/>
    <w:rsid w:val="002A33B9"/>
    <w:rsid w:val="002A3794"/>
    <w:rsid w:val="002A3C19"/>
    <w:rsid w:val="002A4614"/>
    <w:rsid w:val="002A47F4"/>
    <w:rsid w:val="002A484B"/>
    <w:rsid w:val="002A4907"/>
    <w:rsid w:val="002A4AC5"/>
    <w:rsid w:val="002A4E89"/>
    <w:rsid w:val="002A573B"/>
    <w:rsid w:val="002A5AE5"/>
    <w:rsid w:val="002A60C9"/>
    <w:rsid w:val="002A6B3A"/>
    <w:rsid w:val="002A6C7F"/>
    <w:rsid w:val="002A79FF"/>
    <w:rsid w:val="002A7BDC"/>
    <w:rsid w:val="002B00D8"/>
    <w:rsid w:val="002B11F2"/>
    <w:rsid w:val="002B122F"/>
    <w:rsid w:val="002B2580"/>
    <w:rsid w:val="002B2610"/>
    <w:rsid w:val="002B3C28"/>
    <w:rsid w:val="002B427F"/>
    <w:rsid w:val="002B45B8"/>
    <w:rsid w:val="002B4E2C"/>
    <w:rsid w:val="002B533E"/>
    <w:rsid w:val="002B576C"/>
    <w:rsid w:val="002B5AC4"/>
    <w:rsid w:val="002B6129"/>
    <w:rsid w:val="002B625D"/>
    <w:rsid w:val="002B64A1"/>
    <w:rsid w:val="002B65CB"/>
    <w:rsid w:val="002B6E22"/>
    <w:rsid w:val="002B7CB5"/>
    <w:rsid w:val="002C003A"/>
    <w:rsid w:val="002C0940"/>
    <w:rsid w:val="002C429A"/>
    <w:rsid w:val="002C4349"/>
    <w:rsid w:val="002C4429"/>
    <w:rsid w:val="002C459C"/>
    <w:rsid w:val="002C477E"/>
    <w:rsid w:val="002C4784"/>
    <w:rsid w:val="002C5876"/>
    <w:rsid w:val="002C5BDB"/>
    <w:rsid w:val="002C6374"/>
    <w:rsid w:val="002C6458"/>
    <w:rsid w:val="002C64FD"/>
    <w:rsid w:val="002C6B1C"/>
    <w:rsid w:val="002C7BE7"/>
    <w:rsid w:val="002D0DDF"/>
    <w:rsid w:val="002D123B"/>
    <w:rsid w:val="002D2D10"/>
    <w:rsid w:val="002D353F"/>
    <w:rsid w:val="002D4215"/>
    <w:rsid w:val="002D4BD5"/>
    <w:rsid w:val="002D4DDD"/>
    <w:rsid w:val="002D554B"/>
    <w:rsid w:val="002D5A70"/>
    <w:rsid w:val="002D5E5C"/>
    <w:rsid w:val="002D6834"/>
    <w:rsid w:val="002D6BFC"/>
    <w:rsid w:val="002D6FCD"/>
    <w:rsid w:val="002D7449"/>
    <w:rsid w:val="002D798C"/>
    <w:rsid w:val="002E0118"/>
    <w:rsid w:val="002E01E8"/>
    <w:rsid w:val="002E03E9"/>
    <w:rsid w:val="002E0559"/>
    <w:rsid w:val="002E0875"/>
    <w:rsid w:val="002E0A8E"/>
    <w:rsid w:val="002E0D03"/>
    <w:rsid w:val="002E0D6D"/>
    <w:rsid w:val="002E0D96"/>
    <w:rsid w:val="002E0EB5"/>
    <w:rsid w:val="002E0FE7"/>
    <w:rsid w:val="002E1C34"/>
    <w:rsid w:val="002E22BA"/>
    <w:rsid w:val="002E28E6"/>
    <w:rsid w:val="002E41BF"/>
    <w:rsid w:val="002E4670"/>
    <w:rsid w:val="002E476D"/>
    <w:rsid w:val="002E50D3"/>
    <w:rsid w:val="002E52CA"/>
    <w:rsid w:val="002E5489"/>
    <w:rsid w:val="002E5492"/>
    <w:rsid w:val="002E5E23"/>
    <w:rsid w:val="002E60DD"/>
    <w:rsid w:val="002E6379"/>
    <w:rsid w:val="002E706B"/>
    <w:rsid w:val="002E73CE"/>
    <w:rsid w:val="002E74ED"/>
    <w:rsid w:val="002E76E1"/>
    <w:rsid w:val="002F005F"/>
    <w:rsid w:val="002F025D"/>
    <w:rsid w:val="002F1423"/>
    <w:rsid w:val="002F1FC1"/>
    <w:rsid w:val="002F213A"/>
    <w:rsid w:val="002F214C"/>
    <w:rsid w:val="002F21B6"/>
    <w:rsid w:val="002F3250"/>
    <w:rsid w:val="002F3407"/>
    <w:rsid w:val="002F3753"/>
    <w:rsid w:val="002F53AE"/>
    <w:rsid w:val="002F62B3"/>
    <w:rsid w:val="002F71A7"/>
    <w:rsid w:val="002F7213"/>
    <w:rsid w:val="002F72A9"/>
    <w:rsid w:val="002F73FC"/>
    <w:rsid w:val="002F7FF4"/>
    <w:rsid w:val="00300232"/>
    <w:rsid w:val="00300284"/>
    <w:rsid w:val="0030035A"/>
    <w:rsid w:val="0030039A"/>
    <w:rsid w:val="003009F8"/>
    <w:rsid w:val="003015AC"/>
    <w:rsid w:val="003017F7"/>
    <w:rsid w:val="00301D39"/>
    <w:rsid w:val="003027E1"/>
    <w:rsid w:val="00302816"/>
    <w:rsid w:val="00302A47"/>
    <w:rsid w:val="00303100"/>
    <w:rsid w:val="0030343C"/>
    <w:rsid w:val="00303473"/>
    <w:rsid w:val="00303497"/>
    <w:rsid w:val="00303F13"/>
    <w:rsid w:val="003042DE"/>
    <w:rsid w:val="0030489F"/>
    <w:rsid w:val="003050FA"/>
    <w:rsid w:val="00305226"/>
    <w:rsid w:val="00305511"/>
    <w:rsid w:val="00305576"/>
    <w:rsid w:val="003055A0"/>
    <w:rsid w:val="00305873"/>
    <w:rsid w:val="00305D26"/>
    <w:rsid w:val="00305F3F"/>
    <w:rsid w:val="0030647A"/>
    <w:rsid w:val="00306628"/>
    <w:rsid w:val="003071C3"/>
    <w:rsid w:val="003076D4"/>
    <w:rsid w:val="003119B9"/>
    <w:rsid w:val="003129EF"/>
    <w:rsid w:val="00312D2F"/>
    <w:rsid w:val="00312D9C"/>
    <w:rsid w:val="00312E61"/>
    <w:rsid w:val="00313513"/>
    <w:rsid w:val="00314123"/>
    <w:rsid w:val="003142C4"/>
    <w:rsid w:val="003146B3"/>
    <w:rsid w:val="00315821"/>
    <w:rsid w:val="00315E6F"/>
    <w:rsid w:val="00316A44"/>
    <w:rsid w:val="00316C47"/>
    <w:rsid w:val="00316E02"/>
    <w:rsid w:val="00317597"/>
    <w:rsid w:val="00317900"/>
    <w:rsid w:val="0032085C"/>
    <w:rsid w:val="00320E40"/>
    <w:rsid w:val="00320F74"/>
    <w:rsid w:val="0032141C"/>
    <w:rsid w:val="0032146F"/>
    <w:rsid w:val="003215EB"/>
    <w:rsid w:val="0032169E"/>
    <w:rsid w:val="00321B0A"/>
    <w:rsid w:val="00321DBE"/>
    <w:rsid w:val="00322257"/>
    <w:rsid w:val="003223D9"/>
    <w:rsid w:val="003225A5"/>
    <w:rsid w:val="00322B39"/>
    <w:rsid w:val="003232A0"/>
    <w:rsid w:val="003233CC"/>
    <w:rsid w:val="003235B6"/>
    <w:rsid w:val="0032411E"/>
    <w:rsid w:val="00324872"/>
    <w:rsid w:val="00324AFF"/>
    <w:rsid w:val="00324E4E"/>
    <w:rsid w:val="003256D8"/>
    <w:rsid w:val="0032591B"/>
    <w:rsid w:val="00325C0A"/>
    <w:rsid w:val="00325E14"/>
    <w:rsid w:val="003271FE"/>
    <w:rsid w:val="00327296"/>
    <w:rsid w:val="00327677"/>
    <w:rsid w:val="003277EF"/>
    <w:rsid w:val="00327912"/>
    <w:rsid w:val="003335B7"/>
    <w:rsid w:val="00333D3A"/>
    <w:rsid w:val="00333D91"/>
    <w:rsid w:val="003341BC"/>
    <w:rsid w:val="00334C2A"/>
    <w:rsid w:val="00334DCB"/>
    <w:rsid w:val="003354CA"/>
    <w:rsid w:val="00335D54"/>
    <w:rsid w:val="00335E66"/>
    <w:rsid w:val="00335F71"/>
    <w:rsid w:val="003364EC"/>
    <w:rsid w:val="00336643"/>
    <w:rsid w:val="0033772A"/>
    <w:rsid w:val="00337B81"/>
    <w:rsid w:val="00341046"/>
    <w:rsid w:val="003416EC"/>
    <w:rsid w:val="00341A6E"/>
    <w:rsid w:val="00341AC5"/>
    <w:rsid w:val="00341FE8"/>
    <w:rsid w:val="003422A1"/>
    <w:rsid w:val="00342447"/>
    <w:rsid w:val="003437B5"/>
    <w:rsid w:val="00343806"/>
    <w:rsid w:val="00343EFB"/>
    <w:rsid w:val="00345D7F"/>
    <w:rsid w:val="00346A97"/>
    <w:rsid w:val="00347348"/>
    <w:rsid w:val="003473B2"/>
    <w:rsid w:val="00347855"/>
    <w:rsid w:val="00347D77"/>
    <w:rsid w:val="003505C1"/>
    <w:rsid w:val="0035153A"/>
    <w:rsid w:val="0035175D"/>
    <w:rsid w:val="00352731"/>
    <w:rsid w:val="00352815"/>
    <w:rsid w:val="00352891"/>
    <w:rsid w:val="003529F3"/>
    <w:rsid w:val="003532B4"/>
    <w:rsid w:val="003532F6"/>
    <w:rsid w:val="0035389F"/>
    <w:rsid w:val="00353ACE"/>
    <w:rsid w:val="003545FE"/>
    <w:rsid w:val="00354753"/>
    <w:rsid w:val="00354BD4"/>
    <w:rsid w:val="00354F7F"/>
    <w:rsid w:val="00355D99"/>
    <w:rsid w:val="00355EA7"/>
    <w:rsid w:val="003562E2"/>
    <w:rsid w:val="003564F4"/>
    <w:rsid w:val="0035667F"/>
    <w:rsid w:val="00356F14"/>
    <w:rsid w:val="003570FF"/>
    <w:rsid w:val="00357144"/>
    <w:rsid w:val="00357257"/>
    <w:rsid w:val="00357541"/>
    <w:rsid w:val="0036222B"/>
    <w:rsid w:val="00362BAD"/>
    <w:rsid w:val="003634FD"/>
    <w:rsid w:val="0036389D"/>
    <w:rsid w:val="00364096"/>
    <w:rsid w:val="00364466"/>
    <w:rsid w:val="00364B57"/>
    <w:rsid w:val="00364B6A"/>
    <w:rsid w:val="003654CA"/>
    <w:rsid w:val="00365874"/>
    <w:rsid w:val="003658FA"/>
    <w:rsid w:val="00365B16"/>
    <w:rsid w:val="00365D2A"/>
    <w:rsid w:val="00365F5D"/>
    <w:rsid w:val="003667B1"/>
    <w:rsid w:val="00367207"/>
    <w:rsid w:val="003674CF"/>
    <w:rsid w:val="00367D06"/>
    <w:rsid w:val="0037005B"/>
    <w:rsid w:val="00370304"/>
    <w:rsid w:val="0037148C"/>
    <w:rsid w:val="00371F30"/>
    <w:rsid w:val="0037290E"/>
    <w:rsid w:val="00372F9E"/>
    <w:rsid w:val="0037347D"/>
    <w:rsid w:val="0037355F"/>
    <w:rsid w:val="00374351"/>
    <w:rsid w:val="0037470E"/>
    <w:rsid w:val="00374AD5"/>
    <w:rsid w:val="003750B9"/>
    <w:rsid w:val="003750F6"/>
    <w:rsid w:val="003751A3"/>
    <w:rsid w:val="0037552C"/>
    <w:rsid w:val="003757C4"/>
    <w:rsid w:val="00375A17"/>
    <w:rsid w:val="00376582"/>
    <w:rsid w:val="003767DC"/>
    <w:rsid w:val="00376985"/>
    <w:rsid w:val="00376C1E"/>
    <w:rsid w:val="003771F3"/>
    <w:rsid w:val="003777E1"/>
    <w:rsid w:val="003779C5"/>
    <w:rsid w:val="00377C96"/>
    <w:rsid w:val="00377D03"/>
    <w:rsid w:val="003808D1"/>
    <w:rsid w:val="00380DB7"/>
    <w:rsid w:val="00381540"/>
    <w:rsid w:val="003817AA"/>
    <w:rsid w:val="00381EAD"/>
    <w:rsid w:val="00382485"/>
    <w:rsid w:val="00382BC4"/>
    <w:rsid w:val="00384584"/>
    <w:rsid w:val="00384637"/>
    <w:rsid w:val="0038497B"/>
    <w:rsid w:val="00385060"/>
    <w:rsid w:val="003851AE"/>
    <w:rsid w:val="003851FE"/>
    <w:rsid w:val="00385A68"/>
    <w:rsid w:val="0038600F"/>
    <w:rsid w:val="0038614E"/>
    <w:rsid w:val="00387B09"/>
    <w:rsid w:val="00390357"/>
    <w:rsid w:val="00390726"/>
    <w:rsid w:val="00390755"/>
    <w:rsid w:val="0039084F"/>
    <w:rsid w:val="0039118B"/>
    <w:rsid w:val="0039198A"/>
    <w:rsid w:val="00391E18"/>
    <w:rsid w:val="0039255C"/>
    <w:rsid w:val="0039258E"/>
    <w:rsid w:val="00392983"/>
    <w:rsid w:val="0039304B"/>
    <w:rsid w:val="003934A8"/>
    <w:rsid w:val="00393630"/>
    <w:rsid w:val="0039386E"/>
    <w:rsid w:val="00394471"/>
    <w:rsid w:val="00394818"/>
    <w:rsid w:val="0039496F"/>
    <w:rsid w:val="00394AFC"/>
    <w:rsid w:val="00395791"/>
    <w:rsid w:val="003960C2"/>
    <w:rsid w:val="003960D0"/>
    <w:rsid w:val="00396212"/>
    <w:rsid w:val="00396832"/>
    <w:rsid w:val="003968DB"/>
    <w:rsid w:val="00396AB0"/>
    <w:rsid w:val="00396CEA"/>
    <w:rsid w:val="003971DB"/>
    <w:rsid w:val="003976AB"/>
    <w:rsid w:val="00397826"/>
    <w:rsid w:val="00397AF7"/>
    <w:rsid w:val="003A018C"/>
    <w:rsid w:val="003A1783"/>
    <w:rsid w:val="003A2809"/>
    <w:rsid w:val="003A285F"/>
    <w:rsid w:val="003A437A"/>
    <w:rsid w:val="003A54F2"/>
    <w:rsid w:val="003A5F1E"/>
    <w:rsid w:val="003A63E5"/>
    <w:rsid w:val="003A65BE"/>
    <w:rsid w:val="003A66B4"/>
    <w:rsid w:val="003A71BD"/>
    <w:rsid w:val="003B02C4"/>
    <w:rsid w:val="003B131F"/>
    <w:rsid w:val="003B1335"/>
    <w:rsid w:val="003B14BA"/>
    <w:rsid w:val="003B172E"/>
    <w:rsid w:val="003B1A36"/>
    <w:rsid w:val="003B1A4E"/>
    <w:rsid w:val="003B1B30"/>
    <w:rsid w:val="003B22BE"/>
    <w:rsid w:val="003B26FA"/>
    <w:rsid w:val="003B27C3"/>
    <w:rsid w:val="003B2807"/>
    <w:rsid w:val="003B2FA0"/>
    <w:rsid w:val="003B351E"/>
    <w:rsid w:val="003B3AC1"/>
    <w:rsid w:val="003B3D0B"/>
    <w:rsid w:val="003B3D29"/>
    <w:rsid w:val="003B3D5F"/>
    <w:rsid w:val="003B4430"/>
    <w:rsid w:val="003B4586"/>
    <w:rsid w:val="003B4816"/>
    <w:rsid w:val="003B4F61"/>
    <w:rsid w:val="003B58AB"/>
    <w:rsid w:val="003B5DE2"/>
    <w:rsid w:val="003B609C"/>
    <w:rsid w:val="003B60E8"/>
    <w:rsid w:val="003B60F9"/>
    <w:rsid w:val="003B61A1"/>
    <w:rsid w:val="003B6307"/>
    <w:rsid w:val="003B6663"/>
    <w:rsid w:val="003B66C8"/>
    <w:rsid w:val="003B6B96"/>
    <w:rsid w:val="003B6E58"/>
    <w:rsid w:val="003B7408"/>
    <w:rsid w:val="003C0350"/>
    <w:rsid w:val="003C049C"/>
    <w:rsid w:val="003C14DB"/>
    <w:rsid w:val="003C28E3"/>
    <w:rsid w:val="003C38D3"/>
    <w:rsid w:val="003C3E1D"/>
    <w:rsid w:val="003C42AC"/>
    <w:rsid w:val="003C482E"/>
    <w:rsid w:val="003C49E8"/>
    <w:rsid w:val="003C4C76"/>
    <w:rsid w:val="003C4E77"/>
    <w:rsid w:val="003C4F30"/>
    <w:rsid w:val="003C597C"/>
    <w:rsid w:val="003C6023"/>
    <w:rsid w:val="003C6F97"/>
    <w:rsid w:val="003C7121"/>
    <w:rsid w:val="003C767E"/>
    <w:rsid w:val="003C76B0"/>
    <w:rsid w:val="003D0CA6"/>
    <w:rsid w:val="003D1324"/>
    <w:rsid w:val="003D161A"/>
    <w:rsid w:val="003D20EF"/>
    <w:rsid w:val="003D2907"/>
    <w:rsid w:val="003D29C3"/>
    <w:rsid w:val="003D3026"/>
    <w:rsid w:val="003D34C5"/>
    <w:rsid w:val="003D35DF"/>
    <w:rsid w:val="003D374A"/>
    <w:rsid w:val="003D3A64"/>
    <w:rsid w:val="003D3BBC"/>
    <w:rsid w:val="003D3D9D"/>
    <w:rsid w:val="003D3EA9"/>
    <w:rsid w:val="003D4004"/>
    <w:rsid w:val="003D45B3"/>
    <w:rsid w:val="003D469B"/>
    <w:rsid w:val="003D4A08"/>
    <w:rsid w:val="003D4BCE"/>
    <w:rsid w:val="003D6251"/>
    <w:rsid w:val="003D65F8"/>
    <w:rsid w:val="003D717B"/>
    <w:rsid w:val="003E00FC"/>
    <w:rsid w:val="003E0141"/>
    <w:rsid w:val="003E0451"/>
    <w:rsid w:val="003E04BC"/>
    <w:rsid w:val="003E06E1"/>
    <w:rsid w:val="003E094B"/>
    <w:rsid w:val="003E0C46"/>
    <w:rsid w:val="003E1950"/>
    <w:rsid w:val="003E1DF3"/>
    <w:rsid w:val="003E1E0A"/>
    <w:rsid w:val="003E1E24"/>
    <w:rsid w:val="003E2365"/>
    <w:rsid w:val="003E2935"/>
    <w:rsid w:val="003E29E9"/>
    <w:rsid w:val="003E2A8D"/>
    <w:rsid w:val="003E37B9"/>
    <w:rsid w:val="003E424F"/>
    <w:rsid w:val="003E4309"/>
    <w:rsid w:val="003E4C3F"/>
    <w:rsid w:val="003E539C"/>
    <w:rsid w:val="003E5A0E"/>
    <w:rsid w:val="003E5CBF"/>
    <w:rsid w:val="003E61A9"/>
    <w:rsid w:val="003E647E"/>
    <w:rsid w:val="003E6A08"/>
    <w:rsid w:val="003E7199"/>
    <w:rsid w:val="003E7259"/>
    <w:rsid w:val="003E73EA"/>
    <w:rsid w:val="003E7917"/>
    <w:rsid w:val="003E7999"/>
    <w:rsid w:val="003E79EA"/>
    <w:rsid w:val="003E7A89"/>
    <w:rsid w:val="003E7C75"/>
    <w:rsid w:val="003F0E98"/>
    <w:rsid w:val="003F1135"/>
    <w:rsid w:val="003F213F"/>
    <w:rsid w:val="003F2207"/>
    <w:rsid w:val="003F2DF2"/>
    <w:rsid w:val="003F3801"/>
    <w:rsid w:val="003F3946"/>
    <w:rsid w:val="003F5172"/>
    <w:rsid w:val="003F5565"/>
    <w:rsid w:val="003F67E9"/>
    <w:rsid w:val="003F7039"/>
    <w:rsid w:val="003F775F"/>
    <w:rsid w:val="00400632"/>
    <w:rsid w:val="0040111B"/>
    <w:rsid w:val="00401233"/>
    <w:rsid w:val="004038C2"/>
    <w:rsid w:val="00403DD4"/>
    <w:rsid w:val="004042A8"/>
    <w:rsid w:val="00404D7B"/>
    <w:rsid w:val="004052F3"/>
    <w:rsid w:val="00405E5F"/>
    <w:rsid w:val="0040636E"/>
    <w:rsid w:val="0040686E"/>
    <w:rsid w:val="00407301"/>
    <w:rsid w:val="004078F4"/>
    <w:rsid w:val="00410721"/>
    <w:rsid w:val="004108C5"/>
    <w:rsid w:val="00410AC8"/>
    <w:rsid w:val="0041116C"/>
    <w:rsid w:val="004112DA"/>
    <w:rsid w:val="0041183E"/>
    <w:rsid w:val="004125B3"/>
    <w:rsid w:val="00412B44"/>
    <w:rsid w:val="00413158"/>
    <w:rsid w:val="004133E6"/>
    <w:rsid w:val="00413FF7"/>
    <w:rsid w:val="004142E8"/>
    <w:rsid w:val="00414A67"/>
    <w:rsid w:val="00414D2D"/>
    <w:rsid w:val="00414F0A"/>
    <w:rsid w:val="004153DB"/>
    <w:rsid w:val="0041546A"/>
    <w:rsid w:val="004174CD"/>
    <w:rsid w:val="00417CB0"/>
    <w:rsid w:val="00420154"/>
    <w:rsid w:val="004202D1"/>
    <w:rsid w:val="0042094C"/>
    <w:rsid w:val="00420E6F"/>
    <w:rsid w:val="00421371"/>
    <w:rsid w:val="0042149F"/>
    <w:rsid w:val="0042229D"/>
    <w:rsid w:val="00422DEB"/>
    <w:rsid w:val="00423E65"/>
    <w:rsid w:val="00424755"/>
    <w:rsid w:val="00424840"/>
    <w:rsid w:val="004249EE"/>
    <w:rsid w:val="00424BF7"/>
    <w:rsid w:val="004251E8"/>
    <w:rsid w:val="00427EEB"/>
    <w:rsid w:val="004302C2"/>
    <w:rsid w:val="00430AA5"/>
    <w:rsid w:val="00430C9B"/>
    <w:rsid w:val="00430F88"/>
    <w:rsid w:val="0043111C"/>
    <w:rsid w:val="004323EB"/>
    <w:rsid w:val="00432C96"/>
    <w:rsid w:val="00434E16"/>
    <w:rsid w:val="00434F78"/>
    <w:rsid w:val="00435868"/>
    <w:rsid w:val="00436A0A"/>
    <w:rsid w:val="00437332"/>
    <w:rsid w:val="0043769B"/>
    <w:rsid w:val="0044011E"/>
    <w:rsid w:val="004402F9"/>
    <w:rsid w:val="00440ADC"/>
    <w:rsid w:val="00440B37"/>
    <w:rsid w:val="004414D8"/>
    <w:rsid w:val="00441575"/>
    <w:rsid w:val="00441889"/>
    <w:rsid w:val="00441A87"/>
    <w:rsid w:val="00441DF0"/>
    <w:rsid w:val="004421ED"/>
    <w:rsid w:val="00442366"/>
    <w:rsid w:val="00442EF4"/>
    <w:rsid w:val="004430F1"/>
    <w:rsid w:val="0044318C"/>
    <w:rsid w:val="0044341C"/>
    <w:rsid w:val="0044352E"/>
    <w:rsid w:val="004438FA"/>
    <w:rsid w:val="0044452A"/>
    <w:rsid w:val="004447EF"/>
    <w:rsid w:val="0044513B"/>
    <w:rsid w:val="00445429"/>
    <w:rsid w:val="004455E7"/>
    <w:rsid w:val="0044586C"/>
    <w:rsid w:val="0044623B"/>
    <w:rsid w:val="00446340"/>
    <w:rsid w:val="004463BB"/>
    <w:rsid w:val="00446AC6"/>
    <w:rsid w:val="004472D3"/>
    <w:rsid w:val="00447360"/>
    <w:rsid w:val="004477E6"/>
    <w:rsid w:val="0045160E"/>
    <w:rsid w:val="00451769"/>
    <w:rsid w:val="004518A7"/>
    <w:rsid w:val="00451956"/>
    <w:rsid w:val="0045212E"/>
    <w:rsid w:val="004523C2"/>
    <w:rsid w:val="004526A8"/>
    <w:rsid w:val="00452C4C"/>
    <w:rsid w:val="004534FC"/>
    <w:rsid w:val="00453BA1"/>
    <w:rsid w:val="0045407D"/>
    <w:rsid w:val="00454230"/>
    <w:rsid w:val="00454302"/>
    <w:rsid w:val="00454567"/>
    <w:rsid w:val="00454667"/>
    <w:rsid w:val="0045497F"/>
    <w:rsid w:val="00454D93"/>
    <w:rsid w:val="00455AB2"/>
    <w:rsid w:val="0045694E"/>
    <w:rsid w:val="00456EF5"/>
    <w:rsid w:val="00456FB8"/>
    <w:rsid w:val="00457164"/>
    <w:rsid w:val="00457CCA"/>
    <w:rsid w:val="004601A4"/>
    <w:rsid w:val="00460360"/>
    <w:rsid w:val="00460FA4"/>
    <w:rsid w:val="004611B2"/>
    <w:rsid w:val="00461355"/>
    <w:rsid w:val="004615EA"/>
    <w:rsid w:val="00461D51"/>
    <w:rsid w:val="00462056"/>
    <w:rsid w:val="004623A8"/>
    <w:rsid w:val="004625F6"/>
    <w:rsid w:val="00462C4D"/>
    <w:rsid w:val="00463704"/>
    <w:rsid w:val="00463B98"/>
    <w:rsid w:val="00464361"/>
    <w:rsid w:val="004643F0"/>
    <w:rsid w:val="00464759"/>
    <w:rsid w:val="0046512D"/>
    <w:rsid w:val="00465BC2"/>
    <w:rsid w:val="0046651E"/>
    <w:rsid w:val="004668B6"/>
    <w:rsid w:val="00466916"/>
    <w:rsid w:val="00466E44"/>
    <w:rsid w:val="00467F39"/>
    <w:rsid w:val="00467FB0"/>
    <w:rsid w:val="00470878"/>
    <w:rsid w:val="00470E2A"/>
    <w:rsid w:val="00470F01"/>
    <w:rsid w:val="004713FF"/>
    <w:rsid w:val="004719AB"/>
    <w:rsid w:val="00471AE5"/>
    <w:rsid w:val="00473465"/>
    <w:rsid w:val="004735BB"/>
    <w:rsid w:val="00474205"/>
    <w:rsid w:val="00474397"/>
    <w:rsid w:val="00474887"/>
    <w:rsid w:val="00474C75"/>
    <w:rsid w:val="004755C3"/>
    <w:rsid w:val="00475EAE"/>
    <w:rsid w:val="00475FD7"/>
    <w:rsid w:val="004772C6"/>
    <w:rsid w:val="004778D6"/>
    <w:rsid w:val="00477E16"/>
    <w:rsid w:val="00480267"/>
    <w:rsid w:val="00480456"/>
    <w:rsid w:val="00480774"/>
    <w:rsid w:val="00480DCA"/>
    <w:rsid w:val="004826E6"/>
    <w:rsid w:val="00483081"/>
    <w:rsid w:val="004830CB"/>
    <w:rsid w:val="004836C4"/>
    <w:rsid w:val="00483AB3"/>
    <w:rsid w:val="00483CD0"/>
    <w:rsid w:val="00483EFF"/>
    <w:rsid w:val="00484119"/>
    <w:rsid w:val="0048515A"/>
    <w:rsid w:val="004855CA"/>
    <w:rsid w:val="004855F2"/>
    <w:rsid w:val="004855F5"/>
    <w:rsid w:val="0048584C"/>
    <w:rsid w:val="004859BD"/>
    <w:rsid w:val="004863A7"/>
    <w:rsid w:val="004863C6"/>
    <w:rsid w:val="00486FF3"/>
    <w:rsid w:val="004875A2"/>
    <w:rsid w:val="0049050E"/>
    <w:rsid w:val="00490A97"/>
    <w:rsid w:val="00490B75"/>
    <w:rsid w:val="00491385"/>
    <w:rsid w:val="00491574"/>
    <w:rsid w:val="00491A91"/>
    <w:rsid w:val="00491C79"/>
    <w:rsid w:val="00491D0C"/>
    <w:rsid w:val="0049251E"/>
    <w:rsid w:val="004927E5"/>
    <w:rsid w:val="00492F6E"/>
    <w:rsid w:val="00494031"/>
    <w:rsid w:val="0049436B"/>
    <w:rsid w:val="0049450E"/>
    <w:rsid w:val="004950E4"/>
    <w:rsid w:val="00495C25"/>
    <w:rsid w:val="00496095"/>
    <w:rsid w:val="00496467"/>
    <w:rsid w:val="00496F40"/>
    <w:rsid w:val="004975A6"/>
    <w:rsid w:val="00497793"/>
    <w:rsid w:val="00497989"/>
    <w:rsid w:val="00497A72"/>
    <w:rsid w:val="00497D41"/>
    <w:rsid w:val="004A035C"/>
    <w:rsid w:val="004A08B1"/>
    <w:rsid w:val="004A093C"/>
    <w:rsid w:val="004A0B46"/>
    <w:rsid w:val="004A0DB4"/>
    <w:rsid w:val="004A1382"/>
    <w:rsid w:val="004A1635"/>
    <w:rsid w:val="004A214A"/>
    <w:rsid w:val="004A2584"/>
    <w:rsid w:val="004A3102"/>
    <w:rsid w:val="004A3359"/>
    <w:rsid w:val="004A4181"/>
    <w:rsid w:val="004A49AE"/>
    <w:rsid w:val="004A4E24"/>
    <w:rsid w:val="004A5E1D"/>
    <w:rsid w:val="004A66CC"/>
    <w:rsid w:val="004A6F20"/>
    <w:rsid w:val="004A6F36"/>
    <w:rsid w:val="004A6F6E"/>
    <w:rsid w:val="004A7957"/>
    <w:rsid w:val="004A7CE2"/>
    <w:rsid w:val="004B01E2"/>
    <w:rsid w:val="004B09FA"/>
    <w:rsid w:val="004B0FA2"/>
    <w:rsid w:val="004B1BF9"/>
    <w:rsid w:val="004B2181"/>
    <w:rsid w:val="004B2588"/>
    <w:rsid w:val="004B27C4"/>
    <w:rsid w:val="004B2A69"/>
    <w:rsid w:val="004B2C00"/>
    <w:rsid w:val="004B2DB0"/>
    <w:rsid w:val="004B4154"/>
    <w:rsid w:val="004B43D6"/>
    <w:rsid w:val="004B44E9"/>
    <w:rsid w:val="004B4586"/>
    <w:rsid w:val="004B4EDB"/>
    <w:rsid w:val="004B50BF"/>
    <w:rsid w:val="004B588B"/>
    <w:rsid w:val="004B614D"/>
    <w:rsid w:val="004B635C"/>
    <w:rsid w:val="004B67D6"/>
    <w:rsid w:val="004B68EE"/>
    <w:rsid w:val="004B71C2"/>
    <w:rsid w:val="004B72B3"/>
    <w:rsid w:val="004B74C9"/>
    <w:rsid w:val="004B76EE"/>
    <w:rsid w:val="004B7B83"/>
    <w:rsid w:val="004C010E"/>
    <w:rsid w:val="004C0A85"/>
    <w:rsid w:val="004C1612"/>
    <w:rsid w:val="004C205B"/>
    <w:rsid w:val="004C22F2"/>
    <w:rsid w:val="004C254F"/>
    <w:rsid w:val="004C2CDC"/>
    <w:rsid w:val="004C315B"/>
    <w:rsid w:val="004C31FE"/>
    <w:rsid w:val="004C351A"/>
    <w:rsid w:val="004C36B9"/>
    <w:rsid w:val="004C3E85"/>
    <w:rsid w:val="004C42CA"/>
    <w:rsid w:val="004C4C24"/>
    <w:rsid w:val="004C4D16"/>
    <w:rsid w:val="004C4DEE"/>
    <w:rsid w:val="004C4EF1"/>
    <w:rsid w:val="004C62D8"/>
    <w:rsid w:val="004C6445"/>
    <w:rsid w:val="004C6E5A"/>
    <w:rsid w:val="004C6F09"/>
    <w:rsid w:val="004C7066"/>
    <w:rsid w:val="004C7CBF"/>
    <w:rsid w:val="004C7D85"/>
    <w:rsid w:val="004C7FE9"/>
    <w:rsid w:val="004D0098"/>
    <w:rsid w:val="004D0206"/>
    <w:rsid w:val="004D0401"/>
    <w:rsid w:val="004D0623"/>
    <w:rsid w:val="004D1359"/>
    <w:rsid w:val="004D1805"/>
    <w:rsid w:val="004D2FC0"/>
    <w:rsid w:val="004D32E1"/>
    <w:rsid w:val="004D365D"/>
    <w:rsid w:val="004D3A7F"/>
    <w:rsid w:val="004D4574"/>
    <w:rsid w:val="004D4A72"/>
    <w:rsid w:val="004D501F"/>
    <w:rsid w:val="004D5583"/>
    <w:rsid w:val="004D5AAC"/>
    <w:rsid w:val="004D623E"/>
    <w:rsid w:val="004D64E5"/>
    <w:rsid w:val="004D681F"/>
    <w:rsid w:val="004D6A91"/>
    <w:rsid w:val="004D6C83"/>
    <w:rsid w:val="004D6D81"/>
    <w:rsid w:val="004D6E8E"/>
    <w:rsid w:val="004E006E"/>
    <w:rsid w:val="004E02F8"/>
    <w:rsid w:val="004E0A3B"/>
    <w:rsid w:val="004E0CC5"/>
    <w:rsid w:val="004E2FE2"/>
    <w:rsid w:val="004E312E"/>
    <w:rsid w:val="004E32E6"/>
    <w:rsid w:val="004E335D"/>
    <w:rsid w:val="004E36AE"/>
    <w:rsid w:val="004E3AD7"/>
    <w:rsid w:val="004E3B8E"/>
    <w:rsid w:val="004E3E79"/>
    <w:rsid w:val="004E482D"/>
    <w:rsid w:val="004E4C2A"/>
    <w:rsid w:val="004E4C5D"/>
    <w:rsid w:val="004E4C79"/>
    <w:rsid w:val="004E5D6D"/>
    <w:rsid w:val="004E7C54"/>
    <w:rsid w:val="004F0A69"/>
    <w:rsid w:val="004F0E7B"/>
    <w:rsid w:val="004F1454"/>
    <w:rsid w:val="004F175B"/>
    <w:rsid w:val="004F29C4"/>
    <w:rsid w:val="004F2AFB"/>
    <w:rsid w:val="004F2DDD"/>
    <w:rsid w:val="004F342D"/>
    <w:rsid w:val="004F364F"/>
    <w:rsid w:val="004F3B28"/>
    <w:rsid w:val="004F42F4"/>
    <w:rsid w:val="004F461E"/>
    <w:rsid w:val="004F49F3"/>
    <w:rsid w:val="004F4B98"/>
    <w:rsid w:val="004F4E1A"/>
    <w:rsid w:val="004F5129"/>
    <w:rsid w:val="004F53B5"/>
    <w:rsid w:val="004F54E9"/>
    <w:rsid w:val="004F61DB"/>
    <w:rsid w:val="004F624A"/>
    <w:rsid w:val="004F6EE2"/>
    <w:rsid w:val="004F7574"/>
    <w:rsid w:val="004F76CD"/>
    <w:rsid w:val="004F7878"/>
    <w:rsid w:val="00500BF5"/>
    <w:rsid w:val="005013ED"/>
    <w:rsid w:val="00501931"/>
    <w:rsid w:val="00501958"/>
    <w:rsid w:val="0050220F"/>
    <w:rsid w:val="005028C5"/>
    <w:rsid w:val="00502FE0"/>
    <w:rsid w:val="00503389"/>
    <w:rsid w:val="00503674"/>
    <w:rsid w:val="0050396B"/>
    <w:rsid w:val="00503F6D"/>
    <w:rsid w:val="0050458B"/>
    <w:rsid w:val="005045D6"/>
    <w:rsid w:val="00505230"/>
    <w:rsid w:val="0050552C"/>
    <w:rsid w:val="00505624"/>
    <w:rsid w:val="00506034"/>
    <w:rsid w:val="00506AF4"/>
    <w:rsid w:val="0050716F"/>
    <w:rsid w:val="00507773"/>
    <w:rsid w:val="0050797B"/>
    <w:rsid w:val="005079CD"/>
    <w:rsid w:val="00507BA9"/>
    <w:rsid w:val="00507BF8"/>
    <w:rsid w:val="00507CE7"/>
    <w:rsid w:val="00510110"/>
    <w:rsid w:val="00510429"/>
    <w:rsid w:val="005112C9"/>
    <w:rsid w:val="005113F6"/>
    <w:rsid w:val="00511644"/>
    <w:rsid w:val="00511E43"/>
    <w:rsid w:val="0051202E"/>
    <w:rsid w:val="00512118"/>
    <w:rsid w:val="00512B65"/>
    <w:rsid w:val="00512F6E"/>
    <w:rsid w:val="005143CB"/>
    <w:rsid w:val="00514597"/>
    <w:rsid w:val="00514B8F"/>
    <w:rsid w:val="00514CB0"/>
    <w:rsid w:val="005159A2"/>
    <w:rsid w:val="00515D4A"/>
    <w:rsid w:val="00515F30"/>
    <w:rsid w:val="0051644B"/>
    <w:rsid w:val="00517194"/>
    <w:rsid w:val="005173A9"/>
    <w:rsid w:val="0051793D"/>
    <w:rsid w:val="00517B75"/>
    <w:rsid w:val="00517ECC"/>
    <w:rsid w:val="00517F9A"/>
    <w:rsid w:val="00517F9C"/>
    <w:rsid w:val="00520DF0"/>
    <w:rsid w:val="0052113F"/>
    <w:rsid w:val="00521ABB"/>
    <w:rsid w:val="0052332F"/>
    <w:rsid w:val="00523392"/>
    <w:rsid w:val="005233A1"/>
    <w:rsid w:val="00523513"/>
    <w:rsid w:val="005237E0"/>
    <w:rsid w:val="00523ACF"/>
    <w:rsid w:val="00524009"/>
    <w:rsid w:val="00524297"/>
    <w:rsid w:val="00524AE6"/>
    <w:rsid w:val="00524C87"/>
    <w:rsid w:val="00524E36"/>
    <w:rsid w:val="0052536B"/>
    <w:rsid w:val="00526364"/>
    <w:rsid w:val="00526B33"/>
    <w:rsid w:val="00526E69"/>
    <w:rsid w:val="00526ED9"/>
    <w:rsid w:val="00527CB6"/>
    <w:rsid w:val="00527E6D"/>
    <w:rsid w:val="00527F72"/>
    <w:rsid w:val="005300BF"/>
    <w:rsid w:val="0053024B"/>
    <w:rsid w:val="005303C0"/>
    <w:rsid w:val="005308A0"/>
    <w:rsid w:val="00530A5F"/>
    <w:rsid w:val="00531145"/>
    <w:rsid w:val="00531BC2"/>
    <w:rsid w:val="00531D40"/>
    <w:rsid w:val="00532201"/>
    <w:rsid w:val="00532B79"/>
    <w:rsid w:val="00532FFE"/>
    <w:rsid w:val="005330C5"/>
    <w:rsid w:val="005330F6"/>
    <w:rsid w:val="00533849"/>
    <w:rsid w:val="0053385D"/>
    <w:rsid w:val="00534000"/>
    <w:rsid w:val="00534983"/>
    <w:rsid w:val="00534F8D"/>
    <w:rsid w:val="00535036"/>
    <w:rsid w:val="005353AC"/>
    <w:rsid w:val="00535474"/>
    <w:rsid w:val="00536333"/>
    <w:rsid w:val="00536480"/>
    <w:rsid w:val="00536519"/>
    <w:rsid w:val="00536B18"/>
    <w:rsid w:val="00536BE0"/>
    <w:rsid w:val="00536FBC"/>
    <w:rsid w:val="005376B6"/>
    <w:rsid w:val="00537887"/>
    <w:rsid w:val="00537E00"/>
    <w:rsid w:val="00540298"/>
    <w:rsid w:val="00540354"/>
    <w:rsid w:val="0054051F"/>
    <w:rsid w:val="005416BB"/>
    <w:rsid w:val="00541873"/>
    <w:rsid w:val="00541958"/>
    <w:rsid w:val="00541D66"/>
    <w:rsid w:val="0054247A"/>
    <w:rsid w:val="00542569"/>
    <w:rsid w:val="005427B6"/>
    <w:rsid w:val="00542C20"/>
    <w:rsid w:val="00542DA0"/>
    <w:rsid w:val="00542E8B"/>
    <w:rsid w:val="0054332F"/>
    <w:rsid w:val="00543C9F"/>
    <w:rsid w:val="00543EFD"/>
    <w:rsid w:val="00543F27"/>
    <w:rsid w:val="00545E67"/>
    <w:rsid w:val="005460FC"/>
    <w:rsid w:val="0054611F"/>
    <w:rsid w:val="00546384"/>
    <w:rsid w:val="005463C1"/>
    <w:rsid w:val="00546555"/>
    <w:rsid w:val="00546901"/>
    <w:rsid w:val="00546A5D"/>
    <w:rsid w:val="00547163"/>
    <w:rsid w:val="00547660"/>
    <w:rsid w:val="00547E65"/>
    <w:rsid w:val="005503D0"/>
    <w:rsid w:val="00550694"/>
    <w:rsid w:val="00550F3B"/>
    <w:rsid w:val="00551510"/>
    <w:rsid w:val="00551672"/>
    <w:rsid w:val="0055191C"/>
    <w:rsid w:val="00551C79"/>
    <w:rsid w:val="00551C86"/>
    <w:rsid w:val="00551EA2"/>
    <w:rsid w:val="00552122"/>
    <w:rsid w:val="00552AEA"/>
    <w:rsid w:val="0055357A"/>
    <w:rsid w:val="005542BD"/>
    <w:rsid w:val="005546D1"/>
    <w:rsid w:val="005546ED"/>
    <w:rsid w:val="00554A6B"/>
    <w:rsid w:val="00554CDE"/>
    <w:rsid w:val="005552E1"/>
    <w:rsid w:val="00555EE3"/>
    <w:rsid w:val="00557E64"/>
    <w:rsid w:val="0056050A"/>
    <w:rsid w:val="00560CBC"/>
    <w:rsid w:val="00560E3F"/>
    <w:rsid w:val="005610E6"/>
    <w:rsid w:val="00561ABE"/>
    <w:rsid w:val="00561BED"/>
    <w:rsid w:val="00563080"/>
    <w:rsid w:val="0056315C"/>
    <w:rsid w:val="0056324F"/>
    <w:rsid w:val="00563554"/>
    <w:rsid w:val="0056411A"/>
    <w:rsid w:val="00564AE2"/>
    <w:rsid w:val="00564DC9"/>
    <w:rsid w:val="00565A86"/>
    <w:rsid w:val="00565CD3"/>
    <w:rsid w:val="00566178"/>
    <w:rsid w:val="00566389"/>
    <w:rsid w:val="00566650"/>
    <w:rsid w:val="00566A73"/>
    <w:rsid w:val="00567039"/>
    <w:rsid w:val="00567563"/>
    <w:rsid w:val="00567CB8"/>
    <w:rsid w:val="00567E82"/>
    <w:rsid w:val="0057011D"/>
    <w:rsid w:val="005702D1"/>
    <w:rsid w:val="00570805"/>
    <w:rsid w:val="00570DAF"/>
    <w:rsid w:val="00571789"/>
    <w:rsid w:val="00572024"/>
    <w:rsid w:val="00572320"/>
    <w:rsid w:val="00572A33"/>
    <w:rsid w:val="00572E71"/>
    <w:rsid w:val="0057308A"/>
    <w:rsid w:val="00573AC7"/>
    <w:rsid w:val="005742D2"/>
    <w:rsid w:val="00575173"/>
    <w:rsid w:val="00575299"/>
    <w:rsid w:val="0057563B"/>
    <w:rsid w:val="005759E6"/>
    <w:rsid w:val="00575CAB"/>
    <w:rsid w:val="005766CB"/>
    <w:rsid w:val="00576D4B"/>
    <w:rsid w:val="0057704C"/>
    <w:rsid w:val="005770D1"/>
    <w:rsid w:val="005779B4"/>
    <w:rsid w:val="00577FF9"/>
    <w:rsid w:val="005802E0"/>
    <w:rsid w:val="0058048A"/>
    <w:rsid w:val="00580571"/>
    <w:rsid w:val="00581303"/>
    <w:rsid w:val="00581BFB"/>
    <w:rsid w:val="005839E6"/>
    <w:rsid w:val="005841D0"/>
    <w:rsid w:val="0058469F"/>
    <w:rsid w:val="00584A77"/>
    <w:rsid w:val="005852E2"/>
    <w:rsid w:val="005853AA"/>
    <w:rsid w:val="0058541A"/>
    <w:rsid w:val="00585D53"/>
    <w:rsid w:val="0058705E"/>
    <w:rsid w:val="005875CA"/>
    <w:rsid w:val="005878B2"/>
    <w:rsid w:val="00587FE9"/>
    <w:rsid w:val="00591243"/>
    <w:rsid w:val="00591552"/>
    <w:rsid w:val="0059225D"/>
    <w:rsid w:val="00592EA6"/>
    <w:rsid w:val="00593B4E"/>
    <w:rsid w:val="0059431C"/>
    <w:rsid w:val="0059501F"/>
    <w:rsid w:val="00595FAE"/>
    <w:rsid w:val="005966D0"/>
    <w:rsid w:val="00596734"/>
    <w:rsid w:val="00596A6C"/>
    <w:rsid w:val="00596D8D"/>
    <w:rsid w:val="0059780A"/>
    <w:rsid w:val="00597BC4"/>
    <w:rsid w:val="005A1300"/>
    <w:rsid w:val="005A1535"/>
    <w:rsid w:val="005A1EBC"/>
    <w:rsid w:val="005A2713"/>
    <w:rsid w:val="005A28CD"/>
    <w:rsid w:val="005A315E"/>
    <w:rsid w:val="005A3AE2"/>
    <w:rsid w:val="005A4226"/>
    <w:rsid w:val="005A4563"/>
    <w:rsid w:val="005A6161"/>
    <w:rsid w:val="005A67E7"/>
    <w:rsid w:val="005A7347"/>
    <w:rsid w:val="005A7654"/>
    <w:rsid w:val="005B01B2"/>
    <w:rsid w:val="005B0450"/>
    <w:rsid w:val="005B061A"/>
    <w:rsid w:val="005B0711"/>
    <w:rsid w:val="005B0BE3"/>
    <w:rsid w:val="005B0C44"/>
    <w:rsid w:val="005B12ED"/>
    <w:rsid w:val="005B146D"/>
    <w:rsid w:val="005B1476"/>
    <w:rsid w:val="005B1827"/>
    <w:rsid w:val="005B233A"/>
    <w:rsid w:val="005B2451"/>
    <w:rsid w:val="005B37A6"/>
    <w:rsid w:val="005B414E"/>
    <w:rsid w:val="005B4665"/>
    <w:rsid w:val="005B5D7F"/>
    <w:rsid w:val="005B6124"/>
    <w:rsid w:val="005B6D00"/>
    <w:rsid w:val="005B7789"/>
    <w:rsid w:val="005B7EF5"/>
    <w:rsid w:val="005C0206"/>
    <w:rsid w:val="005C05AE"/>
    <w:rsid w:val="005C07D5"/>
    <w:rsid w:val="005C1C66"/>
    <w:rsid w:val="005C332F"/>
    <w:rsid w:val="005C3FA5"/>
    <w:rsid w:val="005C40B6"/>
    <w:rsid w:val="005C4146"/>
    <w:rsid w:val="005C4451"/>
    <w:rsid w:val="005C5D24"/>
    <w:rsid w:val="005C67E2"/>
    <w:rsid w:val="005C688C"/>
    <w:rsid w:val="005C6948"/>
    <w:rsid w:val="005C6C91"/>
    <w:rsid w:val="005C6DBA"/>
    <w:rsid w:val="005C700F"/>
    <w:rsid w:val="005C71C3"/>
    <w:rsid w:val="005C7554"/>
    <w:rsid w:val="005D10DC"/>
    <w:rsid w:val="005D1439"/>
    <w:rsid w:val="005D1E15"/>
    <w:rsid w:val="005D1E74"/>
    <w:rsid w:val="005D2116"/>
    <w:rsid w:val="005D31AF"/>
    <w:rsid w:val="005D3313"/>
    <w:rsid w:val="005D3AB8"/>
    <w:rsid w:val="005D3FF0"/>
    <w:rsid w:val="005D5037"/>
    <w:rsid w:val="005D524D"/>
    <w:rsid w:val="005D5C27"/>
    <w:rsid w:val="005D5E02"/>
    <w:rsid w:val="005D7E27"/>
    <w:rsid w:val="005E0149"/>
    <w:rsid w:val="005E052D"/>
    <w:rsid w:val="005E1097"/>
    <w:rsid w:val="005E1876"/>
    <w:rsid w:val="005E1BAB"/>
    <w:rsid w:val="005E1F69"/>
    <w:rsid w:val="005E25AC"/>
    <w:rsid w:val="005E2DE9"/>
    <w:rsid w:val="005E2DF1"/>
    <w:rsid w:val="005E300F"/>
    <w:rsid w:val="005E3564"/>
    <w:rsid w:val="005E49B9"/>
    <w:rsid w:val="005E4B4B"/>
    <w:rsid w:val="005E4BC0"/>
    <w:rsid w:val="005E50A1"/>
    <w:rsid w:val="005E53A3"/>
    <w:rsid w:val="005E6252"/>
    <w:rsid w:val="005E657D"/>
    <w:rsid w:val="005E6E17"/>
    <w:rsid w:val="005E71AF"/>
    <w:rsid w:val="005E78E6"/>
    <w:rsid w:val="005E79E6"/>
    <w:rsid w:val="005F0CCA"/>
    <w:rsid w:val="005F0DAB"/>
    <w:rsid w:val="005F0EC9"/>
    <w:rsid w:val="005F1354"/>
    <w:rsid w:val="005F1355"/>
    <w:rsid w:val="005F1E67"/>
    <w:rsid w:val="005F3278"/>
    <w:rsid w:val="005F3987"/>
    <w:rsid w:val="005F4116"/>
    <w:rsid w:val="005F4764"/>
    <w:rsid w:val="005F4789"/>
    <w:rsid w:val="005F4891"/>
    <w:rsid w:val="005F48B9"/>
    <w:rsid w:val="005F4958"/>
    <w:rsid w:val="005F5901"/>
    <w:rsid w:val="005F5F0E"/>
    <w:rsid w:val="005F6A98"/>
    <w:rsid w:val="005F6B13"/>
    <w:rsid w:val="005F6E1A"/>
    <w:rsid w:val="005F73C7"/>
    <w:rsid w:val="005F747C"/>
    <w:rsid w:val="005F77C5"/>
    <w:rsid w:val="005F7A27"/>
    <w:rsid w:val="005F7A58"/>
    <w:rsid w:val="005F7EF5"/>
    <w:rsid w:val="0060068D"/>
    <w:rsid w:val="00600770"/>
    <w:rsid w:val="0060087E"/>
    <w:rsid w:val="0060142D"/>
    <w:rsid w:val="006028E4"/>
    <w:rsid w:val="00602C30"/>
    <w:rsid w:val="0060360E"/>
    <w:rsid w:val="006038E5"/>
    <w:rsid w:val="0060478F"/>
    <w:rsid w:val="00604D20"/>
    <w:rsid w:val="00604D3A"/>
    <w:rsid w:val="00604E93"/>
    <w:rsid w:val="0060566C"/>
    <w:rsid w:val="0060612F"/>
    <w:rsid w:val="0060631F"/>
    <w:rsid w:val="00606955"/>
    <w:rsid w:val="00606987"/>
    <w:rsid w:val="00606E16"/>
    <w:rsid w:val="00606F46"/>
    <w:rsid w:val="00607063"/>
    <w:rsid w:val="00607420"/>
    <w:rsid w:val="00607955"/>
    <w:rsid w:val="00610126"/>
    <w:rsid w:val="00610262"/>
    <w:rsid w:val="00610FBF"/>
    <w:rsid w:val="006115B7"/>
    <w:rsid w:val="00611740"/>
    <w:rsid w:val="00611A05"/>
    <w:rsid w:val="00611CF7"/>
    <w:rsid w:val="00611DDB"/>
    <w:rsid w:val="006122A2"/>
    <w:rsid w:val="006125D6"/>
    <w:rsid w:val="00612BC5"/>
    <w:rsid w:val="00612BDA"/>
    <w:rsid w:val="006130F6"/>
    <w:rsid w:val="00614158"/>
    <w:rsid w:val="00614530"/>
    <w:rsid w:val="006145EC"/>
    <w:rsid w:val="0061461F"/>
    <w:rsid w:val="00614990"/>
    <w:rsid w:val="00614AD8"/>
    <w:rsid w:val="00615F2F"/>
    <w:rsid w:val="0061622D"/>
    <w:rsid w:val="00616242"/>
    <w:rsid w:val="006167EC"/>
    <w:rsid w:val="0061682D"/>
    <w:rsid w:val="00616DC4"/>
    <w:rsid w:val="006170E3"/>
    <w:rsid w:val="006172C8"/>
    <w:rsid w:val="00620193"/>
    <w:rsid w:val="006202DE"/>
    <w:rsid w:val="006206BD"/>
    <w:rsid w:val="0062092B"/>
    <w:rsid w:val="00620F78"/>
    <w:rsid w:val="0062221F"/>
    <w:rsid w:val="00623717"/>
    <w:rsid w:val="00623B5A"/>
    <w:rsid w:val="00624102"/>
    <w:rsid w:val="00625213"/>
    <w:rsid w:val="006258AD"/>
    <w:rsid w:val="00625C29"/>
    <w:rsid w:val="00625FBF"/>
    <w:rsid w:val="00626237"/>
    <w:rsid w:val="00626A78"/>
    <w:rsid w:val="00626EEF"/>
    <w:rsid w:val="00626F1E"/>
    <w:rsid w:val="00627B69"/>
    <w:rsid w:val="006300EA"/>
    <w:rsid w:val="006302DE"/>
    <w:rsid w:val="00630466"/>
    <w:rsid w:val="00631505"/>
    <w:rsid w:val="0063269E"/>
    <w:rsid w:val="006336CA"/>
    <w:rsid w:val="00633F92"/>
    <w:rsid w:val="00633FEF"/>
    <w:rsid w:val="00634570"/>
    <w:rsid w:val="0063471E"/>
    <w:rsid w:val="00635C07"/>
    <w:rsid w:val="00635E01"/>
    <w:rsid w:val="00635F66"/>
    <w:rsid w:val="00636F13"/>
    <w:rsid w:val="006371F5"/>
    <w:rsid w:val="00640DD6"/>
    <w:rsid w:val="00640E09"/>
    <w:rsid w:val="00641020"/>
    <w:rsid w:val="00641C37"/>
    <w:rsid w:val="006420B2"/>
    <w:rsid w:val="0064222B"/>
    <w:rsid w:val="00643B4E"/>
    <w:rsid w:val="00643C79"/>
    <w:rsid w:val="00644BCB"/>
    <w:rsid w:val="0064534D"/>
    <w:rsid w:val="00645916"/>
    <w:rsid w:val="006459F8"/>
    <w:rsid w:val="00645B9B"/>
    <w:rsid w:val="006462C3"/>
    <w:rsid w:val="0064645A"/>
    <w:rsid w:val="00646E63"/>
    <w:rsid w:val="00646F67"/>
    <w:rsid w:val="006475B6"/>
    <w:rsid w:val="00647BD1"/>
    <w:rsid w:val="00647CE6"/>
    <w:rsid w:val="006501C3"/>
    <w:rsid w:val="00650714"/>
    <w:rsid w:val="00650716"/>
    <w:rsid w:val="00650A4E"/>
    <w:rsid w:val="00650C8B"/>
    <w:rsid w:val="00650E81"/>
    <w:rsid w:val="00650E8E"/>
    <w:rsid w:val="00650EAB"/>
    <w:rsid w:val="00651248"/>
    <w:rsid w:val="00651539"/>
    <w:rsid w:val="00652328"/>
    <w:rsid w:val="00652517"/>
    <w:rsid w:val="006528F9"/>
    <w:rsid w:val="00652F38"/>
    <w:rsid w:val="00653542"/>
    <w:rsid w:val="0065375C"/>
    <w:rsid w:val="006539A4"/>
    <w:rsid w:val="0065424E"/>
    <w:rsid w:val="00654447"/>
    <w:rsid w:val="006547CB"/>
    <w:rsid w:val="00654902"/>
    <w:rsid w:val="00654D0C"/>
    <w:rsid w:val="0065532A"/>
    <w:rsid w:val="00655E0F"/>
    <w:rsid w:val="006566B7"/>
    <w:rsid w:val="00656881"/>
    <w:rsid w:val="00657035"/>
    <w:rsid w:val="00657850"/>
    <w:rsid w:val="00660661"/>
    <w:rsid w:val="0066083F"/>
    <w:rsid w:val="00661072"/>
    <w:rsid w:val="00662D19"/>
    <w:rsid w:val="00663EA5"/>
    <w:rsid w:val="00664148"/>
    <w:rsid w:val="00664299"/>
    <w:rsid w:val="00664346"/>
    <w:rsid w:val="006643E7"/>
    <w:rsid w:val="006646F4"/>
    <w:rsid w:val="006648B1"/>
    <w:rsid w:val="006649DA"/>
    <w:rsid w:val="00665711"/>
    <w:rsid w:val="00665749"/>
    <w:rsid w:val="00665B76"/>
    <w:rsid w:val="006661BD"/>
    <w:rsid w:val="00666479"/>
    <w:rsid w:val="00666749"/>
    <w:rsid w:val="00666C53"/>
    <w:rsid w:val="0066720D"/>
    <w:rsid w:val="00667662"/>
    <w:rsid w:val="00667D8F"/>
    <w:rsid w:val="0067002E"/>
    <w:rsid w:val="006707ED"/>
    <w:rsid w:val="00670F88"/>
    <w:rsid w:val="00671447"/>
    <w:rsid w:val="006715CC"/>
    <w:rsid w:val="006717E9"/>
    <w:rsid w:val="00671B81"/>
    <w:rsid w:val="00671D5F"/>
    <w:rsid w:val="00673353"/>
    <w:rsid w:val="0067469B"/>
    <w:rsid w:val="006746A0"/>
    <w:rsid w:val="006748BA"/>
    <w:rsid w:val="00674A73"/>
    <w:rsid w:val="00674C3D"/>
    <w:rsid w:val="00674E47"/>
    <w:rsid w:val="00674ED2"/>
    <w:rsid w:val="006758AA"/>
    <w:rsid w:val="00676320"/>
    <w:rsid w:val="00676639"/>
    <w:rsid w:val="006766D0"/>
    <w:rsid w:val="00676895"/>
    <w:rsid w:val="00676A4A"/>
    <w:rsid w:val="00676A5C"/>
    <w:rsid w:val="00677384"/>
    <w:rsid w:val="006776EF"/>
    <w:rsid w:val="00680051"/>
    <w:rsid w:val="006804FD"/>
    <w:rsid w:val="00680AD9"/>
    <w:rsid w:val="00680FC8"/>
    <w:rsid w:val="00681191"/>
    <w:rsid w:val="00681925"/>
    <w:rsid w:val="006822C6"/>
    <w:rsid w:val="006827D4"/>
    <w:rsid w:val="00682BE7"/>
    <w:rsid w:val="00682C2E"/>
    <w:rsid w:val="00682C3F"/>
    <w:rsid w:val="00682D65"/>
    <w:rsid w:val="00683E9C"/>
    <w:rsid w:val="00684B89"/>
    <w:rsid w:val="00685209"/>
    <w:rsid w:val="00685213"/>
    <w:rsid w:val="00685549"/>
    <w:rsid w:val="0068653B"/>
    <w:rsid w:val="00686BAE"/>
    <w:rsid w:val="0068712B"/>
    <w:rsid w:val="0068732B"/>
    <w:rsid w:val="006877C3"/>
    <w:rsid w:val="00690814"/>
    <w:rsid w:val="00690897"/>
    <w:rsid w:val="0069142D"/>
    <w:rsid w:val="006917A3"/>
    <w:rsid w:val="00691D2F"/>
    <w:rsid w:val="006920AD"/>
    <w:rsid w:val="006925F5"/>
    <w:rsid w:val="006927EF"/>
    <w:rsid w:val="00692A57"/>
    <w:rsid w:val="00692B49"/>
    <w:rsid w:val="00692B97"/>
    <w:rsid w:val="006933A4"/>
    <w:rsid w:val="0069405F"/>
    <w:rsid w:val="006940F1"/>
    <w:rsid w:val="0069413D"/>
    <w:rsid w:val="00695053"/>
    <w:rsid w:val="006951C2"/>
    <w:rsid w:val="0069556E"/>
    <w:rsid w:val="0069567C"/>
    <w:rsid w:val="0069580A"/>
    <w:rsid w:val="00696023"/>
    <w:rsid w:val="0069627F"/>
    <w:rsid w:val="00696776"/>
    <w:rsid w:val="00697029"/>
    <w:rsid w:val="00697584"/>
    <w:rsid w:val="00697BFD"/>
    <w:rsid w:val="006A0B59"/>
    <w:rsid w:val="006A0C76"/>
    <w:rsid w:val="006A0CF9"/>
    <w:rsid w:val="006A1287"/>
    <w:rsid w:val="006A134B"/>
    <w:rsid w:val="006A2479"/>
    <w:rsid w:val="006A259B"/>
    <w:rsid w:val="006A262C"/>
    <w:rsid w:val="006A293E"/>
    <w:rsid w:val="006A358F"/>
    <w:rsid w:val="006A40B0"/>
    <w:rsid w:val="006A4389"/>
    <w:rsid w:val="006A4A5D"/>
    <w:rsid w:val="006A5419"/>
    <w:rsid w:val="006A5821"/>
    <w:rsid w:val="006A5923"/>
    <w:rsid w:val="006A6046"/>
    <w:rsid w:val="006A6085"/>
    <w:rsid w:val="006A6189"/>
    <w:rsid w:val="006A652D"/>
    <w:rsid w:val="006A6B19"/>
    <w:rsid w:val="006A6D56"/>
    <w:rsid w:val="006A71CF"/>
    <w:rsid w:val="006A78B4"/>
    <w:rsid w:val="006A7D98"/>
    <w:rsid w:val="006B06A0"/>
    <w:rsid w:val="006B0F36"/>
    <w:rsid w:val="006B0FA6"/>
    <w:rsid w:val="006B16D4"/>
    <w:rsid w:val="006B1822"/>
    <w:rsid w:val="006B183B"/>
    <w:rsid w:val="006B1A75"/>
    <w:rsid w:val="006B275C"/>
    <w:rsid w:val="006B29AE"/>
    <w:rsid w:val="006B3E16"/>
    <w:rsid w:val="006B3FC9"/>
    <w:rsid w:val="006B418F"/>
    <w:rsid w:val="006B4BB0"/>
    <w:rsid w:val="006B64BE"/>
    <w:rsid w:val="006B6592"/>
    <w:rsid w:val="006B66A2"/>
    <w:rsid w:val="006B6C07"/>
    <w:rsid w:val="006B6C57"/>
    <w:rsid w:val="006B7188"/>
    <w:rsid w:val="006B7D40"/>
    <w:rsid w:val="006C0361"/>
    <w:rsid w:val="006C0805"/>
    <w:rsid w:val="006C09D7"/>
    <w:rsid w:val="006C1846"/>
    <w:rsid w:val="006C1B7D"/>
    <w:rsid w:val="006C1D53"/>
    <w:rsid w:val="006C1F2F"/>
    <w:rsid w:val="006C251B"/>
    <w:rsid w:val="006C2815"/>
    <w:rsid w:val="006C2B12"/>
    <w:rsid w:val="006C2C81"/>
    <w:rsid w:val="006C3A58"/>
    <w:rsid w:val="006C3B64"/>
    <w:rsid w:val="006C3EBE"/>
    <w:rsid w:val="006C4110"/>
    <w:rsid w:val="006C45AC"/>
    <w:rsid w:val="006C4853"/>
    <w:rsid w:val="006C515C"/>
    <w:rsid w:val="006C51DB"/>
    <w:rsid w:val="006C525E"/>
    <w:rsid w:val="006C58E5"/>
    <w:rsid w:val="006C5974"/>
    <w:rsid w:val="006C5F66"/>
    <w:rsid w:val="006C6FE2"/>
    <w:rsid w:val="006C7468"/>
    <w:rsid w:val="006C7CD4"/>
    <w:rsid w:val="006D0145"/>
    <w:rsid w:val="006D050F"/>
    <w:rsid w:val="006D0996"/>
    <w:rsid w:val="006D0DC2"/>
    <w:rsid w:val="006D0E02"/>
    <w:rsid w:val="006D0F0B"/>
    <w:rsid w:val="006D109F"/>
    <w:rsid w:val="006D11E6"/>
    <w:rsid w:val="006D1973"/>
    <w:rsid w:val="006D1B2A"/>
    <w:rsid w:val="006D21DD"/>
    <w:rsid w:val="006D2C07"/>
    <w:rsid w:val="006D31C9"/>
    <w:rsid w:val="006D3DE5"/>
    <w:rsid w:val="006D3FE9"/>
    <w:rsid w:val="006D58E7"/>
    <w:rsid w:val="006D5B3A"/>
    <w:rsid w:val="006D5D0E"/>
    <w:rsid w:val="006D5E08"/>
    <w:rsid w:val="006D60E6"/>
    <w:rsid w:val="006D62D7"/>
    <w:rsid w:val="006D6328"/>
    <w:rsid w:val="006D6992"/>
    <w:rsid w:val="006D6A66"/>
    <w:rsid w:val="006D709F"/>
    <w:rsid w:val="006D7100"/>
    <w:rsid w:val="006D7388"/>
    <w:rsid w:val="006D741C"/>
    <w:rsid w:val="006D7671"/>
    <w:rsid w:val="006D79CA"/>
    <w:rsid w:val="006D7D43"/>
    <w:rsid w:val="006E0CDB"/>
    <w:rsid w:val="006E0DC5"/>
    <w:rsid w:val="006E113C"/>
    <w:rsid w:val="006E19AF"/>
    <w:rsid w:val="006E1FF7"/>
    <w:rsid w:val="006E315F"/>
    <w:rsid w:val="006E355B"/>
    <w:rsid w:val="006E4197"/>
    <w:rsid w:val="006E44A7"/>
    <w:rsid w:val="006E4736"/>
    <w:rsid w:val="006E5CEB"/>
    <w:rsid w:val="006E6125"/>
    <w:rsid w:val="006E6169"/>
    <w:rsid w:val="006E6CB4"/>
    <w:rsid w:val="006E6D6C"/>
    <w:rsid w:val="006E7166"/>
    <w:rsid w:val="006E788A"/>
    <w:rsid w:val="006F049A"/>
    <w:rsid w:val="006F1842"/>
    <w:rsid w:val="006F1897"/>
    <w:rsid w:val="006F1A3C"/>
    <w:rsid w:val="006F1CA0"/>
    <w:rsid w:val="006F1D8D"/>
    <w:rsid w:val="006F35DF"/>
    <w:rsid w:val="006F3AA7"/>
    <w:rsid w:val="006F3D7A"/>
    <w:rsid w:val="006F4997"/>
    <w:rsid w:val="006F511A"/>
    <w:rsid w:val="006F59FA"/>
    <w:rsid w:val="006F5B4D"/>
    <w:rsid w:val="006F5E70"/>
    <w:rsid w:val="006F5E75"/>
    <w:rsid w:val="006F5EEF"/>
    <w:rsid w:val="006F639C"/>
    <w:rsid w:val="006F65D3"/>
    <w:rsid w:val="006F684B"/>
    <w:rsid w:val="006F6C53"/>
    <w:rsid w:val="006F6E7E"/>
    <w:rsid w:val="00700D73"/>
    <w:rsid w:val="007011E1"/>
    <w:rsid w:val="00701966"/>
    <w:rsid w:val="00703B65"/>
    <w:rsid w:val="007049B7"/>
    <w:rsid w:val="00705059"/>
    <w:rsid w:val="00705371"/>
    <w:rsid w:val="007055C3"/>
    <w:rsid w:val="00705DAC"/>
    <w:rsid w:val="00706047"/>
    <w:rsid w:val="00706BFD"/>
    <w:rsid w:val="00706F58"/>
    <w:rsid w:val="007076A5"/>
    <w:rsid w:val="00707F95"/>
    <w:rsid w:val="0071015E"/>
    <w:rsid w:val="00710299"/>
    <w:rsid w:val="00710D62"/>
    <w:rsid w:val="00711166"/>
    <w:rsid w:val="0071136A"/>
    <w:rsid w:val="007113BD"/>
    <w:rsid w:val="00711B65"/>
    <w:rsid w:val="00711C3D"/>
    <w:rsid w:val="00712087"/>
    <w:rsid w:val="00712C00"/>
    <w:rsid w:val="00712FEB"/>
    <w:rsid w:val="00713FDE"/>
    <w:rsid w:val="00714054"/>
    <w:rsid w:val="00714505"/>
    <w:rsid w:val="00714605"/>
    <w:rsid w:val="00714CDD"/>
    <w:rsid w:val="00715130"/>
    <w:rsid w:val="007156CC"/>
    <w:rsid w:val="00715E31"/>
    <w:rsid w:val="0071690C"/>
    <w:rsid w:val="0071759F"/>
    <w:rsid w:val="007177A2"/>
    <w:rsid w:val="0072097B"/>
    <w:rsid w:val="00720E2C"/>
    <w:rsid w:val="007216E6"/>
    <w:rsid w:val="00721955"/>
    <w:rsid w:val="00721D2E"/>
    <w:rsid w:val="00721D4E"/>
    <w:rsid w:val="00722811"/>
    <w:rsid w:val="007229E1"/>
    <w:rsid w:val="00723341"/>
    <w:rsid w:val="007235A1"/>
    <w:rsid w:val="0072379F"/>
    <w:rsid w:val="00723E47"/>
    <w:rsid w:val="00723EB3"/>
    <w:rsid w:val="007240E9"/>
    <w:rsid w:val="00724899"/>
    <w:rsid w:val="00725788"/>
    <w:rsid w:val="00725A06"/>
    <w:rsid w:val="00725C24"/>
    <w:rsid w:val="007261EC"/>
    <w:rsid w:val="007262FD"/>
    <w:rsid w:val="00726DAB"/>
    <w:rsid w:val="0072785B"/>
    <w:rsid w:val="00727F06"/>
    <w:rsid w:val="007302E7"/>
    <w:rsid w:val="00730328"/>
    <w:rsid w:val="007306F2"/>
    <w:rsid w:val="007308EB"/>
    <w:rsid w:val="00730AF9"/>
    <w:rsid w:val="00730E1E"/>
    <w:rsid w:val="00731209"/>
    <w:rsid w:val="0073141E"/>
    <w:rsid w:val="00731CD6"/>
    <w:rsid w:val="00731E07"/>
    <w:rsid w:val="007335F3"/>
    <w:rsid w:val="00733B6C"/>
    <w:rsid w:val="0073401D"/>
    <w:rsid w:val="0073430B"/>
    <w:rsid w:val="007343F0"/>
    <w:rsid w:val="007348DB"/>
    <w:rsid w:val="00734B35"/>
    <w:rsid w:val="00734FB7"/>
    <w:rsid w:val="0073577D"/>
    <w:rsid w:val="00735966"/>
    <w:rsid w:val="00737E85"/>
    <w:rsid w:val="00740206"/>
    <w:rsid w:val="0074070D"/>
    <w:rsid w:val="00741199"/>
    <w:rsid w:val="00741568"/>
    <w:rsid w:val="00741CFB"/>
    <w:rsid w:val="00742951"/>
    <w:rsid w:val="00742CA4"/>
    <w:rsid w:val="0074325E"/>
    <w:rsid w:val="0074475B"/>
    <w:rsid w:val="00745944"/>
    <w:rsid w:val="007461F0"/>
    <w:rsid w:val="0074635E"/>
    <w:rsid w:val="0074765F"/>
    <w:rsid w:val="00747F2A"/>
    <w:rsid w:val="00750283"/>
    <w:rsid w:val="00750670"/>
    <w:rsid w:val="00750FC2"/>
    <w:rsid w:val="00751059"/>
    <w:rsid w:val="00751811"/>
    <w:rsid w:val="0075182A"/>
    <w:rsid w:val="00751C7E"/>
    <w:rsid w:val="0075242D"/>
    <w:rsid w:val="00752A84"/>
    <w:rsid w:val="00752C9E"/>
    <w:rsid w:val="00752F2B"/>
    <w:rsid w:val="007534F6"/>
    <w:rsid w:val="007536FF"/>
    <w:rsid w:val="00753A50"/>
    <w:rsid w:val="00754872"/>
    <w:rsid w:val="00754DFB"/>
    <w:rsid w:val="00755123"/>
    <w:rsid w:val="007556E7"/>
    <w:rsid w:val="00756028"/>
    <w:rsid w:val="00756C96"/>
    <w:rsid w:val="00756E8E"/>
    <w:rsid w:val="00760106"/>
    <w:rsid w:val="0076094C"/>
    <w:rsid w:val="00760A89"/>
    <w:rsid w:val="00760B40"/>
    <w:rsid w:val="00760C86"/>
    <w:rsid w:val="00760F81"/>
    <w:rsid w:val="00761301"/>
    <w:rsid w:val="00761328"/>
    <w:rsid w:val="007618DE"/>
    <w:rsid w:val="007620A4"/>
    <w:rsid w:val="007622FF"/>
    <w:rsid w:val="007623E5"/>
    <w:rsid w:val="00762AFB"/>
    <w:rsid w:val="00762B1C"/>
    <w:rsid w:val="00762F07"/>
    <w:rsid w:val="0076351E"/>
    <w:rsid w:val="007636A8"/>
    <w:rsid w:val="007639C9"/>
    <w:rsid w:val="00764FAA"/>
    <w:rsid w:val="0076504C"/>
    <w:rsid w:val="00765083"/>
    <w:rsid w:val="00765176"/>
    <w:rsid w:val="00765E96"/>
    <w:rsid w:val="00766137"/>
    <w:rsid w:val="00766EE5"/>
    <w:rsid w:val="00767732"/>
    <w:rsid w:val="0077007D"/>
    <w:rsid w:val="00770A53"/>
    <w:rsid w:val="00770CE1"/>
    <w:rsid w:val="00771A1C"/>
    <w:rsid w:val="00771D43"/>
    <w:rsid w:val="007720C7"/>
    <w:rsid w:val="0077210E"/>
    <w:rsid w:val="00772842"/>
    <w:rsid w:val="00774608"/>
    <w:rsid w:val="00774C70"/>
    <w:rsid w:val="007754A4"/>
    <w:rsid w:val="00775812"/>
    <w:rsid w:val="00775BCC"/>
    <w:rsid w:val="0077632F"/>
    <w:rsid w:val="007767FE"/>
    <w:rsid w:val="00776F97"/>
    <w:rsid w:val="0077731B"/>
    <w:rsid w:val="007773B0"/>
    <w:rsid w:val="0077798D"/>
    <w:rsid w:val="00777CCA"/>
    <w:rsid w:val="0078099D"/>
    <w:rsid w:val="00781248"/>
    <w:rsid w:val="00781C49"/>
    <w:rsid w:val="007824D1"/>
    <w:rsid w:val="0078259F"/>
    <w:rsid w:val="0078261A"/>
    <w:rsid w:val="00782B91"/>
    <w:rsid w:val="00783064"/>
    <w:rsid w:val="00783475"/>
    <w:rsid w:val="00783E5C"/>
    <w:rsid w:val="00783F37"/>
    <w:rsid w:val="007840E0"/>
    <w:rsid w:val="007844F8"/>
    <w:rsid w:val="00785CCC"/>
    <w:rsid w:val="00786045"/>
    <w:rsid w:val="0078696E"/>
    <w:rsid w:val="00786E20"/>
    <w:rsid w:val="007871A1"/>
    <w:rsid w:val="00787214"/>
    <w:rsid w:val="00787524"/>
    <w:rsid w:val="007908E7"/>
    <w:rsid w:val="00790AC7"/>
    <w:rsid w:val="007912F5"/>
    <w:rsid w:val="0079146D"/>
    <w:rsid w:val="0079174A"/>
    <w:rsid w:val="007917B2"/>
    <w:rsid w:val="00791BB0"/>
    <w:rsid w:val="00791E05"/>
    <w:rsid w:val="0079230E"/>
    <w:rsid w:val="00792C79"/>
    <w:rsid w:val="00792EEB"/>
    <w:rsid w:val="007932C4"/>
    <w:rsid w:val="00797B92"/>
    <w:rsid w:val="00797DF5"/>
    <w:rsid w:val="007A0DB9"/>
    <w:rsid w:val="007A1090"/>
    <w:rsid w:val="007A11CD"/>
    <w:rsid w:val="007A1609"/>
    <w:rsid w:val="007A171C"/>
    <w:rsid w:val="007A21DA"/>
    <w:rsid w:val="007A248C"/>
    <w:rsid w:val="007A30AA"/>
    <w:rsid w:val="007A3842"/>
    <w:rsid w:val="007A4776"/>
    <w:rsid w:val="007A498C"/>
    <w:rsid w:val="007A4C88"/>
    <w:rsid w:val="007A50B7"/>
    <w:rsid w:val="007A6777"/>
    <w:rsid w:val="007A6BC1"/>
    <w:rsid w:val="007A6F18"/>
    <w:rsid w:val="007A7CAF"/>
    <w:rsid w:val="007B03A7"/>
    <w:rsid w:val="007B10EF"/>
    <w:rsid w:val="007B15E5"/>
    <w:rsid w:val="007B165A"/>
    <w:rsid w:val="007B1996"/>
    <w:rsid w:val="007B2332"/>
    <w:rsid w:val="007B26CC"/>
    <w:rsid w:val="007B2DFC"/>
    <w:rsid w:val="007B34C3"/>
    <w:rsid w:val="007B3737"/>
    <w:rsid w:val="007B3BB2"/>
    <w:rsid w:val="007B3DBF"/>
    <w:rsid w:val="007B3E42"/>
    <w:rsid w:val="007B4DA5"/>
    <w:rsid w:val="007B6320"/>
    <w:rsid w:val="007B68B7"/>
    <w:rsid w:val="007B6F15"/>
    <w:rsid w:val="007B7088"/>
    <w:rsid w:val="007B790B"/>
    <w:rsid w:val="007B7AB3"/>
    <w:rsid w:val="007B7E36"/>
    <w:rsid w:val="007B7EAB"/>
    <w:rsid w:val="007C0376"/>
    <w:rsid w:val="007C12CB"/>
    <w:rsid w:val="007C1934"/>
    <w:rsid w:val="007C1C1D"/>
    <w:rsid w:val="007C1C4B"/>
    <w:rsid w:val="007C1E24"/>
    <w:rsid w:val="007C1F5B"/>
    <w:rsid w:val="007C234D"/>
    <w:rsid w:val="007C2761"/>
    <w:rsid w:val="007C2CF7"/>
    <w:rsid w:val="007C330D"/>
    <w:rsid w:val="007C359A"/>
    <w:rsid w:val="007C37D2"/>
    <w:rsid w:val="007C3D62"/>
    <w:rsid w:val="007C413C"/>
    <w:rsid w:val="007C48B8"/>
    <w:rsid w:val="007C49B4"/>
    <w:rsid w:val="007C53EB"/>
    <w:rsid w:val="007C550C"/>
    <w:rsid w:val="007C5B01"/>
    <w:rsid w:val="007C5E26"/>
    <w:rsid w:val="007C5E7B"/>
    <w:rsid w:val="007C5F79"/>
    <w:rsid w:val="007C64DD"/>
    <w:rsid w:val="007C6560"/>
    <w:rsid w:val="007C67CF"/>
    <w:rsid w:val="007C6877"/>
    <w:rsid w:val="007C6919"/>
    <w:rsid w:val="007C6FD6"/>
    <w:rsid w:val="007C708B"/>
    <w:rsid w:val="007C765E"/>
    <w:rsid w:val="007C77EE"/>
    <w:rsid w:val="007C796C"/>
    <w:rsid w:val="007C7ABC"/>
    <w:rsid w:val="007C7DC1"/>
    <w:rsid w:val="007C7E44"/>
    <w:rsid w:val="007D018F"/>
    <w:rsid w:val="007D06DC"/>
    <w:rsid w:val="007D091E"/>
    <w:rsid w:val="007D0D3F"/>
    <w:rsid w:val="007D1D00"/>
    <w:rsid w:val="007D2286"/>
    <w:rsid w:val="007D23C7"/>
    <w:rsid w:val="007D263F"/>
    <w:rsid w:val="007D2933"/>
    <w:rsid w:val="007D2B3E"/>
    <w:rsid w:val="007D3044"/>
    <w:rsid w:val="007D3CB1"/>
    <w:rsid w:val="007D4172"/>
    <w:rsid w:val="007D445F"/>
    <w:rsid w:val="007D4A66"/>
    <w:rsid w:val="007D4E06"/>
    <w:rsid w:val="007D50BA"/>
    <w:rsid w:val="007D517F"/>
    <w:rsid w:val="007D5F76"/>
    <w:rsid w:val="007D601E"/>
    <w:rsid w:val="007D69F1"/>
    <w:rsid w:val="007D702C"/>
    <w:rsid w:val="007D7053"/>
    <w:rsid w:val="007D74DE"/>
    <w:rsid w:val="007E0FBD"/>
    <w:rsid w:val="007E1FDC"/>
    <w:rsid w:val="007E22FA"/>
    <w:rsid w:val="007E260A"/>
    <w:rsid w:val="007E2C54"/>
    <w:rsid w:val="007E30CD"/>
    <w:rsid w:val="007E3442"/>
    <w:rsid w:val="007E3CE7"/>
    <w:rsid w:val="007E43AA"/>
    <w:rsid w:val="007E44BE"/>
    <w:rsid w:val="007E4C98"/>
    <w:rsid w:val="007E4E7E"/>
    <w:rsid w:val="007E4FBE"/>
    <w:rsid w:val="007E5065"/>
    <w:rsid w:val="007E53EB"/>
    <w:rsid w:val="007E5651"/>
    <w:rsid w:val="007E571A"/>
    <w:rsid w:val="007E5725"/>
    <w:rsid w:val="007E58E6"/>
    <w:rsid w:val="007E5C1F"/>
    <w:rsid w:val="007E5E66"/>
    <w:rsid w:val="007E66A6"/>
    <w:rsid w:val="007E7553"/>
    <w:rsid w:val="007E7DD3"/>
    <w:rsid w:val="007F059B"/>
    <w:rsid w:val="007F0E1C"/>
    <w:rsid w:val="007F1372"/>
    <w:rsid w:val="007F175B"/>
    <w:rsid w:val="007F1CF1"/>
    <w:rsid w:val="007F2689"/>
    <w:rsid w:val="007F2ED6"/>
    <w:rsid w:val="007F3085"/>
    <w:rsid w:val="007F32D9"/>
    <w:rsid w:val="007F354B"/>
    <w:rsid w:val="007F44B5"/>
    <w:rsid w:val="007F469D"/>
    <w:rsid w:val="007F5255"/>
    <w:rsid w:val="007F54EC"/>
    <w:rsid w:val="007F55E7"/>
    <w:rsid w:val="007F683F"/>
    <w:rsid w:val="007F6AE5"/>
    <w:rsid w:val="007F7715"/>
    <w:rsid w:val="007F79D6"/>
    <w:rsid w:val="007F7E63"/>
    <w:rsid w:val="0080035D"/>
    <w:rsid w:val="00801378"/>
    <w:rsid w:val="00801382"/>
    <w:rsid w:val="00801586"/>
    <w:rsid w:val="00801EB4"/>
    <w:rsid w:val="00803567"/>
    <w:rsid w:val="0080393D"/>
    <w:rsid w:val="00803C12"/>
    <w:rsid w:val="00804116"/>
    <w:rsid w:val="00804127"/>
    <w:rsid w:val="00804546"/>
    <w:rsid w:val="008045AA"/>
    <w:rsid w:val="00804C68"/>
    <w:rsid w:val="00804F72"/>
    <w:rsid w:val="00805F62"/>
    <w:rsid w:val="008061CF"/>
    <w:rsid w:val="00806FED"/>
    <w:rsid w:val="00807E79"/>
    <w:rsid w:val="008101FD"/>
    <w:rsid w:val="00810400"/>
    <w:rsid w:val="00810AF6"/>
    <w:rsid w:val="00810EEA"/>
    <w:rsid w:val="00811500"/>
    <w:rsid w:val="0081152C"/>
    <w:rsid w:val="0081163B"/>
    <w:rsid w:val="008120A8"/>
    <w:rsid w:val="00813476"/>
    <w:rsid w:val="00813933"/>
    <w:rsid w:val="00813AAB"/>
    <w:rsid w:val="008147E6"/>
    <w:rsid w:val="00814932"/>
    <w:rsid w:val="00814D9A"/>
    <w:rsid w:val="008153EB"/>
    <w:rsid w:val="0081639F"/>
    <w:rsid w:val="00816607"/>
    <w:rsid w:val="008169C7"/>
    <w:rsid w:val="00816E19"/>
    <w:rsid w:val="008172C1"/>
    <w:rsid w:val="00817406"/>
    <w:rsid w:val="00817A1D"/>
    <w:rsid w:val="00817C73"/>
    <w:rsid w:val="00817DCB"/>
    <w:rsid w:val="00817FD1"/>
    <w:rsid w:val="008203AE"/>
    <w:rsid w:val="00820402"/>
    <w:rsid w:val="0082062B"/>
    <w:rsid w:val="00821385"/>
    <w:rsid w:val="00821671"/>
    <w:rsid w:val="008217B3"/>
    <w:rsid w:val="0082283A"/>
    <w:rsid w:val="00822944"/>
    <w:rsid w:val="00822EEB"/>
    <w:rsid w:val="00823A19"/>
    <w:rsid w:val="00823D1E"/>
    <w:rsid w:val="008240AE"/>
    <w:rsid w:val="00824499"/>
    <w:rsid w:val="00824C7A"/>
    <w:rsid w:val="00824CC3"/>
    <w:rsid w:val="008252DF"/>
    <w:rsid w:val="00825BA7"/>
    <w:rsid w:val="008260BA"/>
    <w:rsid w:val="0082695A"/>
    <w:rsid w:val="00827A42"/>
    <w:rsid w:val="00827D09"/>
    <w:rsid w:val="00827E91"/>
    <w:rsid w:val="008303A3"/>
    <w:rsid w:val="00830A28"/>
    <w:rsid w:val="00830C95"/>
    <w:rsid w:val="008315B2"/>
    <w:rsid w:val="00831766"/>
    <w:rsid w:val="00832305"/>
    <w:rsid w:val="0083244F"/>
    <w:rsid w:val="00832692"/>
    <w:rsid w:val="00833001"/>
    <w:rsid w:val="008337C6"/>
    <w:rsid w:val="00834189"/>
    <w:rsid w:val="00834434"/>
    <w:rsid w:val="0083446C"/>
    <w:rsid w:val="00834B84"/>
    <w:rsid w:val="008358A2"/>
    <w:rsid w:val="00835A83"/>
    <w:rsid w:val="00835ECF"/>
    <w:rsid w:val="008368A7"/>
    <w:rsid w:val="00836F42"/>
    <w:rsid w:val="00837910"/>
    <w:rsid w:val="0083794E"/>
    <w:rsid w:val="008402C5"/>
    <w:rsid w:val="00840D97"/>
    <w:rsid w:val="00840E43"/>
    <w:rsid w:val="00841AD6"/>
    <w:rsid w:val="00842836"/>
    <w:rsid w:val="00842A86"/>
    <w:rsid w:val="00843FE8"/>
    <w:rsid w:val="0084403B"/>
    <w:rsid w:val="008440A2"/>
    <w:rsid w:val="008449EF"/>
    <w:rsid w:val="00844E62"/>
    <w:rsid w:val="00845980"/>
    <w:rsid w:val="00845D21"/>
    <w:rsid w:val="00846027"/>
    <w:rsid w:val="008461B8"/>
    <w:rsid w:val="0084651C"/>
    <w:rsid w:val="008467AA"/>
    <w:rsid w:val="00846DDB"/>
    <w:rsid w:val="008476A4"/>
    <w:rsid w:val="008502E4"/>
    <w:rsid w:val="00850E63"/>
    <w:rsid w:val="008517C1"/>
    <w:rsid w:val="00851B07"/>
    <w:rsid w:val="00851E18"/>
    <w:rsid w:val="0085218B"/>
    <w:rsid w:val="00852489"/>
    <w:rsid w:val="008531C1"/>
    <w:rsid w:val="008535CE"/>
    <w:rsid w:val="00854740"/>
    <w:rsid w:val="00855717"/>
    <w:rsid w:val="0085681D"/>
    <w:rsid w:val="0085740E"/>
    <w:rsid w:val="0085766B"/>
    <w:rsid w:val="008578FC"/>
    <w:rsid w:val="00857C03"/>
    <w:rsid w:val="008602BE"/>
    <w:rsid w:val="00860710"/>
    <w:rsid w:val="00860A0B"/>
    <w:rsid w:val="00860B93"/>
    <w:rsid w:val="0086121C"/>
    <w:rsid w:val="00862EF9"/>
    <w:rsid w:val="0086313A"/>
    <w:rsid w:val="00863800"/>
    <w:rsid w:val="008642CB"/>
    <w:rsid w:val="00864717"/>
    <w:rsid w:val="00864B13"/>
    <w:rsid w:val="00864C6C"/>
    <w:rsid w:val="00865460"/>
    <w:rsid w:val="00865CC9"/>
    <w:rsid w:val="00866076"/>
    <w:rsid w:val="00866341"/>
    <w:rsid w:val="00867612"/>
    <w:rsid w:val="008676F3"/>
    <w:rsid w:val="00867E15"/>
    <w:rsid w:val="00870662"/>
    <w:rsid w:val="00870BCE"/>
    <w:rsid w:val="00872441"/>
    <w:rsid w:val="00872CAE"/>
    <w:rsid w:val="00872F37"/>
    <w:rsid w:val="00873467"/>
    <w:rsid w:val="00873B93"/>
    <w:rsid w:val="00874095"/>
    <w:rsid w:val="008748E5"/>
    <w:rsid w:val="008748EB"/>
    <w:rsid w:val="00874BF2"/>
    <w:rsid w:val="00874C1C"/>
    <w:rsid w:val="0087553A"/>
    <w:rsid w:val="008757FD"/>
    <w:rsid w:val="008758F8"/>
    <w:rsid w:val="0087672D"/>
    <w:rsid w:val="008768FB"/>
    <w:rsid w:val="00876ED9"/>
    <w:rsid w:val="00877B81"/>
    <w:rsid w:val="00877BA3"/>
    <w:rsid w:val="00880121"/>
    <w:rsid w:val="008802E8"/>
    <w:rsid w:val="008804F2"/>
    <w:rsid w:val="008810E8"/>
    <w:rsid w:val="008820B6"/>
    <w:rsid w:val="00882859"/>
    <w:rsid w:val="00882A23"/>
    <w:rsid w:val="0088340B"/>
    <w:rsid w:val="00883481"/>
    <w:rsid w:val="0088380A"/>
    <w:rsid w:val="00883D5E"/>
    <w:rsid w:val="00884729"/>
    <w:rsid w:val="008853D5"/>
    <w:rsid w:val="008854AF"/>
    <w:rsid w:val="008854D9"/>
    <w:rsid w:val="008857C2"/>
    <w:rsid w:val="0088592A"/>
    <w:rsid w:val="00885D8C"/>
    <w:rsid w:val="0088619D"/>
    <w:rsid w:val="008861C7"/>
    <w:rsid w:val="00886994"/>
    <w:rsid w:val="008869CC"/>
    <w:rsid w:val="0088724E"/>
    <w:rsid w:val="00887A33"/>
    <w:rsid w:val="00890687"/>
    <w:rsid w:val="008907DD"/>
    <w:rsid w:val="00890D16"/>
    <w:rsid w:val="008910F7"/>
    <w:rsid w:val="008910FF"/>
    <w:rsid w:val="00891285"/>
    <w:rsid w:val="0089203D"/>
    <w:rsid w:val="008920A2"/>
    <w:rsid w:val="00892486"/>
    <w:rsid w:val="0089285A"/>
    <w:rsid w:val="00892B3C"/>
    <w:rsid w:val="00893E7B"/>
    <w:rsid w:val="008940C4"/>
    <w:rsid w:val="00894131"/>
    <w:rsid w:val="00894310"/>
    <w:rsid w:val="008957D7"/>
    <w:rsid w:val="00895C5B"/>
    <w:rsid w:val="00895E65"/>
    <w:rsid w:val="00896588"/>
    <w:rsid w:val="00896B15"/>
    <w:rsid w:val="0089751F"/>
    <w:rsid w:val="0089781A"/>
    <w:rsid w:val="008A0229"/>
    <w:rsid w:val="008A042D"/>
    <w:rsid w:val="008A0B30"/>
    <w:rsid w:val="008A1E3B"/>
    <w:rsid w:val="008A1F5D"/>
    <w:rsid w:val="008A3959"/>
    <w:rsid w:val="008A39AF"/>
    <w:rsid w:val="008A4405"/>
    <w:rsid w:val="008A45FD"/>
    <w:rsid w:val="008A49AC"/>
    <w:rsid w:val="008A4A43"/>
    <w:rsid w:val="008A4D1F"/>
    <w:rsid w:val="008A5287"/>
    <w:rsid w:val="008A52D8"/>
    <w:rsid w:val="008A53F0"/>
    <w:rsid w:val="008A5FA7"/>
    <w:rsid w:val="008A6126"/>
    <w:rsid w:val="008A6560"/>
    <w:rsid w:val="008A6DB7"/>
    <w:rsid w:val="008A7129"/>
    <w:rsid w:val="008A7425"/>
    <w:rsid w:val="008A7A03"/>
    <w:rsid w:val="008A7B0F"/>
    <w:rsid w:val="008B071A"/>
    <w:rsid w:val="008B0A24"/>
    <w:rsid w:val="008B1378"/>
    <w:rsid w:val="008B14C5"/>
    <w:rsid w:val="008B1CEB"/>
    <w:rsid w:val="008B215B"/>
    <w:rsid w:val="008B2BAA"/>
    <w:rsid w:val="008B3EBD"/>
    <w:rsid w:val="008B5369"/>
    <w:rsid w:val="008B5D8E"/>
    <w:rsid w:val="008B6BCD"/>
    <w:rsid w:val="008B7127"/>
    <w:rsid w:val="008B72D8"/>
    <w:rsid w:val="008C0130"/>
    <w:rsid w:val="008C0C2A"/>
    <w:rsid w:val="008C0C67"/>
    <w:rsid w:val="008C0F47"/>
    <w:rsid w:val="008C127F"/>
    <w:rsid w:val="008C2331"/>
    <w:rsid w:val="008C268F"/>
    <w:rsid w:val="008C3973"/>
    <w:rsid w:val="008C3CA5"/>
    <w:rsid w:val="008C4A2B"/>
    <w:rsid w:val="008C563A"/>
    <w:rsid w:val="008C5AE1"/>
    <w:rsid w:val="008C637A"/>
    <w:rsid w:val="008C67A8"/>
    <w:rsid w:val="008C6A9C"/>
    <w:rsid w:val="008C6F2A"/>
    <w:rsid w:val="008C73A8"/>
    <w:rsid w:val="008C7406"/>
    <w:rsid w:val="008C76EB"/>
    <w:rsid w:val="008D031F"/>
    <w:rsid w:val="008D055B"/>
    <w:rsid w:val="008D0BAD"/>
    <w:rsid w:val="008D15E2"/>
    <w:rsid w:val="008D2827"/>
    <w:rsid w:val="008D2D57"/>
    <w:rsid w:val="008D31C7"/>
    <w:rsid w:val="008D3937"/>
    <w:rsid w:val="008D3B86"/>
    <w:rsid w:val="008D3BF0"/>
    <w:rsid w:val="008D411C"/>
    <w:rsid w:val="008D4162"/>
    <w:rsid w:val="008D43AF"/>
    <w:rsid w:val="008D4F03"/>
    <w:rsid w:val="008D53AA"/>
    <w:rsid w:val="008D56D6"/>
    <w:rsid w:val="008D5A5E"/>
    <w:rsid w:val="008D5F45"/>
    <w:rsid w:val="008D677F"/>
    <w:rsid w:val="008D6D2C"/>
    <w:rsid w:val="008D6E04"/>
    <w:rsid w:val="008D7550"/>
    <w:rsid w:val="008D76F8"/>
    <w:rsid w:val="008D7D2C"/>
    <w:rsid w:val="008E05C7"/>
    <w:rsid w:val="008E073D"/>
    <w:rsid w:val="008E0C07"/>
    <w:rsid w:val="008E11CC"/>
    <w:rsid w:val="008E15B7"/>
    <w:rsid w:val="008E1D99"/>
    <w:rsid w:val="008E1EC7"/>
    <w:rsid w:val="008E1F44"/>
    <w:rsid w:val="008E2074"/>
    <w:rsid w:val="008E2299"/>
    <w:rsid w:val="008E2887"/>
    <w:rsid w:val="008E2940"/>
    <w:rsid w:val="008E2AD4"/>
    <w:rsid w:val="008E34CB"/>
    <w:rsid w:val="008E3637"/>
    <w:rsid w:val="008E3639"/>
    <w:rsid w:val="008E39A3"/>
    <w:rsid w:val="008E3BB8"/>
    <w:rsid w:val="008E3FEB"/>
    <w:rsid w:val="008E4DF6"/>
    <w:rsid w:val="008E5D89"/>
    <w:rsid w:val="008E5EF9"/>
    <w:rsid w:val="008E5F76"/>
    <w:rsid w:val="008E62BD"/>
    <w:rsid w:val="008E6BF6"/>
    <w:rsid w:val="008E6BF8"/>
    <w:rsid w:val="008E7246"/>
    <w:rsid w:val="008E7BA1"/>
    <w:rsid w:val="008E7E83"/>
    <w:rsid w:val="008E7F13"/>
    <w:rsid w:val="008F04C5"/>
    <w:rsid w:val="008F0A20"/>
    <w:rsid w:val="008F1279"/>
    <w:rsid w:val="008F128D"/>
    <w:rsid w:val="008F1842"/>
    <w:rsid w:val="008F259D"/>
    <w:rsid w:val="008F2639"/>
    <w:rsid w:val="008F27EF"/>
    <w:rsid w:val="008F2B42"/>
    <w:rsid w:val="008F2F01"/>
    <w:rsid w:val="008F30A8"/>
    <w:rsid w:val="008F3AF5"/>
    <w:rsid w:val="008F47F7"/>
    <w:rsid w:val="008F51CA"/>
    <w:rsid w:val="008F60A0"/>
    <w:rsid w:val="008F69FD"/>
    <w:rsid w:val="008F6EA6"/>
    <w:rsid w:val="008F752E"/>
    <w:rsid w:val="008F757D"/>
    <w:rsid w:val="008F7A0F"/>
    <w:rsid w:val="008F7E8F"/>
    <w:rsid w:val="009004F1"/>
    <w:rsid w:val="00900B30"/>
    <w:rsid w:val="00901EE1"/>
    <w:rsid w:val="009020A9"/>
    <w:rsid w:val="00902228"/>
    <w:rsid w:val="0090229D"/>
    <w:rsid w:val="009027FC"/>
    <w:rsid w:val="00902C9A"/>
    <w:rsid w:val="00902E32"/>
    <w:rsid w:val="009030BA"/>
    <w:rsid w:val="0090326F"/>
    <w:rsid w:val="00903766"/>
    <w:rsid w:val="0090403F"/>
    <w:rsid w:val="00904417"/>
    <w:rsid w:val="0090485F"/>
    <w:rsid w:val="00904FA1"/>
    <w:rsid w:val="00905635"/>
    <w:rsid w:val="00905DED"/>
    <w:rsid w:val="00906608"/>
    <w:rsid w:val="00906A82"/>
    <w:rsid w:val="009077E7"/>
    <w:rsid w:val="00907846"/>
    <w:rsid w:val="00907D16"/>
    <w:rsid w:val="00910351"/>
    <w:rsid w:val="00912FE2"/>
    <w:rsid w:val="009139B2"/>
    <w:rsid w:val="00913A45"/>
    <w:rsid w:val="00914250"/>
    <w:rsid w:val="00914CCF"/>
    <w:rsid w:val="00915B6A"/>
    <w:rsid w:val="00915C5B"/>
    <w:rsid w:val="009164D6"/>
    <w:rsid w:val="0092045A"/>
    <w:rsid w:val="009212BE"/>
    <w:rsid w:val="0092141D"/>
    <w:rsid w:val="00921A35"/>
    <w:rsid w:val="00921ABD"/>
    <w:rsid w:val="0092276F"/>
    <w:rsid w:val="00922DC5"/>
    <w:rsid w:val="0092410A"/>
    <w:rsid w:val="00925528"/>
    <w:rsid w:val="009263DC"/>
    <w:rsid w:val="00926541"/>
    <w:rsid w:val="00926596"/>
    <w:rsid w:val="0092689D"/>
    <w:rsid w:val="0092751A"/>
    <w:rsid w:val="00930844"/>
    <w:rsid w:val="00930D7E"/>
    <w:rsid w:val="009310F1"/>
    <w:rsid w:val="00932C5C"/>
    <w:rsid w:val="00932DDF"/>
    <w:rsid w:val="00933E24"/>
    <w:rsid w:val="0093418D"/>
    <w:rsid w:val="00934267"/>
    <w:rsid w:val="00935218"/>
    <w:rsid w:val="00936D9F"/>
    <w:rsid w:val="00937169"/>
    <w:rsid w:val="009373F8"/>
    <w:rsid w:val="009374C8"/>
    <w:rsid w:val="009379C9"/>
    <w:rsid w:val="00937F89"/>
    <w:rsid w:val="00940486"/>
    <w:rsid w:val="00940888"/>
    <w:rsid w:val="00940E91"/>
    <w:rsid w:val="00941331"/>
    <w:rsid w:val="00941616"/>
    <w:rsid w:val="009421C0"/>
    <w:rsid w:val="00942A06"/>
    <w:rsid w:val="00942A43"/>
    <w:rsid w:val="00942A4E"/>
    <w:rsid w:val="009433BE"/>
    <w:rsid w:val="00944253"/>
    <w:rsid w:val="00944993"/>
    <w:rsid w:val="0094545E"/>
    <w:rsid w:val="009455EB"/>
    <w:rsid w:val="00946284"/>
    <w:rsid w:val="00946E68"/>
    <w:rsid w:val="00946F0E"/>
    <w:rsid w:val="009479A1"/>
    <w:rsid w:val="009502F5"/>
    <w:rsid w:val="0095117B"/>
    <w:rsid w:val="00951305"/>
    <w:rsid w:val="0095161D"/>
    <w:rsid w:val="0095161E"/>
    <w:rsid w:val="00951705"/>
    <w:rsid w:val="00951D4D"/>
    <w:rsid w:val="00951F65"/>
    <w:rsid w:val="00951FB2"/>
    <w:rsid w:val="00951FBC"/>
    <w:rsid w:val="009521CD"/>
    <w:rsid w:val="009522C7"/>
    <w:rsid w:val="00952A0F"/>
    <w:rsid w:val="00953932"/>
    <w:rsid w:val="00954325"/>
    <w:rsid w:val="00954339"/>
    <w:rsid w:val="009544DF"/>
    <w:rsid w:val="009545CC"/>
    <w:rsid w:val="00954B06"/>
    <w:rsid w:val="009551DB"/>
    <w:rsid w:val="009556DC"/>
    <w:rsid w:val="00955CC8"/>
    <w:rsid w:val="0095689D"/>
    <w:rsid w:val="00956BB7"/>
    <w:rsid w:val="0096067C"/>
    <w:rsid w:val="0096082A"/>
    <w:rsid w:val="00960FF9"/>
    <w:rsid w:val="00961576"/>
    <w:rsid w:val="00961EC5"/>
    <w:rsid w:val="0096208C"/>
    <w:rsid w:val="00962DDB"/>
    <w:rsid w:val="00963A8C"/>
    <w:rsid w:val="00963B70"/>
    <w:rsid w:val="00963E89"/>
    <w:rsid w:val="00964771"/>
    <w:rsid w:val="00964CA6"/>
    <w:rsid w:val="00965144"/>
    <w:rsid w:val="0096514C"/>
    <w:rsid w:val="009651CC"/>
    <w:rsid w:val="009653D7"/>
    <w:rsid w:val="0096592B"/>
    <w:rsid w:val="0096673A"/>
    <w:rsid w:val="0096718A"/>
    <w:rsid w:val="00967A3E"/>
    <w:rsid w:val="00967AB4"/>
    <w:rsid w:val="00967B81"/>
    <w:rsid w:val="00970C93"/>
    <w:rsid w:val="009710C1"/>
    <w:rsid w:val="00972594"/>
    <w:rsid w:val="00972890"/>
    <w:rsid w:val="00972CFD"/>
    <w:rsid w:val="00973332"/>
    <w:rsid w:val="00973F25"/>
    <w:rsid w:val="00974823"/>
    <w:rsid w:val="00974BEC"/>
    <w:rsid w:val="0097511E"/>
    <w:rsid w:val="0097515A"/>
    <w:rsid w:val="00975300"/>
    <w:rsid w:val="00975476"/>
    <w:rsid w:val="00975489"/>
    <w:rsid w:val="009757AF"/>
    <w:rsid w:val="00975E3B"/>
    <w:rsid w:val="00976444"/>
    <w:rsid w:val="00976F51"/>
    <w:rsid w:val="00977354"/>
    <w:rsid w:val="00977944"/>
    <w:rsid w:val="00977A85"/>
    <w:rsid w:val="00977A89"/>
    <w:rsid w:val="00977C62"/>
    <w:rsid w:val="009802CD"/>
    <w:rsid w:val="00980ADF"/>
    <w:rsid w:val="009815F6"/>
    <w:rsid w:val="00982327"/>
    <w:rsid w:val="00982699"/>
    <w:rsid w:val="009826C4"/>
    <w:rsid w:val="00982E0E"/>
    <w:rsid w:val="0098323C"/>
    <w:rsid w:val="00983B9B"/>
    <w:rsid w:val="009854CE"/>
    <w:rsid w:val="009857E2"/>
    <w:rsid w:val="00986A3C"/>
    <w:rsid w:val="00987E79"/>
    <w:rsid w:val="0099128C"/>
    <w:rsid w:val="00991AA0"/>
    <w:rsid w:val="00991B11"/>
    <w:rsid w:val="00992374"/>
    <w:rsid w:val="00992CB2"/>
    <w:rsid w:val="009930B2"/>
    <w:rsid w:val="009931A5"/>
    <w:rsid w:val="0099321F"/>
    <w:rsid w:val="009934B8"/>
    <w:rsid w:val="0099387C"/>
    <w:rsid w:val="00994789"/>
    <w:rsid w:val="00994D5D"/>
    <w:rsid w:val="009953C0"/>
    <w:rsid w:val="00995C79"/>
    <w:rsid w:val="00995DED"/>
    <w:rsid w:val="00996046"/>
    <w:rsid w:val="00996180"/>
    <w:rsid w:val="00996617"/>
    <w:rsid w:val="0099697C"/>
    <w:rsid w:val="00996DEC"/>
    <w:rsid w:val="009971E8"/>
    <w:rsid w:val="00997256"/>
    <w:rsid w:val="00997555"/>
    <w:rsid w:val="0099767E"/>
    <w:rsid w:val="00997776"/>
    <w:rsid w:val="00997C4E"/>
    <w:rsid w:val="009A03FF"/>
    <w:rsid w:val="009A19CA"/>
    <w:rsid w:val="009A1DE0"/>
    <w:rsid w:val="009A1EB4"/>
    <w:rsid w:val="009A22C1"/>
    <w:rsid w:val="009A3571"/>
    <w:rsid w:val="009A365A"/>
    <w:rsid w:val="009A3808"/>
    <w:rsid w:val="009A3D44"/>
    <w:rsid w:val="009A49D6"/>
    <w:rsid w:val="009A4E47"/>
    <w:rsid w:val="009A565B"/>
    <w:rsid w:val="009A57A6"/>
    <w:rsid w:val="009A67F4"/>
    <w:rsid w:val="009A6919"/>
    <w:rsid w:val="009A6998"/>
    <w:rsid w:val="009A6F03"/>
    <w:rsid w:val="009A7606"/>
    <w:rsid w:val="009A7697"/>
    <w:rsid w:val="009A77ED"/>
    <w:rsid w:val="009B09CC"/>
    <w:rsid w:val="009B0A0E"/>
    <w:rsid w:val="009B0BC9"/>
    <w:rsid w:val="009B0BF0"/>
    <w:rsid w:val="009B0F97"/>
    <w:rsid w:val="009B1269"/>
    <w:rsid w:val="009B14C6"/>
    <w:rsid w:val="009B157B"/>
    <w:rsid w:val="009B16BA"/>
    <w:rsid w:val="009B16BB"/>
    <w:rsid w:val="009B1A81"/>
    <w:rsid w:val="009B1DA0"/>
    <w:rsid w:val="009B2355"/>
    <w:rsid w:val="009B2589"/>
    <w:rsid w:val="009B2F15"/>
    <w:rsid w:val="009B342A"/>
    <w:rsid w:val="009B3FEF"/>
    <w:rsid w:val="009B45D4"/>
    <w:rsid w:val="009B4799"/>
    <w:rsid w:val="009B48AC"/>
    <w:rsid w:val="009B522C"/>
    <w:rsid w:val="009B548A"/>
    <w:rsid w:val="009B5BFD"/>
    <w:rsid w:val="009B5DB5"/>
    <w:rsid w:val="009B7018"/>
    <w:rsid w:val="009B7172"/>
    <w:rsid w:val="009B78F4"/>
    <w:rsid w:val="009C05D0"/>
    <w:rsid w:val="009C081D"/>
    <w:rsid w:val="009C0D0E"/>
    <w:rsid w:val="009C1826"/>
    <w:rsid w:val="009C2663"/>
    <w:rsid w:val="009C2C00"/>
    <w:rsid w:val="009C2C2A"/>
    <w:rsid w:val="009C32F8"/>
    <w:rsid w:val="009C3910"/>
    <w:rsid w:val="009C3D20"/>
    <w:rsid w:val="009C420F"/>
    <w:rsid w:val="009C47CD"/>
    <w:rsid w:val="009C4B42"/>
    <w:rsid w:val="009C57FB"/>
    <w:rsid w:val="009C5AE5"/>
    <w:rsid w:val="009C5D8F"/>
    <w:rsid w:val="009C650A"/>
    <w:rsid w:val="009C6A86"/>
    <w:rsid w:val="009C72CB"/>
    <w:rsid w:val="009D01FB"/>
    <w:rsid w:val="009D11B3"/>
    <w:rsid w:val="009D1518"/>
    <w:rsid w:val="009D1E4E"/>
    <w:rsid w:val="009D27CD"/>
    <w:rsid w:val="009D2A9A"/>
    <w:rsid w:val="009D313E"/>
    <w:rsid w:val="009D418B"/>
    <w:rsid w:val="009D4664"/>
    <w:rsid w:val="009D508B"/>
    <w:rsid w:val="009D58BF"/>
    <w:rsid w:val="009D67A9"/>
    <w:rsid w:val="009D69FD"/>
    <w:rsid w:val="009D73AE"/>
    <w:rsid w:val="009D762D"/>
    <w:rsid w:val="009D79D9"/>
    <w:rsid w:val="009D7E05"/>
    <w:rsid w:val="009D7EC5"/>
    <w:rsid w:val="009D7F1D"/>
    <w:rsid w:val="009D7F4C"/>
    <w:rsid w:val="009E09F3"/>
    <w:rsid w:val="009E0C97"/>
    <w:rsid w:val="009E0D4F"/>
    <w:rsid w:val="009E107E"/>
    <w:rsid w:val="009E1298"/>
    <w:rsid w:val="009E161A"/>
    <w:rsid w:val="009E2776"/>
    <w:rsid w:val="009E28E8"/>
    <w:rsid w:val="009E2923"/>
    <w:rsid w:val="009E2B48"/>
    <w:rsid w:val="009E2DE0"/>
    <w:rsid w:val="009E2E8D"/>
    <w:rsid w:val="009E2F32"/>
    <w:rsid w:val="009E3130"/>
    <w:rsid w:val="009E351B"/>
    <w:rsid w:val="009E3DBF"/>
    <w:rsid w:val="009E3E36"/>
    <w:rsid w:val="009E53E6"/>
    <w:rsid w:val="009E6DDC"/>
    <w:rsid w:val="009E7B10"/>
    <w:rsid w:val="009E7D62"/>
    <w:rsid w:val="009F006B"/>
    <w:rsid w:val="009F1185"/>
    <w:rsid w:val="009F1481"/>
    <w:rsid w:val="009F177B"/>
    <w:rsid w:val="009F18BA"/>
    <w:rsid w:val="009F27B0"/>
    <w:rsid w:val="009F2D00"/>
    <w:rsid w:val="009F322E"/>
    <w:rsid w:val="009F3991"/>
    <w:rsid w:val="009F3CF0"/>
    <w:rsid w:val="009F3FD1"/>
    <w:rsid w:val="009F4729"/>
    <w:rsid w:val="009F483D"/>
    <w:rsid w:val="009F4C60"/>
    <w:rsid w:val="009F58A7"/>
    <w:rsid w:val="009F637A"/>
    <w:rsid w:val="009F664B"/>
    <w:rsid w:val="009F6B4A"/>
    <w:rsid w:val="009F6E39"/>
    <w:rsid w:val="009F6EE4"/>
    <w:rsid w:val="009F704D"/>
    <w:rsid w:val="009F7248"/>
    <w:rsid w:val="009F7337"/>
    <w:rsid w:val="009F739F"/>
    <w:rsid w:val="00A006A8"/>
    <w:rsid w:val="00A025DE"/>
    <w:rsid w:val="00A02788"/>
    <w:rsid w:val="00A0285A"/>
    <w:rsid w:val="00A02BFF"/>
    <w:rsid w:val="00A02CE1"/>
    <w:rsid w:val="00A02D88"/>
    <w:rsid w:val="00A0392D"/>
    <w:rsid w:val="00A03DB4"/>
    <w:rsid w:val="00A03EE0"/>
    <w:rsid w:val="00A03EE6"/>
    <w:rsid w:val="00A045AC"/>
    <w:rsid w:val="00A0486C"/>
    <w:rsid w:val="00A05207"/>
    <w:rsid w:val="00A0578B"/>
    <w:rsid w:val="00A0581A"/>
    <w:rsid w:val="00A05D7B"/>
    <w:rsid w:val="00A05F54"/>
    <w:rsid w:val="00A065BA"/>
    <w:rsid w:val="00A06757"/>
    <w:rsid w:val="00A06F57"/>
    <w:rsid w:val="00A06F91"/>
    <w:rsid w:val="00A07077"/>
    <w:rsid w:val="00A0750B"/>
    <w:rsid w:val="00A0753A"/>
    <w:rsid w:val="00A07E22"/>
    <w:rsid w:val="00A10650"/>
    <w:rsid w:val="00A10DC7"/>
    <w:rsid w:val="00A11203"/>
    <w:rsid w:val="00A1158F"/>
    <w:rsid w:val="00A11E83"/>
    <w:rsid w:val="00A122FC"/>
    <w:rsid w:val="00A126AC"/>
    <w:rsid w:val="00A132B3"/>
    <w:rsid w:val="00A1385B"/>
    <w:rsid w:val="00A1460C"/>
    <w:rsid w:val="00A147E4"/>
    <w:rsid w:val="00A1482B"/>
    <w:rsid w:val="00A14878"/>
    <w:rsid w:val="00A14A24"/>
    <w:rsid w:val="00A14DDB"/>
    <w:rsid w:val="00A15445"/>
    <w:rsid w:val="00A154A4"/>
    <w:rsid w:val="00A15906"/>
    <w:rsid w:val="00A160E4"/>
    <w:rsid w:val="00A1618F"/>
    <w:rsid w:val="00A16741"/>
    <w:rsid w:val="00A16C64"/>
    <w:rsid w:val="00A16D9B"/>
    <w:rsid w:val="00A16FC1"/>
    <w:rsid w:val="00A1706D"/>
    <w:rsid w:val="00A17E8B"/>
    <w:rsid w:val="00A204D6"/>
    <w:rsid w:val="00A2141E"/>
    <w:rsid w:val="00A22AA1"/>
    <w:rsid w:val="00A230E7"/>
    <w:rsid w:val="00A233F4"/>
    <w:rsid w:val="00A24093"/>
    <w:rsid w:val="00A241F8"/>
    <w:rsid w:val="00A248FE"/>
    <w:rsid w:val="00A24A64"/>
    <w:rsid w:val="00A26C5C"/>
    <w:rsid w:val="00A26FBB"/>
    <w:rsid w:val="00A27053"/>
    <w:rsid w:val="00A274AD"/>
    <w:rsid w:val="00A278BC"/>
    <w:rsid w:val="00A2795D"/>
    <w:rsid w:val="00A305D1"/>
    <w:rsid w:val="00A30EE4"/>
    <w:rsid w:val="00A30EF0"/>
    <w:rsid w:val="00A30FA3"/>
    <w:rsid w:val="00A31971"/>
    <w:rsid w:val="00A31B82"/>
    <w:rsid w:val="00A32020"/>
    <w:rsid w:val="00A32B4A"/>
    <w:rsid w:val="00A32BA7"/>
    <w:rsid w:val="00A32F29"/>
    <w:rsid w:val="00A330B0"/>
    <w:rsid w:val="00A3327E"/>
    <w:rsid w:val="00A33DCB"/>
    <w:rsid w:val="00A3446D"/>
    <w:rsid w:val="00A34525"/>
    <w:rsid w:val="00A34DB8"/>
    <w:rsid w:val="00A35334"/>
    <w:rsid w:val="00A354D6"/>
    <w:rsid w:val="00A3661B"/>
    <w:rsid w:val="00A3665B"/>
    <w:rsid w:val="00A3689B"/>
    <w:rsid w:val="00A373BB"/>
    <w:rsid w:val="00A402DF"/>
    <w:rsid w:val="00A40367"/>
    <w:rsid w:val="00A40447"/>
    <w:rsid w:val="00A405E6"/>
    <w:rsid w:val="00A40936"/>
    <w:rsid w:val="00A40999"/>
    <w:rsid w:val="00A409A7"/>
    <w:rsid w:val="00A40E69"/>
    <w:rsid w:val="00A42649"/>
    <w:rsid w:val="00A42DC3"/>
    <w:rsid w:val="00A432DB"/>
    <w:rsid w:val="00A43574"/>
    <w:rsid w:val="00A43C22"/>
    <w:rsid w:val="00A43C7E"/>
    <w:rsid w:val="00A44917"/>
    <w:rsid w:val="00A44DE6"/>
    <w:rsid w:val="00A44EE7"/>
    <w:rsid w:val="00A45577"/>
    <w:rsid w:val="00A4590F"/>
    <w:rsid w:val="00A45D8B"/>
    <w:rsid w:val="00A46005"/>
    <w:rsid w:val="00A463CE"/>
    <w:rsid w:val="00A468D9"/>
    <w:rsid w:val="00A46BDA"/>
    <w:rsid w:val="00A472CF"/>
    <w:rsid w:val="00A473C4"/>
    <w:rsid w:val="00A47A36"/>
    <w:rsid w:val="00A47B4F"/>
    <w:rsid w:val="00A50475"/>
    <w:rsid w:val="00A50676"/>
    <w:rsid w:val="00A506A7"/>
    <w:rsid w:val="00A507EA"/>
    <w:rsid w:val="00A5142F"/>
    <w:rsid w:val="00A5165F"/>
    <w:rsid w:val="00A51720"/>
    <w:rsid w:val="00A518C2"/>
    <w:rsid w:val="00A51F70"/>
    <w:rsid w:val="00A52009"/>
    <w:rsid w:val="00A52296"/>
    <w:rsid w:val="00A526B7"/>
    <w:rsid w:val="00A52BAE"/>
    <w:rsid w:val="00A52D64"/>
    <w:rsid w:val="00A52DC1"/>
    <w:rsid w:val="00A536D8"/>
    <w:rsid w:val="00A538E2"/>
    <w:rsid w:val="00A53BB1"/>
    <w:rsid w:val="00A5446C"/>
    <w:rsid w:val="00A54A43"/>
    <w:rsid w:val="00A54E99"/>
    <w:rsid w:val="00A55858"/>
    <w:rsid w:val="00A56C3E"/>
    <w:rsid w:val="00A56E83"/>
    <w:rsid w:val="00A56FA5"/>
    <w:rsid w:val="00A57589"/>
    <w:rsid w:val="00A57603"/>
    <w:rsid w:val="00A57810"/>
    <w:rsid w:val="00A57B35"/>
    <w:rsid w:val="00A606B0"/>
    <w:rsid w:val="00A60B9B"/>
    <w:rsid w:val="00A61235"/>
    <w:rsid w:val="00A614FA"/>
    <w:rsid w:val="00A623FF"/>
    <w:rsid w:val="00A625B3"/>
    <w:rsid w:val="00A6282F"/>
    <w:rsid w:val="00A63018"/>
    <w:rsid w:val="00A63AA2"/>
    <w:rsid w:val="00A6445A"/>
    <w:rsid w:val="00A64748"/>
    <w:rsid w:val="00A6479F"/>
    <w:rsid w:val="00A66110"/>
    <w:rsid w:val="00A666AE"/>
    <w:rsid w:val="00A66722"/>
    <w:rsid w:val="00A667D2"/>
    <w:rsid w:val="00A66896"/>
    <w:rsid w:val="00A66999"/>
    <w:rsid w:val="00A66C7A"/>
    <w:rsid w:val="00A6703B"/>
    <w:rsid w:val="00A67349"/>
    <w:rsid w:val="00A702D8"/>
    <w:rsid w:val="00A704BA"/>
    <w:rsid w:val="00A7076D"/>
    <w:rsid w:val="00A709E0"/>
    <w:rsid w:val="00A712ED"/>
    <w:rsid w:val="00A71448"/>
    <w:rsid w:val="00A71C60"/>
    <w:rsid w:val="00A71CE8"/>
    <w:rsid w:val="00A71F6C"/>
    <w:rsid w:val="00A72C44"/>
    <w:rsid w:val="00A73172"/>
    <w:rsid w:val="00A734B2"/>
    <w:rsid w:val="00A736F0"/>
    <w:rsid w:val="00A73A9C"/>
    <w:rsid w:val="00A73EB7"/>
    <w:rsid w:val="00A74774"/>
    <w:rsid w:val="00A74E04"/>
    <w:rsid w:val="00A74E92"/>
    <w:rsid w:val="00A75174"/>
    <w:rsid w:val="00A7536B"/>
    <w:rsid w:val="00A75716"/>
    <w:rsid w:val="00A75A54"/>
    <w:rsid w:val="00A75BA7"/>
    <w:rsid w:val="00A75BD5"/>
    <w:rsid w:val="00A75F21"/>
    <w:rsid w:val="00A7673D"/>
    <w:rsid w:val="00A76C06"/>
    <w:rsid w:val="00A76CCE"/>
    <w:rsid w:val="00A76F94"/>
    <w:rsid w:val="00A777EF"/>
    <w:rsid w:val="00A77D7A"/>
    <w:rsid w:val="00A80864"/>
    <w:rsid w:val="00A809BE"/>
    <w:rsid w:val="00A80B20"/>
    <w:rsid w:val="00A81B6F"/>
    <w:rsid w:val="00A82093"/>
    <w:rsid w:val="00A823A1"/>
    <w:rsid w:val="00A82583"/>
    <w:rsid w:val="00A82866"/>
    <w:rsid w:val="00A8338B"/>
    <w:rsid w:val="00A837AB"/>
    <w:rsid w:val="00A83A86"/>
    <w:rsid w:val="00A83DBC"/>
    <w:rsid w:val="00A83EEA"/>
    <w:rsid w:val="00A8406E"/>
    <w:rsid w:val="00A84533"/>
    <w:rsid w:val="00A84C20"/>
    <w:rsid w:val="00A8503D"/>
    <w:rsid w:val="00A8520D"/>
    <w:rsid w:val="00A85443"/>
    <w:rsid w:val="00A856CC"/>
    <w:rsid w:val="00A85A9C"/>
    <w:rsid w:val="00A8602C"/>
    <w:rsid w:val="00A860E4"/>
    <w:rsid w:val="00A8626A"/>
    <w:rsid w:val="00A86AA8"/>
    <w:rsid w:val="00A86AF9"/>
    <w:rsid w:val="00A86E77"/>
    <w:rsid w:val="00A90C0B"/>
    <w:rsid w:val="00A91BCB"/>
    <w:rsid w:val="00A9266F"/>
    <w:rsid w:val="00A92CFB"/>
    <w:rsid w:val="00A93A8A"/>
    <w:rsid w:val="00A93C5A"/>
    <w:rsid w:val="00A93E17"/>
    <w:rsid w:val="00A94894"/>
    <w:rsid w:val="00A94ED7"/>
    <w:rsid w:val="00A94F80"/>
    <w:rsid w:val="00A95018"/>
    <w:rsid w:val="00A95751"/>
    <w:rsid w:val="00A95DC2"/>
    <w:rsid w:val="00A95E82"/>
    <w:rsid w:val="00A96015"/>
    <w:rsid w:val="00A96D25"/>
    <w:rsid w:val="00A970E1"/>
    <w:rsid w:val="00A97D20"/>
    <w:rsid w:val="00A97FE2"/>
    <w:rsid w:val="00AA00DF"/>
    <w:rsid w:val="00AA034B"/>
    <w:rsid w:val="00AA05A1"/>
    <w:rsid w:val="00AA0962"/>
    <w:rsid w:val="00AA0B8F"/>
    <w:rsid w:val="00AA0BFD"/>
    <w:rsid w:val="00AA145E"/>
    <w:rsid w:val="00AA149C"/>
    <w:rsid w:val="00AA14DF"/>
    <w:rsid w:val="00AA1E26"/>
    <w:rsid w:val="00AA1E45"/>
    <w:rsid w:val="00AA1FCB"/>
    <w:rsid w:val="00AA215A"/>
    <w:rsid w:val="00AA267F"/>
    <w:rsid w:val="00AA3C07"/>
    <w:rsid w:val="00AA3C30"/>
    <w:rsid w:val="00AA3C56"/>
    <w:rsid w:val="00AA3E23"/>
    <w:rsid w:val="00AA4672"/>
    <w:rsid w:val="00AA5657"/>
    <w:rsid w:val="00AA5A57"/>
    <w:rsid w:val="00AA6178"/>
    <w:rsid w:val="00AA6344"/>
    <w:rsid w:val="00AA6977"/>
    <w:rsid w:val="00AA72ED"/>
    <w:rsid w:val="00AA7393"/>
    <w:rsid w:val="00AA7900"/>
    <w:rsid w:val="00AB0306"/>
    <w:rsid w:val="00AB06A5"/>
    <w:rsid w:val="00AB0F35"/>
    <w:rsid w:val="00AB2764"/>
    <w:rsid w:val="00AB27F6"/>
    <w:rsid w:val="00AB29E7"/>
    <w:rsid w:val="00AB330E"/>
    <w:rsid w:val="00AB3B10"/>
    <w:rsid w:val="00AB452C"/>
    <w:rsid w:val="00AB4A2B"/>
    <w:rsid w:val="00AB4A3A"/>
    <w:rsid w:val="00AB4D02"/>
    <w:rsid w:val="00AB4F6E"/>
    <w:rsid w:val="00AB4F88"/>
    <w:rsid w:val="00AB5471"/>
    <w:rsid w:val="00AB5A8E"/>
    <w:rsid w:val="00AB6DB0"/>
    <w:rsid w:val="00AB763D"/>
    <w:rsid w:val="00AB7760"/>
    <w:rsid w:val="00AB7973"/>
    <w:rsid w:val="00AB7F0E"/>
    <w:rsid w:val="00AC06A8"/>
    <w:rsid w:val="00AC074E"/>
    <w:rsid w:val="00AC159D"/>
    <w:rsid w:val="00AC1A51"/>
    <w:rsid w:val="00AC2230"/>
    <w:rsid w:val="00AC23EA"/>
    <w:rsid w:val="00AC2A59"/>
    <w:rsid w:val="00AC3C19"/>
    <w:rsid w:val="00AC4014"/>
    <w:rsid w:val="00AC4217"/>
    <w:rsid w:val="00AC44E9"/>
    <w:rsid w:val="00AC461A"/>
    <w:rsid w:val="00AC4E68"/>
    <w:rsid w:val="00AC4F35"/>
    <w:rsid w:val="00AC56EE"/>
    <w:rsid w:val="00AC5942"/>
    <w:rsid w:val="00AC64D9"/>
    <w:rsid w:val="00AC6710"/>
    <w:rsid w:val="00AC6970"/>
    <w:rsid w:val="00AC6A70"/>
    <w:rsid w:val="00AC6AFC"/>
    <w:rsid w:val="00AC7AF6"/>
    <w:rsid w:val="00AC7E57"/>
    <w:rsid w:val="00AD0292"/>
    <w:rsid w:val="00AD06CF"/>
    <w:rsid w:val="00AD0FFA"/>
    <w:rsid w:val="00AD1833"/>
    <w:rsid w:val="00AD2A3C"/>
    <w:rsid w:val="00AD3C0F"/>
    <w:rsid w:val="00AD45C4"/>
    <w:rsid w:val="00AD4662"/>
    <w:rsid w:val="00AD4D64"/>
    <w:rsid w:val="00AD5264"/>
    <w:rsid w:val="00AD53EB"/>
    <w:rsid w:val="00AD559E"/>
    <w:rsid w:val="00AD5C55"/>
    <w:rsid w:val="00AD5EE1"/>
    <w:rsid w:val="00AD68AC"/>
    <w:rsid w:val="00AD6A1A"/>
    <w:rsid w:val="00AD6AEF"/>
    <w:rsid w:val="00AD6DCD"/>
    <w:rsid w:val="00AD6E4E"/>
    <w:rsid w:val="00AD75AF"/>
    <w:rsid w:val="00AD784F"/>
    <w:rsid w:val="00AD7A0D"/>
    <w:rsid w:val="00AE00C8"/>
    <w:rsid w:val="00AE02F1"/>
    <w:rsid w:val="00AE078F"/>
    <w:rsid w:val="00AE11AE"/>
    <w:rsid w:val="00AE202F"/>
    <w:rsid w:val="00AE2980"/>
    <w:rsid w:val="00AE2E41"/>
    <w:rsid w:val="00AE387C"/>
    <w:rsid w:val="00AE6930"/>
    <w:rsid w:val="00AE698C"/>
    <w:rsid w:val="00AE6BFD"/>
    <w:rsid w:val="00AE7365"/>
    <w:rsid w:val="00AE7E07"/>
    <w:rsid w:val="00AF05B3"/>
    <w:rsid w:val="00AF0FA6"/>
    <w:rsid w:val="00AF1376"/>
    <w:rsid w:val="00AF1C32"/>
    <w:rsid w:val="00AF4A9A"/>
    <w:rsid w:val="00AF4F02"/>
    <w:rsid w:val="00AF4F1C"/>
    <w:rsid w:val="00AF4F22"/>
    <w:rsid w:val="00AF5809"/>
    <w:rsid w:val="00AF5AFD"/>
    <w:rsid w:val="00AF5F87"/>
    <w:rsid w:val="00AF6884"/>
    <w:rsid w:val="00AF6C89"/>
    <w:rsid w:val="00AF7290"/>
    <w:rsid w:val="00AF72AF"/>
    <w:rsid w:val="00AF7F07"/>
    <w:rsid w:val="00B00BA2"/>
    <w:rsid w:val="00B00C68"/>
    <w:rsid w:val="00B013ED"/>
    <w:rsid w:val="00B01E42"/>
    <w:rsid w:val="00B027E7"/>
    <w:rsid w:val="00B02AD5"/>
    <w:rsid w:val="00B02B38"/>
    <w:rsid w:val="00B02B64"/>
    <w:rsid w:val="00B02F72"/>
    <w:rsid w:val="00B034D9"/>
    <w:rsid w:val="00B0374D"/>
    <w:rsid w:val="00B039B2"/>
    <w:rsid w:val="00B03C71"/>
    <w:rsid w:val="00B04891"/>
    <w:rsid w:val="00B04A89"/>
    <w:rsid w:val="00B04AA8"/>
    <w:rsid w:val="00B05328"/>
    <w:rsid w:val="00B05DD1"/>
    <w:rsid w:val="00B0609C"/>
    <w:rsid w:val="00B061E2"/>
    <w:rsid w:val="00B061F9"/>
    <w:rsid w:val="00B06AE5"/>
    <w:rsid w:val="00B0700E"/>
    <w:rsid w:val="00B109B0"/>
    <w:rsid w:val="00B11985"/>
    <w:rsid w:val="00B11B4E"/>
    <w:rsid w:val="00B132AE"/>
    <w:rsid w:val="00B13418"/>
    <w:rsid w:val="00B136EA"/>
    <w:rsid w:val="00B149D0"/>
    <w:rsid w:val="00B14EC5"/>
    <w:rsid w:val="00B14F4F"/>
    <w:rsid w:val="00B14FF1"/>
    <w:rsid w:val="00B157A1"/>
    <w:rsid w:val="00B1583A"/>
    <w:rsid w:val="00B16022"/>
    <w:rsid w:val="00B1612A"/>
    <w:rsid w:val="00B165D9"/>
    <w:rsid w:val="00B16B8A"/>
    <w:rsid w:val="00B16D49"/>
    <w:rsid w:val="00B170EC"/>
    <w:rsid w:val="00B17E58"/>
    <w:rsid w:val="00B2019E"/>
    <w:rsid w:val="00B20CFC"/>
    <w:rsid w:val="00B2105F"/>
    <w:rsid w:val="00B2131B"/>
    <w:rsid w:val="00B21468"/>
    <w:rsid w:val="00B21474"/>
    <w:rsid w:val="00B21876"/>
    <w:rsid w:val="00B21BC3"/>
    <w:rsid w:val="00B21E0F"/>
    <w:rsid w:val="00B22032"/>
    <w:rsid w:val="00B22527"/>
    <w:rsid w:val="00B225E7"/>
    <w:rsid w:val="00B22788"/>
    <w:rsid w:val="00B22DE2"/>
    <w:rsid w:val="00B22E55"/>
    <w:rsid w:val="00B2310F"/>
    <w:rsid w:val="00B23120"/>
    <w:rsid w:val="00B2319D"/>
    <w:rsid w:val="00B23332"/>
    <w:rsid w:val="00B2378B"/>
    <w:rsid w:val="00B24697"/>
    <w:rsid w:val="00B24C52"/>
    <w:rsid w:val="00B24FA8"/>
    <w:rsid w:val="00B25251"/>
    <w:rsid w:val="00B25597"/>
    <w:rsid w:val="00B2572B"/>
    <w:rsid w:val="00B269B7"/>
    <w:rsid w:val="00B26A7A"/>
    <w:rsid w:val="00B27294"/>
    <w:rsid w:val="00B272F5"/>
    <w:rsid w:val="00B27FEE"/>
    <w:rsid w:val="00B300E1"/>
    <w:rsid w:val="00B30BE0"/>
    <w:rsid w:val="00B310D0"/>
    <w:rsid w:val="00B3128C"/>
    <w:rsid w:val="00B312C9"/>
    <w:rsid w:val="00B313C9"/>
    <w:rsid w:val="00B31925"/>
    <w:rsid w:val="00B319B6"/>
    <w:rsid w:val="00B31B1C"/>
    <w:rsid w:val="00B31D7C"/>
    <w:rsid w:val="00B31E0B"/>
    <w:rsid w:val="00B32445"/>
    <w:rsid w:val="00B32F0C"/>
    <w:rsid w:val="00B3351F"/>
    <w:rsid w:val="00B335EC"/>
    <w:rsid w:val="00B33664"/>
    <w:rsid w:val="00B33A30"/>
    <w:rsid w:val="00B33CC9"/>
    <w:rsid w:val="00B3427C"/>
    <w:rsid w:val="00B3448D"/>
    <w:rsid w:val="00B3479D"/>
    <w:rsid w:val="00B3483E"/>
    <w:rsid w:val="00B35198"/>
    <w:rsid w:val="00B3522D"/>
    <w:rsid w:val="00B35528"/>
    <w:rsid w:val="00B35EB5"/>
    <w:rsid w:val="00B36623"/>
    <w:rsid w:val="00B370BE"/>
    <w:rsid w:val="00B37FAE"/>
    <w:rsid w:val="00B403B9"/>
    <w:rsid w:val="00B40810"/>
    <w:rsid w:val="00B40EB3"/>
    <w:rsid w:val="00B41176"/>
    <w:rsid w:val="00B419E5"/>
    <w:rsid w:val="00B41A6A"/>
    <w:rsid w:val="00B41F5D"/>
    <w:rsid w:val="00B42BD2"/>
    <w:rsid w:val="00B437E6"/>
    <w:rsid w:val="00B43B8F"/>
    <w:rsid w:val="00B44392"/>
    <w:rsid w:val="00B453F7"/>
    <w:rsid w:val="00B459C1"/>
    <w:rsid w:val="00B46209"/>
    <w:rsid w:val="00B46769"/>
    <w:rsid w:val="00B47409"/>
    <w:rsid w:val="00B475B1"/>
    <w:rsid w:val="00B47952"/>
    <w:rsid w:val="00B5002E"/>
    <w:rsid w:val="00B509B2"/>
    <w:rsid w:val="00B50ED5"/>
    <w:rsid w:val="00B51246"/>
    <w:rsid w:val="00B514AA"/>
    <w:rsid w:val="00B52CC8"/>
    <w:rsid w:val="00B533F0"/>
    <w:rsid w:val="00B534D0"/>
    <w:rsid w:val="00B53FDA"/>
    <w:rsid w:val="00B540D1"/>
    <w:rsid w:val="00B54960"/>
    <w:rsid w:val="00B551C0"/>
    <w:rsid w:val="00B55443"/>
    <w:rsid w:val="00B55458"/>
    <w:rsid w:val="00B5583C"/>
    <w:rsid w:val="00B55B4E"/>
    <w:rsid w:val="00B55E9E"/>
    <w:rsid w:val="00B564B9"/>
    <w:rsid w:val="00B5654E"/>
    <w:rsid w:val="00B56891"/>
    <w:rsid w:val="00B56DD0"/>
    <w:rsid w:val="00B56E16"/>
    <w:rsid w:val="00B56F15"/>
    <w:rsid w:val="00B571EB"/>
    <w:rsid w:val="00B57A1F"/>
    <w:rsid w:val="00B57E92"/>
    <w:rsid w:val="00B60941"/>
    <w:rsid w:val="00B61362"/>
    <w:rsid w:val="00B61E3A"/>
    <w:rsid w:val="00B623B1"/>
    <w:rsid w:val="00B62733"/>
    <w:rsid w:val="00B62B6A"/>
    <w:rsid w:val="00B630F9"/>
    <w:rsid w:val="00B634E0"/>
    <w:rsid w:val="00B64250"/>
    <w:rsid w:val="00B64F00"/>
    <w:rsid w:val="00B65250"/>
    <w:rsid w:val="00B656CF"/>
    <w:rsid w:val="00B665B4"/>
    <w:rsid w:val="00B66E71"/>
    <w:rsid w:val="00B670C9"/>
    <w:rsid w:val="00B67381"/>
    <w:rsid w:val="00B70B27"/>
    <w:rsid w:val="00B70DE0"/>
    <w:rsid w:val="00B7179F"/>
    <w:rsid w:val="00B71892"/>
    <w:rsid w:val="00B7192E"/>
    <w:rsid w:val="00B7195E"/>
    <w:rsid w:val="00B720C0"/>
    <w:rsid w:val="00B72168"/>
    <w:rsid w:val="00B721A7"/>
    <w:rsid w:val="00B7294E"/>
    <w:rsid w:val="00B729E7"/>
    <w:rsid w:val="00B73290"/>
    <w:rsid w:val="00B734D4"/>
    <w:rsid w:val="00B73B5B"/>
    <w:rsid w:val="00B740E2"/>
    <w:rsid w:val="00B74C83"/>
    <w:rsid w:val="00B74DA7"/>
    <w:rsid w:val="00B74F24"/>
    <w:rsid w:val="00B75660"/>
    <w:rsid w:val="00B75AC7"/>
    <w:rsid w:val="00B77B90"/>
    <w:rsid w:val="00B77F61"/>
    <w:rsid w:val="00B8033D"/>
    <w:rsid w:val="00B80468"/>
    <w:rsid w:val="00B80A0E"/>
    <w:rsid w:val="00B8118F"/>
    <w:rsid w:val="00B8196C"/>
    <w:rsid w:val="00B81A39"/>
    <w:rsid w:val="00B82264"/>
    <w:rsid w:val="00B8245C"/>
    <w:rsid w:val="00B8356F"/>
    <w:rsid w:val="00B83866"/>
    <w:rsid w:val="00B83FCC"/>
    <w:rsid w:val="00B84344"/>
    <w:rsid w:val="00B8599D"/>
    <w:rsid w:val="00B85B3C"/>
    <w:rsid w:val="00B860D1"/>
    <w:rsid w:val="00B87078"/>
    <w:rsid w:val="00B8725E"/>
    <w:rsid w:val="00B87862"/>
    <w:rsid w:val="00B87A3E"/>
    <w:rsid w:val="00B87B21"/>
    <w:rsid w:val="00B87B6F"/>
    <w:rsid w:val="00B90968"/>
    <w:rsid w:val="00B90F42"/>
    <w:rsid w:val="00B911F7"/>
    <w:rsid w:val="00B91697"/>
    <w:rsid w:val="00B91B04"/>
    <w:rsid w:val="00B920C7"/>
    <w:rsid w:val="00B92970"/>
    <w:rsid w:val="00B92CA7"/>
    <w:rsid w:val="00B9325C"/>
    <w:rsid w:val="00B934CF"/>
    <w:rsid w:val="00B94659"/>
    <w:rsid w:val="00B9474B"/>
    <w:rsid w:val="00B94B9E"/>
    <w:rsid w:val="00B94EBE"/>
    <w:rsid w:val="00B9528F"/>
    <w:rsid w:val="00B95A17"/>
    <w:rsid w:val="00B967F2"/>
    <w:rsid w:val="00B97166"/>
    <w:rsid w:val="00B97976"/>
    <w:rsid w:val="00B97BA3"/>
    <w:rsid w:val="00BA00FF"/>
    <w:rsid w:val="00BA05E0"/>
    <w:rsid w:val="00BA0AAB"/>
    <w:rsid w:val="00BA0BAE"/>
    <w:rsid w:val="00BA170E"/>
    <w:rsid w:val="00BA185C"/>
    <w:rsid w:val="00BA1EE9"/>
    <w:rsid w:val="00BA2394"/>
    <w:rsid w:val="00BA243B"/>
    <w:rsid w:val="00BA2825"/>
    <w:rsid w:val="00BA2E4A"/>
    <w:rsid w:val="00BA3401"/>
    <w:rsid w:val="00BA34B3"/>
    <w:rsid w:val="00BA4083"/>
    <w:rsid w:val="00BA442E"/>
    <w:rsid w:val="00BA45DE"/>
    <w:rsid w:val="00BA4F4E"/>
    <w:rsid w:val="00BA524C"/>
    <w:rsid w:val="00BA5C5C"/>
    <w:rsid w:val="00BA6446"/>
    <w:rsid w:val="00BA77AA"/>
    <w:rsid w:val="00BA7F07"/>
    <w:rsid w:val="00BB00A5"/>
    <w:rsid w:val="00BB0708"/>
    <w:rsid w:val="00BB09B6"/>
    <w:rsid w:val="00BB1E3A"/>
    <w:rsid w:val="00BB24A0"/>
    <w:rsid w:val="00BB4443"/>
    <w:rsid w:val="00BB47AC"/>
    <w:rsid w:val="00BB5839"/>
    <w:rsid w:val="00BB615A"/>
    <w:rsid w:val="00BB69A9"/>
    <w:rsid w:val="00BB6DF4"/>
    <w:rsid w:val="00BB6E2A"/>
    <w:rsid w:val="00BB7113"/>
    <w:rsid w:val="00BB7356"/>
    <w:rsid w:val="00BB765D"/>
    <w:rsid w:val="00BB7A3D"/>
    <w:rsid w:val="00BC0708"/>
    <w:rsid w:val="00BC0993"/>
    <w:rsid w:val="00BC1635"/>
    <w:rsid w:val="00BC1CE5"/>
    <w:rsid w:val="00BC1F9C"/>
    <w:rsid w:val="00BC25AE"/>
    <w:rsid w:val="00BC262F"/>
    <w:rsid w:val="00BC2741"/>
    <w:rsid w:val="00BC29CE"/>
    <w:rsid w:val="00BC29D3"/>
    <w:rsid w:val="00BC32DA"/>
    <w:rsid w:val="00BC397D"/>
    <w:rsid w:val="00BC3BC5"/>
    <w:rsid w:val="00BC4154"/>
    <w:rsid w:val="00BC46DB"/>
    <w:rsid w:val="00BC4857"/>
    <w:rsid w:val="00BC499D"/>
    <w:rsid w:val="00BC4CE2"/>
    <w:rsid w:val="00BC54FA"/>
    <w:rsid w:val="00BC5679"/>
    <w:rsid w:val="00BC5783"/>
    <w:rsid w:val="00BC5A3A"/>
    <w:rsid w:val="00BC702F"/>
    <w:rsid w:val="00BD0D1D"/>
    <w:rsid w:val="00BD0D68"/>
    <w:rsid w:val="00BD0D81"/>
    <w:rsid w:val="00BD1770"/>
    <w:rsid w:val="00BD1923"/>
    <w:rsid w:val="00BD1FA0"/>
    <w:rsid w:val="00BD29B7"/>
    <w:rsid w:val="00BD2DF5"/>
    <w:rsid w:val="00BD3986"/>
    <w:rsid w:val="00BD3ACF"/>
    <w:rsid w:val="00BD3D3A"/>
    <w:rsid w:val="00BD479A"/>
    <w:rsid w:val="00BD4A53"/>
    <w:rsid w:val="00BD4AC6"/>
    <w:rsid w:val="00BD5C90"/>
    <w:rsid w:val="00BD6561"/>
    <w:rsid w:val="00BD6C15"/>
    <w:rsid w:val="00BD6EA1"/>
    <w:rsid w:val="00BD6FF0"/>
    <w:rsid w:val="00BD74B1"/>
    <w:rsid w:val="00BD76BC"/>
    <w:rsid w:val="00BD7D85"/>
    <w:rsid w:val="00BE06C7"/>
    <w:rsid w:val="00BE07DC"/>
    <w:rsid w:val="00BE08F8"/>
    <w:rsid w:val="00BE1711"/>
    <w:rsid w:val="00BE1B84"/>
    <w:rsid w:val="00BE27F3"/>
    <w:rsid w:val="00BE2804"/>
    <w:rsid w:val="00BE3786"/>
    <w:rsid w:val="00BE3991"/>
    <w:rsid w:val="00BE445A"/>
    <w:rsid w:val="00BE45A2"/>
    <w:rsid w:val="00BE4856"/>
    <w:rsid w:val="00BE5038"/>
    <w:rsid w:val="00BE6326"/>
    <w:rsid w:val="00BE658E"/>
    <w:rsid w:val="00BE6599"/>
    <w:rsid w:val="00BE67F7"/>
    <w:rsid w:val="00BE6C70"/>
    <w:rsid w:val="00BE6F56"/>
    <w:rsid w:val="00BE752C"/>
    <w:rsid w:val="00BE75C0"/>
    <w:rsid w:val="00BE7827"/>
    <w:rsid w:val="00BE7B73"/>
    <w:rsid w:val="00BE7E63"/>
    <w:rsid w:val="00BE7F72"/>
    <w:rsid w:val="00BF0638"/>
    <w:rsid w:val="00BF073D"/>
    <w:rsid w:val="00BF0F89"/>
    <w:rsid w:val="00BF10C8"/>
    <w:rsid w:val="00BF1746"/>
    <w:rsid w:val="00BF18A5"/>
    <w:rsid w:val="00BF1D1F"/>
    <w:rsid w:val="00BF2053"/>
    <w:rsid w:val="00BF2948"/>
    <w:rsid w:val="00BF355A"/>
    <w:rsid w:val="00BF38F3"/>
    <w:rsid w:val="00BF3CF2"/>
    <w:rsid w:val="00BF4671"/>
    <w:rsid w:val="00BF5760"/>
    <w:rsid w:val="00BF5834"/>
    <w:rsid w:val="00C00A52"/>
    <w:rsid w:val="00C01935"/>
    <w:rsid w:val="00C02A1B"/>
    <w:rsid w:val="00C038E5"/>
    <w:rsid w:val="00C03A19"/>
    <w:rsid w:val="00C043A6"/>
    <w:rsid w:val="00C04CB8"/>
    <w:rsid w:val="00C054FC"/>
    <w:rsid w:val="00C0568E"/>
    <w:rsid w:val="00C057D7"/>
    <w:rsid w:val="00C0606D"/>
    <w:rsid w:val="00C0695A"/>
    <w:rsid w:val="00C06E58"/>
    <w:rsid w:val="00C07379"/>
    <w:rsid w:val="00C07589"/>
    <w:rsid w:val="00C07656"/>
    <w:rsid w:val="00C100D1"/>
    <w:rsid w:val="00C105EE"/>
    <w:rsid w:val="00C10A47"/>
    <w:rsid w:val="00C11876"/>
    <w:rsid w:val="00C1289B"/>
    <w:rsid w:val="00C12A73"/>
    <w:rsid w:val="00C13558"/>
    <w:rsid w:val="00C13565"/>
    <w:rsid w:val="00C13864"/>
    <w:rsid w:val="00C13B7C"/>
    <w:rsid w:val="00C148DA"/>
    <w:rsid w:val="00C14C88"/>
    <w:rsid w:val="00C14F14"/>
    <w:rsid w:val="00C150F9"/>
    <w:rsid w:val="00C1513B"/>
    <w:rsid w:val="00C15246"/>
    <w:rsid w:val="00C15B3E"/>
    <w:rsid w:val="00C15DA2"/>
    <w:rsid w:val="00C16057"/>
    <w:rsid w:val="00C16446"/>
    <w:rsid w:val="00C17B58"/>
    <w:rsid w:val="00C2057C"/>
    <w:rsid w:val="00C22A08"/>
    <w:rsid w:val="00C22E08"/>
    <w:rsid w:val="00C23162"/>
    <w:rsid w:val="00C2344C"/>
    <w:rsid w:val="00C23456"/>
    <w:rsid w:val="00C23525"/>
    <w:rsid w:val="00C2483A"/>
    <w:rsid w:val="00C25124"/>
    <w:rsid w:val="00C252B3"/>
    <w:rsid w:val="00C2557F"/>
    <w:rsid w:val="00C25857"/>
    <w:rsid w:val="00C2605F"/>
    <w:rsid w:val="00C267C5"/>
    <w:rsid w:val="00C27732"/>
    <w:rsid w:val="00C279AD"/>
    <w:rsid w:val="00C27BFC"/>
    <w:rsid w:val="00C30110"/>
    <w:rsid w:val="00C30EB5"/>
    <w:rsid w:val="00C314DD"/>
    <w:rsid w:val="00C31CCA"/>
    <w:rsid w:val="00C320D8"/>
    <w:rsid w:val="00C32946"/>
    <w:rsid w:val="00C32C00"/>
    <w:rsid w:val="00C32FB5"/>
    <w:rsid w:val="00C3388A"/>
    <w:rsid w:val="00C33FCD"/>
    <w:rsid w:val="00C34D44"/>
    <w:rsid w:val="00C350C1"/>
    <w:rsid w:val="00C357FF"/>
    <w:rsid w:val="00C35C83"/>
    <w:rsid w:val="00C36C96"/>
    <w:rsid w:val="00C36FAC"/>
    <w:rsid w:val="00C378CD"/>
    <w:rsid w:val="00C379C0"/>
    <w:rsid w:val="00C37ECA"/>
    <w:rsid w:val="00C4011B"/>
    <w:rsid w:val="00C407BB"/>
    <w:rsid w:val="00C40877"/>
    <w:rsid w:val="00C40966"/>
    <w:rsid w:val="00C40B5D"/>
    <w:rsid w:val="00C40C3F"/>
    <w:rsid w:val="00C411A5"/>
    <w:rsid w:val="00C413DF"/>
    <w:rsid w:val="00C41861"/>
    <w:rsid w:val="00C41DFF"/>
    <w:rsid w:val="00C427ED"/>
    <w:rsid w:val="00C432F1"/>
    <w:rsid w:val="00C438C7"/>
    <w:rsid w:val="00C4448A"/>
    <w:rsid w:val="00C4481A"/>
    <w:rsid w:val="00C4508F"/>
    <w:rsid w:val="00C45FB5"/>
    <w:rsid w:val="00C45FC5"/>
    <w:rsid w:val="00C4622A"/>
    <w:rsid w:val="00C466D9"/>
    <w:rsid w:val="00C46999"/>
    <w:rsid w:val="00C46A4F"/>
    <w:rsid w:val="00C46D25"/>
    <w:rsid w:val="00C47301"/>
    <w:rsid w:val="00C476B8"/>
    <w:rsid w:val="00C47990"/>
    <w:rsid w:val="00C5066F"/>
    <w:rsid w:val="00C51FB4"/>
    <w:rsid w:val="00C52BAC"/>
    <w:rsid w:val="00C52CC2"/>
    <w:rsid w:val="00C53E18"/>
    <w:rsid w:val="00C54126"/>
    <w:rsid w:val="00C54BB4"/>
    <w:rsid w:val="00C54E01"/>
    <w:rsid w:val="00C56A5D"/>
    <w:rsid w:val="00C56CAE"/>
    <w:rsid w:val="00C56EBE"/>
    <w:rsid w:val="00C57EAA"/>
    <w:rsid w:val="00C57FD0"/>
    <w:rsid w:val="00C603DB"/>
    <w:rsid w:val="00C6055A"/>
    <w:rsid w:val="00C60597"/>
    <w:rsid w:val="00C61092"/>
    <w:rsid w:val="00C6178B"/>
    <w:rsid w:val="00C61935"/>
    <w:rsid w:val="00C623BE"/>
    <w:rsid w:val="00C62A01"/>
    <w:rsid w:val="00C62EBC"/>
    <w:rsid w:val="00C6349F"/>
    <w:rsid w:val="00C634A1"/>
    <w:rsid w:val="00C643DB"/>
    <w:rsid w:val="00C64A58"/>
    <w:rsid w:val="00C64F96"/>
    <w:rsid w:val="00C659F4"/>
    <w:rsid w:val="00C670DB"/>
    <w:rsid w:val="00C67DE3"/>
    <w:rsid w:val="00C70D8C"/>
    <w:rsid w:val="00C714CA"/>
    <w:rsid w:val="00C71846"/>
    <w:rsid w:val="00C71DF9"/>
    <w:rsid w:val="00C7218A"/>
    <w:rsid w:val="00C7289B"/>
    <w:rsid w:val="00C72C3C"/>
    <w:rsid w:val="00C72D19"/>
    <w:rsid w:val="00C73298"/>
    <w:rsid w:val="00C73743"/>
    <w:rsid w:val="00C737E4"/>
    <w:rsid w:val="00C742FA"/>
    <w:rsid w:val="00C749F8"/>
    <w:rsid w:val="00C7652A"/>
    <w:rsid w:val="00C76708"/>
    <w:rsid w:val="00C76A49"/>
    <w:rsid w:val="00C77901"/>
    <w:rsid w:val="00C77DE5"/>
    <w:rsid w:val="00C80045"/>
    <w:rsid w:val="00C802D9"/>
    <w:rsid w:val="00C804C4"/>
    <w:rsid w:val="00C813A8"/>
    <w:rsid w:val="00C81463"/>
    <w:rsid w:val="00C81553"/>
    <w:rsid w:val="00C819F4"/>
    <w:rsid w:val="00C821EA"/>
    <w:rsid w:val="00C8313E"/>
    <w:rsid w:val="00C83DF3"/>
    <w:rsid w:val="00C83E3F"/>
    <w:rsid w:val="00C84FB0"/>
    <w:rsid w:val="00C84FE1"/>
    <w:rsid w:val="00C854EF"/>
    <w:rsid w:val="00C864F1"/>
    <w:rsid w:val="00C86E3D"/>
    <w:rsid w:val="00C87083"/>
    <w:rsid w:val="00C8753A"/>
    <w:rsid w:val="00C87702"/>
    <w:rsid w:val="00C8790B"/>
    <w:rsid w:val="00C87CC1"/>
    <w:rsid w:val="00C90047"/>
    <w:rsid w:val="00C90174"/>
    <w:rsid w:val="00C907A6"/>
    <w:rsid w:val="00C92708"/>
    <w:rsid w:val="00C92E09"/>
    <w:rsid w:val="00C94313"/>
    <w:rsid w:val="00C94BF1"/>
    <w:rsid w:val="00C94DF2"/>
    <w:rsid w:val="00C95016"/>
    <w:rsid w:val="00C95411"/>
    <w:rsid w:val="00C957F4"/>
    <w:rsid w:val="00C95E4B"/>
    <w:rsid w:val="00C9648F"/>
    <w:rsid w:val="00C96CF2"/>
    <w:rsid w:val="00C97C93"/>
    <w:rsid w:val="00CA14CE"/>
    <w:rsid w:val="00CA1506"/>
    <w:rsid w:val="00CA15E3"/>
    <w:rsid w:val="00CA218C"/>
    <w:rsid w:val="00CA280B"/>
    <w:rsid w:val="00CA2FC9"/>
    <w:rsid w:val="00CA35A0"/>
    <w:rsid w:val="00CA3967"/>
    <w:rsid w:val="00CA4215"/>
    <w:rsid w:val="00CA46AC"/>
    <w:rsid w:val="00CA4CF3"/>
    <w:rsid w:val="00CA4D20"/>
    <w:rsid w:val="00CA5D69"/>
    <w:rsid w:val="00CA65D1"/>
    <w:rsid w:val="00CA6770"/>
    <w:rsid w:val="00CA678A"/>
    <w:rsid w:val="00CA6A0C"/>
    <w:rsid w:val="00CA7631"/>
    <w:rsid w:val="00CA7C39"/>
    <w:rsid w:val="00CB0855"/>
    <w:rsid w:val="00CB0D12"/>
    <w:rsid w:val="00CB0F5F"/>
    <w:rsid w:val="00CB0FDA"/>
    <w:rsid w:val="00CB118D"/>
    <w:rsid w:val="00CB1830"/>
    <w:rsid w:val="00CB3871"/>
    <w:rsid w:val="00CB39DB"/>
    <w:rsid w:val="00CB3F5E"/>
    <w:rsid w:val="00CB43D1"/>
    <w:rsid w:val="00CB50A6"/>
    <w:rsid w:val="00CB5108"/>
    <w:rsid w:val="00CB5518"/>
    <w:rsid w:val="00CB55A1"/>
    <w:rsid w:val="00CB56B2"/>
    <w:rsid w:val="00CB5F5A"/>
    <w:rsid w:val="00CB67F4"/>
    <w:rsid w:val="00CB6B9D"/>
    <w:rsid w:val="00CB6EFE"/>
    <w:rsid w:val="00CB7509"/>
    <w:rsid w:val="00CB760A"/>
    <w:rsid w:val="00CB764B"/>
    <w:rsid w:val="00CB76FD"/>
    <w:rsid w:val="00CC0359"/>
    <w:rsid w:val="00CC0483"/>
    <w:rsid w:val="00CC0A81"/>
    <w:rsid w:val="00CC0AAA"/>
    <w:rsid w:val="00CC0F6F"/>
    <w:rsid w:val="00CC1672"/>
    <w:rsid w:val="00CC1E2D"/>
    <w:rsid w:val="00CC2077"/>
    <w:rsid w:val="00CC2CE1"/>
    <w:rsid w:val="00CC3A25"/>
    <w:rsid w:val="00CC3EED"/>
    <w:rsid w:val="00CC415F"/>
    <w:rsid w:val="00CC4965"/>
    <w:rsid w:val="00CC4F16"/>
    <w:rsid w:val="00CC5739"/>
    <w:rsid w:val="00CC6DCC"/>
    <w:rsid w:val="00CC6EA1"/>
    <w:rsid w:val="00CC7B2B"/>
    <w:rsid w:val="00CD0111"/>
    <w:rsid w:val="00CD0D12"/>
    <w:rsid w:val="00CD0F3F"/>
    <w:rsid w:val="00CD19E3"/>
    <w:rsid w:val="00CD1F7B"/>
    <w:rsid w:val="00CD26FB"/>
    <w:rsid w:val="00CD2946"/>
    <w:rsid w:val="00CD2FE5"/>
    <w:rsid w:val="00CD3131"/>
    <w:rsid w:val="00CD34FE"/>
    <w:rsid w:val="00CD3603"/>
    <w:rsid w:val="00CD3AB8"/>
    <w:rsid w:val="00CD3FE4"/>
    <w:rsid w:val="00CD424B"/>
    <w:rsid w:val="00CD4645"/>
    <w:rsid w:val="00CD489C"/>
    <w:rsid w:val="00CD4AC9"/>
    <w:rsid w:val="00CD5D78"/>
    <w:rsid w:val="00CD6001"/>
    <w:rsid w:val="00CD686F"/>
    <w:rsid w:val="00CD7335"/>
    <w:rsid w:val="00CD7C5F"/>
    <w:rsid w:val="00CD7EC4"/>
    <w:rsid w:val="00CE03A5"/>
    <w:rsid w:val="00CE070C"/>
    <w:rsid w:val="00CE0AD2"/>
    <w:rsid w:val="00CE18BF"/>
    <w:rsid w:val="00CE1ABB"/>
    <w:rsid w:val="00CE3056"/>
    <w:rsid w:val="00CE3083"/>
    <w:rsid w:val="00CE3906"/>
    <w:rsid w:val="00CE40F3"/>
    <w:rsid w:val="00CE4C22"/>
    <w:rsid w:val="00CE4F9F"/>
    <w:rsid w:val="00CE4FCE"/>
    <w:rsid w:val="00CE5729"/>
    <w:rsid w:val="00CE5B2F"/>
    <w:rsid w:val="00CE5C51"/>
    <w:rsid w:val="00CE6868"/>
    <w:rsid w:val="00CE76DD"/>
    <w:rsid w:val="00CE7D8B"/>
    <w:rsid w:val="00CE7D93"/>
    <w:rsid w:val="00CF0194"/>
    <w:rsid w:val="00CF07C4"/>
    <w:rsid w:val="00CF0866"/>
    <w:rsid w:val="00CF0F22"/>
    <w:rsid w:val="00CF1143"/>
    <w:rsid w:val="00CF13D8"/>
    <w:rsid w:val="00CF1638"/>
    <w:rsid w:val="00CF1842"/>
    <w:rsid w:val="00CF2233"/>
    <w:rsid w:val="00CF259F"/>
    <w:rsid w:val="00CF2BF9"/>
    <w:rsid w:val="00CF3B6B"/>
    <w:rsid w:val="00CF3CCA"/>
    <w:rsid w:val="00CF4139"/>
    <w:rsid w:val="00CF4369"/>
    <w:rsid w:val="00CF43E1"/>
    <w:rsid w:val="00CF4E63"/>
    <w:rsid w:val="00CF57F6"/>
    <w:rsid w:val="00CF62C5"/>
    <w:rsid w:val="00CF6C85"/>
    <w:rsid w:val="00CF6EF2"/>
    <w:rsid w:val="00CF72EE"/>
    <w:rsid w:val="00CF7550"/>
    <w:rsid w:val="00CF7651"/>
    <w:rsid w:val="00D011EB"/>
    <w:rsid w:val="00D01B0C"/>
    <w:rsid w:val="00D026C0"/>
    <w:rsid w:val="00D02D05"/>
    <w:rsid w:val="00D02FBB"/>
    <w:rsid w:val="00D02FCB"/>
    <w:rsid w:val="00D032BD"/>
    <w:rsid w:val="00D03AD5"/>
    <w:rsid w:val="00D04300"/>
    <w:rsid w:val="00D0447B"/>
    <w:rsid w:val="00D04B5B"/>
    <w:rsid w:val="00D04CC9"/>
    <w:rsid w:val="00D05988"/>
    <w:rsid w:val="00D05A57"/>
    <w:rsid w:val="00D06757"/>
    <w:rsid w:val="00D06789"/>
    <w:rsid w:val="00D07765"/>
    <w:rsid w:val="00D07850"/>
    <w:rsid w:val="00D1004F"/>
    <w:rsid w:val="00D10806"/>
    <w:rsid w:val="00D1117B"/>
    <w:rsid w:val="00D118C7"/>
    <w:rsid w:val="00D12787"/>
    <w:rsid w:val="00D129D8"/>
    <w:rsid w:val="00D13856"/>
    <w:rsid w:val="00D138A3"/>
    <w:rsid w:val="00D13A6B"/>
    <w:rsid w:val="00D13F33"/>
    <w:rsid w:val="00D14DE0"/>
    <w:rsid w:val="00D157E3"/>
    <w:rsid w:val="00D15CFB"/>
    <w:rsid w:val="00D1659E"/>
    <w:rsid w:val="00D170A2"/>
    <w:rsid w:val="00D17100"/>
    <w:rsid w:val="00D17706"/>
    <w:rsid w:val="00D17747"/>
    <w:rsid w:val="00D17941"/>
    <w:rsid w:val="00D17F31"/>
    <w:rsid w:val="00D2061B"/>
    <w:rsid w:val="00D21452"/>
    <w:rsid w:val="00D21477"/>
    <w:rsid w:val="00D2192E"/>
    <w:rsid w:val="00D21A51"/>
    <w:rsid w:val="00D21DE5"/>
    <w:rsid w:val="00D2208F"/>
    <w:rsid w:val="00D225E3"/>
    <w:rsid w:val="00D22AC1"/>
    <w:rsid w:val="00D22EE7"/>
    <w:rsid w:val="00D23148"/>
    <w:rsid w:val="00D2389E"/>
    <w:rsid w:val="00D23B19"/>
    <w:rsid w:val="00D23FEA"/>
    <w:rsid w:val="00D24340"/>
    <w:rsid w:val="00D248F2"/>
    <w:rsid w:val="00D25267"/>
    <w:rsid w:val="00D2591F"/>
    <w:rsid w:val="00D2597C"/>
    <w:rsid w:val="00D25BCA"/>
    <w:rsid w:val="00D25C89"/>
    <w:rsid w:val="00D267FE"/>
    <w:rsid w:val="00D26885"/>
    <w:rsid w:val="00D268F5"/>
    <w:rsid w:val="00D26B2D"/>
    <w:rsid w:val="00D271AD"/>
    <w:rsid w:val="00D2784E"/>
    <w:rsid w:val="00D27BC3"/>
    <w:rsid w:val="00D27DF2"/>
    <w:rsid w:val="00D30496"/>
    <w:rsid w:val="00D305EC"/>
    <w:rsid w:val="00D310BF"/>
    <w:rsid w:val="00D310F6"/>
    <w:rsid w:val="00D31853"/>
    <w:rsid w:val="00D3186D"/>
    <w:rsid w:val="00D318F5"/>
    <w:rsid w:val="00D3282B"/>
    <w:rsid w:val="00D33608"/>
    <w:rsid w:val="00D3430D"/>
    <w:rsid w:val="00D343BE"/>
    <w:rsid w:val="00D34547"/>
    <w:rsid w:val="00D3462A"/>
    <w:rsid w:val="00D34F40"/>
    <w:rsid w:val="00D35027"/>
    <w:rsid w:val="00D35980"/>
    <w:rsid w:val="00D360A3"/>
    <w:rsid w:val="00D37C2F"/>
    <w:rsid w:val="00D40185"/>
    <w:rsid w:val="00D40808"/>
    <w:rsid w:val="00D40926"/>
    <w:rsid w:val="00D40A60"/>
    <w:rsid w:val="00D40BDE"/>
    <w:rsid w:val="00D4115B"/>
    <w:rsid w:val="00D41318"/>
    <w:rsid w:val="00D414C7"/>
    <w:rsid w:val="00D42391"/>
    <w:rsid w:val="00D428F0"/>
    <w:rsid w:val="00D42B7A"/>
    <w:rsid w:val="00D42F43"/>
    <w:rsid w:val="00D4349B"/>
    <w:rsid w:val="00D434F1"/>
    <w:rsid w:val="00D43F0B"/>
    <w:rsid w:val="00D44D44"/>
    <w:rsid w:val="00D45690"/>
    <w:rsid w:val="00D46183"/>
    <w:rsid w:val="00D463EC"/>
    <w:rsid w:val="00D4657C"/>
    <w:rsid w:val="00D46C60"/>
    <w:rsid w:val="00D46E21"/>
    <w:rsid w:val="00D47472"/>
    <w:rsid w:val="00D47F6F"/>
    <w:rsid w:val="00D50DB9"/>
    <w:rsid w:val="00D50E3E"/>
    <w:rsid w:val="00D519BD"/>
    <w:rsid w:val="00D51B28"/>
    <w:rsid w:val="00D51C13"/>
    <w:rsid w:val="00D51FA9"/>
    <w:rsid w:val="00D52051"/>
    <w:rsid w:val="00D524FA"/>
    <w:rsid w:val="00D53164"/>
    <w:rsid w:val="00D544E8"/>
    <w:rsid w:val="00D54613"/>
    <w:rsid w:val="00D56FAF"/>
    <w:rsid w:val="00D57715"/>
    <w:rsid w:val="00D57C40"/>
    <w:rsid w:val="00D6023D"/>
    <w:rsid w:val="00D60357"/>
    <w:rsid w:val="00D6135B"/>
    <w:rsid w:val="00D61D39"/>
    <w:rsid w:val="00D630AE"/>
    <w:rsid w:val="00D631C0"/>
    <w:rsid w:val="00D633B4"/>
    <w:rsid w:val="00D636E3"/>
    <w:rsid w:val="00D6391D"/>
    <w:rsid w:val="00D642F0"/>
    <w:rsid w:val="00D64321"/>
    <w:rsid w:val="00D64399"/>
    <w:rsid w:val="00D644F6"/>
    <w:rsid w:val="00D64C9D"/>
    <w:rsid w:val="00D64D99"/>
    <w:rsid w:val="00D64FE3"/>
    <w:rsid w:val="00D65D83"/>
    <w:rsid w:val="00D6658E"/>
    <w:rsid w:val="00D66AD4"/>
    <w:rsid w:val="00D66AFC"/>
    <w:rsid w:val="00D66E6F"/>
    <w:rsid w:val="00D675DE"/>
    <w:rsid w:val="00D6768F"/>
    <w:rsid w:val="00D67B5A"/>
    <w:rsid w:val="00D67CDB"/>
    <w:rsid w:val="00D67EBC"/>
    <w:rsid w:val="00D707FE"/>
    <w:rsid w:val="00D70FE8"/>
    <w:rsid w:val="00D70FFD"/>
    <w:rsid w:val="00D737BE"/>
    <w:rsid w:val="00D73B8B"/>
    <w:rsid w:val="00D73DB1"/>
    <w:rsid w:val="00D7406C"/>
    <w:rsid w:val="00D7438F"/>
    <w:rsid w:val="00D74EC6"/>
    <w:rsid w:val="00D75739"/>
    <w:rsid w:val="00D757B5"/>
    <w:rsid w:val="00D7586C"/>
    <w:rsid w:val="00D7595F"/>
    <w:rsid w:val="00D75969"/>
    <w:rsid w:val="00D75B31"/>
    <w:rsid w:val="00D75FE1"/>
    <w:rsid w:val="00D76466"/>
    <w:rsid w:val="00D7662B"/>
    <w:rsid w:val="00D76AD5"/>
    <w:rsid w:val="00D76D95"/>
    <w:rsid w:val="00D7779C"/>
    <w:rsid w:val="00D77FD9"/>
    <w:rsid w:val="00D800B3"/>
    <w:rsid w:val="00D80607"/>
    <w:rsid w:val="00D811F8"/>
    <w:rsid w:val="00D813E0"/>
    <w:rsid w:val="00D834D4"/>
    <w:rsid w:val="00D837CF"/>
    <w:rsid w:val="00D838EA"/>
    <w:rsid w:val="00D83A8A"/>
    <w:rsid w:val="00D84062"/>
    <w:rsid w:val="00D843E7"/>
    <w:rsid w:val="00D844EC"/>
    <w:rsid w:val="00D85255"/>
    <w:rsid w:val="00D85B0A"/>
    <w:rsid w:val="00D85F9B"/>
    <w:rsid w:val="00D8635E"/>
    <w:rsid w:val="00D86773"/>
    <w:rsid w:val="00D867EB"/>
    <w:rsid w:val="00D86BBE"/>
    <w:rsid w:val="00D87579"/>
    <w:rsid w:val="00D87597"/>
    <w:rsid w:val="00D8774D"/>
    <w:rsid w:val="00D87972"/>
    <w:rsid w:val="00D87BEE"/>
    <w:rsid w:val="00D87C0E"/>
    <w:rsid w:val="00D87D49"/>
    <w:rsid w:val="00D90A15"/>
    <w:rsid w:val="00D90AAA"/>
    <w:rsid w:val="00D91781"/>
    <w:rsid w:val="00D918B1"/>
    <w:rsid w:val="00D92033"/>
    <w:rsid w:val="00D924D5"/>
    <w:rsid w:val="00D925F7"/>
    <w:rsid w:val="00D92BFA"/>
    <w:rsid w:val="00D942EA"/>
    <w:rsid w:val="00D9450D"/>
    <w:rsid w:val="00D948A7"/>
    <w:rsid w:val="00D94FA7"/>
    <w:rsid w:val="00D954FE"/>
    <w:rsid w:val="00D96A30"/>
    <w:rsid w:val="00D97643"/>
    <w:rsid w:val="00D97741"/>
    <w:rsid w:val="00D979A0"/>
    <w:rsid w:val="00D97C93"/>
    <w:rsid w:val="00D97F16"/>
    <w:rsid w:val="00DA01DB"/>
    <w:rsid w:val="00DA0509"/>
    <w:rsid w:val="00DA071A"/>
    <w:rsid w:val="00DA09FC"/>
    <w:rsid w:val="00DA0A78"/>
    <w:rsid w:val="00DA0F6E"/>
    <w:rsid w:val="00DA1208"/>
    <w:rsid w:val="00DA1352"/>
    <w:rsid w:val="00DA2176"/>
    <w:rsid w:val="00DA2AB9"/>
    <w:rsid w:val="00DA2DA6"/>
    <w:rsid w:val="00DA3178"/>
    <w:rsid w:val="00DA3859"/>
    <w:rsid w:val="00DA408E"/>
    <w:rsid w:val="00DA45CE"/>
    <w:rsid w:val="00DA5731"/>
    <w:rsid w:val="00DA5F9B"/>
    <w:rsid w:val="00DA6224"/>
    <w:rsid w:val="00DA6346"/>
    <w:rsid w:val="00DA6761"/>
    <w:rsid w:val="00DA6802"/>
    <w:rsid w:val="00DA6E44"/>
    <w:rsid w:val="00DA7249"/>
    <w:rsid w:val="00DA770B"/>
    <w:rsid w:val="00DA773E"/>
    <w:rsid w:val="00DB06A2"/>
    <w:rsid w:val="00DB0771"/>
    <w:rsid w:val="00DB088D"/>
    <w:rsid w:val="00DB0B5D"/>
    <w:rsid w:val="00DB1925"/>
    <w:rsid w:val="00DB1B37"/>
    <w:rsid w:val="00DB1D48"/>
    <w:rsid w:val="00DB1E26"/>
    <w:rsid w:val="00DB2758"/>
    <w:rsid w:val="00DB2B9B"/>
    <w:rsid w:val="00DB32AE"/>
    <w:rsid w:val="00DB334D"/>
    <w:rsid w:val="00DB3475"/>
    <w:rsid w:val="00DB3A89"/>
    <w:rsid w:val="00DB3B02"/>
    <w:rsid w:val="00DB44DC"/>
    <w:rsid w:val="00DB483D"/>
    <w:rsid w:val="00DB4E82"/>
    <w:rsid w:val="00DB5556"/>
    <w:rsid w:val="00DB5A8B"/>
    <w:rsid w:val="00DB5B8A"/>
    <w:rsid w:val="00DB5EEB"/>
    <w:rsid w:val="00DB6325"/>
    <w:rsid w:val="00DB657F"/>
    <w:rsid w:val="00DB6ED1"/>
    <w:rsid w:val="00DB70E8"/>
    <w:rsid w:val="00DB7186"/>
    <w:rsid w:val="00DB7CE5"/>
    <w:rsid w:val="00DC016B"/>
    <w:rsid w:val="00DC063D"/>
    <w:rsid w:val="00DC0A87"/>
    <w:rsid w:val="00DC115B"/>
    <w:rsid w:val="00DC2DB6"/>
    <w:rsid w:val="00DC335C"/>
    <w:rsid w:val="00DC39A9"/>
    <w:rsid w:val="00DC3FDD"/>
    <w:rsid w:val="00DC466A"/>
    <w:rsid w:val="00DC4EFE"/>
    <w:rsid w:val="00DC53CF"/>
    <w:rsid w:val="00DC5BB5"/>
    <w:rsid w:val="00DC5DE0"/>
    <w:rsid w:val="00DC60DA"/>
    <w:rsid w:val="00DC6ED1"/>
    <w:rsid w:val="00DC7ED6"/>
    <w:rsid w:val="00DC7F5D"/>
    <w:rsid w:val="00DD08CE"/>
    <w:rsid w:val="00DD0A7D"/>
    <w:rsid w:val="00DD0DFA"/>
    <w:rsid w:val="00DD0ECD"/>
    <w:rsid w:val="00DD0FA8"/>
    <w:rsid w:val="00DD113D"/>
    <w:rsid w:val="00DD2B15"/>
    <w:rsid w:val="00DD2D8F"/>
    <w:rsid w:val="00DD3112"/>
    <w:rsid w:val="00DD35BD"/>
    <w:rsid w:val="00DD3707"/>
    <w:rsid w:val="00DD3DB6"/>
    <w:rsid w:val="00DD4E6E"/>
    <w:rsid w:val="00DD5306"/>
    <w:rsid w:val="00DD65AB"/>
    <w:rsid w:val="00DD67A0"/>
    <w:rsid w:val="00DD6A89"/>
    <w:rsid w:val="00DD7271"/>
    <w:rsid w:val="00DD7E45"/>
    <w:rsid w:val="00DE032A"/>
    <w:rsid w:val="00DE03A5"/>
    <w:rsid w:val="00DE08A5"/>
    <w:rsid w:val="00DE10DF"/>
    <w:rsid w:val="00DE1159"/>
    <w:rsid w:val="00DE1622"/>
    <w:rsid w:val="00DE1A7B"/>
    <w:rsid w:val="00DE2104"/>
    <w:rsid w:val="00DE2C3E"/>
    <w:rsid w:val="00DE2E9C"/>
    <w:rsid w:val="00DE34D9"/>
    <w:rsid w:val="00DE36AD"/>
    <w:rsid w:val="00DE3863"/>
    <w:rsid w:val="00DE3B5B"/>
    <w:rsid w:val="00DE3D2A"/>
    <w:rsid w:val="00DE4AB2"/>
    <w:rsid w:val="00DE4ADF"/>
    <w:rsid w:val="00DE4D9A"/>
    <w:rsid w:val="00DE4FF7"/>
    <w:rsid w:val="00DE51D5"/>
    <w:rsid w:val="00DE5346"/>
    <w:rsid w:val="00DE65C6"/>
    <w:rsid w:val="00DE67B5"/>
    <w:rsid w:val="00DE6994"/>
    <w:rsid w:val="00DE6A2A"/>
    <w:rsid w:val="00DE707E"/>
    <w:rsid w:val="00DE7B7D"/>
    <w:rsid w:val="00DF0CC3"/>
    <w:rsid w:val="00DF120F"/>
    <w:rsid w:val="00DF1639"/>
    <w:rsid w:val="00DF1651"/>
    <w:rsid w:val="00DF1A7C"/>
    <w:rsid w:val="00DF37E1"/>
    <w:rsid w:val="00DF3A24"/>
    <w:rsid w:val="00DF3ACE"/>
    <w:rsid w:val="00DF3B98"/>
    <w:rsid w:val="00DF4201"/>
    <w:rsid w:val="00DF5171"/>
    <w:rsid w:val="00DF57FC"/>
    <w:rsid w:val="00DF5958"/>
    <w:rsid w:val="00DF5BFD"/>
    <w:rsid w:val="00DF5C70"/>
    <w:rsid w:val="00DF65B0"/>
    <w:rsid w:val="00DF75C2"/>
    <w:rsid w:val="00DF778F"/>
    <w:rsid w:val="00DF77BC"/>
    <w:rsid w:val="00DF7A33"/>
    <w:rsid w:val="00DF7FCD"/>
    <w:rsid w:val="00E00300"/>
    <w:rsid w:val="00E00F21"/>
    <w:rsid w:val="00E01288"/>
    <w:rsid w:val="00E01A3E"/>
    <w:rsid w:val="00E0257C"/>
    <w:rsid w:val="00E02AA3"/>
    <w:rsid w:val="00E02C54"/>
    <w:rsid w:val="00E030E4"/>
    <w:rsid w:val="00E0325A"/>
    <w:rsid w:val="00E05DAC"/>
    <w:rsid w:val="00E066B1"/>
    <w:rsid w:val="00E068AE"/>
    <w:rsid w:val="00E06916"/>
    <w:rsid w:val="00E072A8"/>
    <w:rsid w:val="00E07C92"/>
    <w:rsid w:val="00E11385"/>
    <w:rsid w:val="00E11BBD"/>
    <w:rsid w:val="00E122DD"/>
    <w:rsid w:val="00E127CD"/>
    <w:rsid w:val="00E12946"/>
    <w:rsid w:val="00E13892"/>
    <w:rsid w:val="00E143C8"/>
    <w:rsid w:val="00E1475F"/>
    <w:rsid w:val="00E14BE6"/>
    <w:rsid w:val="00E14ECF"/>
    <w:rsid w:val="00E151F5"/>
    <w:rsid w:val="00E17C99"/>
    <w:rsid w:val="00E17E82"/>
    <w:rsid w:val="00E209C8"/>
    <w:rsid w:val="00E216F4"/>
    <w:rsid w:val="00E21820"/>
    <w:rsid w:val="00E21938"/>
    <w:rsid w:val="00E21B30"/>
    <w:rsid w:val="00E21F4A"/>
    <w:rsid w:val="00E2240A"/>
    <w:rsid w:val="00E232EA"/>
    <w:rsid w:val="00E23560"/>
    <w:rsid w:val="00E23B76"/>
    <w:rsid w:val="00E23C95"/>
    <w:rsid w:val="00E2452D"/>
    <w:rsid w:val="00E24C5A"/>
    <w:rsid w:val="00E24FF5"/>
    <w:rsid w:val="00E25AE6"/>
    <w:rsid w:val="00E25C2A"/>
    <w:rsid w:val="00E25C2B"/>
    <w:rsid w:val="00E25CFC"/>
    <w:rsid w:val="00E263CC"/>
    <w:rsid w:val="00E268F1"/>
    <w:rsid w:val="00E27005"/>
    <w:rsid w:val="00E27DAF"/>
    <w:rsid w:val="00E30465"/>
    <w:rsid w:val="00E30B32"/>
    <w:rsid w:val="00E31152"/>
    <w:rsid w:val="00E3198E"/>
    <w:rsid w:val="00E32D81"/>
    <w:rsid w:val="00E3381B"/>
    <w:rsid w:val="00E33DBD"/>
    <w:rsid w:val="00E33DC7"/>
    <w:rsid w:val="00E33FA7"/>
    <w:rsid w:val="00E34331"/>
    <w:rsid w:val="00E34659"/>
    <w:rsid w:val="00E34AB6"/>
    <w:rsid w:val="00E3648F"/>
    <w:rsid w:val="00E366FE"/>
    <w:rsid w:val="00E36C59"/>
    <w:rsid w:val="00E37251"/>
    <w:rsid w:val="00E374DB"/>
    <w:rsid w:val="00E403F6"/>
    <w:rsid w:val="00E407DC"/>
    <w:rsid w:val="00E40B4A"/>
    <w:rsid w:val="00E40F83"/>
    <w:rsid w:val="00E411DF"/>
    <w:rsid w:val="00E41302"/>
    <w:rsid w:val="00E41974"/>
    <w:rsid w:val="00E420FB"/>
    <w:rsid w:val="00E421C1"/>
    <w:rsid w:val="00E42C98"/>
    <w:rsid w:val="00E42FA5"/>
    <w:rsid w:val="00E42FE8"/>
    <w:rsid w:val="00E436A4"/>
    <w:rsid w:val="00E43CBB"/>
    <w:rsid w:val="00E43F2F"/>
    <w:rsid w:val="00E443C9"/>
    <w:rsid w:val="00E445A3"/>
    <w:rsid w:val="00E44A3F"/>
    <w:rsid w:val="00E45659"/>
    <w:rsid w:val="00E46A21"/>
    <w:rsid w:val="00E47081"/>
    <w:rsid w:val="00E47FEF"/>
    <w:rsid w:val="00E506E9"/>
    <w:rsid w:val="00E507D9"/>
    <w:rsid w:val="00E50BC1"/>
    <w:rsid w:val="00E5124D"/>
    <w:rsid w:val="00E51E82"/>
    <w:rsid w:val="00E52A42"/>
    <w:rsid w:val="00E52ACB"/>
    <w:rsid w:val="00E5323C"/>
    <w:rsid w:val="00E535E6"/>
    <w:rsid w:val="00E535FB"/>
    <w:rsid w:val="00E53686"/>
    <w:rsid w:val="00E54E3A"/>
    <w:rsid w:val="00E54FF2"/>
    <w:rsid w:val="00E5557C"/>
    <w:rsid w:val="00E55CAA"/>
    <w:rsid w:val="00E562A0"/>
    <w:rsid w:val="00E56F98"/>
    <w:rsid w:val="00E57794"/>
    <w:rsid w:val="00E57B68"/>
    <w:rsid w:val="00E61251"/>
    <w:rsid w:val="00E6194D"/>
    <w:rsid w:val="00E621F9"/>
    <w:rsid w:val="00E621FB"/>
    <w:rsid w:val="00E624C6"/>
    <w:rsid w:val="00E62508"/>
    <w:rsid w:val="00E6277A"/>
    <w:rsid w:val="00E6380F"/>
    <w:rsid w:val="00E63D46"/>
    <w:rsid w:val="00E63E36"/>
    <w:rsid w:val="00E64129"/>
    <w:rsid w:val="00E645EE"/>
    <w:rsid w:val="00E65469"/>
    <w:rsid w:val="00E65738"/>
    <w:rsid w:val="00E65B98"/>
    <w:rsid w:val="00E666A5"/>
    <w:rsid w:val="00E66BC4"/>
    <w:rsid w:val="00E66CFD"/>
    <w:rsid w:val="00E66E6C"/>
    <w:rsid w:val="00E67241"/>
    <w:rsid w:val="00E67900"/>
    <w:rsid w:val="00E6798A"/>
    <w:rsid w:val="00E67C87"/>
    <w:rsid w:val="00E701A0"/>
    <w:rsid w:val="00E708D6"/>
    <w:rsid w:val="00E71739"/>
    <w:rsid w:val="00E726A5"/>
    <w:rsid w:val="00E737AC"/>
    <w:rsid w:val="00E7418D"/>
    <w:rsid w:val="00E741AB"/>
    <w:rsid w:val="00E7487E"/>
    <w:rsid w:val="00E74BCB"/>
    <w:rsid w:val="00E755B9"/>
    <w:rsid w:val="00E7581A"/>
    <w:rsid w:val="00E758C9"/>
    <w:rsid w:val="00E7601C"/>
    <w:rsid w:val="00E76293"/>
    <w:rsid w:val="00E7635F"/>
    <w:rsid w:val="00E766FC"/>
    <w:rsid w:val="00E771B7"/>
    <w:rsid w:val="00E7796B"/>
    <w:rsid w:val="00E80474"/>
    <w:rsid w:val="00E81BE1"/>
    <w:rsid w:val="00E822CD"/>
    <w:rsid w:val="00E829B6"/>
    <w:rsid w:val="00E829EE"/>
    <w:rsid w:val="00E82F18"/>
    <w:rsid w:val="00E8356F"/>
    <w:rsid w:val="00E83708"/>
    <w:rsid w:val="00E840D8"/>
    <w:rsid w:val="00E8474B"/>
    <w:rsid w:val="00E847E7"/>
    <w:rsid w:val="00E8543A"/>
    <w:rsid w:val="00E85AF5"/>
    <w:rsid w:val="00E85BF3"/>
    <w:rsid w:val="00E85DE3"/>
    <w:rsid w:val="00E9013F"/>
    <w:rsid w:val="00E906A7"/>
    <w:rsid w:val="00E90714"/>
    <w:rsid w:val="00E912E2"/>
    <w:rsid w:val="00E9191B"/>
    <w:rsid w:val="00E91AA7"/>
    <w:rsid w:val="00E92340"/>
    <w:rsid w:val="00E92E22"/>
    <w:rsid w:val="00E9397B"/>
    <w:rsid w:val="00E93C50"/>
    <w:rsid w:val="00E94470"/>
    <w:rsid w:val="00E94AD4"/>
    <w:rsid w:val="00E94AF6"/>
    <w:rsid w:val="00E94FC5"/>
    <w:rsid w:val="00E94FE9"/>
    <w:rsid w:val="00E95132"/>
    <w:rsid w:val="00E954E5"/>
    <w:rsid w:val="00E973EA"/>
    <w:rsid w:val="00E974CB"/>
    <w:rsid w:val="00E97642"/>
    <w:rsid w:val="00E978C1"/>
    <w:rsid w:val="00EA0429"/>
    <w:rsid w:val="00EA04A1"/>
    <w:rsid w:val="00EA1130"/>
    <w:rsid w:val="00EA1659"/>
    <w:rsid w:val="00EA1AB5"/>
    <w:rsid w:val="00EA1CC3"/>
    <w:rsid w:val="00EA1D7F"/>
    <w:rsid w:val="00EA1E97"/>
    <w:rsid w:val="00EA33FC"/>
    <w:rsid w:val="00EA344A"/>
    <w:rsid w:val="00EA3D18"/>
    <w:rsid w:val="00EA3F26"/>
    <w:rsid w:val="00EA44C2"/>
    <w:rsid w:val="00EA4856"/>
    <w:rsid w:val="00EA5790"/>
    <w:rsid w:val="00EA5F79"/>
    <w:rsid w:val="00EA66D2"/>
    <w:rsid w:val="00EA6B7F"/>
    <w:rsid w:val="00EA6B92"/>
    <w:rsid w:val="00EA7AC3"/>
    <w:rsid w:val="00EA7C4F"/>
    <w:rsid w:val="00EB0013"/>
    <w:rsid w:val="00EB03D6"/>
    <w:rsid w:val="00EB1236"/>
    <w:rsid w:val="00EB227B"/>
    <w:rsid w:val="00EB28E0"/>
    <w:rsid w:val="00EB2C1E"/>
    <w:rsid w:val="00EB3236"/>
    <w:rsid w:val="00EB33C7"/>
    <w:rsid w:val="00EB3B5C"/>
    <w:rsid w:val="00EB3C2F"/>
    <w:rsid w:val="00EB40E9"/>
    <w:rsid w:val="00EB49C4"/>
    <w:rsid w:val="00EB4C81"/>
    <w:rsid w:val="00EB4DC0"/>
    <w:rsid w:val="00EB506B"/>
    <w:rsid w:val="00EB5610"/>
    <w:rsid w:val="00EB5BA8"/>
    <w:rsid w:val="00EB67DF"/>
    <w:rsid w:val="00EB6B0A"/>
    <w:rsid w:val="00EB6D3F"/>
    <w:rsid w:val="00EB6E59"/>
    <w:rsid w:val="00EB7548"/>
    <w:rsid w:val="00EB7686"/>
    <w:rsid w:val="00EB775E"/>
    <w:rsid w:val="00EB7E13"/>
    <w:rsid w:val="00EC015A"/>
    <w:rsid w:val="00EC02D7"/>
    <w:rsid w:val="00EC04C7"/>
    <w:rsid w:val="00EC13F5"/>
    <w:rsid w:val="00EC1855"/>
    <w:rsid w:val="00EC1F49"/>
    <w:rsid w:val="00EC236A"/>
    <w:rsid w:val="00EC257D"/>
    <w:rsid w:val="00EC2DA5"/>
    <w:rsid w:val="00EC2E92"/>
    <w:rsid w:val="00EC350F"/>
    <w:rsid w:val="00EC395C"/>
    <w:rsid w:val="00EC3A82"/>
    <w:rsid w:val="00EC3DE9"/>
    <w:rsid w:val="00EC553D"/>
    <w:rsid w:val="00EC566C"/>
    <w:rsid w:val="00EC56A9"/>
    <w:rsid w:val="00EC5AA3"/>
    <w:rsid w:val="00EC5BD7"/>
    <w:rsid w:val="00EC6682"/>
    <w:rsid w:val="00EC6A3C"/>
    <w:rsid w:val="00EC6DB6"/>
    <w:rsid w:val="00EC70C5"/>
    <w:rsid w:val="00ED06E7"/>
    <w:rsid w:val="00ED12CF"/>
    <w:rsid w:val="00ED13AF"/>
    <w:rsid w:val="00ED233C"/>
    <w:rsid w:val="00ED2804"/>
    <w:rsid w:val="00ED287B"/>
    <w:rsid w:val="00ED331B"/>
    <w:rsid w:val="00ED42C1"/>
    <w:rsid w:val="00ED49C2"/>
    <w:rsid w:val="00ED5778"/>
    <w:rsid w:val="00ED59FE"/>
    <w:rsid w:val="00ED5C4A"/>
    <w:rsid w:val="00ED6643"/>
    <w:rsid w:val="00ED6C2B"/>
    <w:rsid w:val="00ED7076"/>
    <w:rsid w:val="00ED7BF9"/>
    <w:rsid w:val="00ED7D97"/>
    <w:rsid w:val="00EE00E6"/>
    <w:rsid w:val="00EE04B0"/>
    <w:rsid w:val="00EE0660"/>
    <w:rsid w:val="00EE0844"/>
    <w:rsid w:val="00EE15FB"/>
    <w:rsid w:val="00EE230C"/>
    <w:rsid w:val="00EE2507"/>
    <w:rsid w:val="00EE2591"/>
    <w:rsid w:val="00EE334E"/>
    <w:rsid w:val="00EE3A9E"/>
    <w:rsid w:val="00EE3E33"/>
    <w:rsid w:val="00EE4420"/>
    <w:rsid w:val="00EE524C"/>
    <w:rsid w:val="00EE581B"/>
    <w:rsid w:val="00EE5EA3"/>
    <w:rsid w:val="00EE61C4"/>
    <w:rsid w:val="00EE7C63"/>
    <w:rsid w:val="00EF0912"/>
    <w:rsid w:val="00EF0A90"/>
    <w:rsid w:val="00EF0DAD"/>
    <w:rsid w:val="00EF0EE6"/>
    <w:rsid w:val="00EF0FB7"/>
    <w:rsid w:val="00EF135A"/>
    <w:rsid w:val="00EF1C74"/>
    <w:rsid w:val="00EF2B45"/>
    <w:rsid w:val="00EF441C"/>
    <w:rsid w:val="00EF4CCC"/>
    <w:rsid w:val="00EF5610"/>
    <w:rsid w:val="00EF597E"/>
    <w:rsid w:val="00EF698F"/>
    <w:rsid w:val="00EF6A58"/>
    <w:rsid w:val="00EF6D16"/>
    <w:rsid w:val="00F00B20"/>
    <w:rsid w:val="00F00D24"/>
    <w:rsid w:val="00F01AB8"/>
    <w:rsid w:val="00F021E2"/>
    <w:rsid w:val="00F02249"/>
    <w:rsid w:val="00F024AF"/>
    <w:rsid w:val="00F029D0"/>
    <w:rsid w:val="00F02C7D"/>
    <w:rsid w:val="00F02E63"/>
    <w:rsid w:val="00F03DF0"/>
    <w:rsid w:val="00F03F75"/>
    <w:rsid w:val="00F04DD2"/>
    <w:rsid w:val="00F0509D"/>
    <w:rsid w:val="00F05171"/>
    <w:rsid w:val="00F05BFB"/>
    <w:rsid w:val="00F05E72"/>
    <w:rsid w:val="00F06B74"/>
    <w:rsid w:val="00F06C0D"/>
    <w:rsid w:val="00F06FE8"/>
    <w:rsid w:val="00F073A4"/>
    <w:rsid w:val="00F07B3B"/>
    <w:rsid w:val="00F07E7B"/>
    <w:rsid w:val="00F07E99"/>
    <w:rsid w:val="00F1032A"/>
    <w:rsid w:val="00F10507"/>
    <w:rsid w:val="00F107F5"/>
    <w:rsid w:val="00F10DFB"/>
    <w:rsid w:val="00F115D8"/>
    <w:rsid w:val="00F11658"/>
    <w:rsid w:val="00F1185F"/>
    <w:rsid w:val="00F11D09"/>
    <w:rsid w:val="00F11DDC"/>
    <w:rsid w:val="00F11E3B"/>
    <w:rsid w:val="00F1265D"/>
    <w:rsid w:val="00F12E51"/>
    <w:rsid w:val="00F1306F"/>
    <w:rsid w:val="00F13876"/>
    <w:rsid w:val="00F13E37"/>
    <w:rsid w:val="00F1474D"/>
    <w:rsid w:val="00F1478D"/>
    <w:rsid w:val="00F14EB1"/>
    <w:rsid w:val="00F15052"/>
    <w:rsid w:val="00F15C79"/>
    <w:rsid w:val="00F16324"/>
    <w:rsid w:val="00F16839"/>
    <w:rsid w:val="00F16F81"/>
    <w:rsid w:val="00F1717D"/>
    <w:rsid w:val="00F17191"/>
    <w:rsid w:val="00F17336"/>
    <w:rsid w:val="00F17468"/>
    <w:rsid w:val="00F17744"/>
    <w:rsid w:val="00F179A6"/>
    <w:rsid w:val="00F17DE0"/>
    <w:rsid w:val="00F201B7"/>
    <w:rsid w:val="00F201BD"/>
    <w:rsid w:val="00F202DB"/>
    <w:rsid w:val="00F20B27"/>
    <w:rsid w:val="00F20D09"/>
    <w:rsid w:val="00F20F4E"/>
    <w:rsid w:val="00F20FFE"/>
    <w:rsid w:val="00F21843"/>
    <w:rsid w:val="00F21F56"/>
    <w:rsid w:val="00F2247B"/>
    <w:rsid w:val="00F22485"/>
    <w:rsid w:val="00F2301D"/>
    <w:rsid w:val="00F23503"/>
    <w:rsid w:val="00F23592"/>
    <w:rsid w:val="00F237F3"/>
    <w:rsid w:val="00F23AA3"/>
    <w:rsid w:val="00F25EE2"/>
    <w:rsid w:val="00F26250"/>
    <w:rsid w:val="00F26AC3"/>
    <w:rsid w:val="00F272A0"/>
    <w:rsid w:val="00F277F8"/>
    <w:rsid w:val="00F27990"/>
    <w:rsid w:val="00F30210"/>
    <w:rsid w:val="00F30AD1"/>
    <w:rsid w:val="00F31240"/>
    <w:rsid w:val="00F31AE3"/>
    <w:rsid w:val="00F326EB"/>
    <w:rsid w:val="00F33AE1"/>
    <w:rsid w:val="00F33F5D"/>
    <w:rsid w:val="00F34441"/>
    <w:rsid w:val="00F35688"/>
    <w:rsid w:val="00F35A8A"/>
    <w:rsid w:val="00F35D87"/>
    <w:rsid w:val="00F35F95"/>
    <w:rsid w:val="00F361C1"/>
    <w:rsid w:val="00F3668C"/>
    <w:rsid w:val="00F3669A"/>
    <w:rsid w:val="00F36B90"/>
    <w:rsid w:val="00F3715E"/>
    <w:rsid w:val="00F40395"/>
    <w:rsid w:val="00F40456"/>
    <w:rsid w:val="00F4081B"/>
    <w:rsid w:val="00F40880"/>
    <w:rsid w:val="00F40AB1"/>
    <w:rsid w:val="00F40B1E"/>
    <w:rsid w:val="00F40E13"/>
    <w:rsid w:val="00F41F6C"/>
    <w:rsid w:val="00F42302"/>
    <w:rsid w:val="00F427F2"/>
    <w:rsid w:val="00F42C2B"/>
    <w:rsid w:val="00F42FAC"/>
    <w:rsid w:val="00F435DF"/>
    <w:rsid w:val="00F439B0"/>
    <w:rsid w:val="00F445D6"/>
    <w:rsid w:val="00F44D96"/>
    <w:rsid w:val="00F4528F"/>
    <w:rsid w:val="00F45779"/>
    <w:rsid w:val="00F459AE"/>
    <w:rsid w:val="00F46C45"/>
    <w:rsid w:val="00F46F45"/>
    <w:rsid w:val="00F47003"/>
    <w:rsid w:val="00F47607"/>
    <w:rsid w:val="00F47756"/>
    <w:rsid w:val="00F47A3B"/>
    <w:rsid w:val="00F47D27"/>
    <w:rsid w:val="00F50A31"/>
    <w:rsid w:val="00F50CA4"/>
    <w:rsid w:val="00F51CBF"/>
    <w:rsid w:val="00F51DB0"/>
    <w:rsid w:val="00F5215F"/>
    <w:rsid w:val="00F5233F"/>
    <w:rsid w:val="00F5247F"/>
    <w:rsid w:val="00F5279C"/>
    <w:rsid w:val="00F52A18"/>
    <w:rsid w:val="00F52AB5"/>
    <w:rsid w:val="00F52CB7"/>
    <w:rsid w:val="00F5322D"/>
    <w:rsid w:val="00F53C7A"/>
    <w:rsid w:val="00F54251"/>
    <w:rsid w:val="00F54835"/>
    <w:rsid w:val="00F54DB0"/>
    <w:rsid w:val="00F54E40"/>
    <w:rsid w:val="00F55388"/>
    <w:rsid w:val="00F55C51"/>
    <w:rsid w:val="00F56804"/>
    <w:rsid w:val="00F56AD3"/>
    <w:rsid w:val="00F57179"/>
    <w:rsid w:val="00F57245"/>
    <w:rsid w:val="00F57838"/>
    <w:rsid w:val="00F6289C"/>
    <w:rsid w:val="00F628D0"/>
    <w:rsid w:val="00F634DE"/>
    <w:rsid w:val="00F63530"/>
    <w:rsid w:val="00F63FE9"/>
    <w:rsid w:val="00F6415A"/>
    <w:rsid w:val="00F6421F"/>
    <w:rsid w:val="00F6564A"/>
    <w:rsid w:val="00F65783"/>
    <w:rsid w:val="00F658B2"/>
    <w:rsid w:val="00F658DA"/>
    <w:rsid w:val="00F65D67"/>
    <w:rsid w:val="00F65FCB"/>
    <w:rsid w:val="00F66071"/>
    <w:rsid w:val="00F669A0"/>
    <w:rsid w:val="00F67521"/>
    <w:rsid w:val="00F67B7E"/>
    <w:rsid w:val="00F7151A"/>
    <w:rsid w:val="00F717FA"/>
    <w:rsid w:val="00F71DBC"/>
    <w:rsid w:val="00F72477"/>
    <w:rsid w:val="00F726E0"/>
    <w:rsid w:val="00F72D8D"/>
    <w:rsid w:val="00F746D3"/>
    <w:rsid w:val="00F7541D"/>
    <w:rsid w:val="00F75619"/>
    <w:rsid w:val="00F75894"/>
    <w:rsid w:val="00F75A28"/>
    <w:rsid w:val="00F75CB6"/>
    <w:rsid w:val="00F75D2F"/>
    <w:rsid w:val="00F76250"/>
    <w:rsid w:val="00F768A0"/>
    <w:rsid w:val="00F77160"/>
    <w:rsid w:val="00F77817"/>
    <w:rsid w:val="00F77B05"/>
    <w:rsid w:val="00F77E7E"/>
    <w:rsid w:val="00F800B6"/>
    <w:rsid w:val="00F8013D"/>
    <w:rsid w:val="00F8025B"/>
    <w:rsid w:val="00F80335"/>
    <w:rsid w:val="00F806E5"/>
    <w:rsid w:val="00F80D15"/>
    <w:rsid w:val="00F81095"/>
    <w:rsid w:val="00F820F2"/>
    <w:rsid w:val="00F82D56"/>
    <w:rsid w:val="00F82E7E"/>
    <w:rsid w:val="00F82E8C"/>
    <w:rsid w:val="00F830EE"/>
    <w:rsid w:val="00F83127"/>
    <w:rsid w:val="00F8382C"/>
    <w:rsid w:val="00F83C67"/>
    <w:rsid w:val="00F83D35"/>
    <w:rsid w:val="00F83D8E"/>
    <w:rsid w:val="00F84713"/>
    <w:rsid w:val="00F84B54"/>
    <w:rsid w:val="00F84E06"/>
    <w:rsid w:val="00F858B9"/>
    <w:rsid w:val="00F859B4"/>
    <w:rsid w:val="00F85EEB"/>
    <w:rsid w:val="00F862C2"/>
    <w:rsid w:val="00F86526"/>
    <w:rsid w:val="00F86972"/>
    <w:rsid w:val="00F86CFF"/>
    <w:rsid w:val="00F87564"/>
    <w:rsid w:val="00F877BB"/>
    <w:rsid w:val="00F902FA"/>
    <w:rsid w:val="00F92B25"/>
    <w:rsid w:val="00F92C33"/>
    <w:rsid w:val="00F9325B"/>
    <w:rsid w:val="00F933B0"/>
    <w:rsid w:val="00F93A41"/>
    <w:rsid w:val="00F94352"/>
    <w:rsid w:val="00F9437E"/>
    <w:rsid w:val="00F944FB"/>
    <w:rsid w:val="00F945A0"/>
    <w:rsid w:val="00F947D9"/>
    <w:rsid w:val="00F949F8"/>
    <w:rsid w:val="00F94E23"/>
    <w:rsid w:val="00F94EE0"/>
    <w:rsid w:val="00F95014"/>
    <w:rsid w:val="00F95187"/>
    <w:rsid w:val="00F958DD"/>
    <w:rsid w:val="00F95E6A"/>
    <w:rsid w:val="00F96404"/>
    <w:rsid w:val="00F96457"/>
    <w:rsid w:val="00F96EA7"/>
    <w:rsid w:val="00F9706E"/>
    <w:rsid w:val="00F9759D"/>
    <w:rsid w:val="00F97BF9"/>
    <w:rsid w:val="00F97D02"/>
    <w:rsid w:val="00F97D4B"/>
    <w:rsid w:val="00FA0060"/>
    <w:rsid w:val="00FA0102"/>
    <w:rsid w:val="00FA0A37"/>
    <w:rsid w:val="00FA0D86"/>
    <w:rsid w:val="00FA12F9"/>
    <w:rsid w:val="00FA1687"/>
    <w:rsid w:val="00FA2215"/>
    <w:rsid w:val="00FA240B"/>
    <w:rsid w:val="00FA2A41"/>
    <w:rsid w:val="00FA2E8B"/>
    <w:rsid w:val="00FA3251"/>
    <w:rsid w:val="00FA35AF"/>
    <w:rsid w:val="00FA397A"/>
    <w:rsid w:val="00FA3BFD"/>
    <w:rsid w:val="00FA3FD0"/>
    <w:rsid w:val="00FA4230"/>
    <w:rsid w:val="00FA4443"/>
    <w:rsid w:val="00FA49F5"/>
    <w:rsid w:val="00FA5727"/>
    <w:rsid w:val="00FA579A"/>
    <w:rsid w:val="00FA57AB"/>
    <w:rsid w:val="00FA5E39"/>
    <w:rsid w:val="00FA66DB"/>
    <w:rsid w:val="00FA6EC1"/>
    <w:rsid w:val="00FA78D4"/>
    <w:rsid w:val="00FA7BAC"/>
    <w:rsid w:val="00FB0B42"/>
    <w:rsid w:val="00FB0EFE"/>
    <w:rsid w:val="00FB1B2D"/>
    <w:rsid w:val="00FB2F44"/>
    <w:rsid w:val="00FB35B0"/>
    <w:rsid w:val="00FB35B5"/>
    <w:rsid w:val="00FB3B0D"/>
    <w:rsid w:val="00FB3FA8"/>
    <w:rsid w:val="00FB43E7"/>
    <w:rsid w:val="00FB4DE6"/>
    <w:rsid w:val="00FB5969"/>
    <w:rsid w:val="00FB5E2B"/>
    <w:rsid w:val="00FB6726"/>
    <w:rsid w:val="00FB67DE"/>
    <w:rsid w:val="00FB6C82"/>
    <w:rsid w:val="00FB7AEF"/>
    <w:rsid w:val="00FB7D33"/>
    <w:rsid w:val="00FB7EF6"/>
    <w:rsid w:val="00FC021A"/>
    <w:rsid w:val="00FC02D4"/>
    <w:rsid w:val="00FC0C1C"/>
    <w:rsid w:val="00FC0E44"/>
    <w:rsid w:val="00FC0F21"/>
    <w:rsid w:val="00FC12F5"/>
    <w:rsid w:val="00FC1FA1"/>
    <w:rsid w:val="00FC2333"/>
    <w:rsid w:val="00FC2AF6"/>
    <w:rsid w:val="00FC2DC2"/>
    <w:rsid w:val="00FC3919"/>
    <w:rsid w:val="00FC3B9F"/>
    <w:rsid w:val="00FC4342"/>
    <w:rsid w:val="00FC4939"/>
    <w:rsid w:val="00FC4AE2"/>
    <w:rsid w:val="00FC4BF2"/>
    <w:rsid w:val="00FC4EB0"/>
    <w:rsid w:val="00FC5191"/>
    <w:rsid w:val="00FC52E0"/>
    <w:rsid w:val="00FC5822"/>
    <w:rsid w:val="00FC64DC"/>
    <w:rsid w:val="00FC7428"/>
    <w:rsid w:val="00FC74D7"/>
    <w:rsid w:val="00FC76FC"/>
    <w:rsid w:val="00FD0277"/>
    <w:rsid w:val="00FD0AEE"/>
    <w:rsid w:val="00FD10E6"/>
    <w:rsid w:val="00FD1A34"/>
    <w:rsid w:val="00FD1BB7"/>
    <w:rsid w:val="00FD217D"/>
    <w:rsid w:val="00FD2533"/>
    <w:rsid w:val="00FD2E9B"/>
    <w:rsid w:val="00FD3DC9"/>
    <w:rsid w:val="00FD3F20"/>
    <w:rsid w:val="00FD5622"/>
    <w:rsid w:val="00FD5D76"/>
    <w:rsid w:val="00FD634C"/>
    <w:rsid w:val="00FD63F9"/>
    <w:rsid w:val="00FD6E4C"/>
    <w:rsid w:val="00FD78A1"/>
    <w:rsid w:val="00FD7B9E"/>
    <w:rsid w:val="00FD7E18"/>
    <w:rsid w:val="00FE0B20"/>
    <w:rsid w:val="00FE126E"/>
    <w:rsid w:val="00FE1352"/>
    <w:rsid w:val="00FE1BA6"/>
    <w:rsid w:val="00FE1CFA"/>
    <w:rsid w:val="00FE1DB7"/>
    <w:rsid w:val="00FE207F"/>
    <w:rsid w:val="00FE210B"/>
    <w:rsid w:val="00FE2F13"/>
    <w:rsid w:val="00FE3997"/>
    <w:rsid w:val="00FE40CA"/>
    <w:rsid w:val="00FE50CC"/>
    <w:rsid w:val="00FE5CE2"/>
    <w:rsid w:val="00FE61BC"/>
    <w:rsid w:val="00FE6999"/>
    <w:rsid w:val="00FE72DE"/>
    <w:rsid w:val="00FE7774"/>
    <w:rsid w:val="00FE77A1"/>
    <w:rsid w:val="00FF034F"/>
    <w:rsid w:val="00FF0B92"/>
    <w:rsid w:val="00FF0BB8"/>
    <w:rsid w:val="00FF15A0"/>
    <w:rsid w:val="00FF1A3F"/>
    <w:rsid w:val="00FF2497"/>
    <w:rsid w:val="00FF2A34"/>
    <w:rsid w:val="00FF2A4B"/>
    <w:rsid w:val="00FF34EC"/>
    <w:rsid w:val="00FF413C"/>
    <w:rsid w:val="00FF4905"/>
    <w:rsid w:val="00FF4F0B"/>
    <w:rsid w:val="00FF6278"/>
    <w:rsid w:val="00FF6590"/>
    <w:rsid w:val="00FF7267"/>
    <w:rsid w:val="00FF766A"/>
    <w:rsid w:val="00FF78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47936"/>
  <w15:docId w15:val="{A94C127A-11DD-46C6-8E2F-5868D6A9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595C"/>
    <w:rPr>
      <w:sz w:val="24"/>
      <w:szCs w:val="24"/>
      <w:lang w:eastAsia="zh-CN"/>
    </w:rPr>
  </w:style>
  <w:style w:type="paragraph" w:styleId="1">
    <w:name w:val="heading 1"/>
    <w:basedOn w:val="a"/>
    <w:next w:val="a"/>
    <w:link w:val="1Char"/>
    <w:qFormat/>
    <w:rsid w:val="0014025B"/>
    <w:pPr>
      <w:keepNext/>
      <w:numPr>
        <w:ilvl w:val="12"/>
      </w:numPr>
      <w:tabs>
        <w:tab w:val="left" w:pos="360"/>
      </w:tabs>
      <w:spacing w:line="288" w:lineRule="auto"/>
      <w:jc w:val="both"/>
      <w:outlineLvl w:val="0"/>
    </w:pPr>
    <w:rPr>
      <w:rFonts w:eastAsia="Times New Roman"/>
      <w:b/>
      <w:noProof/>
      <w:color w:val="000000"/>
      <w:sz w:val="22"/>
      <w:szCs w:val="20"/>
      <w:lang w:eastAsia="en-US"/>
    </w:rPr>
  </w:style>
  <w:style w:type="paragraph" w:styleId="2">
    <w:name w:val="heading 2"/>
    <w:basedOn w:val="a"/>
    <w:next w:val="a"/>
    <w:link w:val="2Char"/>
    <w:qFormat/>
    <w:rsid w:val="0014025B"/>
    <w:pPr>
      <w:keepNext/>
      <w:jc w:val="center"/>
      <w:outlineLvl w:val="1"/>
    </w:pPr>
    <w:rPr>
      <w:rFonts w:eastAsia="Times New Roman"/>
      <w:b/>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164D6"/>
    <w:pPr>
      <w:tabs>
        <w:tab w:val="center" w:pos="4153"/>
        <w:tab w:val="right" w:pos="8306"/>
      </w:tabs>
    </w:pPr>
  </w:style>
  <w:style w:type="character" w:customStyle="1" w:styleId="Char">
    <w:name w:val="Κεφαλίδα Char"/>
    <w:link w:val="a3"/>
    <w:uiPriority w:val="99"/>
    <w:rsid w:val="009164D6"/>
    <w:rPr>
      <w:sz w:val="24"/>
      <w:szCs w:val="24"/>
      <w:lang w:eastAsia="zh-CN"/>
    </w:rPr>
  </w:style>
  <w:style w:type="paragraph" w:styleId="a4">
    <w:name w:val="footer"/>
    <w:basedOn w:val="a"/>
    <w:link w:val="Char0"/>
    <w:uiPriority w:val="99"/>
    <w:rsid w:val="009164D6"/>
    <w:pPr>
      <w:tabs>
        <w:tab w:val="center" w:pos="4153"/>
        <w:tab w:val="right" w:pos="8306"/>
      </w:tabs>
    </w:pPr>
  </w:style>
  <w:style w:type="character" w:customStyle="1" w:styleId="Char0">
    <w:name w:val="Υποσέλιδο Char"/>
    <w:link w:val="a4"/>
    <w:uiPriority w:val="99"/>
    <w:rsid w:val="009164D6"/>
    <w:rPr>
      <w:sz w:val="24"/>
      <w:szCs w:val="24"/>
      <w:lang w:eastAsia="zh-CN"/>
    </w:rPr>
  </w:style>
  <w:style w:type="paragraph" w:styleId="a5">
    <w:name w:val="Balloon Text"/>
    <w:basedOn w:val="a"/>
    <w:link w:val="Char1"/>
    <w:rsid w:val="00536519"/>
    <w:rPr>
      <w:rFonts w:ascii="Tahoma" w:hAnsi="Tahoma"/>
      <w:sz w:val="16"/>
      <w:szCs w:val="16"/>
    </w:rPr>
  </w:style>
  <w:style w:type="character" w:customStyle="1" w:styleId="Char1">
    <w:name w:val="Κείμενο πλαισίου Char"/>
    <w:link w:val="a5"/>
    <w:rsid w:val="00536519"/>
    <w:rPr>
      <w:rFonts w:ascii="Tahoma" w:hAnsi="Tahoma" w:cs="Tahoma"/>
      <w:sz w:val="16"/>
      <w:szCs w:val="16"/>
      <w:lang w:eastAsia="zh-CN"/>
    </w:rPr>
  </w:style>
  <w:style w:type="paragraph" w:styleId="a6">
    <w:name w:val="List Paragraph"/>
    <w:basedOn w:val="a"/>
    <w:uiPriority w:val="34"/>
    <w:qFormat/>
    <w:rsid w:val="007D702C"/>
    <w:pPr>
      <w:ind w:left="720"/>
    </w:pPr>
  </w:style>
  <w:style w:type="table" w:styleId="a7">
    <w:name w:val="Table Grid"/>
    <w:basedOn w:val="a1"/>
    <w:uiPriority w:val="59"/>
    <w:rsid w:val="004855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Char2"/>
    <w:uiPriority w:val="1"/>
    <w:qFormat/>
    <w:rsid w:val="0014025B"/>
    <w:rPr>
      <w:rFonts w:ascii="Calibri" w:eastAsia="Times New Roman" w:hAnsi="Calibri"/>
      <w:sz w:val="22"/>
      <w:szCs w:val="22"/>
      <w:lang w:eastAsia="en-US"/>
    </w:rPr>
  </w:style>
  <w:style w:type="character" w:customStyle="1" w:styleId="Char2">
    <w:name w:val="Χωρίς διάστιχο Char"/>
    <w:link w:val="a8"/>
    <w:uiPriority w:val="1"/>
    <w:rsid w:val="0014025B"/>
    <w:rPr>
      <w:rFonts w:ascii="Calibri" w:eastAsia="Times New Roman" w:hAnsi="Calibri"/>
      <w:sz w:val="22"/>
      <w:szCs w:val="22"/>
      <w:lang w:val="el-GR" w:eastAsia="en-US" w:bidi="ar-SA"/>
    </w:rPr>
  </w:style>
  <w:style w:type="character" w:styleId="-">
    <w:name w:val="Hyperlink"/>
    <w:rsid w:val="0014025B"/>
    <w:rPr>
      <w:color w:val="0000FF"/>
      <w:u w:val="single"/>
    </w:rPr>
  </w:style>
  <w:style w:type="character" w:customStyle="1" w:styleId="1Char">
    <w:name w:val="Επικεφαλίδα 1 Char"/>
    <w:link w:val="1"/>
    <w:rsid w:val="0014025B"/>
    <w:rPr>
      <w:rFonts w:eastAsia="Times New Roman"/>
      <w:b/>
      <w:noProof/>
      <w:color w:val="000000"/>
      <w:sz w:val="22"/>
      <w:lang w:eastAsia="en-US"/>
    </w:rPr>
  </w:style>
  <w:style w:type="character" w:customStyle="1" w:styleId="2Char">
    <w:name w:val="Επικεφαλίδα 2 Char"/>
    <w:link w:val="2"/>
    <w:rsid w:val="0014025B"/>
    <w:rPr>
      <w:rFonts w:eastAsia="Times New Roman"/>
      <w:b/>
      <w:sz w:val="24"/>
      <w:lang w:val="en-GB" w:eastAsia="en-US"/>
    </w:rPr>
  </w:style>
  <w:style w:type="paragraph" w:customStyle="1" w:styleId="10">
    <w:name w:val="Παράγραφος λίστας1"/>
    <w:basedOn w:val="a"/>
    <w:uiPriority w:val="34"/>
    <w:qFormat/>
    <w:rsid w:val="0045497F"/>
    <w:pPr>
      <w:ind w:left="720"/>
    </w:pPr>
  </w:style>
  <w:style w:type="character" w:styleId="-0">
    <w:name w:val="FollowedHyperlink"/>
    <w:rsid w:val="007F175B"/>
    <w:rPr>
      <w:color w:val="800080"/>
      <w:u w:val="single"/>
    </w:rPr>
  </w:style>
  <w:style w:type="character" w:styleId="a9">
    <w:name w:val="annotation reference"/>
    <w:rsid w:val="00792C79"/>
    <w:rPr>
      <w:sz w:val="16"/>
      <w:szCs w:val="16"/>
    </w:rPr>
  </w:style>
  <w:style w:type="paragraph" w:styleId="aa">
    <w:name w:val="annotation text"/>
    <w:basedOn w:val="a"/>
    <w:link w:val="Char3"/>
    <w:rsid w:val="00792C79"/>
    <w:rPr>
      <w:sz w:val="20"/>
      <w:szCs w:val="20"/>
    </w:rPr>
  </w:style>
  <w:style w:type="character" w:customStyle="1" w:styleId="Char3">
    <w:name w:val="Κείμενο σχολίου Char"/>
    <w:link w:val="aa"/>
    <w:rsid w:val="00792C79"/>
    <w:rPr>
      <w:lang w:eastAsia="zh-CN"/>
    </w:rPr>
  </w:style>
  <w:style w:type="paragraph" w:styleId="ab">
    <w:name w:val="annotation subject"/>
    <w:basedOn w:val="aa"/>
    <w:next w:val="aa"/>
    <w:link w:val="Char4"/>
    <w:rsid w:val="00792C79"/>
    <w:rPr>
      <w:b/>
      <w:bCs/>
    </w:rPr>
  </w:style>
  <w:style w:type="character" w:customStyle="1" w:styleId="Char4">
    <w:name w:val="Θέμα σχολίου Char"/>
    <w:link w:val="ab"/>
    <w:rsid w:val="00792C79"/>
    <w:rPr>
      <w:b/>
      <w:bCs/>
      <w:lang w:eastAsia="zh-CN"/>
    </w:rPr>
  </w:style>
  <w:style w:type="paragraph" w:styleId="Web">
    <w:name w:val="Normal (Web)"/>
    <w:basedOn w:val="a"/>
    <w:uiPriority w:val="99"/>
    <w:semiHidden/>
    <w:unhideWhenUsed/>
    <w:rsid w:val="007C48B8"/>
    <w:pPr>
      <w:spacing w:before="100" w:beforeAutospacing="1" w:after="100" w:afterAutospacing="1"/>
    </w:pPr>
    <w:rPr>
      <w:rFonts w:eastAsiaTheme="minorEastAsia"/>
      <w:lang w:eastAsia="el-GR"/>
    </w:rPr>
  </w:style>
  <w:style w:type="paragraph" w:styleId="ac">
    <w:name w:val="footnote text"/>
    <w:basedOn w:val="a"/>
    <w:link w:val="Char5"/>
    <w:semiHidden/>
    <w:unhideWhenUsed/>
    <w:rsid w:val="005C07D5"/>
    <w:rPr>
      <w:sz w:val="20"/>
      <w:szCs w:val="20"/>
    </w:rPr>
  </w:style>
  <w:style w:type="character" w:customStyle="1" w:styleId="Char5">
    <w:name w:val="Κείμενο υποσημείωσης Char"/>
    <w:basedOn w:val="a0"/>
    <w:link w:val="ac"/>
    <w:semiHidden/>
    <w:rsid w:val="005C07D5"/>
    <w:rPr>
      <w:lang w:eastAsia="zh-CN"/>
    </w:rPr>
  </w:style>
  <w:style w:type="character" w:styleId="ad">
    <w:name w:val="footnote reference"/>
    <w:basedOn w:val="a0"/>
    <w:semiHidden/>
    <w:unhideWhenUsed/>
    <w:rsid w:val="005C07D5"/>
    <w:rPr>
      <w:vertAlign w:val="superscript"/>
    </w:rPr>
  </w:style>
  <w:style w:type="paragraph" w:styleId="ae">
    <w:name w:val="Revision"/>
    <w:hidden/>
    <w:uiPriority w:val="99"/>
    <w:semiHidden/>
    <w:rsid w:val="00182C8A"/>
    <w:rPr>
      <w:sz w:val="24"/>
      <w:szCs w:val="24"/>
      <w:lang w:eastAsia="zh-CN"/>
    </w:rPr>
  </w:style>
  <w:style w:type="character" w:customStyle="1" w:styleId="11">
    <w:name w:val="Ανεπίλυτη αναφορά1"/>
    <w:basedOn w:val="a0"/>
    <w:uiPriority w:val="99"/>
    <w:semiHidden/>
    <w:unhideWhenUsed/>
    <w:rsid w:val="00D73DB1"/>
    <w:rPr>
      <w:color w:val="605E5C"/>
      <w:shd w:val="clear" w:color="auto" w:fill="E1DFDD"/>
    </w:rPr>
  </w:style>
  <w:style w:type="character" w:customStyle="1" w:styleId="UnresolvedMention1">
    <w:name w:val="Unresolved Mention1"/>
    <w:basedOn w:val="a0"/>
    <w:uiPriority w:val="99"/>
    <w:semiHidden/>
    <w:unhideWhenUsed/>
    <w:rsid w:val="001B6A54"/>
    <w:rPr>
      <w:color w:val="605E5C"/>
      <w:shd w:val="clear" w:color="auto" w:fill="E1DFDD"/>
    </w:rPr>
  </w:style>
  <w:style w:type="paragraph" w:customStyle="1" w:styleId="Aptos">
    <w:name w:val="Aptos"/>
    <w:basedOn w:val="a"/>
    <w:link w:val="AptosChar"/>
    <w:rsid w:val="00341FE8"/>
    <w:pPr>
      <w:spacing w:after="120" w:line="276" w:lineRule="auto"/>
      <w:ind w:right="57"/>
      <w:jc w:val="both"/>
    </w:pPr>
    <w:rPr>
      <w:rFonts w:asciiTheme="minorHAnsi" w:hAnsiTheme="minorHAnsi" w:cstheme="minorHAnsi"/>
      <w:noProof/>
      <w:sz w:val="20"/>
      <w:szCs w:val="20"/>
    </w:rPr>
  </w:style>
  <w:style w:type="character" w:styleId="af">
    <w:name w:val="Strong"/>
    <w:basedOn w:val="a0"/>
    <w:qFormat/>
    <w:rsid w:val="00341FE8"/>
    <w:rPr>
      <w:b/>
      <w:bCs/>
    </w:rPr>
  </w:style>
  <w:style w:type="character" w:customStyle="1" w:styleId="AptosChar">
    <w:name w:val="Aptos Char"/>
    <w:basedOn w:val="a0"/>
    <w:link w:val="Aptos"/>
    <w:rsid w:val="00341FE8"/>
    <w:rPr>
      <w:rFonts w:asciiTheme="minorHAnsi" w:hAnsiTheme="minorHAnsi" w:cstheme="minorHAnsi"/>
      <w:noProof/>
      <w:lang w:eastAsia="zh-CN"/>
    </w:rPr>
  </w:style>
  <w:style w:type="paragraph" w:styleId="af0">
    <w:name w:val="Subtitle"/>
    <w:basedOn w:val="a"/>
    <w:next w:val="a"/>
    <w:link w:val="Char6"/>
    <w:qFormat/>
    <w:rsid w:val="00341F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f0"/>
    <w:rsid w:val="00341FE8"/>
    <w:rPr>
      <w:rFonts w:asciiTheme="minorHAnsi" w:eastAsiaTheme="minorEastAsia" w:hAnsiTheme="minorHAnsi" w:cstheme="minorBidi"/>
      <w:color w:val="5A5A5A" w:themeColor="text1" w:themeTint="A5"/>
      <w:spacing w:val="15"/>
      <w:sz w:val="22"/>
      <w:szCs w:val="22"/>
      <w:lang w:eastAsia="zh-CN"/>
    </w:rPr>
  </w:style>
  <w:style w:type="character" w:styleId="af1">
    <w:name w:val="Emphasis"/>
    <w:basedOn w:val="a0"/>
    <w:qFormat/>
    <w:rsid w:val="00341FE8"/>
    <w:rPr>
      <w:i/>
      <w:iCs/>
    </w:rPr>
  </w:style>
  <w:style w:type="paragraph" w:styleId="af2">
    <w:name w:val="Title"/>
    <w:basedOn w:val="a"/>
    <w:next w:val="a"/>
    <w:link w:val="Char7"/>
    <w:qFormat/>
    <w:rsid w:val="00341FE8"/>
    <w:pPr>
      <w:contextualSpacing/>
    </w:pPr>
    <w:rPr>
      <w:rFonts w:asciiTheme="majorHAnsi" w:eastAsiaTheme="majorEastAsia" w:hAnsiTheme="majorHAnsi" w:cstheme="majorBidi"/>
      <w:spacing w:val="-10"/>
      <w:kern w:val="28"/>
      <w:sz w:val="56"/>
      <w:szCs w:val="56"/>
    </w:rPr>
  </w:style>
  <w:style w:type="character" w:customStyle="1" w:styleId="Char7">
    <w:name w:val="Τίτλος Char"/>
    <w:basedOn w:val="a0"/>
    <w:link w:val="af2"/>
    <w:rsid w:val="00341FE8"/>
    <w:rPr>
      <w:rFonts w:asciiTheme="majorHAnsi" w:eastAsiaTheme="majorEastAsia" w:hAnsiTheme="majorHAnsi" w:cstheme="majorBidi"/>
      <w:spacing w:val="-10"/>
      <w:kern w:val="28"/>
      <w:sz w:val="56"/>
      <w:szCs w:val="56"/>
      <w:lang w:eastAsia="zh-CN"/>
    </w:rPr>
  </w:style>
  <w:style w:type="character" w:styleId="af3">
    <w:name w:val="Subtle Emphasis"/>
    <w:basedOn w:val="a0"/>
    <w:uiPriority w:val="19"/>
    <w:qFormat/>
    <w:rsid w:val="00341FE8"/>
    <w:rPr>
      <w:i/>
      <w:iCs/>
      <w:color w:val="404040" w:themeColor="text1" w:themeTint="BF"/>
    </w:rPr>
  </w:style>
  <w:style w:type="paragraph" w:customStyle="1" w:styleId="Aptos0">
    <w:name w:val="Aptos ΔΤ"/>
    <w:basedOn w:val="a"/>
    <w:qFormat/>
    <w:rsid w:val="00A56E83"/>
    <w:pPr>
      <w:spacing w:after="120"/>
    </w:pPr>
    <w:rPr>
      <w:rFonts w:ascii="Aptos" w:hAnsi="Aptos"/>
      <w:bCs/>
      <w:sz w:val="21"/>
      <w:szCs w:val="21"/>
    </w:rPr>
  </w:style>
  <w:style w:type="character" w:styleId="af4">
    <w:name w:val="Unresolved Mention"/>
    <w:basedOn w:val="a0"/>
    <w:uiPriority w:val="99"/>
    <w:semiHidden/>
    <w:unhideWhenUsed/>
    <w:rsid w:val="00BB0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1684">
      <w:bodyDiv w:val="1"/>
      <w:marLeft w:val="0"/>
      <w:marRight w:val="0"/>
      <w:marTop w:val="0"/>
      <w:marBottom w:val="0"/>
      <w:divBdr>
        <w:top w:val="none" w:sz="0" w:space="0" w:color="auto"/>
        <w:left w:val="none" w:sz="0" w:space="0" w:color="auto"/>
        <w:bottom w:val="none" w:sz="0" w:space="0" w:color="auto"/>
        <w:right w:val="none" w:sz="0" w:space="0" w:color="auto"/>
      </w:divBdr>
      <w:divsChild>
        <w:div w:id="866721432">
          <w:marLeft w:val="144"/>
          <w:marRight w:val="0"/>
          <w:marTop w:val="0"/>
          <w:marBottom w:val="80"/>
          <w:divBdr>
            <w:top w:val="none" w:sz="0" w:space="0" w:color="auto"/>
            <w:left w:val="none" w:sz="0" w:space="0" w:color="auto"/>
            <w:bottom w:val="none" w:sz="0" w:space="0" w:color="auto"/>
            <w:right w:val="none" w:sz="0" w:space="0" w:color="auto"/>
          </w:divBdr>
        </w:div>
        <w:div w:id="1117530548">
          <w:marLeft w:val="144"/>
          <w:marRight w:val="0"/>
          <w:marTop w:val="0"/>
          <w:marBottom w:val="80"/>
          <w:divBdr>
            <w:top w:val="none" w:sz="0" w:space="0" w:color="auto"/>
            <w:left w:val="none" w:sz="0" w:space="0" w:color="auto"/>
            <w:bottom w:val="none" w:sz="0" w:space="0" w:color="auto"/>
            <w:right w:val="none" w:sz="0" w:space="0" w:color="auto"/>
          </w:divBdr>
        </w:div>
      </w:divsChild>
    </w:div>
    <w:div w:id="54276502">
      <w:bodyDiv w:val="1"/>
      <w:marLeft w:val="0"/>
      <w:marRight w:val="0"/>
      <w:marTop w:val="0"/>
      <w:marBottom w:val="0"/>
      <w:divBdr>
        <w:top w:val="none" w:sz="0" w:space="0" w:color="auto"/>
        <w:left w:val="none" w:sz="0" w:space="0" w:color="auto"/>
        <w:bottom w:val="none" w:sz="0" w:space="0" w:color="auto"/>
        <w:right w:val="none" w:sz="0" w:space="0" w:color="auto"/>
      </w:divBdr>
    </w:div>
    <w:div w:id="780761660">
      <w:bodyDiv w:val="1"/>
      <w:marLeft w:val="0"/>
      <w:marRight w:val="0"/>
      <w:marTop w:val="0"/>
      <w:marBottom w:val="0"/>
      <w:divBdr>
        <w:top w:val="none" w:sz="0" w:space="0" w:color="auto"/>
        <w:left w:val="none" w:sz="0" w:space="0" w:color="auto"/>
        <w:bottom w:val="none" w:sz="0" w:space="0" w:color="auto"/>
        <w:right w:val="none" w:sz="0" w:space="0" w:color="auto"/>
      </w:divBdr>
      <w:divsChild>
        <w:div w:id="115684872">
          <w:marLeft w:val="144"/>
          <w:marRight w:val="0"/>
          <w:marTop w:val="0"/>
          <w:marBottom w:val="40"/>
          <w:divBdr>
            <w:top w:val="none" w:sz="0" w:space="0" w:color="auto"/>
            <w:left w:val="none" w:sz="0" w:space="0" w:color="auto"/>
            <w:bottom w:val="none" w:sz="0" w:space="0" w:color="auto"/>
            <w:right w:val="none" w:sz="0" w:space="0" w:color="auto"/>
          </w:divBdr>
        </w:div>
        <w:div w:id="857277756">
          <w:marLeft w:val="144"/>
          <w:marRight w:val="0"/>
          <w:marTop w:val="0"/>
          <w:marBottom w:val="40"/>
          <w:divBdr>
            <w:top w:val="none" w:sz="0" w:space="0" w:color="auto"/>
            <w:left w:val="none" w:sz="0" w:space="0" w:color="auto"/>
            <w:bottom w:val="none" w:sz="0" w:space="0" w:color="auto"/>
            <w:right w:val="none" w:sz="0" w:space="0" w:color="auto"/>
          </w:divBdr>
        </w:div>
        <w:div w:id="1040012073">
          <w:marLeft w:val="144"/>
          <w:marRight w:val="0"/>
          <w:marTop w:val="0"/>
          <w:marBottom w:val="40"/>
          <w:divBdr>
            <w:top w:val="none" w:sz="0" w:space="0" w:color="auto"/>
            <w:left w:val="none" w:sz="0" w:space="0" w:color="auto"/>
            <w:bottom w:val="none" w:sz="0" w:space="0" w:color="auto"/>
            <w:right w:val="none" w:sz="0" w:space="0" w:color="auto"/>
          </w:divBdr>
        </w:div>
        <w:div w:id="1040521320">
          <w:marLeft w:val="144"/>
          <w:marRight w:val="0"/>
          <w:marTop w:val="0"/>
          <w:marBottom w:val="40"/>
          <w:divBdr>
            <w:top w:val="none" w:sz="0" w:space="0" w:color="auto"/>
            <w:left w:val="none" w:sz="0" w:space="0" w:color="auto"/>
            <w:bottom w:val="none" w:sz="0" w:space="0" w:color="auto"/>
            <w:right w:val="none" w:sz="0" w:space="0" w:color="auto"/>
          </w:divBdr>
        </w:div>
        <w:div w:id="1099712270">
          <w:marLeft w:val="144"/>
          <w:marRight w:val="0"/>
          <w:marTop w:val="0"/>
          <w:marBottom w:val="40"/>
          <w:divBdr>
            <w:top w:val="none" w:sz="0" w:space="0" w:color="auto"/>
            <w:left w:val="none" w:sz="0" w:space="0" w:color="auto"/>
            <w:bottom w:val="none" w:sz="0" w:space="0" w:color="auto"/>
            <w:right w:val="none" w:sz="0" w:space="0" w:color="auto"/>
          </w:divBdr>
        </w:div>
        <w:div w:id="1658223731">
          <w:marLeft w:val="144"/>
          <w:marRight w:val="0"/>
          <w:marTop w:val="0"/>
          <w:marBottom w:val="40"/>
          <w:divBdr>
            <w:top w:val="none" w:sz="0" w:space="0" w:color="auto"/>
            <w:left w:val="none" w:sz="0" w:space="0" w:color="auto"/>
            <w:bottom w:val="none" w:sz="0" w:space="0" w:color="auto"/>
            <w:right w:val="none" w:sz="0" w:space="0" w:color="auto"/>
          </w:divBdr>
        </w:div>
        <w:div w:id="1675106020">
          <w:marLeft w:val="144"/>
          <w:marRight w:val="0"/>
          <w:marTop w:val="0"/>
          <w:marBottom w:val="40"/>
          <w:divBdr>
            <w:top w:val="none" w:sz="0" w:space="0" w:color="auto"/>
            <w:left w:val="none" w:sz="0" w:space="0" w:color="auto"/>
            <w:bottom w:val="none" w:sz="0" w:space="0" w:color="auto"/>
            <w:right w:val="none" w:sz="0" w:space="0" w:color="auto"/>
          </w:divBdr>
        </w:div>
      </w:divsChild>
    </w:div>
    <w:div w:id="828836085">
      <w:bodyDiv w:val="1"/>
      <w:marLeft w:val="0"/>
      <w:marRight w:val="0"/>
      <w:marTop w:val="0"/>
      <w:marBottom w:val="0"/>
      <w:divBdr>
        <w:top w:val="none" w:sz="0" w:space="0" w:color="auto"/>
        <w:left w:val="none" w:sz="0" w:space="0" w:color="auto"/>
        <w:bottom w:val="none" w:sz="0" w:space="0" w:color="auto"/>
        <w:right w:val="none" w:sz="0" w:space="0" w:color="auto"/>
      </w:divBdr>
    </w:div>
    <w:div w:id="866023966">
      <w:bodyDiv w:val="1"/>
      <w:marLeft w:val="0"/>
      <w:marRight w:val="0"/>
      <w:marTop w:val="0"/>
      <w:marBottom w:val="0"/>
      <w:divBdr>
        <w:top w:val="none" w:sz="0" w:space="0" w:color="auto"/>
        <w:left w:val="none" w:sz="0" w:space="0" w:color="auto"/>
        <w:bottom w:val="none" w:sz="0" w:space="0" w:color="auto"/>
        <w:right w:val="none" w:sz="0" w:space="0" w:color="auto"/>
      </w:divBdr>
    </w:div>
    <w:div w:id="878513497">
      <w:bodyDiv w:val="1"/>
      <w:marLeft w:val="0"/>
      <w:marRight w:val="0"/>
      <w:marTop w:val="0"/>
      <w:marBottom w:val="0"/>
      <w:divBdr>
        <w:top w:val="none" w:sz="0" w:space="0" w:color="auto"/>
        <w:left w:val="none" w:sz="0" w:space="0" w:color="auto"/>
        <w:bottom w:val="none" w:sz="0" w:space="0" w:color="auto"/>
        <w:right w:val="none" w:sz="0" w:space="0" w:color="auto"/>
      </w:divBdr>
    </w:div>
    <w:div w:id="1002587384">
      <w:bodyDiv w:val="1"/>
      <w:marLeft w:val="0"/>
      <w:marRight w:val="0"/>
      <w:marTop w:val="0"/>
      <w:marBottom w:val="0"/>
      <w:divBdr>
        <w:top w:val="none" w:sz="0" w:space="0" w:color="auto"/>
        <w:left w:val="none" w:sz="0" w:space="0" w:color="auto"/>
        <w:bottom w:val="none" w:sz="0" w:space="0" w:color="auto"/>
        <w:right w:val="none" w:sz="0" w:space="0" w:color="auto"/>
      </w:divBdr>
    </w:div>
    <w:div w:id="1065880283">
      <w:bodyDiv w:val="1"/>
      <w:marLeft w:val="0"/>
      <w:marRight w:val="0"/>
      <w:marTop w:val="0"/>
      <w:marBottom w:val="0"/>
      <w:divBdr>
        <w:top w:val="none" w:sz="0" w:space="0" w:color="auto"/>
        <w:left w:val="none" w:sz="0" w:space="0" w:color="auto"/>
        <w:bottom w:val="none" w:sz="0" w:space="0" w:color="auto"/>
        <w:right w:val="none" w:sz="0" w:space="0" w:color="auto"/>
      </w:divBdr>
    </w:div>
    <w:div w:id="1170021982">
      <w:bodyDiv w:val="1"/>
      <w:marLeft w:val="0"/>
      <w:marRight w:val="0"/>
      <w:marTop w:val="0"/>
      <w:marBottom w:val="0"/>
      <w:divBdr>
        <w:top w:val="none" w:sz="0" w:space="0" w:color="auto"/>
        <w:left w:val="none" w:sz="0" w:space="0" w:color="auto"/>
        <w:bottom w:val="none" w:sz="0" w:space="0" w:color="auto"/>
        <w:right w:val="none" w:sz="0" w:space="0" w:color="auto"/>
      </w:divBdr>
    </w:div>
    <w:div w:id="1194155980">
      <w:bodyDiv w:val="1"/>
      <w:marLeft w:val="0"/>
      <w:marRight w:val="0"/>
      <w:marTop w:val="0"/>
      <w:marBottom w:val="0"/>
      <w:divBdr>
        <w:top w:val="none" w:sz="0" w:space="0" w:color="auto"/>
        <w:left w:val="none" w:sz="0" w:space="0" w:color="auto"/>
        <w:bottom w:val="none" w:sz="0" w:space="0" w:color="auto"/>
        <w:right w:val="none" w:sz="0" w:space="0" w:color="auto"/>
      </w:divBdr>
      <w:divsChild>
        <w:div w:id="1723364485">
          <w:marLeft w:val="0"/>
          <w:marRight w:val="0"/>
          <w:marTop w:val="0"/>
          <w:marBottom w:val="0"/>
          <w:divBdr>
            <w:top w:val="none" w:sz="0" w:space="0" w:color="auto"/>
            <w:left w:val="none" w:sz="0" w:space="0" w:color="auto"/>
            <w:bottom w:val="none" w:sz="0" w:space="0" w:color="auto"/>
            <w:right w:val="none" w:sz="0" w:space="0" w:color="auto"/>
          </w:divBdr>
          <w:divsChild>
            <w:div w:id="262957419">
              <w:marLeft w:val="0"/>
              <w:marRight w:val="0"/>
              <w:marTop w:val="0"/>
              <w:marBottom w:val="0"/>
              <w:divBdr>
                <w:top w:val="none" w:sz="0" w:space="0" w:color="auto"/>
                <w:left w:val="none" w:sz="0" w:space="0" w:color="auto"/>
                <w:bottom w:val="none" w:sz="0" w:space="0" w:color="auto"/>
                <w:right w:val="none" w:sz="0" w:space="0" w:color="auto"/>
              </w:divBdr>
              <w:divsChild>
                <w:div w:id="341199921">
                  <w:marLeft w:val="0"/>
                  <w:marRight w:val="0"/>
                  <w:marTop w:val="0"/>
                  <w:marBottom w:val="0"/>
                  <w:divBdr>
                    <w:top w:val="none" w:sz="0" w:space="0" w:color="auto"/>
                    <w:left w:val="none" w:sz="0" w:space="0" w:color="auto"/>
                    <w:bottom w:val="none" w:sz="0" w:space="0" w:color="auto"/>
                    <w:right w:val="none" w:sz="0" w:space="0" w:color="auto"/>
                  </w:divBdr>
                  <w:divsChild>
                    <w:div w:id="2754227">
                      <w:marLeft w:val="0"/>
                      <w:marRight w:val="0"/>
                      <w:marTop w:val="0"/>
                      <w:marBottom w:val="0"/>
                      <w:divBdr>
                        <w:top w:val="none" w:sz="0" w:space="0" w:color="auto"/>
                        <w:left w:val="none" w:sz="0" w:space="0" w:color="auto"/>
                        <w:bottom w:val="none" w:sz="0" w:space="0" w:color="auto"/>
                        <w:right w:val="none" w:sz="0" w:space="0" w:color="auto"/>
                      </w:divBdr>
                      <w:divsChild>
                        <w:div w:id="18047119">
                          <w:marLeft w:val="0"/>
                          <w:marRight w:val="0"/>
                          <w:marTop w:val="0"/>
                          <w:marBottom w:val="0"/>
                          <w:divBdr>
                            <w:top w:val="none" w:sz="0" w:space="0" w:color="auto"/>
                            <w:left w:val="none" w:sz="0" w:space="0" w:color="auto"/>
                            <w:bottom w:val="none" w:sz="0" w:space="0" w:color="auto"/>
                            <w:right w:val="none" w:sz="0" w:space="0" w:color="auto"/>
                          </w:divBdr>
                          <w:divsChild>
                            <w:div w:id="1800800914">
                              <w:marLeft w:val="0"/>
                              <w:marRight w:val="0"/>
                              <w:marTop w:val="0"/>
                              <w:marBottom w:val="0"/>
                              <w:divBdr>
                                <w:top w:val="none" w:sz="0" w:space="0" w:color="auto"/>
                                <w:left w:val="none" w:sz="0" w:space="0" w:color="auto"/>
                                <w:bottom w:val="none" w:sz="0" w:space="0" w:color="auto"/>
                                <w:right w:val="none" w:sz="0" w:space="0" w:color="auto"/>
                              </w:divBdr>
                              <w:divsChild>
                                <w:div w:id="88698457">
                                  <w:marLeft w:val="0"/>
                                  <w:marRight w:val="0"/>
                                  <w:marTop w:val="0"/>
                                  <w:marBottom w:val="0"/>
                                  <w:divBdr>
                                    <w:top w:val="none" w:sz="0" w:space="0" w:color="auto"/>
                                    <w:left w:val="none" w:sz="0" w:space="0" w:color="auto"/>
                                    <w:bottom w:val="none" w:sz="0" w:space="0" w:color="auto"/>
                                    <w:right w:val="none" w:sz="0" w:space="0" w:color="auto"/>
                                  </w:divBdr>
                                  <w:divsChild>
                                    <w:div w:id="1167944258">
                                      <w:marLeft w:val="0"/>
                                      <w:marRight w:val="0"/>
                                      <w:marTop w:val="0"/>
                                      <w:marBottom w:val="0"/>
                                      <w:divBdr>
                                        <w:top w:val="single" w:sz="6" w:space="0" w:color="F5F5F5"/>
                                        <w:left w:val="single" w:sz="6" w:space="0" w:color="F5F5F5"/>
                                        <w:bottom w:val="single" w:sz="6" w:space="0" w:color="F5F5F5"/>
                                        <w:right w:val="single" w:sz="6" w:space="0" w:color="F5F5F5"/>
                                      </w:divBdr>
                                      <w:divsChild>
                                        <w:div w:id="99954913">
                                          <w:marLeft w:val="0"/>
                                          <w:marRight w:val="0"/>
                                          <w:marTop w:val="0"/>
                                          <w:marBottom w:val="0"/>
                                          <w:divBdr>
                                            <w:top w:val="none" w:sz="0" w:space="0" w:color="auto"/>
                                            <w:left w:val="none" w:sz="0" w:space="0" w:color="auto"/>
                                            <w:bottom w:val="none" w:sz="0" w:space="0" w:color="auto"/>
                                            <w:right w:val="none" w:sz="0" w:space="0" w:color="auto"/>
                                          </w:divBdr>
                                          <w:divsChild>
                                            <w:div w:id="15085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785638">
      <w:bodyDiv w:val="1"/>
      <w:marLeft w:val="0"/>
      <w:marRight w:val="0"/>
      <w:marTop w:val="0"/>
      <w:marBottom w:val="0"/>
      <w:divBdr>
        <w:top w:val="none" w:sz="0" w:space="0" w:color="auto"/>
        <w:left w:val="none" w:sz="0" w:space="0" w:color="auto"/>
        <w:bottom w:val="none" w:sz="0" w:space="0" w:color="auto"/>
        <w:right w:val="none" w:sz="0" w:space="0" w:color="auto"/>
      </w:divBdr>
    </w:div>
    <w:div w:id="1270117054">
      <w:bodyDiv w:val="1"/>
      <w:marLeft w:val="0"/>
      <w:marRight w:val="0"/>
      <w:marTop w:val="0"/>
      <w:marBottom w:val="0"/>
      <w:divBdr>
        <w:top w:val="none" w:sz="0" w:space="0" w:color="auto"/>
        <w:left w:val="none" w:sz="0" w:space="0" w:color="auto"/>
        <w:bottom w:val="none" w:sz="0" w:space="0" w:color="auto"/>
        <w:right w:val="none" w:sz="0" w:space="0" w:color="auto"/>
      </w:divBdr>
    </w:div>
    <w:div w:id="1508717145">
      <w:bodyDiv w:val="1"/>
      <w:marLeft w:val="0"/>
      <w:marRight w:val="0"/>
      <w:marTop w:val="0"/>
      <w:marBottom w:val="0"/>
      <w:divBdr>
        <w:top w:val="none" w:sz="0" w:space="0" w:color="auto"/>
        <w:left w:val="none" w:sz="0" w:space="0" w:color="auto"/>
        <w:bottom w:val="none" w:sz="0" w:space="0" w:color="auto"/>
        <w:right w:val="none" w:sz="0" w:space="0" w:color="auto"/>
      </w:divBdr>
    </w:div>
    <w:div w:id="1657537069">
      <w:bodyDiv w:val="1"/>
      <w:marLeft w:val="0"/>
      <w:marRight w:val="0"/>
      <w:marTop w:val="0"/>
      <w:marBottom w:val="0"/>
      <w:divBdr>
        <w:top w:val="none" w:sz="0" w:space="0" w:color="auto"/>
        <w:left w:val="none" w:sz="0" w:space="0" w:color="auto"/>
        <w:bottom w:val="none" w:sz="0" w:space="0" w:color="auto"/>
        <w:right w:val="none" w:sz="0" w:space="0" w:color="auto"/>
      </w:divBdr>
    </w:div>
    <w:div w:id="1848787259">
      <w:bodyDiv w:val="1"/>
      <w:marLeft w:val="0"/>
      <w:marRight w:val="0"/>
      <w:marTop w:val="0"/>
      <w:marBottom w:val="0"/>
      <w:divBdr>
        <w:top w:val="none" w:sz="0" w:space="0" w:color="auto"/>
        <w:left w:val="none" w:sz="0" w:space="0" w:color="auto"/>
        <w:bottom w:val="none" w:sz="0" w:space="0" w:color="auto"/>
        <w:right w:val="none" w:sz="0" w:space="0" w:color="auto"/>
      </w:divBdr>
    </w:div>
    <w:div w:id="1879585953">
      <w:bodyDiv w:val="1"/>
      <w:marLeft w:val="0"/>
      <w:marRight w:val="0"/>
      <w:marTop w:val="0"/>
      <w:marBottom w:val="0"/>
      <w:divBdr>
        <w:top w:val="none" w:sz="0" w:space="0" w:color="auto"/>
        <w:left w:val="none" w:sz="0" w:space="0" w:color="auto"/>
        <w:bottom w:val="none" w:sz="0" w:space="0" w:color="auto"/>
        <w:right w:val="none" w:sz="0" w:space="0" w:color="auto"/>
      </w:divBdr>
    </w:div>
    <w:div w:id="1896306331">
      <w:bodyDiv w:val="1"/>
      <w:marLeft w:val="0"/>
      <w:marRight w:val="0"/>
      <w:marTop w:val="0"/>
      <w:marBottom w:val="0"/>
      <w:divBdr>
        <w:top w:val="none" w:sz="0" w:space="0" w:color="auto"/>
        <w:left w:val="none" w:sz="0" w:space="0" w:color="auto"/>
        <w:bottom w:val="none" w:sz="0" w:space="0" w:color="auto"/>
        <w:right w:val="none" w:sz="0" w:space="0" w:color="auto"/>
      </w:divBdr>
      <w:divsChild>
        <w:div w:id="98332976">
          <w:marLeft w:val="0"/>
          <w:marRight w:val="0"/>
          <w:marTop w:val="0"/>
          <w:marBottom w:val="0"/>
          <w:divBdr>
            <w:top w:val="none" w:sz="0" w:space="0" w:color="auto"/>
            <w:left w:val="none" w:sz="0" w:space="0" w:color="auto"/>
            <w:bottom w:val="none" w:sz="0" w:space="0" w:color="auto"/>
            <w:right w:val="none" w:sz="0" w:space="0" w:color="auto"/>
          </w:divBdr>
          <w:divsChild>
            <w:div w:id="1890990101">
              <w:marLeft w:val="0"/>
              <w:marRight w:val="0"/>
              <w:marTop w:val="0"/>
              <w:marBottom w:val="0"/>
              <w:divBdr>
                <w:top w:val="none" w:sz="0" w:space="0" w:color="auto"/>
                <w:left w:val="none" w:sz="0" w:space="0" w:color="auto"/>
                <w:bottom w:val="none" w:sz="0" w:space="0" w:color="auto"/>
                <w:right w:val="none" w:sz="0" w:space="0" w:color="auto"/>
              </w:divBdr>
              <w:divsChild>
                <w:div w:id="553661533">
                  <w:marLeft w:val="0"/>
                  <w:marRight w:val="0"/>
                  <w:marTop w:val="0"/>
                  <w:marBottom w:val="0"/>
                  <w:divBdr>
                    <w:top w:val="none" w:sz="0" w:space="0" w:color="auto"/>
                    <w:left w:val="none" w:sz="0" w:space="0" w:color="auto"/>
                    <w:bottom w:val="none" w:sz="0" w:space="0" w:color="auto"/>
                    <w:right w:val="none" w:sz="0" w:space="0" w:color="auto"/>
                  </w:divBdr>
                  <w:divsChild>
                    <w:div w:id="1686712895">
                      <w:marLeft w:val="0"/>
                      <w:marRight w:val="0"/>
                      <w:marTop w:val="0"/>
                      <w:marBottom w:val="0"/>
                      <w:divBdr>
                        <w:top w:val="none" w:sz="0" w:space="0" w:color="auto"/>
                        <w:left w:val="none" w:sz="0" w:space="0" w:color="auto"/>
                        <w:bottom w:val="none" w:sz="0" w:space="0" w:color="auto"/>
                        <w:right w:val="none" w:sz="0" w:space="0" w:color="auto"/>
                      </w:divBdr>
                      <w:divsChild>
                        <w:div w:id="1644583798">
                          <w:marLeft w:val="0"/>
                          <w:marRight w:val="0"/>
                          <w:marTop w:val="0"/>
                          <w:marBottom w:val="0"/>
                          <w:divBdr>
                            <w:top w:val="none" w:sz="0" w:space="0" w:color="auto"/>
                            <w:left w:val="none" w:sz="0" w:space="0" w:color="auto"/>
                            <w:bottom w:val="none" w:sz="0" w:space="0" w:color="auto"/>
                            <w:right w:val="none" w:sz="0" w:space="0" w:color="auto"/>
                          </w:divBdr>
                          <w:divsChild>
                            <w:div w:id="381908809">
                              <w:marLeft w:val="0"/>
                              <w:marRight w:val="0"/>
                              <w:marTop w:val="0"/>
                              <w:marBottom w:val="0"/>
                              <w:divBdr>
                                <w:top w:val="none" w:sz="0" w:space="0" w:color="auto"/>
                                <w:left w:val="none" w:sz="0" w:space="0" w:color="auto"/>
                                <w:bottom w:val="none" w:sz="0" w:space="0" w:color="auto"/>
                                <w:right w:val="none" w:sz="0" w:space="0" w:color="auto"/>
                              </w:divBdr>
                              <w:divsChild>
                                <w:div w:id="866210839">
                                  <w:marLeft w:val="0"/>
                                  <w:marRight w:val="0"/>
                                  <w:marTop w:val="0"/>
                                  <w:marBottom w:val="0"/>
                                  <w:divBdr>
                                    <w:top w:val="none" w:sz="0" w:space="0" w:color="auto"/>
                                    <w:left w:val="none" w:sz="0" w:space="0" w:color="auto"/>
                                    <w:bottom w:val="none" w:sz="0" w:space="0" w:color="auto"/>
                                    <w:right w:val="none" w:sz="0" w:space="0" w:color="auto"/>
                                  </w:divBdr>
                                  <w:divsChild>
                                    <w:div w:id="1757052261">
                                      <w:marLeft w:val="0"/>
                                      <w:marRight w:val="0"/>
                                      <w:marTop w:val="0"/>
                                      <w:marBottom w:val="0"/>
                                      <w:divBdr>
                                        <w:top w:val="single" w:sz="6" w:space="0" w:color="F5F5F5"/>
                                        <w:left w:val="single" w:sz="6" w:space="0" w:color="F5F5F5"/>
                                        <w:bottom w:val="single" w:sz="6" w:space="0" w:color="F5F5F5"/>
                                        <w:right w:val="single" w:sz="6" w:space="0" w:color="F5F5F5"/>
                                      </w:divBdr>
                                      <w:divsChild>
                                        <w:div w:id="570382982">
                                          <w:marLeft w:val="0"/>
                                          <w:marRight w:val="0"/>
                                          <w:marTop w:val="0"/>
                                          <w:marBottom w:val="0"/>
                                          <w:divBdr>
                                            <w:top w:val="none" w:sz="0" w:space="0" w:color="auto"/>
                                            <w:left w:val="none" w:sz="0" w:space="0" w:color="auto"/>
                                            <w:bottom w:val="none" w:sz="0" w:space="0" w:color="auto"/>
                                            <w:right w:val="none" w:sz="0" w:space="0" w:color="auto"/>
                                          </w:divBdr>
                                          <w:divsChild>
                                            <w:div w:id="5077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265250">
      <w:bodyDiv w:val="1"/>
      <w:marLeft w:val="0"/>
      <w:marRight w:val="0"/>
      <w:marTop w:val="0"/>
      <w:marBottom w:val="0"/>
      <w:divBdr>
        <w:top w:val="none" w:sz="0" w:space="0" w:color="auto"/>
        <w:left w:val="none" w:sz="0" w:space="0" w:color="auto"/>
        <w:bottom w:val="none" w:sz="0" w:space="0" w:color="auto"/>
        <w:right w:val="none" w:sz="0" w:space="0" w:color="auto"/>
      </w:divBdr>
    </w:div>
    <w:div w:id="213019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bg.gr/el/omilos/meletes-oikonomikes-analuseis/elliniki-oikonomia-nea/suntomes-analuse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theme/theme1.xml><?xml version="1.0" encoding="utf-8"?>
<a:theme xmlns:a="http://schemas.openxmlformats.org/drawingml/2006/main" name="Θέμα του Office">
  <a:themeElements>
    <a:clrScheme name="NBG v3">
      <a:dk1>
        <a:srgbClr val="000000"/>
      </a:dk1>
      <a:lt1>
        <a:srgbClr val="FFFFFF"/>
      </a:lt1>
      <a:dk2>
        <a:srgbClr val="FF7F1A"/>
      </a:dk2>
      <a:lt2>
        <a:srgbClr val="F5F8F6"/>
      </a:lt2>
      <a:accent1>
        <a:srgbClr val="003841"/>
      </a:accent1>
      <a:accent2>
        <a:srgbClr val="007B85"/>
      </a:accent2>
      <a:accent3>
        <a:srgbClr val="00ADBF"/>
      </a:accent3>
      <a:accent4>
        <a:srgbClr val="3EDEF8"/>
      </a:accent4>
      <a:accent5>
        <a:srgbClr val="BEC1BE"/>
      </a:accent5>
      <a:accent6>
        <a:srgbClr val="D9A757"/>
      </a:accent6>
      <a:hlink>
        <a:srgbClr val="0D90FF"/>
      </a:hlink>
      <a:folHlink>
        <a:srgbClr val="59C3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A33F-4CC2-467F-98DD-3A7E962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1857</Words>
  <Characters>10029</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11863</CharactersWithSpaces>
  <SharedDoc>false</SharedDoc>
  <HLinks>
    <vt:vector size="6" baseType="variant">
      <vt:variant>
        <vt:i4>7209082</vt:i4>
      </vt:variant>
      <vt:variant>
        <vt:i4>0</vt:i4>
      </vt:variant>
      <vt:variant>
        <vt:i4>0</vt:i4>
      </vt:variant>
      <vt:variant>
        <vt:i4>5</vt:i4>
      </vt:variant>
      <vt:variant>
        <vt:lpwstr>https://www.nbg.gr/el/the-group/press-office/e-spot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e30834</dc:creator>
  <cp:keywords/>
  <dc:description/>
  <cp:lastModifiedBy>ΓΟΥΒΕΛΗ ΑΙΚΑΤΕΡΙΝΗ</cp:lastModifiedBy>
  <cp:revision>7</cp:revision>
  <cp:lastPrinted>2025-06-11T16:38:00Z</cp:lastPrinted>
  <dcterms:created xsi:type="dcterms:W3CDTF">2025-06-16T09:05:00Z</dcterms:created>
  <dcterms:modified xsi:type="dcterms:W3CDTF">2025-06-16T09:21:00Z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BANK\e34885</vt:lpwstr>
  </property>
  <property fmtid="{D5CDD505-2E9C-101B-9397-08002B2CF9AE}" pid="4" name="DLPManualFileClassificationLastModificationDate">
    <vt:lpwstr>1536585019</vt:lpwstr>
  </property>
  <property fmtid="{D5CDD505-2E9C-101B-9397-08002B2CF9AE}" pid="5" name="DLPManualFileClassificationVersion">
    <vt:lpwstr>10.0.300.68</vt:lpwstr>
  </property>
</Properties>
</file>