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23145" w14:textId="7983E7DD" w:rsidR="008816B0" w:rsidRPr="00486CC7" w:rsidRDefault="00A1095C" w:rsidP="006311A4">
      <w:r>
        <w:rPr>
          <w:noProof/>
          <w:lang w:eastAsia="el-GR"/>
        </w:rPr>
        <mc:AlternateContent>
          <mc:Choice Requires="wps">
            <w:drawing>
              <wp:anchor distT="36576" distB="36576" distL="36576" distR="36576" simplePos="0" relativeHeight="251550720" behindDoc="0" locked="0" layoutInCell="1" allowOverlap="1" wp14:anchorId="7CD1DF9A" wp14:editId="55603B17">
                <wp:simplePos x="0" y="0"/>
                <wp:positionH relativeFrom="column">
                  <wp:posOffset>100965</wp:posOffset>
                </wp:positionH>
                <wp:positionV relativeFrom="paragraph">
                  <wp:posOffset>0</wp:posOffset>
                </wp:positionV>
                <wp:extent cx="4802505" cy="9063355"/>
                <wp:effectExtent l="0" t="0" r="0" b="0"/>
                <wp:wrapSquare wrapText="bothSides"/>
                <wp:docPr id="8" name="Πλαίσιο κειμένου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02505" cy="906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32097E" w14:textId="300594D5" w:rsidR="008C2FA5" w:rsidRPr="00BA65E6" w:rsidRDefault="00BA65E6" w:rsidP="00A1095C">
                            <w:pPr>
                              <w:ind w:left="-1134" w:firstLine="1134"/>
                              <w:rPr>
                                <w:sz w:val="36"/>
                                <w:szCs w:val="36"/>
                                <w:lang w:val="el-GR"/>
                              </w:rPr>
                            </w:pPr>
                            <w:r w:rsidRPr="00BA65E6">
                              <w:rPr>
                                <w:sz w:val="36"/>
                                <w:szCs w:val="36"/>
                                <w:lang w:val="el-GR"/>
                              </w:rPr>
                              <w:t xml:space="preserve"> </w:t>
                            </w:r>
                            <w:r>
                              <w:rPr>
                                <w:sz w:val="36"/>
                                <w:szCs w:val="36"/>
                                <w:lang w:val="el-GR"/>
                              </w:rPr>
                              <w:t>ΔΕΛΤΙΟ ΤΥΠΟΥ</w:t>
                            </w:r>
                          </w:p>
                          <w:p w14:paraId="0F1158D2" w14:textId="77777777" w:rsidR="00A1095C" w:rsidRPr="00BA65E6" w:rsidRDefault="00A1095C" w:rsidP="00A1095C">
                            <w:pPr>
                              <w:pStyle w:val="01PFHTitle"/>
                              <w:ind w:left="-1134" w:firstLine="1134"/>
                              <w:rPr>
                                <w:lang w:val="el-GR"/>
                              </w:rPr>
                            </w:pPr>
                          </w:p>
                          <w:p w14:paraId="4CFC6587" w14:textId="77777777" w:rsidR="00BA65E6" w:rsidRPr="00B72820" w:rsidRDefault="00BA65E6" w:rsidP="00334D4C">
                            <w:pPr>
                              <w:pStyle w:val="Heading1"/>
                              <w:rPr>
                                <w:spacing w:val="20"/>
                                <w:lang w:val="el-GR"/>
                              </w:rPr>
                            </w:pPr>
                            <w:r w:rsidRPr="00B72820">
                              <w:rPr>
                                <w:spacing w:val="20"/>
                                <w:lang w:val="el-GR"/>
                              </w:rPr>
                              <w:t>Αποτελέσματα</w:t>
                            </w:r>
                          </w:p>
                          <w:p w14:paraId="61A3263A" w14:textId="26E1F88D" w:rsidR="008C2FA5" w:rsidRPr="00B72820" w:rsidRDefault="00B72820" w:rsidP="00334D4C">
                            <w:pPr>
                              <w:pStyle w:val="Heading1"/>
                              <w:rPr>
                                <w:spacing w:val="30"/>
                                <w:lang w:val="el-GR"/>
                              </w:rPr>
                            </w:pPr>
                            <w:r w:rsidRPr="00B72820">
                              <w:rPr>
                                <w:spacing w:val="30"/>
                                <w:lang w:val="el-GR"/>
                              </w:rPr>
                              <w:t>Έτους</w:t>
                            </w:r>
                            <w:r w:rsidR="00C1300C" w:rsidRPr="00B72820">
                              <w:rPr>
                                <w:spacing w:val="30"/>
                                <w:lang w:val="el-GR"/>
                              </w:rPr>
                              <w:t xml:space="preserve"> </w:t>
                            </w:r>
                            <w:r w:rsidR="006311A4" w:rsidRPr="00B72820">
                              <w:rPr>
                                <w:spacing w:val="30"/>
                                <w:lang w:val="el-GR"/>
                              </w:rPr>
                              <w:t>202</w:t>
                            </w:r>
                            <w:r w:rsidR="00C1300C" w:rsidRPr="00B72820">
                              <w:rPr>
                                <w:spacing w:val="30"/>
                                <w:lang w:val="el-GR"/>
                              </w:rPr>
                              <w:t>5</w:t>
                            </w:r>
                          </w:p>
                          <w:p w14:paraId="1A7D7621" w14:textId="77777777" w:rsidR="008C2FA5" w:rsidRPr="003047CC" w:rsidRDefault="008C2FA5" w:rsidP="00A1095C">
                            <w:pPr>
                              <w:ind w:left="-1134" w:firstLine="1134"/>
                              <w:rPr>
                                <w:b/>
                                <w:bCs/>
                                <w:lang w:val="el-GR"/>
                              </w:rPr>
                            </w:pPr>
                            <w:r w:rsidRPr="006311A4">
                              <w:t> </w:t>
                            </w:r>
                          </w:p>
                          <w:p w14:paraId="5A299658" w14:textId="4D5573F5" w:rsidR="008C2FA5" w:rsidRDefault="004B75A8" w:rsidP="00A1095C">
                            <w:pPr>
                              <w:ind w:left="-1134" w:firstLine="1134"/>
                              <w:rPr>
                                <w:rFonts w:asciiTheme="minorHAnsi" w:hAnsiTheme="minorHAnsi"/>
                                <w:sz w:val="36"/>
                                <w:szCs w:val="36"/>
                                <w:lang w:val="el-GR"/>
                              </w:rPr>
                            </w:pPr>
                            <w:r w:rsidRPr="004B75A8">
                              <w:rPr>
                                <w:sz w:val="36"/>
                                <w:szCs w:val="36"/>
                                <w:lang w:val="el-GR"/>
                              </w:rPr>
                              <w:t>26 Φεβρουαρίου</w:t>
                            </w:r>
                            <w:r>
                              <w:rPr>
                                <w:rFonts w:asciiTheme="minorHAnsi" w:hAnsiTheme="minorHAnsi"/>
                                <w:sz w:val="36"/>
                                <w:szCs w:val="36"/>
                                <w:lang w:val="el-GR"/>
                              </w:rPr>
                              <w:t xml:space="preserve"> </w:t>
                            </w:r>
                            <w:r w:rsidR="008C2FA5" w:rsidRPr="00990A28">
                              <w:rPr>
                                <w:sz w:val="36"/>
                                <w:szCs w:val="36"/>
                                <w:lang w:val="el-GR"/>
                              </w:rPr>
                              <w:t>202</w:t>
                            </w:r>
                            <w:r w:rsidRPr="004B75A8">
                              <w:rPr>
                                <w:sz w:val="36"/>
                                <w:szCs w:val="36"/>
                                <w:lang w:val="el-GR"/>
                              </w:rPr>
                              <w:t>6</w:t>
                            </w:r>
                          </w:p>
                          <w:p w14:paraId="43FD33F8" w14:textId="77777777" w:rsidR="007F14BB" w:rsidRDefault="007F14BB" w:rsidP="00A1095C">
                            <w:pPr>
                              <w:ind w:left="-1134" w:firstLine="1134"/>
                              <w:rPr>
                                <w:rFonts w:asciiTheme="minorHAnsi" w:hAnsiTheme="minorHAnsi"/>
                                <w:sz w:val="36"/>
                                <w:szCs w:val="36"/>
                                <w:lang w:val="el-GR"/>
                              </w:rPr>
                            </w:pPr>
                          </w:p>
                          <w:p w14:paraId="6843BFB2" w14:textId="77777777" w:rsidR="007F14BB" w:rsidRDefault="007F14BB" w:rsidP="00A1095C">
                            <w:pPr>
                              <w:ind w:left="-1134" w:firstLine="1134"/>
                              <w:rPr>
                                <w:rFonts w:asciiTheme="minorHAnsi" w:hAnsiTheme="minorHAnsi"/>
                                <w:sz w:val="36"/>
                                <w:szCs w:val="36"/>
                                <w:lang w:val="el-GR"/>
                              </w:rPr>
                            </w:pPr>
                          </w:p>
                          <w:p w14:paraId="3C5F5FD3" w14:textId="77777777" w:rsidR="007F14BB" w:rsidRDefault="007F14BB" w:rsidP="00A1095C">
                            <w:pPr>
                              <w:ind w:left="-1134" w:firstLine="1134"/>
                              <w:rPr>
                                <w:rFonts w:asciiTheme="minorHAnsi" w:hAnsiTheme="minorHAnsi"/>
                                <w:sz w:val="36"/>
                                <w:szCs w:val="36"/>
                                <w:lang w:val="el-GR"/>
                              </w:rPr>
                            </w:pPr>
                          </w:p>
                          <w:p w14:paraId="434477A8" w14:textId="77777777" w:rsidR="007F14BB" w:rsidRDefault="007F14BB" w:rsidP="00A1095C">
                            <w:pPr>
                              <w:ind w:left="-1134" w:firstLine="1134"/>
                              <w:rPr>
                                <w:rFonts w:asciiTheme="minorHAnsi" w:hAnsiTheme="minorHAnsi"/>
                                <w:sz w:val="36"/>
                                <w:szCs w:val="36"/>
                                <w:lang w:val="el-GR"/>
                              </w:rPr>
                            </w:pPr>
                          </w:p>
                          <w:p w14:paraId="403A33CF" w14:textId="77777777" w:rsidR="007F14BB" w:rsidRDefault="007F14BB" w:rsidP="00A1095C">
                            <w:pPr>
                              <w:ind w:left="-1134" w:firstLine="1134"/>
                              <w:rPr>
                                <w:rFonts w:asciiTheme="minorHAnsi" w:hAnsiTheme="minorHAnsi"/>
                                <w:sz w:val="36"/>
                                <w:szCs w:val="36"/>
                                <w:lang w:val="el-GR"/>
                              </w:rPr>
                            </w:pPr>
                          </w:p>
                          <w:p w14:paraId="6DA573FF" w14:textId="77777777" w:rsidR="007F14BB" w:rsidRDefault="007F14BB" w:rsidP="00A1095C">
                            <w:pPr>
                              <w:ind w:left="-1134" w:firstLine="1134"/>
                              <w:rPr>
                                <w:rFonts w:asciiTheme="minorHAnsi" w:hAnsiTheme="minorHAnsi"/>
                                <w:sz w:val="36"/>
                                <w:szCs w:val="36"/>
                                <w:lang w:val="el-GR"/>
                              </w:rPr>
                            </w:pPr>
                          </w:p>
                          <w:p w14:paraId="1BDCE96E" w14:textId="77777777" w:rsidR="007F14BB" w:rsidRDefault="007F14BB" w:rsidP="00A1095C">
                            <w:pPr>
                              <w:ind w:left="-1134" w:firstLine="1134"/>
                              <w:rPr>
                                <w:rFonts w:asciiTheme="minorHAnsi" w:hAnsiTheme="minorHAnsi"/>
                                <w:sz w:val="36"/>
                                <w:szCs w:val="36"/>
                                <w:lang w:val="el-GR"/>
                              </w:rPr>
                            </w:pPr>
                          </w:p>
                          <w:p w14:paraId="1C0F3CFF" w14:textId="77777777" w:rsidR="007F14BB" w:rsidRDefault="007F14BB" w:rsidP="00A1095C">
                            <w:pPr>
                              <w:ind w:left="-1134" w:firstLine="1134"/>
                              <w:rPr>
                                <w:rFonts w:asciiTheme="minorHAnsi" w:hAnsiTheme="minorHAnsi"/>
                                <w:sz w:val="36"/>
                                <w:szCs w:val="36"/>
                                <w:lang w:val="el-GR"/>
                              </w:rPr>
                            </w:pPr>
                          </w:p>
                          <w:p w14:paraId="1820B61B" w14:textId="77777777" w:rsidR="007F14BB" w:rsidRDefault="007F14BB" w:rsidP="00A1095C">
                            <w:pPr>
                              <w:ind w:left="-1134" w:firstLine="1134"/>
                              <w:rPr>
                                <w:rFonts w:asciiTheme="minorHAnsi" w:hAnsiTheme="minorHAnsi"/>
                                <w:sz w:val="36"/>
                                <w:szCs w:val="36"/>
                                <w:lang w:val="el-GR"/>
                              </w:rPr>
                            </w:pPr>
                          </w:p>
                          <w:p w14:paraId="4E494E8E" w14:textId="77777777" w:rsidR="007F14BB" w:rsidRDefault="007F14BB" w:rsidP="00A1095C">
                            <w:pPr>
                              <w:ind w:left="-1134" w:firstLine="1134"/>
                              <w:rPr>
                                <w:rFonts w:asciiTheme="minorHAnsi" w:hAnsiTheme="minorHAnsi"/>
                                <w:sz w:val="36"/>
                                <w:szCs w:val="36"/>
                                <w:lang w:val="el-GR"/>
                              </w:rPr>
                            </w:pPr>
                          </w:p>
                          <w:p w14:paraId="4E4B70C1" w14:textId="77777777" w:rsidR="007F14BB" w:rsidRDefault="007F14BB" w:rsidP="00A1095C">
                            <w:pPr>
                              <w:ind w:left="-1134" w:firstLine="1134"/>
                              <w:rPr>
                                <w:rFonts w:asciiTheme="minorHAnsi" w:hAnsiTheme="minorHAnsi"/>
                                <w:sz w:val="36"/>
                                <w:szCs w:val="36"/>
                                <w:lang w:val="el-GR"/>
                              </w:rPr>
                            </w:pPr>
                          </w:p>
                          <w:p w14:paraId="67A961C2" w14:textId="77777777" w:rsidR="007F14BB" w:rsidRDefault="007F14BB" w:rsidP="00A1095C">
                            <w:pPr>
                              <w:ind w:left="-1134" w:firstLine="1134"/>
                              <w:rPr>
                                <w:rFonts w:asciiTheme="minorHAnsi" w:hAnsiTheme="minorHAnsi"/>
                                <w:sz w:val="36"/>
                                <w:szCs w:val="36"/>
                                <w:lang w:val="el-GR"/>
                              </w:rPr>
                            </w:pPr>
                          </w:p>
                          <w:p w14:paraId="05FAEBCE" w14:textId="77777777" w:rsidR="007F14BB" w:rsidRDefault="007F14BB" w:rsidP="00A1095C">
                            <w:pPr>
                              <w:ind w:left="-1134" w:firstLine="1134"/>
                              <w:rPr>
                                <w:rFonts w:asciiTheme="minorHAnsi" w:hAnsiTheme="minorHAnsi"/>
                                <w:sz w:val="36"/>
                                <w:szCs w:val="36"/>
                                <w:lang w:val="el-GR"/>
                              </w:rPr>
                            </w:pPr>
                          </w:p>
                          <w:p w14:paraId="35687AC6" w14:textId="77777777" w:rsidR="007F14BB" w:rsidRDefault="007F14BB" w:rsidP="00A1095C">
                            <w:pPr>
                              <w:ind w:left="-1134" w:firstLine="1134"/>
                              <w:rPr>
                                <w:rFonts w:asciiTheme="minorHAnsi" w:hAnsiTheme="minorHAnsi"/>
                                <w:sz w:val="36"/>
                                <w:szCs w:val="36"/>
                                <w:lang w:val="el-GR"/>
                              </w:rPr>
                            </w:pPr>
                          </w:p>
                          <w:p w14:paraId="5F21417F" w14:textId="77777777" w:rsidR="007F14BB" w:rsidRDefault="007F14BB" w:rsidP="00A1095C">
                            <w:pPr>
                              <w:ind w:left="-1134" w:firstLine="1134"/>
                              <w:rPr>
                                <w:rFonts w:asciiTheme="minorHAnsi" w:hAnsiTheme="minorHAnsi"/>
                                <w:sz w:val="36"/>
                                <w:szCs w:val="36"/>
                                <w:lang w:val="el-GR"/>
                              </w:rPr>
                            </w:pPr>
                          </w:p>
                          <w:p w14:paraId="72176285" w14:textId="77777777" w:rsidR="007F14BB" w:rsidRDefault="007F14BB" w:rsidP="00A1095C">
                            <w:pPr>
                              <w:ind w:left="-1134" w:firstLine="1134"/>
                              <w:rPr>
                                <w:rFonts w:asciiTheme="minorHAnsi" w:hAnsiTheme="minorHAnsi"/>
                                <w:sz w:val="36"/>
                                <w:szCs w:val="36"/>
                                <w:lang w:val="el-GR"/>
                              </w:rPr>
                            </w:pPr>
                          </w:p>
                          <w:p w14:paraId="4C0D8B80" w14:textId="77777777" w:rsidR="007F14BB" w:rsidRDefault="007F14BB" w:rsidP="00A1095C">
                            <w:pPr>
                              <w:ind w:left="-1134" w:firstLine="1134"/>
                              <w:rPr>
                                <w:rFonts w:asciiTheme="minorHAnsi" w:hAnsiTheme="minorHAnsi"/>
                                <w:sz w:val="36"/>
                                <w:szCs w:val="36"/>
                                <w:lang w:val="el-GR"/>
                              </w:rPr>
                            </w:pPr>
                          </w:p>
                          <w:p w14:paraId="1FE66088" w14:textId="77777777" w:rsidR="007F14BB" w:rsidRDefault="007F14BB" w:rsidP="00A1095C">
                            <w:pPr>
                              <w:ind w:left="-1134" w:firstLine="1134"/>
                              <w:rPr>
                                <w:rFonts w:asciiTheme="minorHAnsi" w:hAnsiTheme="minorHAnsi"/>
                                <w:sz w:val="36"/>
                                <w:szCs w:val="36"/>
                                <w:lang w:val="el-GR"/>
                              </w:rPr>
                            </w:pPr>
                          </w:p>
                          <w:p w14:paraId="247E3F24" w14:textId="77777777" w:rsidR="007F14BB" w:rsidRDefault="007F14BB" w:rsidP="00A1095C">
                            <w:pPr>
                              <w:ind w:left="-1134" w:firstLine="1134"/>
                              <w:rPr>
                                <w:rFonts w:asciiTheme="minorHAnsi" w:hAnsiTheme="minorHAnsi"/>
                                <w:sz w:val="36"/>
                                <w:szCs w:val="36"/>
                                <w:lang w:val="el-GR"/>
                              </w:rPr>
                            </w:pPr>
                          </w:p>
                          <w:p w14:paraId="7E711689" w14:textId="77777777" w:rsidR="007F14BB" w:rsidRDefault="007F14BB" w:rsidP="00A1095C">
                            <w:pPr>
                              <w:ind w:left="-1134" w:firstLine="1134"/>
                              <w:rPr>
                                <w:rFonts w:asciiTheme="minorHAnsi" w:hAnsiTheme="minorHAnsi"/>
                                <w:sz w:val="36"/>
                                <w:szCs w:val="36"/>
                                <w:lang w:val="el-GR"/>
                              </w:rPr>
                            </w:pPr>
                          </w:p>
                          <w:p w14:paraId="2002014E" w14:textId="77777777" w:rsidR="007F14BB" w:rsidRDefault="007F14BB" w:rsidP="00A1095C">
                            <w:pPr>
                              <w:ind w:left="-1134" w:firstLine="1134"/>
                              <w:rPr>
                                <w:rFonts w:asciiTheme="minorHAnsi" w:hAnsiTheme="minorHAnsi"/>
                                <w:sz w:val="36"/>
                                <w:szCs w:val="36"/>
                                <w:lang w:val="el-GR"/>
                              </w:rPr>
                            </w:pPr>
                          </w:p>
                          <w:p w14:paraId="6F73C16D" w14:textId="77777777" w:rsidR="007F14BB" w:rsidRDefault="007F14BB" w:rsidP="00A1095C">
                            <w:pPr>
                              <w:ind w:left="-1134" w:firstLine="1134"/>
                              <w:rPr>
                                <w:rFonts w:asciiTheme="minorHAnsi" w:hAnsiTheme="minorHAnsi"/>
                                <w:sz w:val="36"/>
                                <w:szCs w:val="36"/>
                                <w:lang w:val="el-GR"/>
                              </w:rPr>
                            </w:pPr>
                          </w:p>
                          <w:p w14:paraId="17816674" w14:textId="77777777" w:rsidR="007F14BB" w:rsidRPr="007F14BB" w:rsidRDefault="007F14BB" w:rsidP="00A1095C">
                            <w:pPr>
                              <w:ind w:left="-1134" w:firstLine="1134"/>
                              <w:rPr>
                                <w:rFonts w:asciiTheme="minorHAnsi" w:hAnsiTheme="minorHAnsi"/>
                                <w:sz w:val="36"/>
                                <w:szCs w:val="36"/>
                                <w:lang w:val="el-GR"/>
                              </w:rPr>
                            </w:pPr>
                          </w:p>
                          <w:p w14:paraId="20A1DF7C" w14:textId="29D458E1" w:rsidR="006311A4" w:rsidRPr="00325435" w:rsidRDefault="007F14BB" w:rsidP="00A1095C">
                            <w:pPr>
                              <w:ind w:left="-1134" w:firstLine="1134"/>
                              <w:rPr>
                                <w:lang w:val="el-GR"/>
                              </w:rPr>
                            </w:pPr>
                            <w:r w:rsidRPr="00A1095C">
                              <w:rPr>
                                <w:noProof/>
                              </w:rPr>
                              <w:drawing>
                                <wp:inline distT="0" distB="0" distL="0" distR="0" wp14:anchorId="526280E3" wp14:editId="27F75371">
                                  <wp:extent cx="1501140" cy="289560"/>
                                  <wp:effectExtent l="0" t="0" r="3810" b="0"/>
                                  <wp:docPr id="98092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1654" name=""/>
                                          <pic:cNvPicPr/>
                                        </pic:nvPicPr>
                                        <pic:blipFill rotWithShape="1">
                                          <a:blip r:embed="rId11"/>
                                          <a:srcRect r="65233" b="13637"/>
                                          <a:stretch>
                                            <a:fillRect/>
                                          </a:stretch>
                                        </pic:blipFill>
                                        <pic:spPr bwMode="auto">
                                          <a:xfrm>
                                            <a:off x="0" y="0"/>
                                            <a:ext cx="1501941" cy="2897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1DF9A" id="_x0000_t202" coordsize="21600,21600" o:spt="202" path="m,l,21600r21600,l21600,xe">
                <v:stroke joinstyle="miter"/>
                <v:path gradientshapeok="t" o:connecttype="rect"/>
              </v:shapetype>
              <v:shape id="Πλαίσιο κειμένου 8" o:spid="_x0000_s1026" type="#_x0000_t202" style="position:absolute;margin-left:7.95pt;margin-top:0;width:378.15pt;height:713.65pt;z-index:251550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Pk5QEAAMMDAAAOAAAAZHJzL2Uyb0RvYy54bWysU9uO0zAQfUfiHyy/06QtKUvUdLXsahHS&#10;cpEWPsB1nItIPGbGbVK+nrHTG/CGeLE8Y/vMOTPH69ux78TeILVgCzmfpVIYq6FsbV3Ib18fX91I&#10;QV7ZUnVgTSEPhuTt5uWL9eBys4AGutKgYBBL+eAK2Xjv8iQh3Zhe0QycsXxYAfbKc4h1UqIaGL3v&#10;kkWarpIBsHQI2hBx9mE6lJuIX1VG+89VRcaLrpDMzccV47oNa7JZq7xG5ZpWH2mof2DRq9Zy0TPU&#10;g/JK7LD9C6pvNQJB5Wca+gSqqtUmamA18/QPNc+NciZq4eaQO7eJ/h+s/rR/dl9Q+PEdjDzAKILc&#10;E+jvJCzcN8rW5o4cNzKcXlKIMDRGlcxlHrqYDI7yI1roPuUUcLfDRyh57mrnIWKPFfahUSxdcEGe&#10;yeE8BzN6oTn5+iZdZGkmheazt+lqucyyWEPlp+cOyb830IuwKSQyvwiv9k/kAx2Vn66EahYe266L&#10;w+7sbwm+OGVMdMvx9Yn/pMSP25HfhuQWygPLQpicxM7nTQP4U4qBXVRI+rFTaKToPlhuzXKVvVmx&#10;7a4DvA6214GymqEK6aWYtvd+surOYVs3cQIT+TtuZ9VGoRdWxyGwU6L+o6uDFa/jeOvy9za/AAAA&#10;//8DAFBLAwQUAAYACAAAACEAaPf1FtwAAAAIAQAADwAAAGRycy9kb3ducmV2LnhtbEyPwU7DMBBE&#10;70j8g7VI3KhDCk0b4lQVEjck2oI4O/GSRLXXUew0ga9nOZXj7Ixm3xTb2VlxxiF0nhTcLxIQSLU3&#10;HTUKPt5f7tYgQtRktPWECr4xwLa8vip0bvxEBzwfYyO4hEKuFbQx9rmUoW7R6bDwPRJ7X35wOrIc&#10;GmkGPXG5szJNkpV0uiP+0Ooen1usT8fRKfissnE/Dcv94fTTr6zfhbfXGJS6vZl3TyAizvEShj98&#10;RoeSmSo/kgnCsn7ccFIBD2I3y9IURMXnhzRbgiwL+X9A+QsAAP//AwBQSwECLQAUAAYACAAAACEA&#10;toM4kv4AAADhAQAAEwAAAAAAAAAAAAAAAAAAAAAAW0NvbnRlbnRfVHlwZXNdLnhtbFBLAQItABQA&#10;BgAIAAAAIQA4/SH/1gAAAJQBAAALAAAAAAAAAAAAAAAAAC8BAABfcmVscy8ucmVsc1BLAQItABQA&#10;BgAIAAAAIQAKWJPk5QEAAMMDAAAOAAAAAAAAAAAAAAAAAC4CAABkcnMvZTJvRG9jLnhtbFBLAQIt&#10;ABQABgAIAAAAIQBo9/UW3AAAAAgBAAAPAAAAAAAAAAAAAAAAAD8EAABkcnMvZG93bnJldi54bWxQ&#10;SwUGAAAAAAQABADzAAAASAUAAAAA&#10;" filled="f" stroked="f" strokecolor="black [0]" insetpen="t">
                <o:lock v:ext="edit" aspectratio="t"/>
                <v:textbox inset="2.88pt,2.88pt,2.88pt,2.88pt">
                  <w:txbxContent>
                    <w:p w14:paraId="7332097E" w14:textId="300594D5" w:rsidR="008C2FA5" w:rsidRPr="00BA65E6" w:rsidRDefault="00BA65E6" w:rsidP="00A1095C">
                      <w:pPr>
                        <w:ind w:left="-1134" w:firstLine="1134"/>
                        <w:rPr>
                          <w:sz w:val="36"/>
                          <w:szCs w:val="36"/>
                          <w:lang w:val="el-GR"/>
                        </w:rPr>
                      </w:pPr>
                      <w:r w:rsidRPr="00BA65E6">
                        <w:rPr>
                          <w:sz w:val="36"/>
                          <w:szCs w:val="36"/>
                          <w:lang w:val="el-GR"/>
                        </w:rPr>
                        <w:t xml:space="preserve"> </w:t>
                      </w:r>
                      <w:r>
                        <w:rPr>
                          <w:sz w:val="36"/>
                          <w:szCs w:val="36"/>
                          <w:lang w:val="el-GR"/>
                        </w:rPr>
                        <w:t>ΔΕΛΤΙΟ ΤΥΠΟΥ</w:t>
                      </w:r>
                    </w:p>
                    <w:p w14:paraId="0F1158D2" w14:textId="77777777" w:rsidR="00A1095C" w:rsidRPr="00BA65E6" w:rsidRDefault="00A1095C" w:rsidP="00A1095C">
                      <w:pPr>
                        <w:pStyle w:val="01PFHTitle"/>
                        <w:ind w:left="-1134" w:firstLine="1134"/>
                        <w:rPr>
                          <w:lang w:val="el-GR"/>
                        </w:rPr>
                      </w:pPr>
                    </w:p>
                    <w:p w14:paraId="4CFC6587" w14:textId="77777777" w:rsidR="00BA65E6" w:rsidRPr="00B72820" w:rsidRDefault="00BA65E6" w:rsidP="00334D4C">
                      <w:pPr>
                        <w:pStyle w:val="Heading1"/>
                        <w:rPr>
                          <w:spacing w:val="20"/>
                          <w:lang w:val="el-GR"/>
                        </w:rPr>
                      </w:pPr>
                      <w:r w:rsidRPr="00B72820">
                        <w:rPr>
                          <w:spacing w:val="20"/>
                          <w:lang w:val="el-GR"/>
                        </w:rPr>
                        <w:t>Αποτελέσματα</w:t>
                      </w:r>
                    </w:p>
                    <w:p w14:paraId="61A3263A" w14:textId="26E1F88D" w:rsidR="008C2FA5" w:rsidRPr="00B72820" w:rsidRDefault="00B72820" w:rsidP="00334D4C">
                      <w:pPr>
                        <w:pStyle w:val="Heading1"/>
                        <w:rPr>
                          <w:spacing w:val="30"/>
                          <w:lang w:val="el-GR"/>
                        </w:rPr>
                      </w:pPr>
                      <w:r w:rsidRPr="00B72820">
                        <w:rPr>
                          <w:spacing w:val="30"/>
                          <w:lang w:val="el-GR"/>
                        </w:rPr>
                        <w:t>Έτους</w:t>
                      </w:r>
                      <w:r w:rsidR="00C1300C" w:rsidRPr="00B72820">
                        <w:rPr>
                          <w:spacing w:val="30"/>
                          <w:lang w:val="el-GR"/>
                        </w:rPr>
                        <w:t xml:space="preserve"> </w:t>
                      </w:r>
                      <w:r w:rsidR="006311A4" w:rsidRPr="00B72820">
                        <w:rPr>
                          <w:spacing w:val="30"/>
                          <w:lang w:val="el-GR"/>
                        </w:rPr>
                        <w:t>202</w:t>
                      </w:r>
                      <w:r w:rsidR="00C1300C" w:rsidRPr="00B72820">
                        <w:rPr>
                          <w:spacing w:val="30"/>
                          <w:lang w:val="el-GR"/>
                        </w:rPr>
                        <w:t>5</w:t>
                      </w:r>
                    </w:p>
                    <w:p w14:paraId="1A7D7621" w14:textId="77777777" w:rsidR="008C2FA5" w:rsidRPr="003047CC" w:rsidRDefault="008C2FA5" w:rsidP="00A1095C">
                      <w:pPr>
                        <w:ind w:left="-1134" w:firstLine="1134"/>
                        <w:rPr>
                          <w:b/>
                          <w:bCs/>
                          <w:lang w:val="el-GR"/>
                        </w:rPr>
                      </w:pPr>
                      <w:r w:rsidRPr="006311A4">
                        <w:t> </w:t>
                      </w:r>
                    </w:p>
                    <w:p w14:paraId="5A299658" w14:textId="4D5573F5" w:rsidR="008C2FA5" w:rsidRDefault="004B75A8" w:rsidP="00A1095C">
                      <w:pPr>
                        <w:ind w:left="-1134" w:firstLine="1134"/>
                        <w:rPr>
                          <w:rFonts w:asciiTheme="minorHAnsi" w:hAnsiTheme="minorHAnsi"/>
                          <w:sz w:val="36"/>
                          <w:szCs w:val="36"/>
                          <w:lang w:val="el-GR"/>
                        </w:rPr>
                      </w:pPr>
                      <w:r w:rsidRPr="004B75A8">
                        <w:rPr>
                          <w:sz w:val="36"/>
                          <w:szCs w:val="36"/>
                          <w:lang w:val="el-GR"/>
                        </w:rPr>
                        <w:t>26 Φεβρουαρίου</w:t>
                      </w:r>
                      <w:r>
                        <w:rPr>
                          <w:rFonts w:asciiTheme="minorHAnsi" w:hAnsiTheme="minorHAnsi"/>
                          <w:sz w:val="36"/>
                          <w:szCs w:val="36"/>
                          <w:lang w:val="el-GR"/>
                        </w:rPr>
                        <w:t xml:space="preserve"> </w:t>
                      </w:r>
                      <w:r w:rsidR="008C2FA5" w:rsidRPr="00990A28">
                        <w:rPr>
                          <w:sz w:val="36"/>
                          <w:szCs w:val="36"/>
                          <w:lang w:val="el-GR"/>
                        </w:rPr>
                        <w:t>202</w:t>
                      </w:r>
                      <w:r w:rsidRPr="004B75A8">
                        <w:rPr>
                          <w:sz w:val="36"/>
                          <w:szCs w:val="36"/>
                          <w:lang w:val="el-GR"/>
                        </w:rPr>
                        <w:t>6</w:t>
                      </w:r>
                    </w:p>
                    <w:p w14:paraId="43FD33F8" w14:textId="77777777" w:rsidR="007F14BB" w:rsidRDefault="007F14BB" w:rsidP="00A1095C">
                      <w:pPr>
                        <w:ind w:left="-1134" w:firstLine="1134"/>
                        <w:rPr>
                          <w:rFonts w:asciiTheme="minorHAnsi" w:hAnsiTheme="minorHAnsi"/>
                          <w:sz w:val="36"/>
                          <w:szCs w:val="36"/>
                          <w:lang w:val="el-GR"/>
                        </w:rPr>
                      </w:pPr>
                    </w:p>
                    <w:p w14:paraId="6843BFB2" w14:textId="77777777" w:rsidR="007F14BB" w:rsidRDefault="007F14BB" w:rsidP="00A1095C">
                      <w:pPr>
                        <w:ind w:left="-1134" w:firstLine="1134"/>
                        <w:rPr>
                          <w:rFonts w:asciiTheme="minorHAnsi" w:hAnsiTheme="minorHAnsi"/>
                          <w:sz w:val="36"/>
                          <w:szCs w:val="36"/>
                          <w:lang w:val="el-GR"/>
                        </w:rPr>
                      </w:pPr>
                    </w:p>
                    <w:p w14:paraId="3C5F5FD3" w14:textId="77777777" w:rsidR="007F14BB" w:rsidRDefault="007F14BB" w:rsidP="00A1095C">
                      <w:pPr>
                        <w:ind w:left="-1134" w:firstLine="1134"/>
                        <w:rPr>
                          <w:rFonts w:asciiTheme="minorHAnsi" w:hAnsiTheme="minorHAnsi"/>
                          <w:sz w:val="36"/>
                          <w:szCs w:val="36"/>
                          <w:lang w:val="el-GR"/>
                        </w:rPr>
                      </w:pPr>
                    </w:p>
                    <w:p w14:paraId="434477A8" w14:textId="77777777" w:rsidR="007F14BB" w:rsidRDefault="007F14BB" w:rsidP="00A1095C">
                      <w:pPr>
                        <w:ind w:left="-1134" w:firstLine="1134"/>
                        <w:rPr>
                          <w:rFonts w:asciiTheme="minorHAnsi" w:hAnsiTheme="minorHAnsi"/>
                          <w:sz w:val="36"/>
                          <w:szCs w:val="36"/>
                          <w:lang w:val="el-GR"/>
                        </w:rPr>
                      </w:pPr>
                    </w:p>
                    <w:p w14:paraId="403A33CF" w14:textId="77777777" w:rsidR="007F14BB" w:rsidRDefault="007F14BB" w:rsidP="00A1095C">
                      <w:pPr>
                        <w:ind w:left="-1134" w:firstLine="1134"/>
                        <w:rPr>
                          <w:rFonts w:asciiTheme="minorHAnsi" w:hAnsiTheme="minorHAnsi"/>
                          <w:sz w:val="36"/>
                          <w:szCs w:val="36"/>
                          <w:lang w:val="el-GR"/>
                        </w:rPr>
                      </w:pPr>
                    </w:p>
                    <w:p w14:paraId="6DA573FF" w14:textId="77777777" w:rsidR="007F14BB" w:rsidRDefault="007F14BB" w:rsidP="00A1095C">
                      <w:pPr>
                        <w:ind w:left="-1134" w:firstLine="1134"/>
                        <w:rPr>
                          <w:rFonts w:asciiTheme="minorHAnsi" w:hAnsiTheme="minorHAnsi"/>
                          <w:sz w:val="36"/>
                          <w:szCs w:val="36"/>
                          <w:lang w:val="el-GR"/>
                        </w:rPr>
                      </w:pPr>
                    </w:p>
                    <w:p w14:paraId="1BDCE96E" w14:textId="77777777" w:rsidR="007F14BB" w:rsidRDefault="007F14BB" w:rsidP="00A1095C">
                      <w:pPr>
                        <w:ind w:left="-1134" w:firstLine="1134"/>
                        <w:rPr>
                          <w:rFonts w:asciiTheme="minorHAnsi" w:hAnsiTheme="minorHAnsi"/>
                          <w:sz w:val="36"/>
                          <w:szCs w:val="36"/>
                          <w:lang w:val="el-GR"/>
                        </w:rPr>
                      </w:pPr>
                    </w:p>
                    <w:p w14:paraId="1C0F3CFF" w14:textId="77777777" w:rsidR="007F14BB" w:rsidRDefault="007F14BB" w:rsidP="00A1095C">
                      <w:pPr>
                        <w:ind w:left="-1134" w:firstLine="1134"/>
                        <w:rPr>
                          <w:rFonts w:asciiTheme="minorHAnsi" w:hAnsiTheme="minorHAnsi"/>
                          <w:sz w:val="36"/>
                          <w:szCs w:val="36"/>
                          <w:lang w:val="el-GR"/>
                        </w:rPr>
                      </w:pPr>
                    </w:p>
                    <w:p w14:paraId="1820B61B" w14:textId="77777777" w:rsidR="007F14BB" w:rsidRDefault="007F14BB" w:rsidP="00A1095C">
                      <w:pPr>
                        <w:ind w:left="-1134" w:firstLine="1134"/>
                        <w:rPr>
                          <w:rFonts w:asciiTheme="minorHAnsi" w:hAnsiTheme="minorHAnsi"/>
                          <w:sz w:val="36"/>
                          <w:szCs w:val="36"/>
                          <w:lang w:val="el-GR"/>
                        </w:rPr>
                      </w:pPr>
                    </w:p>
                    <w:p w14:paraId="4E494E8E" w14:textId="77777777" w:rsidR="007F14BB" w:rsidRDefault="007F14BB" w:rsidP="00A1095C">
                      <w:pPr>
                        <w:ind w:left="-1134" w:firstLine="1134"/>
                        <w:rPr>
                          <w:rFonts w:asciiTheme="minorHAnsi" w:hAnsiTheme="minorHAnsi"/>
                          <w:sz w:val="36"/>
                          <w:szCs w:val="36"/>
                          <w:lang w:val="el-GR"/>
                        </w:rPr>
                      </w:pPr>
                    </w:p>
                    <w:p w14:paraId="4E4B70C1" w14:textId="77777777" w:rsidR="007F14BB" w:rsidRDefault="007F14BB" w:rsidP="00A1095C">
                      <w:pPr>
                        <w:ind w:left="-1134" w:firstLine="1134"/>
                        <w:rPr>
                          <w:rFonts w:asciiTheme="minorHAnsi" w:hAnsiTheme="minorHAnsi"/>
                          <w:sz w:val="36"/>
                          <w:szCs w:val="36"/>
                          <w:lang w:val="el-GR"/>
                        </w:rPr>
                      </w:pPr>
                    </w:p>
                    <w:p w14:paraId="67A961C2" w14:textId="77777777" w:rsidR="007F14BB" w:rsidRDefault="007F14BB" w:rsidP="00A1095C">
                      <w:pPr>
                        <w:ind w:left="-1134" w:firstLine="1134"/>
                        <w:rPr>
                          <w:rFonts w:asciiTheme="minorHAnsi" w:hAnsiTheme="minorHAnsi"/>
                          <w:sz w:val="36"/>
                          <w:szCs w:val="36"/>
                          <w:lang w:val="el-GR"/>
                        </w:rPr>
                      </w:pPr>
                    </w:p>
                    <w:p w14:paraId="05FAEBCE" w14:textId="77777777" w:rsidR="007F14BB" w:rsidRDefault="007F14BB" w:rsidP="00A1095C">
                      <w:pPr>
                        <w:ind w:left="-1134" w:firstLine="1134"/>
                        <w:rPr>
                          <w:rFonts w:asciiTheme="minorHAnsi" w:hAnsiTheme="minorHAnsi"/>
                          <w:sz w:val="36"/>
                          <w:szCs w:val="36"/>
                          <w:lang w:val="el-GR"/>
                        </w:rPr>
                      </w:pPr>
                    </w:p>
                    <w:p w14:paraId="35687AC6" w14:textId="77777777" w:rsidR="007F14BB" w:rsidRDefault="007F14BB" w:rsidP="00A1095C">
                      <w:pPr>
                        <w:ind w:left="-1134" w:firstLine="1134"/>
                        <w:rPr>
                          <w:rFonts w:asciiTheme="minorHAnsi" w:hAnsiTheme="minorHAnsi"/>
                          <w:sz w:val="36"/>
                          <w:szCs w:val="36"/>
                          <w:lang w:val="el-GR"/>
                        </w:rPr>
                      </w:pPr>
                    </w:p>
                    <w:p w14:paraId="5F21417F" w14:textId="77777777" w:rsidR="007F14BB" w:rsidRDefault="007F14BB" w:rsidP="00A1095C">
                      <w:pPr>
                        <w:ind w:left="-1134" w:firstLine="1134"/>
                        <w:rPr>
                          <w:rFonts w:asciiTheme="minorHAnsi" w:hAnsiTheme="minorHAnsi"/>
                          <w:sz w:val="36"/>
                          <w:szCs w:val="36"/>
                          <w:lang w:val="el-GR"/>
                        </w:rPr>
                      </w:pPr>
                    </w:p>
                    <w:p w14:paraId="72176285" w14:textId="77777777" w:rsidR="007F14BB" w:rsidRDefault="007F14BB" w:rsidP="00A1095C">
                      <w:pPr>
                        <w:ind w:left="-1134" w:firstLine="1134"/>
                        <w:rPr>
                          <w:rFonts w:asciiTheme="minorHAnsi" w:hAnsiTheme="minorHAnsi"/>
                          <w:sz w:val="36"/>
                          <w:szCs w:val="36"/>
                          <w:lang w:val="el-GR"/>
                        </w:rPr>
                      </w:pPr>
                    </w:p>
                    <w:p w14:paraId="4C0D8B80" w14:textId="77777777" w:rsidR="007F14BB" w:rsidRDefault="007F14BB" w:rsidP="00A1095C">
                      <w:pPr>
                        <w:ind w:left="-1134" w:firstLine="1134"/>
                        <w:rPr>
                          <w:rFonts w:asciiTheme="minorHAnsi" w:hAnsiTheme="minorHAnsi"/>
                          <w:sz w:val="36"/>
                          <w:szCs w:val="36"/>
                          <w:lang w:val="el-GR"/>
                        </w:rPr>
                      </w:pPr>
                    </w:p>
                    <w:p w14:paraId="1FE66088" w14:textId="77777777" w:rsidR="007F14BB" w:rsidRDefault="007F14BB" w:rsidP="00A1095C">
                      <w:pPr>
                        <w:ind w:left="-1134" w:firstLine="1134"/>
                        <w:rPr>
                          <w:rFonts w:asciiTheme="minorHAnsi" w:hAnsiTheme="minorHAnsi"/>
                          <w:sz w:val="36"/>
                          <w:szCs w:val="36"/>
                          <w:lang w:val="el-GR"/>
                        </w:rPr>
                      </w:pPr>
                    </w:p>
                    <w:p w14:paraId="247E3F24" w14:textId="77777777" w:rsidR="007F14BB" w:rsidRDefault="007F14BB" w:rsidP="00A1095C">
                      <w:pPr>
                        <w:ind w:left="-1134" w:firstLine="1134"/>
                        <w:rPr>
                          <w:rFonts w:asciiTheme="minorHAnsi" w:hAnsiTheme="minorHAnsi"/>
                          <w:sz w:val="36"/>
                          <w:szCs w:val="36"/>
                          <w:lang w:val="el-GR"/>
                        </w:rPr>
                      </w:pPr>
                    </w:p>
                    <w:p w14:paraId="7E711689" w14:textId="77777777" w:rsidR="007F14BB" w:rsidRDefault="007F14BB" w:rsidP="00A1095C">
                      <w:pPr>
                        <w:ind w:left="-1134" w:firstLine="1134"/>
                        <w:rPr>
                          <w:rFonts w:asciiTheme="minorHAnsi" w:hAnsiTheme="minorHAnsi"/>
                          <w:sz w:val="36"/>
                          <w:szCs w:val="36"/>
                          <w:lang w:val="el-GR"/>
                        </w:rPr>
                      </w:pPr>
                    </w:p>
                    <w:p w14:paraId="2002014E" w14:textId="77777777" w:rsidR="007F14BB" w:rsidRDefault="007F14BB" w:rsidP="00A1095C">
                      <w:pPr>
                        <w:ind w:left="-1134" w:firstLine="1134"/>
                        <w:rPr>
                          <w:rFonts w:asciiTheme="minorHAnsi" w:hAnsiTheme="minorHAnsi"/>
                          <w:sz w:val="36"/>
                          <w:szCs w:val="36"/>
                          <w:lang w:val="el-GR"/>
                        </w:rPr>
                      </w:pPr>
                    </w:p>
                    <w:p w14:paraId="6F73C16D" w14:textId="77777777" w:rsidR="007F14BB" w:rsidRDefault="007F14BB" w:rsidP="00A1095C">
                      <w:pPr>
                        <w:ind w:left="-1134" w:firstLine="1134"/>
                        <w:rPr>
                          <w:rFonts w:asciiTheme="minorHAnsi" w:hAnsiTheme="minorHAnsi"/>
                          <w:sz w:val="36"/>
                          <w:szCs w:val="36"/>
                          <w:lang w:val="el-GR"/>
                        </w:rPr>
                      </w:pPr>
                    </w:p>
                    <w:p w14:paraId="17816674" w14:textId="77777777" w:rsidR="007F14BB" w:rsidRPr="007F14BB" w:rsidRDefault="007F14BB" w:rsidP="00A1095C">
                      <w:pPr>
                        <w:ind w:left="-1134" w:firstLine="1134"/>
                        <w:rPr>
                          <w:rFonts w:asciiTheme="minorHAnsi" w:hAnsiTheme="minorHAnsi"/>
                          <w:sz w:val="36"/>
                          <w:szCs w:val="36"/>
                          <w:lang w:val="el-GR"/>
                        </w:rPr>
                      </w:pPr>
                    </w:p>
                    <w:p w14:paraId="20A1DF7C" w14:textId="29D458E1" w:rsidR="006311A4" w:rsidRPr="00325435" w:rsidRDefault="007F14BB" w:rsidP="00A1095C">
                      <w:pPr>
                        <w:ind w:left="-1134" w:firstLine="1134"/>
                        <w:rPr>
                          <w:lang w:val="el-GR"/>
                        </w:rPr>
                      </w:pPr>
                      <w:r w:rsidRPr="00A1095C">
                        <w:rPr>
                          <w:noProof/>
                        </w:rPr>
                        <w:drawing>
                          <wp:inline distT="0" distB="0" distL="0" distR="0" wp14:anchorId="526280E3" wp14:editId="27F75371">
                            <wp:extent cx="1501140" cy="289560"/>
                            <wp:effectExtent l="0" t="0" r="3810" b="0"/>
                            <wp:docPr id="98092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1654" name=""/>
                                    <pic:cNvPicPr/>
                                  </pic:nvPicPr>
                                  <pic:blipFill rotWithShape="1">
                                    <a:blip r:embed="rId11"/>
                                    <a:srcRect r="65233" b="13637"/>
                                    <a:stretch>
                                      <a:fillRect/>
                                    </a:stretch>
                                  </pic:blipFill>
                                  <pic:spPr bwMode="auto">
                                    <a:xfrm>
                                      <a:off x="0" y="0"/>
                                      <a:ext cx="1501941" cy="28971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6198F31D" w14:textId="1746B5D8" w:rsidR="007B17FF" w:rsidRDefault="007B17FF" w:rsidP="006311A4"/>
    <w:p w14:paraId="43B39193" w14:textId="6F387630" w:rsidR="007B17FF" w:rsidRDefault="007B17FF" w:rsidP="006311A4"/>
    <w:p w14:paraId="61FDAB73" w14:textId="4D3CA009" w:rsidR="001F3FA4" w:rsidRDefault="007B17FF" w:rsidP="006311A4">
      <w:r>
        <w:br w:type="page"/>
      </w:r>
    </w:p>
    <w:p w14:paraId="2F5FF657" w14:textId="77777777" w:rsidR="00613266" w:rsidRPr="00C45C0B" w:rsidRDefault="00613266" w:rsidP="008F43BC">
      <w:pPr>
        <w:rPr>
          <w:szCs w:val="24"/>
          <w:lang w:val="el-GR"/>
        </w:rPr>
      </w:pPr>
    </w:p>
    <w:p w14:paraId="07E30CC9" w14:textId="198A5190" w:rsidR="00613266" w:rsidRPr="00B72820" w:rsidRDefault="00B72820" w:rsidP="00C45C0B">
      <w:pPr>
        <w:pStyle w:val="01PFHTitle"/>
        <w:widowControl/>
        <w:autoSpaceDE w:val="0"/>
        <w:autoSpaceDN w:val="0"/>
        <w:adjustRightInd w:val="0"/>
        <w:outlineLvl w:val="0"/>
        <w:rPr>
          <w:sz w:val="52"/>
          <w:lang w:val="el-GR"/>
        </w:rPr>
      </w:pPr>
      <w:r w:rsidRPr="00B72820">
        <w:rPr>
          <w:sz w:val="52"/>
          <w:lang w:val="el-GR"/>
        </w:rPr>
        <w:t xml:space="preserve">€4 δις καθαρή πιστωτική επέκταση και €600 εκ διανομή από τα κέρδη </w:t>
      </w:r>
      <w:r w:rsidR="00594EB7" w:rsidRPr="00B72820">
        <w:rPr>
          <w:sz w:val="52"/>
          <w:lang w:val="el-GR"/>
        </w:rPr>
        <w:t>το</w:t>
      </w:r>
      <w:r>
        <w:rPr>
          <w:rFonts w:asciiTheme="minorHAnsi" w:hAnsiTheme="minorHAnsi"/>
          <w:sz w:val="52"/>
          <w:lang w:val="el-GR"/>
        </w:rPr>
        <w:t>υ</w:t>
      </w:r>
      <w:r w:rsidR="00594EB7" w:rsidRPr="00B72820">
        <w:rPr>
          <w:sz w:val="52"/>
          <w:lang w:val="el-GR"/>
        </w:rPr>
        <w:t xml:space="preserve"> 2025</w:t>
      </w:r>
    </w:p>
    <w:p w14:paraId="30FA6DE3" w14:textId="77777777" w:rsidR="00613266" w:rsidRDefault="00613266" w:rsidP="008F43BC">
      <w:pPr>
        <w:rPr>
          <w:rFonts w:asciiTheme="minorHAnsi" w:hAnsiTheme="minorHAnsi"/>
          <w:sz w:val="19"/>
          <w:szCs w:val="19"/>
          <w:lang w:val="el-GR"/>
        </w:rPr>
      </w:pPr>
    </w:p>
    <w:p w14:paraId="789F9EF0" w14:textId="77777777" w:rsidR="00613266" w:rsidRPr="00C45C0B" w:rsidRDefault="00613266" w:rsidP="008F43BC">
      <w:pPr>
        <w:rPr>
          <w:rFonts w:asciiTheme="minorHAnsi" w:hAnsiTheme="minorHAnsi"/>
          <w:sz w:val="19"/>
          <w:szCs w:val="19"/>
          <w:lang w:val="el-GR"/>
        </w:rPr>
      </w:pPr>
    </w:p>
    <w:tbl>
      <w:tblPr>
        <w:tblW w:w="10490" w:type="dxa"/>
        <w:tblLayout w:type="fixed"/>
        <w:tblCellMar>
          <w:left w:w="0" w:type="dxa"/>
          <w:right w:w="0" w:type="dxa"/>
        </w:tblCellMar>
        <w:tblLook w:val="04A0" w:firstRow="1" w:lastRow="0" w:firstColumn="1" w:lastColumn="0" w:noHBand="0" w:noVBand="1"/>
      </w:tblPr>
      <w:tblGrid>
        <w:gridCol w:w="2694"/>
        <w:gridCol w:w="2166"/>
        <w:gridCol w:w="720"/>
        <w:gridCol w:w="2642"/>
        <w:gridCol w:w="2268"/>
      </w:tblGrid>
      <w:tr w:rsidR="00594EB7" w:rsidRPr="00C45C0B" w14:paraId="4066D6C7" w14:textId="77777777" w:rsidTr="000D7E2C">
        <w:trPr>
          <w:trHeight w:val="737"/>
        </w:trPr>
        <w:tc>
          <w:tcPr>
            <w:tcW w:w="4860" w:type="dxa"/>
            <w:gridSpan w:val="2"/>
            <w:shd w:val="clear" w:color="auto" w:fill="F2F0EB"/>
            <w:tcMar>
              <w:top w:w="58" w:type="dxa"/>
              <w:left w:w="58" w:type="dxa"/>
              <w:bottom w:w="58" w:type="dxa"/>
              <w:right w:w="58" w:type="dxa"/>
            </w:tcMar>
            <w:vAlign w:val="center"/>
          </w:tcPr>
          <w:p w14:paraId="4D439D9F" w14:textId="69619A07" w:rsidR="00594EB7" w:rsidRPr="00A34A75" w:rsidRDefault="00945C50" w:rsidP="000D7E2C">
            <w:pPr>
              <w:pStyle w:val="Subtitle"/>
              <w:jc w:val="center"/>
              <w:rPr>
                <w:rFonts w:asciiTheme="minorHAnsi" w:hAnsiTheme="minorHAnsi"/>
                <w:lang w:val="el-GR"/>
              </w:rPr>
            </w:pPr>
            <w:r w:rsidRPr="00945C50">
              <w:rPr>
                <w:lang w:val="el-GR"/>
              </w:rPr>
              <w:t>Ισχυρή</w:t>
            </w:r>
            <w:r w:rsidR="00594EB7" w:rsidRPr="00945C50">
              <w:rPr>
                <w:lang w:val="el-GR"/>
              </w:rPr>
              <w:t xml:space="preserve"> </w:t>
            </w:r>
            <w:r w:rsidR="00594EB7" w:rsidRPr="00B21B64">
              <w:rPr>
                <w:lang w:val="el-GR"/>
              </w:rPr>
              <w:t>κ</w:t>
            </w:r>
            <w:r w:rsidR="00594EB7" w:rsidRPr="00945C50">
              <w:rPr>
                <w:lang w:val="el-GR"/>
              </w:rPr>
              <w:t>ερδοφορία</w:t>
            </w:r>
          </w:p>
        </w:tc>
        <w:tc>
          <w:tcPr>
            <w:tcW w:w="720" w:type="dxa"/>
            <w:tcMar>
              <w:top w:w="58" w:type="dxa"/>
              <w:left w:w="58" w:type="dxa"/>
              <w:bottom w:w="58" w:type="dxa"/>
              <w:right w:w="58" w:type="dxa"/>
            </w:tcMar>
            <w:vAlign w:val="center"/>
            <w:hideMark/>
          </w:tcPr>
          <w:p w14:paraId="3602BF85" w14:textId="77777777" w:rsidR="00594EB7" w:rsidRPr="00391E4E" w:rsidRDefault="00594EB7" w:rsidP="000D7E2C">
            <w:pPr>
              <w:rPr>
                <w:lang w:eastAsia="el-GR"/>
              </w:rPr>
            </w:pPr>
          </w:p>
        </w:tc>
        <w:tc>
          <w:tcPr>
            <w:tcW w:w="4910" w:type="dxa"/>
            <w:gridSpan w:val="2"/>
            <w:shd w:val="clear" w:color="auto" w:fill="F2F0EB"/>
            <w:tcMar>
              <w:top w:w="58" w:type="dxa"/>
              <w:left w:w="58" w:type="dxa"/>
              <w:bottom w:w="58" w:type="dxa"/>
              <w:right w:w="58" w:type="dxa"/>
            </w:tcMar>
            <w:vAlign w:val="center"/>
          </w:tcPr>
          <w:p w14:paraId="227A143B" w14:textId="77777777" w:rsidR="00594EB7" w:rsidRPr="00C45C0B" w:rsidRDefault="00594EB7" w:rsidP="000D7E2C">
            <w:pPr>
              <w:pStyle w:val="Subtitle"/>
              <w:jc w:val="center"/>
              <w:rPr>
                <w:lang w:val="el-GR"/>
              </w:rPr>
            </w:pPr>
            <w:r w:rsidRPr="00617618">
              <w:rPr>
                <w:lang w:val="el-GR"/>
              </w:rPr>
              <w:t>Λ</w:t>
            </w:r>
            <w:r w:rsidRPr="00FB4936">
              <w:rPr>
                <w:lang w:val="el-GR"/>
              </w:rPr>
              <w:t>ειτου</w:t>
            </w:r>
            <w:r w:rsidRPr="00C45C0B">
              <w:rPr>
                <w:lang w:val="el-GR"/>
              </w:rPr>
              <w:t>ργική αποτελεσματικότητα</w:t>
            </w:r>
          </w:p>
        </w:tc>
      </w:tr>
      <w:tr w:rsidR="00594EB7" w:rsidRPr="00162F4B" w14:paraId="12D0C71C" w14:textId="77777777" w:rsidTr="000D7E2C">
        <w:trPr>
          <w:trHeight w:val="1474"/>
        </w:trPr>
        <w:tc>
          <w:tcPr>
            <w:tcW w:w="4860" w:type="dxa"/>
            <w:gridSpan w:val="2"/>
            <w:tcMar>
              <w:top w:w="58" w:type="dxa"/>
              <w:left w:w="58" w:type="dxa"/>
              <w:bottom w:w="58" w:type="dxa"/>
              <w:right w:w="58" w:type="dxa"/>
            </w:tcMar>
            <w:vAlign w:val="center"/>
            <w:hideMark/>
          </w:tcPr>
          <w:p w14:paraId="444A64BD" w14:textId="58592542" w:rsidR="00594EB7" w:rsidRPr="00F95E0D" w:rsidRDefault="00594EB7" w:rsidP="000D7E2C">
            <w:pPr>
              <w:pStyle w:val="01PFHTitle"/>
              <w:jc w:val="center"/>
              <w:rPr>
                <w:lang w:val="el-GR"/>
              </w:rPr>
            </w:pPr>
            <w:r w:rsidRPr="00F95E0D">
              <w:rPr>
                <w:lang w:val="el-GR"/>
              </w:rPr>
              <w:t>1</w:t>
            </w:r>
            <w:r w:rsidR="002903D1">
              <w:t>6</w:t>
            </w:r>
            <w:r w:rsidRPr="00F95E0D">
              <w:rPr>
                <w:lang w:val="el-GR"/>
              </w:rPr>
              <w:t>%</w:t>
            </w:r>
          </w:p>
          <w:p w14:paraId="75077555" w14:textId="5F023E64" w:rsidR="00594EB7" w:rsidRPr="003655BF" w:rsidRDefault="00631593" w:rsidP="000D7E2C">
            <w:pPr>
              <w:pStyle w:val="Subtitle"/>
              <w:jc w:val="center"/>
              <w:rPr>
                <w:sz w:val="24"/>
                <w:szCs w:val="24"/>
                <w:lang w:val="el-GR"/>
              </w:rPr>
            </w:pPr>
            <w:r w:rsidRPr="00631593">
              <w:rPr>
                <w:sz w:val="24"/>
                <w:szCs w:val="24"/>
                <w:lang w:val="el-GR"/>
              </w:rPr>
              <w:t>ε</w:t>
            </w:r>
            <w:r w:rsidR="00594EB7" w:rsidRPr="00ED3A08">
              <w:rPr>
                <w:sz w:val="24"/>
                <w:szCs w:val="24"/>
                <w:lang w:val="el-GR"/>
              </w:rPr>
              <w:t>ξομαλυμένη</w:t>
            </w:r>
            <w:r w:rsidR="00594EB7">
              <w:rPr>
                <w:rFonts w:asciiTheme="minorHAnsi" w:hAnsiTheme="minorHAnsi"/>
                <w:sz w:val="24"/>
                <w:szCs w:val="24"/>
                <w:lang w:val="el-GR"/>
              </w:rPr>
              <w:t xml:space="preserve"> </w:t>
            </w:r>
            <w:r w:rsidR="00594EB7" w:rsidRPr="003655BF">
              <w:rPr>
                <w:sz w:val="24"/>
                <w:szCs w:val="24"/>
                <w:lang w:val="el-GR"/>
              </w:rPr>
              <w:t>απόδοση ιδίων κεφαλαίων</w:t>
            </w:r>
          </w:p>
        </w:tc>
        <w:tc>
          <w:tcPr>
            <w:tcW w:w="720" w:type="dxa"/>
            <w:tcMar>
              <w:top w:w="58" w:type="dxa"/>
              <w:left w:w="58" w:type="dxa"/>
              <w:bottom w:w="58" w:type="dxa"/>
              <w:right w:w="58" w:type="dxa"/>
            </w:tcMar>
            <w:vAlign w:val="center"/>
            <w:hideMark/>
          </w:tcPr>
          <w:p w14:paraId="3A2D3371" w14:textId="77777777" w:rsidR="00594EB7" w:rsidRPr="003655BF" w:rsidRDefault="00594EB7" w:rsidP="000D7E2C">
            <w:pPr>
              <w:rPr>
                <w:lang w:val="el-GR" w:eastAsia="el-GR"/>
              </w:rPr>
            </w:pPr>
          </w:p>
        </w:tc>
        <w:tc>
          <w:tcPr>
            <w:tcW w:w="4910" w:type="dxa"/>
            <w:gridSpan w:val="2"/>
            <w:tcMar>
              <w:top w:w="58" w:type="dxa"/>
              <w:left w:w="58" w:type="dxa"/>
              <w:bottom w:w="58" w:type="dxa"/>
              <w:right w:w="58" w:type="dxa"/>
            </w:tcMar>
            <w:vAlign w:val="center"/>
          </w:tcPr>
          <w:p w14:paraId="731B4FBD" w14:textId="7449F3F6" w:rsidR="00594EB7" w:rsidRPr="00F95E0D" w:rsidRDefault="00594EB7" w:rsidP="000D7E2C">
            <w:pPr>
              <w:pStyle w:val="01PFHTitle"/>
              <w:jc w:val="center"/>
              <w:rPr>
                <w:lang w:val="el-GR"/>
              </w:rPr>
            </w:pPr>
            <w:r w:rsidRPr="00F95E0D">
              <w:rPr>
                <w:lang w:val="el-GR"/>
              </w:rPr>
              <w:t>3</w:t>
            </w:r>
            <w:r w:rsidR="002903D1" w:rsidRPr="008D6DA5">
              <w:rPr>
                <w:lang w:val="el-GR"/>
              </w:rPr>
              <w:t>3</w:t>
            </w:r>
            <w:r w:rsidRPr="00F95E0D">
              <w:rPr>
                <w:lang w:val="el-GR"/>
              </w:rPr>
              <w:t>%</w:t>
            </w:r>
          </w:p>
          <w:p w14:paraId="79CEEFC1" w14:textId="77777777" w:rsidR="00594EB7" w:rsidRPr="00BA65E6" w:rsidRDefault="00594EB7" w:rsidP="000D7E2C">
            <w:pPr>
              <w:pStyle w:val="Subtitle"/>
              <w:jc w:val="center"/>
              <w:rPr>
                <w:sz w:val="24"/>
                <w:szCs w:val="24"/>
                <w:lang w:val="el-GR"/>
              </w:rPr>
            </w:pPr>
            <w:r w:rsidRPr="00BA65E6">
              <w:rPr>
                <w:sz w:val="24"/>
                <w:szCs w:val="24"/>
                <w:lang w:val="el-GR"/>
              </w:rPr>
              <w:t>δείκτης κόστους προς βασικά έσοδα</w:t>
            </w:r>
          </w:p>
        </w:tc>
      </w:tr>
      <w:tr w:rsidR="00594EB7" w:rsidRPr="00FE4FDE" w14:paraId="2DB04EED" w14:textId="77777777" w:rsidTr="000D7E2C">
        <w:trPr>
          <w:trHeight w:val="2019"/>
        </w:trPr>
        <w:tc>
          <w:tcPr>
            <w:tcW w:w="4860" w:type="dxa"/>
            <w:gridSpan w:val="2"/>
            <w:tcMar>
              <w:top w:w="58" w:type="dxa"/>
              <w:left w:w="58" w:type="dxa"/>
              <w:bottom w:w="58" w:type="dxa"/>
              <w:right w:w="58" w:type="dxa"/>
            </w:tcMar>
            <w:vAlign w:val="center"/>
          </w:tcPr>
          <w:p w14:paraId="6E734AB8" w14:textId="77777777" w:rsidR="00594EB7" w:rsidRPr="00BA65E6" w:rsidRDefault="00594EB7" w:rsidP="000D7E2C">
            <w:pPr>
              <w:rPr>
                <w:lang w:val="el-GR" w:eastAsia="el-GR"/>
              </w:rPr>
            </w:pPr>
          </w:p>
          <w:p w14:paraId="580674F8" w14:textId="368DE080" w:rsidR="00594EB7" w:rsidRPr="00ED3A08" w:rsidRDefault="00594EB7" w:rsidP="000D7E2C">
            <w:pPr>
              <w:pStyle w:val="01PFHTitle"/>
              <w:jc w:val="center"/>
              <w:rPr>
                <w:lang w:val="el-GR"/>
              </w:rPr>
            </w:pPr>
            <w:r w:rsidRPr="00F95E0D">
              <w:rPr>
                <w:lang w:val="el-GR"/>
              </w:rPr>
              <w:t>€0,</w:t>
            </w:r>
            <w:r w:rsidR="00945C50" w:rsidRPr="005F2745">
              <w:rPr>
                <w:lang w:val="el-GR"/>
              </w:rPr>
              <w:t>8</w:t>
            </w:r>
            <w:r w:rsidRPr="00ED3A08">
              <w:rPr>
                <w:lang w:val="el-GR"/>
              </w:rPr>
              <w:t>2</w:t>
            </w:r>
          </w:p>
          <w:p w14:paraId="0AC23F50" w14:textId="77777777" w:rsidR="00594EB7" w:rsidRPr="00BA65E6" w:rsidRDefault="00594EB7" w:rsidP="000D7E2C">
            <w:pPr>
              <w:pStyle w:val="Subtitle"/>
              <w:jc w:val="center"/>
              <w:rPr>
                <w:sz w:val="24"/>
                <w:szCs w:val="24"/>
              </w:rPr>
            </w:pPr>
            <w:proofErr w:type="spellStart"/>
            <w:r w:rsidRPr="00BA65E6">
              <w:rPr>
                <w:sz w:val="24"/>
                <w:szCs w:val="24"/>
              </w:rPr>
              <w:t>κέρδη</w:t>
            </w:r>
            <w:proofErr w:type="spellEnd"/>
            <w:r w:rsidRPr="00BA65E6">
              <w:rPr>
                <w:sz w:val="24"/>
                <w:szCs w:val="24"/>
              </w:rPr>
              <w:t xml:space="preserve"> α</w:t>
            </w:r>
            <w:proofErr w:type="spellStart"/>
            <w:r w:rsidRPr="00BA65E6">
              <w:rPr>
                <w:sz w:val="24"/>
                <w:szCs w:val="24"/>
              </w:rPr>
              <w:t>νά</w:t>
            </w:r>
            <w:proofErr w:type="spellEnd"/>
            <w:r w:rsidRPr="00BA65E6">
              <w:rPr>
                <w:sz w:val="24"/>
                <w:szCs w:val="24"/>
              </w:rPr>
              <w:t xml:space="preserve"> </w:t>
            </w:r>
            <w:proofErr w:type="spellStart"/>
            <w:r w:rsidRPr="00BA65E6">
              <w:rPr>
                <w:sz w:val="24"/>
                <w:szCs w:val="24"/>
              </w:rPr>
              <w:t>μετοχή</w:t>
            </w:r>
            <w:proofErr w:type="spellEnd"/>
            <w:r w:rsidRPr="00BA65E6">
              <w:rPr>
                <w:sz w:val="24"/>
                <w:szCs w:val="24"/>
              </w:rPr>
              <w:br/>
            </w:r>
          </w:p>
        </w:tc>
        <w:tc>
          <w:tcPr>
            <w:tcW w:w="720" w:type="dxa"/>
            <w:tcMar>
              <w:top w:w="58" w:type="dxa"/>
              <w:left w:w="58" w:type="dxa"/>
              <w:bottom w:w="58" w:type="dxa"/>
              <w:right w:w="58" w:type="dxa"/>
            </w:tcMar>
            <w:vAlign w:val="center"/>
          </w:tcPr>
          <w:p w14:paraId="5903A525" w14:textId="77777777" w:rsidR="00594EB7" w:rsidRPr="00391E4E" w:rsidRDefault="00594EB7" w:rsidP="000D7E2C">
            <w:pPr>
              <w:rPr>
                <w:lang w:eastAsia="el-GR"/>
              </w:rPr>
            </w:pPr>
          </w:p>
        </w:tc>
        <w:tc>
          <w:tcPr>
            <w:tcW w:w="2642" w:type="dxa"/>
            <w:tcMar>
              <w:top w:w="58" w:type="dxa"/>
              <w:left w:w="58" w:type="dxa"/>
              <w:bottom w:w="58" w:type="dxa"/>
              <w:right w:w="58" w:type="dxa"/>
            </w:tcMar>
            <w:vAlign w:val="center"/>
          </w:tcPr>
          <w:p w14:paraId="7BE36869" w14:textId="483AB1D9" w:rsidR="00594EB7" w:rsidRPr="00592502" w:rsidRDefault="00594EB7" w:rsidP="000D7E2C">
            <w:pPr>
              <w:pStyle w:val="01PFHTitle"/>
              <w:jc w:val="center"/>
              <w:rPr>
                <w:lang w:val="el-GR"/>
              </w:rPr>
            </w:pPr>
            <w:r w:rsidRPr="00592502">
              <w:rPr>
                <w:lang w:val="el-GR"/>
              </w:rPr>
              <w:t>2</w:t>
            </w:r>
            <w:r w:rsidRPr="00D73E0B">
              <w:rPr>
                <w:lang w:val="el-GR"/>
              </w:rPr>
              <w:t>,</w:t>
            </w:r>
            <w:r w:rsidR="00945C50" w:rsidRPr="005F2745">
              <w:rPr>
                <w:lang w:val="el-GR"/>
              </w:rPr>
              <w:t>2</w:t>
            </w:r>
            <w:r w:rsidR="00B72820">
              <w:rPr>
                <w:rFonts w:asciiTheme="minorHAnsi" w:hAnsiTheme="minorHAnsi"/>
                <w:lang w:val="el-GR"/>
              </w:rPr>
              <w:t>5</w:t>
            </w:r>
            <w:r w:rsidRPr="00D73E0B">
              <w:rPr>
                <w:lang w:val="el-GR"/>
              </w:rPr>
              <w:t>%</w:t>
            </w:r>
          </w:p>
          <w:p w14:paraId="5E297A88" w14:textId="7BB29BBF" w:rsidR="00594EB7" w:rsidRPr="00B72820" w:rsidRDefault="00B72820" w:rsidP="000D7E2C">
            <w:pPr>
              <w:pStyle w:val="Subtitle"/>
              <w:jc w:val="center"/>
              <w:rPr>
                <w:rFonts w:eastAsia="Times New Roman"/>
                <w:bCs/>
                <w:kern w:val="28"/>
                <w:sz w:val="48"/>
                <w:szCs w:val="40"/>
                <w:lang w:val="el-GR"/>
                <w14:cntxtAlts/>
              </w:rPr>
            </w:pPr>
            <w:proofErr w:type="spellStart"/>
            <w:r w:rsidRPr="00B72820">
              <w:rPr>
                <w:sz w:val="24"/>
                <w:szCs w:val="24"/>
                <w:lang w:val="el-GR"/>
              </w:rPr>
              <w:t>ε</w:t>
            </w:r>
            <w:r w:rsidR="00594EB7" w:rsidRPr="00B72820">
              <w:rPr>
                <w:sz w:val="24"/>
                <w:szCs w:val="24"/>
                <w:lang w:val="el-GR"/>
              </w:rPr>
              <w:t>πιτοκιακό</w:t>
            </w:r>
            <w:proofErr w:type="spellEnd"/>
            <w:r w:rsidRPr="00B72820">
              <w:rPr>
                <w:sz w:val="24"/>
                <w:szCs w:val="24"/>
                <w:lang w:val="el-GR"/>
              </w:rPr>
              <w:t xml:space="preserve"> </w:t>
            </w:r>
            <w:r w:rsidR="00594EB7" w:rsidRPr="00B72820">
              <w:rPr>
                <w:sz w:val="24"/>
                <w:szCs w:val="24"/>
                <w:lang w:val="el-GR"/>
              </w:rPr>
              <w:t xml:space="preserve">περιθώριο </w:t>
            </w:r>
          </w:p>
        </w:tc>
        <w:tc>
          <w:tcPr>
            <w:tcW w:w="2268" w:type="dxa"/>
            <w:vAlign w:val="center"/>
          </w:tcPr>
          <w:p w14:paraId="784E8CF1" w14:textId="580DDB87" w:rsidR="00594EB7" w:rsidRPr="00617618" w:rsidRDefault="00594EB7" w:rsidP="000D7E2C">
            <w:pPr>
              <w:pStyle w:val="01PFHTitle"/>
              <w:jc w:val="center"/>
            </w:pPr>
            <w:r w:rsidRPr="000F1B86">
              <w:rPr>
                <w:lang w:val="el-GR"/>
              </w:rPr>
              <w:t>€</w:t>
            </w:r>
            <w:r w:rsidRPr="00ED3A08">
              <w:rPr>
                <w:lang w:val="el-GR"/>
              </w:rPr>
              <w:t>2,</w:t>
            </w:r>
            <w:r w:rsidR="00945C50" w:rsidRPr="005F2745">
              <w:rPr>
                <w:lang w:val="el-GR"/>
              </w:rPr>
              <w:t>7</w:t>
            </w:r>
            <w:r w:rsidRPr="000F1B86">
              <w:rPr>
                <w:lang w:val="el-GR"/>
              </w:rPr>
              <w:t xml:space="preserve"> δισ</w:t>
            </w:r>
            <w:r>
              <w:rPr>
                <w:lang w:val="el-GR"/>
              </w:rPr>
              <w:t>.</w:t>
            </w:r>
          </w:p>
          <w:p w14:paraId="7881FC13" w14:textId="77777777" w:rsidR="00594EB7" w:rsidRPr="00D73E0B" w:rsidRDefault="00594EB7" w:rsidP="000D7E2C">
            <w:pPr>
              <w:pStyle w:val="Subtitle"/>
              <w:jc w:val="center"/>
              <w:rPr>
                <w:sz w:val="24"/>
                <w:szCs w:val="24"/>
                <w:lang w:val="el-GR"/>
              </w:rPr>
            </w:pPr>
            <w:r w:rsidRPr="00617618">
              <w:rPr>
                <w:sz w:val="24"/>
                <w:szCs w:val="24"/>
                <w:lang w:val="el-GR"/>
              </w:rPr>
              <w:t>καθαρά</w:t>
            </w:r>
            <w:r w:rsidRPr="00D73E0B">
              <w:rPr>
                <w:sz w:val="24"/>
                <w:szCs w:val="24"/>
                <w:lang w:val="el-GR"/>
              </w:rPr>
              <w:t xml:space="preserve"> έσοδα</w:t>
            </w:r>
          </w:p>
        </w:tc>
      </w:tr>
      <w:tr w:rsidR="00594EB7" w:rsidRPr="00391E4E" w14:paraId="783801B8" w14:textId="77777777" w:rsidTr="000D7E2C">
        <w:trPr>
          <w:trHeight w:val="737"/>
        </w:trPr>
        <w:tc>
          <w:tcPr>
            <w:tcW w:w="4860" w:type="dxa"/>
            <w:gridSpan w:val="2"/>
            <w:shd w:val="clear" w:color="auto" w:fill="F2F0EB"/>
            <w:tcMar>
              <w:top w:w="58" w:type="dxa"/>
              <w:left w:w="58" w:type="dxa"/>
              <w:bottom w:w="58" w:type="dxa"/>
              <w:right w:w="58" w:type="dxa"/>
            </w:tcMar>
            <w:vAlign w:val="center"/>
          </w:tcPr>
          <w:p w14:paraId="5FD0B4D6" w14:textId="3B6D099C" w:rsidR="00594EB7" w:rsidRPr="00B72820" w:rsidRDefault="00945C50" w:rsidP="000D7E2C">
            <w:pPr>
              <w:pStyle w:val="Subtitle"/>
              <w:jc w:val="center"/>
              <w:rPr>
                <w:lang w:val="el-GR"/>
              </w:rPr>
            </w:pPr>
            <w:r w:rsidRPr="00B72820">
              <w:rPr>
                <w:lang w:val="el-GR"/>
              </w:rPr>
              <w:t>Ισχυρά</w:t>
            </w:r>
            <w:r w:rsidR="00594EB7" w:rsidRPr="00B72820">
              <w:rPr>
                <w:lang w:val="el-GR"/>
              </w:rPr>
              <w:t xml:space="preserve"> κεφ</w:t>
            </w:r>
            <w:r w:rsidR="00B72820" w:rsidRPr="00B72820">
              <w:rPr>
                <w:lang w:val="el-GR"/>
              </w:rPr>
              <w:t>ά</w:t>
            </w:r>
            <w:r w:rsidR="00594EB7" w:rsidRPr="00B72820">
              <w:rPr>
                <w:lang w:val="el-GR"/>
              </w:rPr>
              <w:t>λα</w:t>
            </w:r>
            <w:r w:rsidR="00B72820" w:rsidRPr="00B72820">
              <w:rPr>
                <w:lang w:val="el-GR"/>
              </w:rPr>
              <w:t>ι</w:t>
            </w:r>
            <w:r w:rsidRPr="00B72820">
              <w:rPr>
                <w:lang w:val="el-GR"/>
              </w:rPr>
              <w:t xml:space="preserve">α, </w:t>
            </w:r>
            <w:r w:rsidR="00B72820" w:rsidRPr="00B72820">
              <w:rPr>
                <w:lang w:val="el-GR"/>
              </w:rPr>
              <w:t>μετά την εξαγορά της Εθνικής Ασφαλιστικής</w:t>
            </w:r>
          </w:p>
        </w:tc>
        <w:tc>
          <w:tcPr>
            <w:tcW w:w="720" w:type="dxa"/>
            <w:tcMar>
              <w:top w:w="58" w:type="dxa"/>
              <w:left w:w="58" w:type="dxa"/>
              <w:bottom w:w="58" w:type="dxa"/>
              <w:right w:w="58" w:type="dxa"/>
            </w:tcMar>
            <w:vAlign w:val="center"/>
            <w:hideMark/>
          </w:tcPr>
          <w:p w14:paraId="64B64E4E" w14:textId="77777777" w:rsidR="00594EB7" w:rsidRPr="00945C50" w:rsidRDefault="00594EB7" w:rsidP="000D7E2C">
            <w:pPr>
              <w:rPr>
                <w:lang w:val="el-GR" w:eastAsia="el-GR"/>
              </w:rPr>
            </w:pPr>
          </w:p>
        </w:tc>
        <w:tc>
          <w:tcPr>
            <w:tcW w:w="4910" w:type="dxa"/>
            <w:gridSpan w:val="2"/>
            <w:shd w:val="clear" w:color="auto" w:fill="F2F0EB"/>
            <w:tcMar>
              <w:top w:w="58" w:type="dxa"/>
              <w:left w:w="58" w:type="dxa"/>
              <w:bottom w:w="58" w:type="dxa"/>
              <w:right w:w="58" w:type="dxa"/>
            </w:tcMar>
            <w:vAlign w:val="center"/>
            <w:hideMark/>
          </w:tcPr>
          <w:p w14:paraId="40E6FB00" w14:textId="77777777" w:rsidR="00594EB7" w:rsidRPr="00C45C0B" w:rsidRDefault="00594EB7" w:rsidP="000D7E2C">
            <w:pPr>
              <w:pStyle w:val="Subtitle"/>
              <w:jc w:val="center"/>
            </w:pPr>
            <w:r w:rsidRPr="00C45C0B">
              <w:rPr>
                <w:lang w:val="el-GR"/>
              </w:rPr>
              <w:t>Π</w:t>
            </w:r>
            <w:proofErr w:type="spellStart"/>
            <w:r w:rsidRPr="00C45C0B">
              <w:t>οιότητ</w:t>
            </w:r>
            <w:proofErr w:type="spellEnd"/>
            <w:r w:rsidRPr="00C45C0B">
              <w:t xml:space="preserve">α </w:t>
            </w:r>
            <w:proofErr w:type="spellStart"/>
            <w:r w:rsidRPr="00C45C0B">
              <w:t>ενεργητικού</w:t>
            </w:r>
            <w:proofErr w:type="spellEnd"/>
          </w:p>
        </w:tc>
      </w:tr>
      <w:tr w:rsidR="00594EB7" w:rsidRPr="00162F4B" w14:paraId="3C05CFE5" w14:textId="77777777" w:rsidTr="000D7E2C">
        <w:trPr>
          <w:trHeight w:val="1474"/>
        </w:trPr>
        <w:tc>
          <w:tcPr>
            <w:tcW w:w="2694" w:type="dxa"/>
            <w:tcMar>
              <w:top w:w="58" w:type="dxa"/>
              <w:left w:w="58" w:type="dxa"/>
              <w:bottom w:w="58" w:type="dxa"/>
              <w:right w:w="58" w:type="dxa"/>
            </w:tcMar>
            <w:vAlign w:val="center"/>
            <w:hideMark/>
          </w:tcPr>
          <w:p w14:paraId="17A6DE11" w14:textId="640E13C7" w:rsidR="00594EB7" w:rsidRPr="000F1B86" w:rsidRDefault="00945C50" w:rsidP="000D7E2C">
            <w:pPr>
              <w:pStyle w:val="01PFHTitle"/>
              <w:jc w:val="center"/>
              <w:rPr>
                <w:lang w:val="el-GR"/>
              </w:rPr>
            </w:pPr>
            <w:r w:rsidRPr="005F2745">
              <w:rPr>
                <w:lang w:val="el-GR"/>
              </w:rPr>
              <w:t>18,7</w:t>
            </w:r>
            <w:r w:rsidR="00594EB7" w:rsidRPr="000F1B86">
              <w:rPr>
                <w:lang w:val="el-GR"/>
              </w:rPr>
              <w:t>%</w:t>
            </w:r>
          </w:p>
          <w:p w14:paraId="77A1ED24" w14:textId="77777777" w:rsidR="00594EB7" w:rsidRPr="00AC48FA" w:rsidRDefault="00594EB7" w:rsidP="000D7E2C">
            <w:pPr>
              <w:pStyle w:val="Subtitle"/>
              <w:jc w:val="center"/>
              <w:rPr>
                <w:rFonts w:asciiTheme="minorHAnsi" w:eastAsia="Times New Roman" w:hAnsiTheme="minorHAnsi"/>
                <w:bCs/>
                <w:kern w:val="28"/>
                <w:sz w:val="48"/>
                <w:szCs w:val="40"/>
                <w:lang w:val="el-GR"/>
                <w14:cntxtAlts/>
              </w:rPr>
            </w:pPr>
            <w:r w:rsidRPr="00AE4602">
              <w:rPr>
                <w:sz w:val="24"/>
                <w:szCs w:val="24"/>
                <w:lang w:val="el-GR"/>
              </w:rPr>
              <w:t xml:space="preserve">συνολικός </w:t>
            </w:r>
            <w:r w:rsidRPr="00BA65E6">
              <w:rPr>
                <w:sz w:val="24"/>
                <w:szCs w:val="24"/>
                <w:lang w:val="el-GR"/>
              </w:rPr>
              <w:t xml:space="preserve">δείκτης </w:t>
            </w:r>
            <w:r w:rsidRPr="00AE4602">
              <w:rPr>
                <w:sz w:val="24"/>
                <w:szCs w:val="24"/>
                <w:lang w:val="el-GR"/>
              </w:rPr>
              <w:t>κεφαλαίων</w:t>
            </w:r>
          </w:p>
        </w:tc>
        <w:tc>
          <w:tcPr>
            <w:tcW w:w="2166" w:type="dxa"/>
            <w:vAlign w:val="bottom"/>
          </w:tcPr>
          <w:p w14:paraId="10907FDE" w14:textId="77777777" w:rsidR="00F747EB" w:rsidRDefault="00F747EB" w:rsidP="000D7E2C">
            <w:pPr>
              <w:pStyle w:val="01PFHTitle"/>
              <w:jc w:val="center"/>
              <w:rPr>
                <w:rFonts w:asciiTheme="minorHAnsi" w:hAnsiTheme="minorHAnsi"/>
                <w:lang w:val="el-GR"/>
              </w:rPr>
            </w:pPr>
          </w:p>
          <w:p w14:paraId="1A137C69" w14:textId="6BEC98AE" w:rsidR="00594EB7" w:rsidRPr="00F747EB" w:rsidRDefault="00B72820" w:rsidP="000D7E2C">
            <w:pPr>
              <w:pStyle w:val="01PFHTitle"/>
              <w:jc w:val="center"/>
              <w:rPr>
                <w:lang w:val="el-GR"/>
              </w:rPr>
            </w:pPr>
            <w:r w:rsidRPr="00F747EB">
              <w:rPr>
                <w:lang w:val="el-GR"/>
              </w:rPr>
              <w:t>275</w:t>
            </w:r>
            <w:r w:rsidR="00594EB7" w:rsidRPr="00F747EB">
              <w:rPr>
                <w:lang w:val="el-GR"/>
              </w:rPr>
              <w:t xml:space="preserve"> </w:t>
            </w:r>
            <w:proofErr w:type="spellStart"/>
            <w:r w:rsidR="00594EB7" w:rsidRPr="00F747EB">
              <w:rPr>
                <w:lang w:val="el-GR"/>
              </w:rPr>
              <w:t>μ.β</w:t>
            </w:r>
            <w:proofErr w:type="spellEnd"/>
            <w:r w:rsidR="00594EB7" w:rsidRPr="00F747EB">
              <w:rPr>
                <w:lang w:val="el-GR"/>
              </w:rPr>
              <w:t>.</w:t>
            </w:r>
          </w:p>
          <w:p w14:paraId="78988535" w14:textId="6EC10B5C" w:rsidR="00594EB7" w:rsidRPr="00F747EB" w:rsidRDefault="00B72820" w:rsidP="000D7E2C">
            <w:pPr>
              <w:pStyle w:val="Subtitle"/>
              <w:jc w:val="center"/>
              <w:rPr>
                <w:sz w:val="24"/>
                <w:szCs w:val="24"/>
                <w:lang w:val="el-GR"/>
              </w:rPr>
            </w:pPr>
            <w:r w:rsidRPr="00F747EB">
              <w:rPr>
                <w:sz w:val="24"/>
                <w:szCs w:val="24"/>
                <w:lang w:val="el-GR"/>
              </w:rPr>
              <w:t>πάνω από την εποπτική απαίτηση</w:t>
            </w:r>
          </w:p>
          <w:p w14:paraId="0E3B43E2" w14:textId="77777777" w:rsidR="00594EB7" w:rsidRDefault="00594EB7" w:rsidP="000D7E2C">
            <w:pPr>
              <w:rPr>
                <w:rFonts w:asciiTheme="minorHAnsi" w:hAnsiTheme="minorHAnsi"/>
                <w:sz w:val="8"/>
                <w:szCs w:val="14"/>
                <w:lang w:val="el-GR" w:eastAsia="el-GR"/>
              </w:rPr>
            </w:pPr>
          </w:p>
          <w:p w14:paraId="12A7F1DF" w14:textId="77777777" w:rsidR="00594EB7" w:rsidRDefault="00594EB7" w:rsidP="000D7E2C">
            <w:pPr>
              <w:rPr>
                <w:rFonts w:asciiTheme="minorHAnsi" w:hAnsiTheme="minorHAnsi"/>
                <w:sz w:val="8"/>
                <w:szCs w:val="14"/>
                <w:lang w:val="el-GR" w:eastAsia="el-GR"/>
              </w:rPr>
            </w:pPr>
          </w:p>
          <w:p w14:paraId="4FF6B767" w14:textId="77777777" w:rsidR="00594EB7" w:rsidRDefault="00594EB7" w:rsidP="000D7E2C">
            <w:pPr>
              <w:rPr>
                <w:rFonts w:asciiTheme="minorHAnsi" w:hAnsiTheme="minorHAnsi"/>
                <w:sz w:val="8"/>
                <w:szCs w:val="14"/>
                <w:lang w:val="el-GR" w:eastAsia="el-GR"/>
              </w:rPr>
            </w:pPr>
          </w:p>
          <w:p w14:paraId="46E6B785" w14:textId="77777777" w:rsidR="00594EB7" w:rsidRDefault="00594EB7" w:rsidP="000D7E2C">
            <w:pPr>
              <w:rPr>
                <w:rFonts w:asciiTheme="minorHAnsi" w:hAnsiTheme="minorHAnsi"/>
                <w:sz w:val="8"/>
                <w:szCs w:val="14"/>
                <w:lang w:val="el-GR" w:eastAsia="el-GR"/>
              </w:rPr>
            </w:pPr>
          </w:p>
          <w:p w14:paraId="1C1B3FA3" w14:textId="77777777" w:rsidR="00594EB7" w:rsidRPr="00BD261E" w:rsidRDefault="00594EB7" w:rsidP="000D7E2C">
            <w:pPr>
              <w:rPr>
                <w:rFonts w:asciiTheme="minorHAnsi" w:hAnsiTheme="minorHAnsi"/>
                <w:sz w:val="8"/>
                <w:szCs w:val="14"/>
                <w:lang w:val="el-GR" w:eastAsia="el-GR"/>
              </w:rPr>
            </w:pPr>
          </w:p>
        </w:tc>
        <w:tc>
          <w:tcPr>
            <w:tcW w:w="720" w:type="dxa"/>
            <w:tcMar>
              <w:top w:w="58" w:type="dxa"/>
              <w:left w:w="58" w:type="dxa"/>
              <w:bottom w:w="58" w:type="dxa"/>
              <w:right w:w="58" w:type="dxa"/>
            </w:tcMar>
            <w:vAlign w:val="center"/>
            <w:hideMark/>
          </w:tcPr>
          <w:p w14:paraId="5C650D48" w14:textId="77777777" w:rsidR="00594EB7" w:rsidRPr="00194149" w:rsidRDefault="00594EB7" w:rsidP="000D7E2C">
            <w:pPr>
              <w:rPr>
                <w:lang w:val="el-GR" w:eastAsia="el-GR"/>
              </w:rPr>
            </w:pPr>
          </w:p>
        </w:tc>
        <w:tc>
          <w:tcPr>
            <w:tcW w:w="2642" w:type="dxa"/>
            <w:tcMar>
              <w:top w:w="58" w:type="dxa"/>
              <w:left w:w="58" w:type="dxa"/>
              <w:bottom w:w="58" w:type="dxa"/>
              <w:right w:w="58" w:type="dxa"/>
            </w:tcMar>
            <w:vAlign w:val="center"/>
            <w:hideMark/>
          </w:tcPr>
          <w:p w14:paraId="2BBB5E6C" w14:textId="258C5C1E" w:rsidR="00594EB7" w:rsidRPr="00BA65E6" w:rsidRDefault="00594EB7" w:rsidP="000D7E2C">
            <w:pPr>
              <w:pStyle w:val="01PFHTitle"/>
              <w:jc w:val="center"/>
              <w:rPr>
                <w:lang w:val="el-GR"/>
              </w:rPr>
            </w:pPr>
            <w:r w:rsidRPr="00592502">
              <w:rPr>
                <w:lang w:val="el-GR"/>
              </w:rPr>
              <w:t>2,</w:t>
            </w:r>
            <w:r w:rsidR="00945C50" w:rsidRPr="005F2745">
              <w:rPr>
                <w:lang w:val="el-GR"/>
              </w:rPr>
              <w:t>0</w:t>
            </w:r>
            <w:r w:rsidRPr="00BA65E6">
              <w:rPr>
                <w:lang w:val="el-GR"/>
              </w:rPr>
              <w:t>%</w:t>
            </w:r>
          </w:p>
          <w:p w14:paraId="4E2211DA" w14:textId="7EEB9205" w:rsidR="00594EB7" w:rsidRPr="00617618" w:rsidRDefault="00594EB7" w:rsidP="000D7E2C">
            <w:pPr>
              <w:pStyle w:val="Subtitle"/>
              <w:jc w:val="center"/>
              <w:rPr>
                <w:sz w:val="24"/>
                <w:szCs w:val="24"/>
                <w:lang w:val="el-GR"/>
              </w:rPr>
            </w:pPr>
            <w:r w:rsidRPr="00617618">
              <w:rPr>
                <w:sz w:val="24"/>
                <w:szCs w:val="24"/>
                <w:lang w:val="el-GR"/>
              </w:rPr>
              <w:t>δείκτης</w:t>
            </w:r>
            <w:r w:rsidR="00F747EB">
              <w:rPr>
                <w:rFonts w:asciiTheme="minorHAnsi" w:hAnsiTheme="minorHAnsi"/>
                <w:sz w:val="24"/>
                <w:szCs w:val="24"/>
                <w:lang w:val="el-GR"/>
              </w:rPr>
              <w:t xml:space="preserve"> </w:t>
            </w:r>
            <w:r w:rsidRPr="00617618">
              <w:rPr>
                <w:sz w:val="24"/>
                <w:szCs w:val="24"/>
              </w:rPr>
              <w:t>NPE</w:t>
            </w:r>
          </w:p>
        </w:tc>
        <w:tc>
          <w:tcPr>
            <w:tcW w:w="2268" w:type="dxa"/>
            <w:vAlign w:val="bottom"/>
          </w:tcPr>
          <w:p w14:paraId="6A54386E" w14:textId="72630653" w:rsidR="00594EB7" w:rsidRPr="000D056E" w:rsidRDefault="00F747EB" w:rsidP="00F747EB">
            <w:pPr>
              <w:pStyle w:val="01PFHTitle"/>
              <w:jc w:val="center"/>
              <w:rPr>
                <w:rFonts w:asciiTheme="minorHAnsi" w:hAnsiTheme="minorHAnsi"/>
                <w:szCs w:val="24"/>
                <w:lang w:val="el-GR"/>
              </w:rPr>
            </w:pPr>
            <w:r w:rsidRPr="00F747EB">
              <w:rPr>
                <w:lang w:val="el-GR"/>
              </w:rPr>
              <w:t>5</w:t>
            </w:r>
            <w:r w:rsidR="00945C50" w:rsidRPr="005F2745">
              <w:rPr>
                <w:lang w:val="el-GR"/>
              </w:rPr>
              <w:t>2</w:t>
            </w:r>
            <w:r w:rsidR="00594EB7" w:rsidRPr="00ED3A08">
              <w:rPr>
                <w:lang w:val="el-GR"/>
              </w:rPr>
              <w:t xml:space="preserve"> </w:t>
            </w:r>
            <w:proofErr w:type="spellStart"/>
            <w:r w:rsidR="00594EB7" w:rsidRPr="00ED3A08">
              <w:rPr>
                <w:lang w:val="el-GR"/>
              </w:rPr>
              <w:t>μ.β</w:t>
            </w:r>
            <w:proofErr w:type="spellEnd"/>
            <w:r w:rsidR="00594EB7" w:rsidRPr="00ED3A08">
              <w:rPr>
                <w:lang w:val="el-GR"/>
              </w:rPr>
              <w:t>.</w:t>
            </w:r>
            <w:r w:rsidRPr="00F747EB">
              <w:rPr>
                <w:lang w:val="el-GR"/>
              </w:rPr>
              <w:br/>
            </w:r>
            <w:r w:rsidR="00594EB7" w:rsidRPr="000D056E">
              <w:rPr>
                <w:sz w:val="24"/>
                <w:szCs w:val="24"/>
                <w:lang w:val="el-GR"/>
              </w:rPr>
              <w:t>οργανικό κόστος κινδύνου</w:t>
            </w:r>
            <w:r w:rsidR="00594EB7" w:rsidRPr="000D056E">
              <w:rPr>
                <w:szCs w:val="24"/>
                <w:lang w:val="el-GR"/>
              </w:rPr>
              <w:t xml:space="preserve"> </w:t>
            </w:r>
          </w:p>
        </w:tc>
      </w:tr>
      <w:tr w:rsidR="00594EB7" w:rsidRPr="00162F4B" w14:paraId="0EFA178C" w14:textId="77777777" w:rsidTr="000D7E2C">
        <w:trPr>
          <w:trHeight w:val="47"/>
        </w:trPr>
        <w:tc>
          <w:tcPr>
            <w:tcW w:w="2694" w:type="dxa"/>
            <w:tcMar>
              <w:top w:w="58" w:type="dxa"/>
              <w:left w:w="58" w:type="dxa"/>
              <w:bottom w:w="58" w:type="dxa"/>
              <w:right w:w="58" w:type="dxa"/>
            </w:tcMar>
            <w:vAlign w:val="center"/>
          </w:tcPr>
          <w:p w14:paraId="4605484D" w14:textId="77777777" w:rsidR="00594EB7" w:rsidRPr="00242712" w:rsidRDefault="00594EB7" w:rsidP="000D7E2C">
            <w:pPr>
              <w:rPr>
                <w:lang w:val="el-GR" w:eastAsia="el-GR"/>
              </w:rPr>
            </w:pPr>
          </w:p>
        </w:tc>
        <w:tc>
          <w:tcPr>
            <w:tcW w:w="2166" w:type="dxa"/>
            <w:vAlign w:val="center"/>
          </w:tcPr>
          <w:p w14:paraId="53B39015" w14:textId="77777777" w:rsidR="00594EB7" w:rsidRPr="00242712" w:rsidRDefault="00594EB7" w:rsidP="000D7E2C">
            <w:pPr>
              <w:rPr>
                <w:lang w:val="el-GR" w:eastAsia="el-GR"/>
              </w:rPr>
            </w:pPr>
          </w:p>
        </w:tc>
        <w:tc>
          <w:tcPr>
            <w:tcW w:w="720" w:type="dxa"/>
            <w:tcMar>
              <w:top w:w="58" w:type="dxa"/>
              <w:left w:w="58" w:type="dxa"/>
              <w:bottom w:w="58" w:type="dxa"/>
              <w:right w:w="58" w:type="dxa"/>
            </w:tcMar>
            <w:vAlign w:val="center"/>
          </w:tcPr>
          <w:p w14:paraId="2AAB54DD" w14:textId="77777777" w:rsidR="00594EB7" w:rsidRPr="00242712" w:rsidRDefault="00594EB7" w:rsidP="000D7E2C">
            <w:pPr>
              <w:rPr>
                <w:lang w:val="el-GR" w:eastAsia="el-GR"/>
              </w:rPr>
            </w:pPr>
          </w:p>
        </w:tc>
        <w:tc>
          <w:tcPr>
            <w:tcW w:w="2642" w:type="dxa"/>
            <w:tcMar>
              <w:top w:w="58" w:type="dxa"/>
              <w:left w:w="58" w:type="dxa"/>
              <w:bottom w:w="58" w:type="dxa"/>
              <w:right w:w="58" w:type="dxa"/>
            </w:tcMar>
            <w:vAlign w:val="center"/>
          </w:tcPr>
          <w:p w14:paraId="09E376F5" w14:textId="77777777" w:rsidR="00594EB7" w:rsidRPr="00242712" w:rsidRDefault="00594EB7" w:rsidP="000D7E2C">
            <w:pPr>
              <w:rPr>
                <w:lang w:val="el-GR" w:eastAsia="el-GR"/>
              </w:rPr>
            </w:pPr>
          </w:p>
        </w:tc>
        <w:tc>
          <w:tcPr>
            <w:tcW w:w="2268" w:type="dxa"/>
            <w:vAlign w:val="center"/>
          </w:tcPr>
          <w:p w14:paraId="76575238" w14:textId="77777777" w:rsidR="00594EB7" w:rsidRPr="00242712" w:rsidRDefault="00594EB7" w:rsidP="000D7E2C">
            <w:pPr>
              <w:rPr>
                <w:lang w:val="el-GR"/>
              </w:rPr>
            </w:pPr>
          </w:p>
        </w:tc>
      </w:tr>
      <w:tr w:rsidR="00594EB7" w:rsidRPr="003E2FB5" w14:paraId="47EC5CB6" w14:textId="77777777" w:rsidTr="000D7E2C">
        <w:trPr>
          <w:trHeight w:val="737"/>
        </w:trPr>
        <w:tc>
          <w:tcPr>
            <w:tcW w:w="4860" w:type="dxa"/>
            <w:gridSpan w:val="2"/>
            <w:shd w:val="clear" w:color="auto" w:fill="F2F0EB"/>
            <w:tcMar>
              <w:top w:w="58" w:type="dxa"/>
              <w:left w:w="58" w:type="dxa"/>
              <w:bottom w:w="58" w:type="dxa"/>
              <w:right w:w="58" w:type="dxa"/>
            </w:tcMar>
            <w:vAlign w:val="center"/>
            <w:hideMark/>
          </w:tcPr>
          <w:p w14:paraId="2B660A3C" w14:textId="77777777" w:rsidR="00594EB7" w:rsidRPr="00AF64BA" w:rsidRDefault="00594EB7" w:rsidP="000D7E2C">
            <w:pPr>
              <w:pStyle w:val="Subtitle"/>
              <w:jc w:val="center"/>
            </w:pPr>
            <w:r w:rsidRPr="00AF64BA">
              <w:t>Δα</w:t>
            </w:r>
            <w:proofErr w:type="spellStart"/>
            <w:r w:rsidRPr="00AF64BA">
              <w:t>νει</w:t>
            </w:r>
            <w:proofErr w:type="spellEnd"/>
            <w:r w:rsidRPr="00AF64BA">
              <w:t xml:space="preserve">ακή </w:t>
            </w:r>
            <w:r w:rsidRPr="00FD44CB">
              <w:t>ε</w:t>
            </w:r>
            <w:r w:rsidRPr="00AF64BA">
              <w:t>π</w:t>
            </w:r>
            <w:proofErr w:type="spellStart"/>
            <w:r w:rsidRPr="00AF64BA">
              <w:t>έκτ</w:t>
            </w:r>
            <w:proofErr w:type="spellEnd"/>
            <w:r w:rsidRPr="00AF64BA">
              <w:t>αση</w:t>
            </w:r>
          </w:p>
        </w:tc>
        <w:tc>
          <w:tcPr>
            <w:tcW w:w="720" w:type="dxa"/>
            <w:tcMar>
              <w:top w:w="58" w:type="dxa"/>
              <w:left w:w="58" w:type="dxa"/>
              <w:bottom w:w="58" w:type="dxa"/>
              <w:right w:w="58" w:type="dxa"/>
            </w:tcMar>
            <w:vAlign w:val="center"/>
            <w:hideMark/>
          </w:tcPr>
          <w:p w14:paraId="04A3785E" w14:textId="77777777" w:rsidR="00594EB7" w:rsidRPr="004327E9" w:rsidRDefault="00594EB7" w:rsidP="000D7E2C">
            <w:pPr>
              <w:rPr>
                <w:lang w:eastAsia="el-GR"/>
              </w:rPr>
            </w:pPr>
          </w:p>
        </w:tc>
        <w:tc>
          <w:tcPr>
            <w:tcW w:w="4910" w:type="dxa"/>
            <w:gridSpan w:val="2"/>
            <w:shd w:val="clear" w:color="auto" w:fill="F2F0EB"/>
            <w:tcMar>
              <w:top w:w="58" w:type="dxa"/>
              <w:left w:w="58" w:type="dxa"/>
              <w:bottom w:w="58" w:type="dxa"/>
              <w:right w:w="58" w:type="dxa"/>
            </w:tcMar>
            <w:vAlign w:val="center"/>
            <w:hideMark/>
          </w:tcPr>
          <w:p w14:paraId="0E4D5617" w14:textId="77777777" w:rsidR="00594EB7" w:rsidRPr="00445EF3" w:rsidRDefault="00594EB7" w:rsidP="000D7E2C">
            <w:pPr>
              <w:pStyle w:val="Subtitle"/>
              <w:jc w:val="center"/>
              <w:rPr>
                <w:rFonts w:asciiTheme="minorHAnsi" w:hAnsiTheme="minorHAnsi"/>
                <w:highlight w:val="yellow"/>
                <w:lang w:val="el-GR"/>
              </w:rPr>
            </w:pPr>
            <w:r w:rsidRPr="00983520">
              <w:rPr>
                <w:lang w:val="el-GR"/>
              </w:rPr>
              <w:t>Κεφάλαια</w:t>
            </w:r>
            <w:r w:rsidRPr="00383B2F">
              <w:rPr>
                <w:lang w:val="el-GR"/>
              </w:rPr>
              <w:t xml:space="preserve"> πελατών</w:t>
            </w:r>
          </w:p>
        </w:tc>
      </w:tr>
      <w:tr w:rsidR="00594EB7" w:rsidRPr="00157129" w14:paraId="3CC5649E" w14:textId="77777777" w:rsidTr="00F747EB">
        <w:trPr>
          <w:trHeight w:val="1474"/>
        </w:trPr>
        <w:tc>
          <w:tcPr>
            <w:tcW w:w="2694" w:type="dxa"/>
            <w:tcMar>
              <w:top w:w="58" w:type="dxa"/>
              <w:left w:w="58" w:type="dxa"/>
              <w:bottom w:w="58" w:type="dxa"/>
              <w:right w:w="58" w:type="dxa"/>
            </w:tcMar>
            <w:vAlign w:val="center"/>
            <w:hideMark/>
          </w:tcPr>
          <w:p w14:paraId="51ADA056" w14:textId="77777777" w:rsidR="00594EB7" w:rsidRPr="00FA58A4" w:rsidRDefault="00594EB7" w:rsidP="000D7E2C">
            <w:pPr>
              <w:pStyle w:val="01PFHTitle"/>
              <w:jc w:val="center"/>
              <w:rPr>
                <w:lang w:val="el-GR"/>
              </w:rPr>
            </w:pPr>
            <w:r w:rsidRPr="000F1B86">
              <w:rPr>
                <w:lang w:val="el-GR"/>
              </w:rPr>
              <w:t>€3</w:t>
            </w:r>
            <w:r w:rsidRPr="00ED3A08">
              <w:rPr>
                <w:lang w:val="el-GR"/>
              </w:rPr>
              <w:t>7</w:t>
            </w:r>
            <w:r w:rsidRPr="000F1B86">
              <w:rPr>
                <w:lang w:val="el-GR"/>
              </w:rPr>
              <w:t xml:space="preserve"> δισ</w:t>
            </w:r>
            <w:r>
              <w:rPr>
                <w:lang w:val="el-GR"/>
              </w:rPr>
              <w:t>.</w:t>
            </w:r>
          </w:p>
          <w:p w14:paraId="0CECE481" w14:textId="534774BD" w:rsidR="00594EB7" w:rsidRPr="00ED3A08" w:rsidRDefault="00631593" w:rsidP="000D7E2C">
            <w:pPr>
              <w:pStyle w:val="Subtitle"/>
              <w:jc w:val="center"/>
              <w:rPr>
                <w:rFonts w:asciiTheme="minorHAnsi" w:hAnsiTheme="minorHAnsi"/>
                <w:lang w:val="el-GR"/>
              </w:rPr>
            </w:pPr>
            <w:r w:rsidRPr="00631593">
              <w:rPr>
                <w:sz w:val="24"/>
                <w:szCs w:val="24"/>
                <w:lang w:val="el-GR"/>
              </w:rPr>
              <w:t>δ</w:t>
            </w:r>
            <w:r w:rsidR="00594EB7" w:rsidRPr="00ED3A08">
              <w:rPr>
                <w:sz w:val="24"/>
                <w:szCs w:val="24"/>
                <w:lang w:val="el-GR"/>
              </w:rPr>
              <w:t>άνεια πελατών</w:t>
            </w:r>
          </w:p>
        </w:tc>
        <w:tc>
          <w:tcPr>
            <w:tcW w:w="2166" w:type="dxa"/>
            <w:vAlign w:val="center"/>
          </w:tcPr>
          <w:p w14:paraId="7706D37F" w14:textId="09330438" w:rsidR="00594EB7" w:rsidRPr="00F747EB" w:rsidRDefault="00594EB7" w:rsidP="000D7E2C">
            <w:pPr>
              <w:pStyle w:val="01PFHTitle"/>
              <w:jc w:val="center"/>
              <w:rPr>
                <w:lang w:val="el-GR"/>
              </w:rPr>
            </w:pPr>
            <w:r w:rsidRPr="000F1B86">
              <w:rPr>
                <w:lang w:val="el-GR"/>
              </w:rPr>
              <w:t>+</w:t>
            </w:r>
            <w:r w:rsidR="00F747EB" w:rsidRPr="00F747EB">
              <w:rPr>
                <w:lang w:val="el-GR"/>
              </w:rPr>
              <w:t>€300εκ</w:t>
            </w:r>
          </w:p>
          <w:p w14:paraId="5BEC9689" w14:textId="49382011" w:rsidR="00594EB7" w:rsidRPr="00F747EB" w:rsidRDefault="00594EB7" w:rsidP="000D7E2C">
            <w:pPr>
              <w:pStyle w:val="Subtitle"/>
              <w:jc w:val="center"/>
              <w:rPr>
                <w:rFonts w:asciiTheme="minorHAnsi" w:hAnsiTheme="minorHAnsi"/>
                <w:lang w:val="el-GR"/>
              </w:rPr>
            </w:pPr>
            <w:r w:rsidRPr="00CC299C">
              <w:rPr>
                <w:rFonts w:cs="Times New Roman"/>
                <w:noProof/>
                <w:sz w:val="24"/>
                <w:szCs w:val="24"/>
              </w:rPr>
              <mc:AlternateContent>
                <mc:Choice Requires="wps">
                  <w:drawing>
                    <wp:anchor distT="36576" distB="36576" distL="36576" distR="36576" simplePos="0" relativeHeight="251791360" behindDoc="0" locked="0" layoutInCell="1" allowOverlap="1" wp14:anchorId="7BB1D324" wp14:editId="6FFE12CC">
                      <wp:simplePos x="0" y="0"/>
                      <wp:positionH relativeFrom="column">
                        <wp:posOffset>456565</wp:posOffset>
                      </wp:positionH>
                      <wp:positionV relativeFrom="paragraph">
                        <wp:posOffset>9865360</wp:posOffset>
                      </wp:positionV>
                      <wp:extent cx="6642100" cy="384810"/>
                      <wp:effectExtent l="0" t="0" r="0" b="0"/>
                      <wp:wrapNone/>
                      <wp:docPr id="469507097" name="Text Box 469507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38481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8F9B40" w14:textId="77777777" w:rsidR="00594EB7" w:rsidRDefault="00594EB7" w:rsidP="00594EB7">
                                  <w:r>
                                    <w:t>Note: All figures refer to 9M.22 financials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D324" id="Text Box 469507097" o:spid="_x0000_s1027" type="#_x0000_t202" style="position:absolute;left:0;text-align:left;margin-left:35.95pt;margin-top:776.8pt;width:523pt;height:30.3pt;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kO4QEAALYDAAAOAAAAZHJzL2Uyb0RvYy54bWysU8GO0zAQvSPxD5bvNEl3CVXUdLXsahHS&#10;wiItfIDj2IlF4jFjt0n5eiZO2i1wQ1wsj8d+M+/N8/Zm7Dt2UOgN2JJnq5QzZSXUxjYl//b14c2G&#10;Mx+ErUUHVpX8qDy/2b1+tR1codbQQlcrZARifTG4krchuCJJvGxVL/wKnLKU1IC9CBRik9QoBkLv&#10;u2SdpnkyANYOQSrv6fR+TvJdxNdayfCktVeBdSWn3kJcMa7VtCa7rSgaFK41cmlD/EMXvTCWip6h&#10;7kUQbI/mL6jeSAQPOqwk9AlobaSKHIhNlv7B5rkVTkUuJI53Z5n8/4OVnw/P7guyML6HkQYYSXj3&#10;CPK7ZxbuWmEbdYsIQ6tETYWzSbJkcL5Ynk5S+8JPINXwCWoastgHiECjxn5ShXgyQqcBHM+iqzEw&#10;SYd5fr3OUkpJyl1trjdZnEoiitNrhz58UNCzaVNypKFGdHF49GHqRhSnK1MxCw+m6+JgO/vbAV2c&#10;T1R0xvL61P5MJIzVyEy9EJ1yFdRHIocwm4fMTpsW8CdnAxmn5P7HXqDirPtoSaCr/O27nJx2GeBl&#10;UF0GwkqCKnngbN7ehdmde4emaanSPBILtySqNpHvS1fLKMgcUYbFyJP7LuN46+W77X4BAAD//wMA&#10;UEsDBBQABgAIAAAAIQB6FlUz4wAAAA0BAAAPAAAAZHJzL2Rvd25yZXYueG1sTI9BT8MwDIXvSPyH&#10;yEhcEEtbaAel6YSQYIddoIDGMWtMW9E4VZNtZb9+3glu9vPTe5+LxWR7scPRd44UxLMIBFLtTEeN&#10;go/35+s7ED5oMrp3hAp+0cOiPD8rdG7cnt5wV4VGcAj5XCtoQxhyKX3dotV+5gYkvn270erA69hI&#10;M+o9h9teJlGUSas74oZWD/jUYv1TbS2XVMv11fB1SKblS3pIDa3Wr58rpS4vpscHEAGn8GeGEz6j&#10;Q8lMG7cl40WvYB7fs5P1NL3JQJwccTxnbcNTFt8mIMtC/v+iPAIAAP//AwBQSwECLQAUAAYACAAA&#10;ACEAtoM4kv4AAADhAQAAEwAAAAAAAAAAAAAAAAAAAAAAW0NvbnRlbnRfVHlwZXNdLnhtbFBLAQIt&#10;ABQABgAIAAAAIQA4/SH/1gAAAJQBAAALAAAAAAAAAAAAAAAAAC8BAABfcmVscy8ucmVsc1BLAQIt&#10;ABQABgAIAAAAIQCK3TkO4QEAALYDAAAOAAAAAAAAAAAAAAAAAC4CAABkcnMvZTJvRG9jLnhtbFBL&#10;AQItABQABgAIAAAAIQB6FlUz4wAAAA0BAAAPAAAAAAAAAAAAAAAAADsEAABkcnMvZG93bnJldi54&#10;bWxQSwUGAAAAAAQABADzAAAASwUAAAAA&#10;" filled="f" fillcolor="yellow" stroked="f" strokecolor="black [0]" insetpen="t">
                      <v:textbox inset="2.88pt,2.88pt,2.88pt,2.88pt">
                        <w:txbxContent>
                          <w:p w14:paraId="118F9B40" w14:textId="77777777" w:rsidR="00594EB7" w:rsidRDefault="00594EB7" w:rsidP="00594EB7">
                            <w:r>
                              <w:t>Note: All figures refer to 9M.22 financials</w:t>
                            </w:r>
                          </w:p>
                        </w:txbxContent>
                      </v:textbox>
                    </v:shape>
                  </w:pict>
                </mc:Fallback>
              </mc:AlternateContent>
            </w:r>
            <w:r w:rsidR="00F747EB">
              <w:rPr>
                <w:rFonts w:asciiTheme="minorHAnsi" w:hAnsiTheme="minorHAnsi"/>
                <w:sz w:val="24"/>
                <w:szCs w:val="24"/>
                <w:lang w:val="el-GR"/>
              </w:rPr>
              <w:t>από τη λιανική</w:t>
            </w:r>
          </w:p>
        </w:tc>
        <w:tc>
          <w:tcPr>
            <w:tcW w:w="720" w:type="dxa"/>
            <w:tcMar>
              <w:top w:w="58" w:type="dxa"/>
              <w:left w:w="58" w:type="dxa"/>
              <w:bottom w:w="58" w:type="dxa"/>
              <w:right w:w="58" w:type="dxa"/>
            </w:tcMar>
            <w:vAlign w:val="center"/>
            <w:hideMark/>
          </w:tcPr>
          <w:p w14:paraId="1E57F916" w14:textId="77777777" w:rsidR="00594EB7" w:rsidRPr="00170411" w:rsidRDefault="00594EB7" w:rsidP="000D7E2C">
            <w:pPr>
              <w:rPr>
                <w:lang w:val="el-GR" w:eastAsia="el-GR"/>
              </w:rPr>
            </w:pPr>
          </w:p>
        </w:tc>
        <w:tc>
          <w:tcPr>
            <w:tcW w:w="2642" w:type="dxa"/>
            <w:tcMar>
              <w:top w:w="58" w:type="dxa"/>
              <w:left w:w="58" w:type="dxa"/>
              <w:bottom w:w="58" w:type="dxa"/>
              <w:right w:w="58" w:type="dxa"/>
            </w:tcMar>
            <w:vAlign w:val="center"/>
            <w:hideMark/>
          </w:tcPr>
          <w:p w14:paraId="2FFB8960" w14:textId="55192D01" w:rsidR="00594EB7" w:rsidRPr="00FA58A4" w:rsidRDefault="00594EB7" w:rsidP="00F747EB">
            <w:pPr>
              <w:pStyle w:val="01PFHTitle"/>
              <w:jc w:val="center"/>
              <w:rPr>
                <w:lang w:val="el-GR"/>
              </w:rPr>
            </w:pPr>
            <w:r w:rsidRPr="000F1B86">
              <w:rPr>
                <w:lang w:val="el-GR"/>
              </w:rPr>
              <w:t>€</w:t>
            </w:r>
            <w:r w:rsidRPr="00617618">
              <w:rPr>
                <w:lang w:val="el-GR"/>
              </w:rPr>
              <w:t>6</w:t>
            </w:r>
            <w:r w:rsidR="00945C50" w:rsidRPr="005F2745">
              <w:rPr>
                <w:lang w:val="el-GR"/>
              </w:rPr>
              <w:t>6</w:t>
            </w:r>
            <w:r w:rsidRPr="000F1B86">
              <w:rPr>
                <w:lang w:val="el-GR"/>
              </w:rPr>
              <w:t xml:space="preserve"> δισ</w:t>
            </w:r>
            <w:r>
              <w:rPr>
                <w:lang w:val="el-GR"/>
              </w:rPr>
              <w:t>.</w:t>
            </w:r>
          </w:p>
          <w:p w14:paraId="5FD1ED2F" w14:textId="2E4DB5B7" w:rsidR="00594EB7" w:rsidRPr="00617618" w:rsidRDefault="00594EB7" w:rsidP="00F747EB">
            <w:pPr>
              <w:pStyle w:val="Subtitle"/>
              <w:jc w:val="center"/>
              <w:rPr>
                <w:highlight w:val="yellow"/>
                <w:lang w:val="el-GR"/>
              </w:rPr>
            </w:pPr>
            <w:r>
              <w:rPr>
                <w:rFonts w:asciiTheme="minorHAnsi" w:hAnsiTheme="minorHAnsi"/>
                <w:sz w:val="24"/>
                <w:szCs w:val="24"/>
                <w:lang w:val="el-GR"/>
              </w:rPr>
              <w:t>κ</w:t>
            </w:r>
            <w:r w:rsidRPr="00617618">
              <w:rPr>
                <w:sz w:val="24"/>
                <w:szCs w:val="24"/>
                <w:lang w:val="el-GR"/>
              </w:rPr>
              <w:t>αταθέσεις</w:t>
            </w:r>
          </w:p>
        </w:tc>
        <w:tc>
          <w:tcPr>
            <w:tcW w:w="2268" w:type="dxa"/>
            <w:vAlign w:val="center"/>
          </w:tcPr>
          <w:p w14:paraId="71000285" w14:textId="77777777" w:rsidR="00F747EB" w:rsidRDefault="00F747EB" w:rsidP="00F747EB">
            <w:pPr>
              <w:pStyle w:val="01PFHTitle"/>
              <w:jc w:val="center"/>
              <w:rPr>
                <w:rFonts w:asciiTheme="minorHAnsi" w:hAnsiTheme="minorHAnsi"/>
                <w:lang w:val="el-GR"/>
              </w:rPr>
            </w:pPr>
          </w:p>
          <w:p w14:paraId="1384FE97" w14:textId="43DC2EE6" w:rsidR="00594EB7" w:rsidRPr="00D73E0B" w:rsidRDefault="00594EB7" w:rsidP="00F747EB">
            <w:pPr>
              <w:pStyle w:val="01PFHTitle"/>
              <w:jc w:val="center"/>
              <w:rPr>
                <w:lang w:val="el-GR"/>
              </w:rPr>
            </w:pPr>
            <w:r w:rsidRPr="000F1B86">
              <w:rPr>
                <w:lang w:val="el-GR"/>
              </w:rPr>
              <w:t>€1</w:t>
            </w:r>
            <w:r w:rsidR="00945C50" w:rsidRPr="005F2745">
              <w:rPr>
                <w:lang w:val="el-GR"/>
              </w:rPr>
              <w:t>5</w:t>
            </w:r>
            <w:r w:rsidRPr="000F1B86">
              <w:rPr>
                <w:lang w:val="el-GR"/>
              </w:rPr>
              <w:t xml:space="preserve"> δισ</w:t>
            </w:r>
            <w:r>
              <w:rPr>
                <w:lang w:val="el-GR"/>
              </w:rPr>
              <w:t>.</w:t>
            </w:r>
          </w:p>
          <w:p w14:paraId="7027AA83" w14:textId="7640F688" w:rsidR="00594EB7" w:rsidRPr="00617618" w:rsidRDefault="00594EB7" w:rsidP="00F747EB">
            <w:pPr>
              <w:pStyle w:val="Subtitle"/>
              <w:jc w:val="center"/>
              <w:rPr>
                <w:highlight w:val="yellow"/>
                <w:lang w:val="el-GR"/>
              </w:rPr>
            </w:pPr>
            <w:r w:rsidRPr="00617618">
              <w:rPr>
                <w:sz w:val="24"/>
                <w:szCs w:val="24"/>
                <w:lang w:val="el-GR"/>
              </w:rPr>
              <w:t>υπό διαχείριση κεφάλαια</w:t>
            </w:r>
          </w:p>
        </w:tc>
      </w:tr>
    </w:tbl>
    <w:p w14:paraId="2B058B74" w14:textId="77777777" w:rsidR="001F3FA4" w:rsidRDefault="001F3FA4" w:rsidP="00127D14">
      <w:pPr>
        <w:rPr>
          <w:rFonts w:asciiTheme="minorHAnsi" w:hAnsiTheme="minorHAnsi"/>
          <w:szCs w:val="24"/>
          <w:lang w:val="el-GR"/>
        </w:rPr>
      </w:pPr>
    </w:p>
    <w:p w14:paraId="68472792" w14:textId="77777777" w:rsidR="006C35E1" w:rsidRDefault="006C35E1" w:rsidP="00127D14">
      <w:pPr>
        <w:rPr>
          <w:rFonts w:asciiTheme="minorHAnsi" w:hAnsiTheme="minorHAnsi"/>
          <w:szCs w:val="24"/>
          <w:lang w:val="el-GR"/>
        </w:rPr>
      </w:pPr>
    </w:p>
    <w:p w14:paraId="6B1F9083" w14:textId="77777777" w:rsidR="006C35E1" w:rsidRPr="00880F0C" w:rsidRDefault="006C35E1" w:rsidP="00127D14">
      <w:pPr>
        <w:rPr>
          <w:rFonts w:asciiTheme="minorHAnsi" w:hAnsiTheme="minorHAnsi"/>
          <w:szCs w:val="24"/>
          <w:lang w:val="el-GR"/>
        </w:rPr>
      </w:pPr>
    </w:p>
    <w:p w14:paraId="052F72C9" w14:textId="77777777" w:rsidR="009033C8" w:rsidRDefault="009033C8" w:rsidP="009033C8">
      <w:pPr>
        <w:rPr>
          <w:rFonts w:asciiTheme="minorHAnsi" w:hAnsiTheme="minorHAnsi"/>
          <w:lang w:val="el-GR"/>
        </w:rPr>
      </w:pPr>
    </w:p>
    <w:p w14:paraId="00E61892" w14:textId="77777777" w:rsidR="000F1B86" w:rsidRDefault="000F1B86" w:rsidP="009033C8">
      <w:pPr>
        <w:rPr>
          <w:rFonts w:asciiTheme="minorHAnsi" w:hAnsiTheme="minorHAnsi"/>
          <w:lang w:val="el-GR"/>
        </w:rPr>
      </w:pPr>
    </w:p>
    <w:p w14:paraId="6AFB3A3D" w14:textId="77777777" w:rsidR="000F1B86" w:rsidRDefault="000F1B86" w:rsidP="009033C8">
      <w:pPr>
        <w:rPr>
          <w:rFonts w:asciiTheme="minorHAnsi" w:hAnsiTheme="minorHAnsi"/>
          <w:lang w:val="el-GR"/>
        </w:rPr>
      </w:pPr>
    </w:p>
    <w:p w14:paraId="1CD4FFF9" w14:textId="77777777" w:rsidR="000F1B86" w:rsidRDefault="000F1B86" w:rsidP="009033C8">
      <w:pPr>
        <w:rPr>
          <w:rFonts w:asciiTheme="minorHAnsi" w:hAnsiTheme="minorHAnsi"/>
          <w:lang w:val="el-GR"/>
        </w:rPr>
      </w:pPr>
    </w:p>
    <w:p w14:paraId="47E3695D" w14:textId="77777777" w:rsidR="00A11216" w:rsidRDefault="00A11216" w:rsidP="009033C8">
      <w:pPr>
        <w:rPr>
          <w:rFonts w:asciiTheme="minorHAnsi" w:hAnsiTheme="minorHAnsi"/>
          <w:lang w:val="el-GR"/>
        </w:rPr>
      </w:pPr>
    </w:p>
    <w:p w14:paraId="1B7A79C8" w14:textId="77777777" w:rsidR="00A11216" w:rsidRDefault="00A11216" w:rsidP="009033C8">
      <w:pPr>
        <w:rPr>
          <w:rFonts w:asciiTheme="minorHAnsi" w:hAnsiTheme="minorHAnsi"/>
          <w:lang w:val="el-GR"/>
        </w:rPr>
      </w:pPr>
    </w:p>
    <w:p w14:paraId="7C0F2621" w14:textId="77777777" w:rsidR="00A476B2" w:rsidRPr="00C01FAB" w:rsidRDefault="00A476B2" w:rsidP="00A476B2">
      <w:pPr>
        <w:rPr>
          <w:sz w:val="12"/>
          <w:szCs w:val="18"/>
          <w:lang w:val="el-GR"/>
        </w:rPr>
      </w:pPr>
    </w:p>
    <w:p w14:paraId="681BE047" w14:textId="0F786FFC" w:rsidR="00594EB7" w:rsidRPr="009A289C" w:rsidRDefault="00594EB7" w:rsidP="00594EB7">
      <w:pPr>
        <w:pStyle w:val="01PFHTitle"/>
        <w:widowControl/>
        <w:autoSpaceDE w:val="0"/>
        <w:autoSpaceDN w:val="0"/>
        <w:adjustRightInd w:val="0"/>
        <w:outlineLvl w:val="0"/>
        <w:rPr>
          <w:rFonts w:asciiTheme="minorHAnsi" w:hAnsiTheme="minorHAnsi"/>
          <w:sz w:val="20"/>
          <w:szCs w:val="20"/>
          <w:lang w:val="el-GR"/>
        </w:rPr>
      </w:pPr>
      <w:r w:rsidRPr="00C010D7">
        <w:rPr>
          <w:rFonts w:hint="eastAsia"/>
          <w:sz w:val="52"/>
          <w:lang w:val="el-GR"/>
        </w:rPr>
        <w:t>Κύριες</w:t>
      </w:r>
      <w:r w:rsidRPr="00C010D7">
        <w:rPr>
          <w:sz w:val="52"/>
          <w:lang w:val="el-GR"/>
        </w:rPr>
        <w:t xml:space="preserve"> </w:t>
      </w:r>
      <w:r w:rsidRPr="00C010D7">
        <w:rPr>
          <w:rFonts w:hint="eastAsia"/>
          <w:sz w:val="52"/>
          <w:lang w:val="el-GR"/>
        </w:rPr>
        <w:t>εξελίξεις</w:t>
      </w:r>
      <w:r w:rsidRPr="00C010D7">
        <w:rPr>
          <w:sz w:val="52"/>
          <w:lang w:val="el-GR"/>
        </w:rPr>
        <w:t xml:space="preserve"> </w:t>
      </w:r>
      <w:r w:rsidR="005F2745" w:rsidRPr="00C010D7">
        <w:rPr>
          <w:sz w:val="52"/>
          <w:lang w:val="el-GR"/>
        </w:rPr>
        <w:t>4</w:t>
      </w:r>
      <w:r w:rsidRPr="00C010D7">
        <w:rPr>
          <w:sz w:val="52"/>
          <w:lang w:val="el-GR"/>
        </w:rPr>
        <w:t xml:space="preserve">ου τριμήνου και </w:t>
      </w:r>
      <w:r w:rsidR="005F2745" w:rsidRPr="00C010D7">
        <w:rPr>
          <w:sz w:val="52"/>
          <w:lang w:val="el-GR"/>
        </w:rPr>
        <w:t>έτους</w:t>
      </w:r>
      <w:r w:rsidRPr="00C010D7">
        <w:rPr>
          <w:sz w:val="52"/>
          <w:lang w:val="el-GR"/>
        </w:rPr>
        <w:t xml:space="preserve"> 2025</w:t>
      </w:r>
    </w:p>
    <w:p w14:paraId="1077E9C6" w14:textId="77777777" w:rsidR="00594EB7" w:rsidRPr="00C01FAB" w:rsidRDefault="00594EB7" w:rsidP="00594EB7">
      <w:pPr>
        <w:rPr>
          <w:sz w:val="16"/>
          <w:szCs w:val="22"/>
          <w:lang w:val="el-GR"/>
        </w:rPr>
      </w:pPr>
    </w:p>
    <w:p w14:paraId="63500C92" w14:textId="77777777" w:rsidR="00594EB7" w:rsidRPr="00445EF3" w:rsidRDefault="00594EB7" w:rsidP="00594EB7">
      <w:pPr>
        <w:suppressAutoHyphens/>
        <w:spacing w:before="60"/>
        <w:jc w:val="both"/>
        <w:rPr>
          <w:b/>
          <w:bCs/>
          <w:szCs w:val="32"/>
          <w:lang w:val="el-GR"/>
        </w:rPr>
      </w:pPr>
      <w:r w:rsidRPr="00445EF3">
        <w:rPr>
          <w:b/>
          <w:bCs/>
          <w:szCs w:val="32"/>
          <w:lang w:val="el-GR"/>
        </w:rPr>
        <w:t xml:space="preserve">Ισχυρή άνοδος δανείων και κεφαλαίων πελατών </w:t>
      </w:r>
    </w:p>
    <w:p w14:paraId="10FF2D5C" w14:textId="48ED2B6A" w:rsidR="00594EB7" w:rsidRPr="00C010D7" w:rsidRDefault="00594EB7" w:rsidP="00594EB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FC52F0">
        <w:rPr>
          <w:rFonts w:eastAsia="Times New Roman" w:cs="Calibri"/>
          <w:kern w:val="28"/>
          <w:sz w:val="18"/>
          <w:szCs w:val="18"/>
          <w:lang w:val="el-GR" w:eastAsia="el-GR"/>
          <w14:cntxtAlts/>
        </w:rPr>
        <w:t>€</w:t>
      </w:r>
      <w:r w:rsidR="00F430BB" w:rsidRPr="00C010D7">
        <w:rPr>
          <w:rFonts w:eastAsia="Times New Roman" w:cs="Calibri"/>
          <w:kern w:val="28"/>
          <w:sz w:val="18"/>
          <w:szCs w:val="18"/>
          <w:lang w:val="el-GR" w:eastAsia="el-GR"/>
          <w14:cntxtAlts/>
        </w:rPr>
        <w:t>37,</w:t>
      </w:r>
      <w:r w:rsidR="00F747EB" w:rsidRPr="00F747EB">
        <w:rPr>
          <w:rFonts w:eastAsia="Times New Roman" w:cs="Calibri"/>
          <w:kern w:val="28"/>
          <w:sz w:val="18"/>
          <w:szCs w:val="18"/>
          <w:lang w:val="el-GR" w:eastAsia="el-GR"/>
          <w14:cntxtAlts/>
        </w:rPr>
        <w:t>3</w:t>
      </w:r>
      <w:r w:rsidRPr="00C010D7">
        <w:rPr>
          <w:rFonts w:eastAsia="Times New Roman" w:cs="Calibri"/>
          <w:kern w:val="28"/>
          <w:sz w:val="18"/>
          <w:szCs w:val="18"/>
          <w:lang w:val="el-GR" w:eastAsia="el-GR"/>
          <w14:cntxtAlts/>
        </w:rPr>
        <w:t xml:space="preserve"> δισ. δάνεια</w:t>
      </w:r>
      <w:r w:rsidR="008F72B9" w:rsidRPr="008F72B9">
        <w:rPr>
          <w:rFonts w:eastAsia="Times New Roman" w:cs="Calibri"/>
          <w:kern w:val="28"/>
          <w:sz w:val="18"/>
          <w:szCs w:val="18"/>
          <w:lang w:val="el-GR" w:eastAsia="el-GR"/>
          <w14:cntxtAlts/>
        </w:rPr>
        <w:t>, με καθαρή πιστωτική επέκταση</w:t>
      </w:r>
      <w:r w:rsidRPr="00C010D7">
        <w:rPr>
          <w:rFonts w:eastAsia="Times New Roman" w:cs="Calibri"/>
          <w:kern w:val="28"/>
          <w:sz w:val="18"/>
          <w:szCs w:val="18"/>
          <w:lang w:val="el-GR" w:eastAsia="el-GR"/>
          <w14:cntxtAlts/>
        </w:rPr>
        <w:t xml:space="preserve"> €3,</w:t>
      </w:r>
      <w:r w:rsidR="008F72B9" w:rsidRPr="008F72B9">
        <w:rPr>
          <w:rFonts w:eastAsia="Times New Roman" w:cs="Calibri"/>
          <w:kern w:val="28"/>
          <w:sz w:val="18"/>
          <w:szCs w:val="18"/>
          <w:lang w:val="el-GR" w:eastAsia="el-GR"/>
          <w14:cntxtAlts/>
        </w:rPr>
        <w:t>9</w:t>
      </w:r>
      <w:r w:rsidRPr="00C010D7">
        <w:rPr>
          <w:rFonts w:eastAsia="Times New Roman" w:cs="Calibri"/>
          <w:kern w:val="28"/>
          <w:sz w:val="18"/>
          <w:szCs w:val="18"/>
          <w:lang w:val="el-GR" w:eastAsia="el-GR"/>
          <w14:cntxtAlts/>
        </w:rPr>
        <w:t xml:space="preserve"> δισ. </w:t>
      </w:r>
      <w:r w:rsidR="008F72B9" w:rsidRPr="008F72B9">
        <w:rPr>
          <w:rFonts w:eastAsia="Times New Roman" w:cs="Calibri"/>
          <w:kern w:val="28"/>
          <w:sz w:val="18"/>
          <w:szCs w:val="18"/>
          <w:lang w:val="el-GR" w:eastAsia="el-GR"/>
          <w14:cntxtAlts/>
        </w:rPr>
        <w:t>το</w:t>
      </w:r>
      <w:r w:rsidR="00F430BB" w:rsidRPr="00C010D7">
        <w:rPr>
          <w:rFonts w:eastAsia="Times New Roman" w:cs="Calibri"/>
          <w:kern w:val="28"/>
          <w:sz w:val="18"/>
          <w:szCs w:val="18"/>
          <w:lang w:val="el-GR" w:eastAsia="el-GR"/>
          <w14:cntxtAlts/>
        </w:rPr>
        <w:t xml:space="preserve"> 2025</w:t>
      </w:r>
      <w:r w:rsidR="008F72B9" w:rsidRPr="008F72B9">
        <w:rPr>
          <w:rFonts w:eastAsia="Times New Roman" w:cs="Calibri"/>
          <w:kern w:val="28"/>
          <w:sz w:val="18"/>
          <w:szCs w:val="18"/>
          <w:lang w:val="el-GR" w:eastAsia="el-GR"/>
          <w14:cntxtAlts/>
        </w:rPr>
        <w:t>,</w:t>
      </w:r>
      <w:r w:rsidR="00F430BB" w:rsidRPr="00C010D7">
        <w:rPr>
          <w:rFonts w:eastAsia="Times New Roman" w:cs="Calibri"/>
          <w:kern w:val="28"/>
          <w:sz w:val="18"/>
          <w:szCs w:val="18"/>
          <w:lang w:val="el-GR" w:eastAsia="el-GR"/>
          <w14:cntxtAlts/>
        </w:rPr>
        <w:t xml:space="preserve"> </w:t>
      </w:r>
      <w:r w:rsidR="008F72B9" w:rsidRPr="008F72B9">
        <w:rPr>
          <w:rFonts w:eastAsia="Times New Roman" w:cs="Calibri"/>
          <w:kern w:val="28"/>
          <w:sz w:val="18"/>
          <w:szCs w:val="18"/>
          <w:lang w:val="el-GR" w:eastAsia="el-GR"/>
          <w14:cntxtAlts/>
        </w:rPr>
        <w:t>υποστηριζόμενη</w:t>
      </w:r>
      <w:r w:rsidR="008F72B9" w:rsidRPr="00C010D7">
        <w:rPr>
          <w:rFonts w:eastAsia="Times New Roman" w:cs="Calibri"/>
          <w:kern w:val="28"/>
          <w:sz w:val="18"/>
          <w:szCs w:val="18"/>
          <w:lang w:val="el-GR" w:eastAsia="el-GR"/>
          <w14:cntxtAlts/>
        </w:rPr>
        <w:t xml:space="preserve"> από όλους τους επιχειρηματικούς τομείς </w:t>
      </w:r>
    </w:p>
    <w:p w14:paraId="1AE311BB" w14:textId="4CBF5B26" w:rsidR="008F72B9" w:rsidRPr="00F747EB" w:rsidRDefault="008F72B9" w:rsidP="008F72B9">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F747EB">
        <w:rPr>
          <w:rFonts w:eastAsia="Times New Roman" w:cs="Calibri"/>
          <w:kern w:val="28"/>
          <w:sz w:val="18"/>
          <w:szCs w:val="18"/>
          <w:lang w:val="el-GR" w:eastAsia="el-GR"/>
          <w14:cntxtAlts/>
        </w:rPr>
        <w:t xml:space="preserve">Καθαρή πιστωτική επέκταση ύψους </w:t>
      </w:r>
      <w:r w:rsidR="00A11216" w:rsidRPr="00F747EB">
        <w:rPr>
          <w:rFonts w:eastAsia="Times New Roman" w:cs="Calibri"/>
          <w:kern w:val="28"/>
          <w:sz w:val="18"/>
          <w:szCs w:val="18"/>
          <w:lang w:val="el-GR" w:eastAsia="el-GR"/>
          <w14:cntxtAlts/>
        </w:rPr>
        <w:t xml:space="preserve">€300 εκατ. </w:t>
      </w:r>
      <w:r w:rsidR="00F747EB" w:rsidRPr="00F747EB">
        <w:rPr>
          <w:rFonts w:eastAsia="Times New Roman" w:cs="Calibri"/>
          <w:kern w:val="28"/>
          <w:sz w:val="18"/>
          <w:szCs w:val="18"/>
          <w:lang w:val="el-GR" w:eastAsia="el-GR"/>
          <w14:cntxtAlts/>
        </w:rPr>
        <w:t xml:space="preserve">από τον </w:t>
      </w:r>
      <w:r w:rsidR="00A11216" w:rsidRPr="00F747EB">
        <w:rPr>
          <w:rFonts w:eastAsia="Times New Roman" w:cs="Calibri"/>
          <w:kern w:val="28"/>
          <w:sz w:val="18"/>
          <w:szCs w:val="18"/>
          <w:lang w:val="el-GR" w:eastAsia="el-GR"/>
          <w14:cntxtAlts/>
        </w:rPr>
        <w:t xml:space="preserve">τομέα </w:t>
      </w:r>
      <w:r w:rsidR="00F747EB" w:rsidRPr="00F747EB">
        <w:rPr>
          <w:rFonts w:eastAsia="Times New Roman" w:cs="Calibri"/>
          <w:kern w:val="28"/>
          <w:sz w:val="18"/>
          <w:szCs w:val="18"/>
          <w:lang w:val="el-GR" w:eastAsia="el-GR"/>
          <w14:cntxtAlts/>
        </w:rPr>
        <w:t xml:space="preserve">της </w:t>
      </w:r>
      <w:r w:rsidR="00A11216" w:rsidRPr="00F747EB">
        <w:rPr>
          <w:rFonts w:eastAsia="Times New Roman" w:cs="Calibri"/>
          <w:kern w:val="28"/>
          <w:sz w:val="18"/>
          <w:szCs w:val="18"/>
          <w:lang w:val="el-GR" w:eastAsia="el-GR"/>
          <w14:cntxtAlts/>
        </w:rPr>
        <w:t>λιανικής</w:t>
      </w:r>
      <w:r w:rsidR="00F747EB" w:rsidRPr="00F747EB">
        <w:rPr>
          <w:rFonts w:eastAsia="Times New Roman" w:cs="Calibri"/>
          <w:kern w:val="28"/>
          <w:sz w:val="18"/>
          <w:szCs w:val="18"/>
          <w:lang w:val="el-GR" w:eastAsia="el-GR"/>
          <w14:cntxtAlts/>
        </w:rPr>
        <w:t>.</w:t>
      </w:r>
      <w:r w:rsidR="00A11216" w:rsidRPr="00F747EB">
        <w:rPr>
          <w:rFonts w:eastAsia="Times New Roman" w:cs="Calibri"/>
          <w:kern w:val="28"/>
          <w:sz w:val="18"/>
          <w:szCs w:val="18"/>
          <w:lang w:val="el-GR" w:eastAsia="el-GR"/>
          <w14:cntxtAlts/>
        </w:rPr>
        <w:t xml:space="preserve"> </w:t>
      </w:r>
      <w:r w:rsidR="00F747EB" w:rsidRPr="00F747EB">
        <w:rPr>
          <w:rFonts w:eastAsia="Times New Roman" w:cs="Calibri"/>
          <w:kern w:val="28"/>
          <w:sz w:val="18"/>
          <w:szCs w:val="18"/>
          <w:lang w:val="el-GR" w:eastAsia="el-GR"/>
          <w14:cntxtAlts/>
        </w:rPr>
        <w:t xml:space="preserve">Ειδικότερα καθαρή επέκταση </w:t>
      </w:r>
      <w:r w:rsidRPr="00F747EB">
        <w:rPr>
          <w:rFonts w:eastAsia="Times New Roman" w:cs="Calibri"/>
          <w:kern w:val="28"/>
          <w:sz w:val="18"/>
          <w:szCs w:val="18"/>
          <w:lang w:val="el-GR" w:eastAsia="el-GR"/>
          <w14:cntxtAlts/>
        </w:rPr>
        <w:t xml:space="preserve">€100 εκατ. για τα στεγαστικά δάνεια το 2025, </w:t>
      </w:r>
      <w:r w:rsidR="00F747EB" w:rsidRPr="00F747EB">
        <w:rPr>
          <w:rFonts w:eastAsia="Times New Roman" w:cs="Calibri"/>
          <w:kern w:val="28"/>
          <w:sz w:val="18"/>
          <w:szCs w:val="18"/>
          <w:lang w:val="el-GR" w:eastAsia="el-GR"/>
          <w14:cntxtAlts/>
        </w:rPr>
        <w:t xml:space="preserve">ένδειξη </w:t>
      </w:r>
      <w:r w:rsidRPr="00F747EB">
        <w:rPr>
          <w:rFonts w:eastAsia="Times New Roman" w:cs="Calibri"/>
          <w:kern w:val="28"/>
          <w:sz w:val="18"/>
          <w:szCs w:val="18"/>
          <w:lang w:val="el-GR" w:eastAsia="el-GR"/>
          <w14:cntxtAlts/>
        </w:rPr>
        <w:t>ανάκαμψης</w:t>
      </w:r>
      <w:r w:rsidR="00F747EB" w:rsidRPr="00F747EB">
        <w:rPr>
          <w:rFonts w:eastAsia="Times New Roman" w:cs="Calibri"/>
          <w:kern w:val="28"/>
          <w:sz w:val="18"/>
          <w:szCs w:val="18"/>
          <w:lang w:val="el-GR" w:eastAsia="el-GR"/>
          <w14:cntxtAlts/>
        </w:rPr>
        <w:t xml:space="preserve"> της στεγαστικής πίστης</w:t>
      </w:r>
    </w:p>
    <w:p w14:paraId="287BE09D" w14:textId="5D325B28" w:rsidR="00594EB7" w:rsidRPr="00C010D7" w:rsidRDefault="00594EB7" w:rsidP="00594EB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C010D7">
        <w:rPr>
          <w:rFonts w:eastAsia="Times New Roman" w:cs="Calibri"/>
          <w:kern w:val="28"/>
          <w:sz w:val="18"/>
          <w:szCs w:val="18"/>
          <w:lang w:val="el-GR" w:eastAsia="el-GR"/>
          <w14:cntxtAlts/>
        </w:rPr>
        <w:t>Εκταμίευση νέων δανείων ύψους €</w:t>
      </w:r>
      <w:r w:rsidR="00F430BB" w:rsidRPr="00C010D7">
        <w:rPr>
          <w:rFonts w:eastAsia="Times New Roman" w:cs="Calibri"/>
          <w:kern w:val="28"/>
          <w:sz w:val="18"/>
          <w:szCs w:val="18"/>
          <w:lang w:val="el-GR" w:eastAsia="el-GR"/>
          <w14:cntxtAlts/>
        </w:rPr>
        <w:t xml:space="preserve">13,3 </w:t>
      </w:r>
      <w:r w:rsidRPr="00C010D7">
        <w:rPr>
          <w:rFonts w:eastAsia="Times New Roman" w:cs="Calibri"/>
          <w:kern w:val="28"/>
          <w:sz w:val="18"/>
          <w:szCs w:val="18"/>
          <w:lang w:val="el-GR" w:eastAsia="el-GR"/>
          <w14:cntxtAlts/>
        </w:rPr>
        <w:t xml:space="preserve">δισ. προς την ελληνική οικονομία </w:t>
      </w:r>
      <w:r w:rsidR="00C010D7" w:rsidRPr="00C010D7">
        <w:rPr>
          <w:rFonts w:eastAsia="Times New Roman" w:cs="Calibri"/>
          <w:kern w:val="28"/>
          <w:sz w:val="18"/>
          <w:szCs w:val="18"/>
          <w:lang w:val="el-GR" w:eastAsia="el-GR"/>
          <w14:cntxtAlts/>
        </w:rPr>
        <w:t>το 2025</w:t>
      </w:r>
      <w:r w:rsidRPr="00C010D7">
        <w:rPr>
          <w:rFonts w:eastAsia="Times New Roman" w:cs="Calibri"/>
          <w:kern w:val="28"/>
          <w:sz w:val="18"/>
          <w:szCs w:val="18"/>
          <w:lang w:val="el-GR" w:eastAsia="el-GR"/>
          <w14:cntxtAlts/>
        </w:rPr>
        <w:t xml:space="preserve">, </w:t>
      </w:r>
      <w:r w:rsidR="00164345" w:rsidRPr="00164345">
        <w:rPr>
          <w:rFonts w:eastAsia="Times New Roman" w:cs="Calibri"/>
          <w:kern w:val="28"/>
          <w:sz w:val="18"/>
          <w:szCs w:val="18"/>
          <w:lang w:val="el-GR" w:eastAsia="el-GR"/>
          <w14:cntxtAlts/>
        </w:rPr>
        <w:t xml:space="preserve">η </w:t>
      </w:r>
      <w:r w:rsidRPr="00C010D7">
        <w:rPr>
          <w:rFonts w:eastAsia="Times New Roman" w:cs="Calibri"/>
          <w:kern w:val="28"/>
          <w:sz w:val="18"/>
          <w:szCs w:val="18"/>
          <w:lang w:val="el-GR" w:eastAsia="el-GR"/>
          <w14:cntxtAlts/>
        </w:rPr>
        <w:t>καλύτερη ιστορικά επίδοση για την Πειραιώς</w:t>
      </w:r>
    </w:p>
    <w:p w14:paraId="39E972D3" w14:textId="4053465E" w:rsidR="00594EB7" w:rsidRPr="00C010D7" w:rsidRDefault="00594EB7" w:rsidP="00594EB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C010D7">
        <w:rPr>
          <w:rFonts w:eastAsia="Times New Roman" w:cs="Calibri"/>
          <w:kern w:val="28"/>
          <w:sz w:val="18"/>
          <w:szCs w:val="18"/>
          <w:lang w:val="el-GR" w:eastAsia="el-GR"/>
          <w14:cntxtAlts/>
        </w:rPr>
        <w:t>Οι καταθέσεις πελατών διαμορφώθηκαν στα €</w:t>
      </w:r>
      <w:r w:rsidR="00F430BB" w:rsidRPr="00C010D7">
        <w:rPr>
          <w:rFonts w:eastAsia="Times New Roman" w:cs="Calibri"/>
          <w:kern w:val="28"/>
          <w:sz w:val="18"/>
          <w:szCs w:val="18"/>
          <w:lang w:val="el-GR" w:eastAsia="el-GR"/>
          <w14:cntxtAlts/>
        </w:rPr>
        <w:t>66,1</w:t>
      </w:r>
      <w:r w:rsidRPr="00C010D7">
        <w:rPr>
          <w:rFonts w:eastAsia="Times New Roman" w:cs="Calibri"/>
          <w:kern w:val="28"/>
          <w:sz w:val="18"/>
          <w:szCs w:val="18"/>
          <w:lang w:val="el-GR" w:eastAsia="el-GR"/>
          <w14:cntxtAlts/>
        </w:rPr>
        <w:t xml:space="preserve"> δισ., αυξημένες κατά </w:t>
      </w:r>
      <w:r w:rsidR="00F430BB" w:rsidRPr="00C010D7">
        <w:rPr>
          <w:rFonts w:eastAsia="Times New Roman" w:cs="Calibri"/>
          <w:kern w:val="28"/>
          <w:sz w:val="18"/>
          <w:szCs w:val="18"/>
          <w:lang w:val="el-GR" w:eastAsia="el-GR"/>
          <w14:cntxtAlts/>
        </w:rPr>
        <w:t>3</w:t>
      </w:r>
      <w:r w:rsidRPr="00C010D7">
        <w:rPr>
          <w:rFonts w:eastAsia="Times New Roman" w:cs="Calibri"/>
          <w:kern w:val="28"/>
          <w:sz w:val="18"/>
          <w:szCs w:val="18"/>
          <w:lang w:val="el-GR" w:eastAsia="el-GR"/>
          <w14:cntxtAlts/>
        </w:rPr>
        <w:t>% σε τριμηνιαία βάση και κατά 5% σε ετήσια</w:t>
      </w:r>
      <w:r w:rsidR="00B212B2" w:rsidRPr="00C010D7">
        <w:rPr>
          <w:rFonts w:eastAsia="Times New Roman" w:cs="Calibri"/>
          <w:kern w:val="28"/>
          <w:sz w:val="18"/>
          <w:szCs w:val="18"/>
          <w:lang w:val="el-GR" w:eastAsia="el-GR"/>
          <w14:cntxtAlts/>
        </w:rPr>
        <w:t xml:space="preserve"> βάση</w:t>
      </w:r>
    </w:p>
    <w:p w14:paraId="4BE6E616" w14:textId="650729F3" w:rsidR="00594EB7" w:rsidRPr="007F78CD" w:rsidRDefault="00594EB7" w:rsidP="00594EB7">
      <w:pPr>
        <w:pStyle w:val="ListParagraph"/>
        <w:numPr>
          <w:ilvl w:val="0"/>
          <w:numId w:val="2"/>
        </w:numPr>
        <w:suppressAutoHyphens/>
        <w:spacing w:before="60" w:after="240" w:line="320" w:lineRule="exact"/>
        <w:ind w:left="403" w:hanging="403"/>
        <w:contextualSpacing w:val="0"/>
        <w:jc w:val="both"/>
        <w:rPr>
          <w:sz w:val="18"/>
          <w:szCs w:val="18"/>
          <w:lang w:val="el-GR"/>
        </w:rPr>
      </w:pPr>
      <w:r w:rsidRPr="00C010D7">
        <w:rPr>
          <w:rFonts w:eastAsia="Times New Roman" w:cs="Calibri"/>
          <w:kern w:val="28"/>
          <w:sz w:val="18"/>
          <w:szCs w:val="18"/>
          <w:lang w:val="el-GR" w:eastAsia="el-GR"/>
          <w14:cntxtAlts/>
        </w:rPr>
        <w:t xml:space="preserve">Τα υπό διαχείριση κεφάλαια πελατών αυξήθηκαν κατά </w:t>
      </w:r>
      <w:r w:rsidR="00F430BB" w:rsidRPr="00C010D7">
        <w:rPr>
          <w:rFonts w:eastAsia="Times New Roman" w:cs="Calibri"/>
          <w:kern w:val="28"/>
          <w:sz w:val="18"/>
          <w:szCs w:val="18"/>
          <w:lang w:val="el-GR" w:eastAsia="el-GR"/>
          <w14:cntxtAlts/>
        </w:rPr>
        <w:t>27</w:t>
      </w:r>
      <w:r w:rsidRPr="00C010D7">
        <w:rPr>
          <w:rFonts w:eastAsia="Times New Roman" w:cs="Calibri"/>
          <w:kern w:val="28"/>
          <w:sz w:val="18"/>
          <w:szCs w:val="18"/>
          <w:lang w:val="el-GR" w:eastAsia="el-GR"/>
          <w14:cntxtAlts/>
        </w:rPr>
        <w:t>% ετησίως, στα €14,</w:t>
      </w:r>
      <w:r w:rsidR="00F430BB" w:rsidRPr="00C010D7">
        <w:rPr>
          <w:rFonts w:eastAsia="Times New Roman" w:cs="Calibri"/>
          <w:kern w:val="28"/>
          <w:sz w:val="18"/>
          <w:szCs w:val="18"/>
          <w:lang w:val="el-GR" w:eastAsia="el-GR"/>
          <w14:cntxtAlts/>
        </w:rPr>
        <w:t>5</w:t>
      </w:r>
      <w:r w:rsidRPr="00C010D7">
        <w:rPr>
          <w:rFonts w:eastAsia="Times New Roman" w:cs="Calibri"/>
          <w:kern w:val="28"/>
          <w:sz w:val="18"/>
          <w:szCs w:val="18"/>
          <w:lang w:val="el-GR" w:eastAsia="el-GR"/>
          <w14:cntxtAlts/>
        </w:rPr>
        <w:t xml:space="preserve"> δισ., </w:t>
      </w:r>
      <w:r w:rsidR="00B212B2" w:rsidRPr="00C010D7">
        <w:rPr>
          <w:rFonts w:eastAsia="Times New Roman" w:cs="Calibri"/>
          <w:kern w:val="28"/>
          <w:sz w:val="18"/>
          <w:szCs w:val="18"/>
          <w:lang w:val="el-GR" w:eastAsia="el-GR"/>
          <w14:cntxtAlts/>
        </w:rPr>
        <w:t>υπερβαίνοντα</w:t>
      </w:r>
      <w:r w:rsidR="00F430BB" w:rsidRPr="00C010D7">
        <w:rPr>
          <w:rFonts w:eastAsia="Times New Roman" w:cs="Calibri"/>
          <w:kern w:val="28"/>
          <w:sz w:val="18"/>
          <w:szCs w:val="18"/>
          <w:lang w:val="el-GR" w:eastAsia="el-GR"/>
          <w14:cntxtAlts/>
        </w:rPr>
        <w:t>ς</w:t>
      </w:r>
      <w:r w:rsidRPr="00C010D7">
        <w:rPr>
          <w:rFonts w:eastAsia="Times New Roman" w:cs="Calibri"/>
          <w:kern w:val="28"/>
          <w:sz w:val="18"/>
          <w:szCs w:val="18"/>
          <w:lang w:val="el-GR" w:eastAsia="el-GR"/>
          <w14:cntxtAlts/>
        </w:rPr>
        <w:t xml:space="preserve"> τον ετήσιο στόχο</w:t>
      </w:r>
    </w:p>
    <w:p w14:paraId="7415C73C" w14:textId="77777777" w:rsidR="00594EB7" w:rsidRPr="005D6497" w:rsidRDefault="00594EB7" w:rsidP="00594EB7">
      <w:pPr>
        <w:spacing w:before="60"/>
        <w:rPr>
          <w:b/>
          <w:bCs/>
          <w:szCs w:val="32"/>
          <w:lang w:val="el-GR"/>
        </w:rPr>
      </w:pPr>
      <w:r w:rsidRPr="00617618">
        <w:rPr>
          <w:b/>
          <w:bCs/>
          <w:szCs w:val="32"/>
          <w:lang w:val="el-GR"/>
        </w:rPr>
        <w:t>Διατηρήσιμα</w:t>
      </w:r>
      <w:r w:rsidRPr="005D6497">
        <w:rPr>
          <w:b/>
          <w:bCs/>
          <w:szCs w:val="32"/>
          <w:lang w:val="el-GR"/>
        </w:rPr>
        <w:t xml:space="preserve"> κέρδη και αποδόσεις</w:t>
      </w:r>
    </w:p>
    <w:p w14:paraId="0289428F" w14:textId="36D30F08" w:rsidR="00594EB7" w:rsidRPr="00B212B2" w:rsidRDefault="00594EB7" w:rsidP="00594EB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B212B2">
        <w:rPr>
          <w:rFonts w:eastAsia="Times New Roman" w:cs="Calibri"/>
          <w:kern w:val="28"/>
          <w:sz w:val="18"/>
          <w:szCs w:val="18"/>
          <w:lang w:val="el-GR" w:eastAsia="el-GR"/>
          <w14:cntxtAlts/>
        </w:rPr>
        <w:t>Ισχυρή κερδοφορία</w:t>
      </w:r>
      <w:r w:rsidRPr="00B212B2" w:rsidDel="005C7F26">
        <w:rPr>
          <w:rFonts w:eastAsia="Times New Roman" w:cs="Calibri"/>
          <w:kern w:val="28"/>
          <w:sz w:val="18"/>
          <w:szCs w:val="18"/>
          <w:lang w:val="el-GR" w:eastAsia="el-GR"/>
          <w14:cntxtAlts/>
        </w:rPr>
        <w:t xml:space="preserve"> </w:t>
      </w:r>
      <w:r w:rsidRPr="00B212B2">
        <w:rPr>
          <w:rFonts w:eastAsia="Times New Roman" w:cs="Calibri"/>
          <w:kern w:val="28"/>
          <w:sz w:val="18"/>
          <w:szCs w:val="18"/>
          <w:lang w:val="el-GR" w:eastAsia="el-GR"/>
          <w14:cntxtAlts/>
        </w:rPr>
        <w:t>στα €</w:t>
      </w:r>
      <w:r w:rsidR="00F430BB" w:rsidRPr="00C010D7">
        <w:rPr>
          <w:rFonts w:eastAsia="Times New Roman" w:cs="Calibri"/>
          <w:kern w:val="28"/>
          <w:sz w:val="18"/>
          <w:szCs w:val="18"/>
          <w:lang w:val="el-GR" w:eastAsia="el-GR"/>
          <w14:cntxtAlts/>
        </w:rPr>
        <w:t>1</w:t>
      </w:r>
      <w:r w:rsidR="00F747EB" w:rsidRPr="00164345">
        <w:rPr>
          <w:rFonts w:eastAsia="Times New Roman" w:cs="Calibri"/>
          <w:kern w:val="28"/>
          <w:sz w:val="18"/>
          <w:szCs w:val="18"/>
          <w:lang w:val="el-GR" w:eastAsia="el-GR"/>
          <w14:cntxtAlts/>
        </w:rPr>
        <w:t>.</w:t>
      </w:r>
      <w:r w:rsidR="00F430BB" w:rsidRPr="00C010D7">
        <w:rPr>
          <w:rFonts w:eastAsia="Times New Roman" w:cs="Calibri"/>
          <w:kern w:val="28"/>
          <w:sz w:val="18"/>
          <w:szCs w:val="18"/>
          <w:lang w:val="el-GR" w:eastAsia="el-GR"/>
          <w14:cntxtAlts/>
        </w:rPr>
        <w:t>0</w:t>
      </w:r>
      <w:r w:rsidR="00F747EB" w:rsidRPr="00164345">
        <w:rPr>
          <w:rFonts w:eastAsia="Times New Roman" w:cs="Calibri"/>
          <w:kern w:val="28"/>
          <w:sz w:val="18"/>
          <w:szCs w:val="18"/>
          <w:lang w:val="el-GR" w:eastAsia="el-GR"/>
          <w14:cntxtAlts/>
        </w:rPr>
        <w:t>70</w:t>
      </w:r>
      <w:r w:rsidRPr="00B212B2">
        <w:rPr>
          <w:rFonts w:eastAsia="Times New Roman" w:cs="Calibri"/>
          <w:kern w:val="28"/>
          <w:sz w:val="18"/>
          <w:szCs w:val="18"/>
          <w:lang w:val="el-GR" w:eastAsia="el-GR"/>
          <w14:cntxtAlts/>
        </w:rPr>
        <w:t xml:space="preserve"> εκατ. </w:t>
      </w:r>
      <w:r w:rsidR="00F430BB" w:rsidRPr="00C010D7">
        <w:rPr>
          <w:rFonts w:eastAsia="Times New Roman" w:cs="Calibri"/>
          <w:kern w:val="28"/>
          <w:sz w:val="18"/>
          <w:szCs w:val="18"/>
          <w:lang w:val="el-GR" w:eastAsia="el-GR"/>
          <w14:cntxtAlts/>
        </w:rPr>
        <w:t>το 2025</w:t>
      </w:r>
      <w:r w:rsidRPr="00B212B2">
        <w:rPr>
          <w:rFonts w:eastAsia="Times New Roman" w:cs="Calibri"/>
          <w:kern w:val="28"/>
          <w:sz w:val="18"/>
          <w:szCs w:val="18"/>
          <w:lang w:val="el-GR" w:eastAsia="el-GR"/>
          <w14:cntxtAlts/>
        </w:rPr>
        <w:t>, η οποία αντιστοιχεί σε 1</w:t>
      </w:r>
      <w:r w:rsidR="002903D1" w:rsidRPr="002903D1">
        <w:rPr>
          <w:rFonts w:eastAsia="Times New Roman" w:cs="Calibri"/>
          <w:kern w:val="28"/>
          <w:sz w:val="18"/>
          <w:szCs w:val="18"/>
          <w:lang w:val="el-GR" w:eastAsia="el-GR"/>
          <w14:cntxtAlts/>
        </w:rPr>
        <w:t>6</w:t>
      </w:r>
      <w:r w:rsidRPr="00B212B2">
        <w:rPr>
          <w:rFonts w:eastAsia="Times New Roman" w:cs="Calibri"/>
          <w:kern w:val="28"/>
          <w:sz w:val="18"/>
          <w:szCs w:val="18"/>
          <w:lang w:val="el-GR" w:eastAsia="el-GR"/>
          <w14:cntxtAlts/>
        </w:rPr>
        <w:t>% απόδοση ενσώματων ιδίων κεφαλαίων</w:t>
      </w:r>
      <w:r w:rsidR="00F430BB" w:rsidRPr="00C010D7">
        <w:rPr>
          <w:rFonts w:eastAsia="Times New Roman" w:cs="Calibri"/>
          <w:kern w:val="28"/>
          <w:sz w:val="18"/>
          <w:szCs w:val="18"/>
          <w:lang w:val="el-GR" w:eastAsia="el-GR"/>
          <w14:cntxtAlts/>
        </w:rPr>
        <w:t>,</w:t>
      </w:r>
      <w:r w:rsidR="00F430BB" w:rsidRPr="00F430BB">
        <w:rPr>
          <w:rFonts w:eastAsia="Times New Roman" w:cs="Calibri"/>
          <w:kern w:val="28"/>
          <w:sz w:val="18"/>
          <w:szCs w:val="18"/>
          <w:lang w:val="el-GR" w:eastAsia="el-GR"/>
          <w14:cntxtAlts/>
        </w:rPr>
        <w:t xml:space="preserve"> </w:t>
      </w:r>
      <w:r w:rsidR="00F430BB" w:rsidRPr="00B212B2">
        <w:rPr>
          <w:rFonts w:eastAsia="Times New Roman" w:cs="Calibri"/>
          <w:kern w:val="28"/>
          <w:sz w:val="18"/>
          <w:szCs w:val="18"/>
          <w:lang w:val="el-GR" w:eastAsia="el-GR"/>
          <w14:cntxtAlts/>
        </w:rPr>
        <w:t>εξομαλυμένη για έκτακτα στοιχεία</w:t>
      </w:r>
      <w:r w:rsidRPr="00B212B2">
        <w:rPr>
          <w:rFonts w:eastAsia="Times New Roman" w:cs="Calibri"/>
          <w:kern w:val="28"/>
          <w:sz w:val="18"/>
          <w:szCs w:val="18"/>
          <w:lang w:val="el-GR" w:eastAsia="el-GR"/>
          <w14:cntxtAlts/>
        </w:rPr>
        <w:t>. Τα καθαρά κέρδη διαμορφώθηκαν στα €2</w:t>
      </w:r>
      <w:r w:rsidR="00F747EB" w:rsidRPr="00164345">
        <w:rPr>
          <w:rFonts w:eastAsia="Times New Roman" w:cs="Calibri"/>
          <w:kern w:val="28"/>
          <w:sz w:val="18"/>
          <w:szCs w:val="18"/>
          <w:lang w:val="el-GR" w:eastAsia="el-GR"/>
          <w14:cntxtAlts/>
        </w:rPr>
        <w:t>50</w:t>
      </w:r>
      <w:r w:rsidRPr="00B212B2">
        <w:rPr>
          <w:rFonts w:eastAsia="Times New Roman" w:cs="Calibri"/>
          <w:kern w:val="28"/>
          <w:sz w:val="18"/>
          <w:szCs w:val="18"/>
          <w:lang w:val="el-GR" w:eastAsia="el-GR"/>
          <w14:cntxtAlts/>
        </w:rPr>
        <w:t xml:space="preserve"> εκατ. στο </w:t>
      </w:r>
      <w:r w:rsidR="00F430BB" w:rsidRPr="00C010D7">
        <w:rPr>
          <w:rFonts w:eastAsia="Times New Roman" w:cs="Calibri"/>
          <w:kern w:val="28"/>
          <w:sz w:val="18"/>
          <w:szCs w:val="18"/>
          <w:lang w:val="el-GR" w:eastAsia="el-GR"/>
          <w14:cntxtAlts/>
        </w:rPr>
        <w:t>4</w:t>
      </w:r>
      <w:r w:rsidRPr="00B212B2">
        <w:rPr>
          <w:rFonts w:eastAsia="Times New Roman" w:cs="Calibri"/>
          <w:kern w:val="28"/>
          <w:sz w:val="18"/>
          <w:szCs w:val="18"/>
          <w:lang w:val="el-GR" w:eastAsia="el-GR"/>
          <w14:cntxtAlts/>
        </w:rPr>
        <w:t>ο τρίμηνο</w:t>
      </w:r>
    </w:p>
    <w:p w14:paraId="66CB21DE" w14:textId="723191A4" w:rsidR="00594EB7" w:rsidRPr="00B212B2" w:rsidRDefault="00594EB7" w:rsidP="00594EB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B212B2">
        <w:rPr>
          <w:rFonts w:eastAsia="Times New Roman" w:cs="Calibri"/>
          <w:kern w:val="28"/>
          <w:sz w:val="18"/>
          <w:szCs w:val="18"/>
          <w:lang w:val="el-GR" w:eastAsia="el-GR"/>
          <w14:cntxtAlts/>
        </w:rPr>
        <w:t>€0,</w:t>
      </w:r>
      <w:r w:rsidR="00F430BB" w:rsidRPr="00C010D7">
        <w:rPr>
          <w:rFonts w:eastAsia="Times New Roman" w:cs="Calibri"/>
          <w:kern w:val="28"/>
          <w:sz w:val="18"/>
          <w:szCs w:val="18"/>
          <w:lang w:val="el-GR" w:eastAsia="el-GR"/>
          <w14:cntxtAlts/>
        </w:rPr>
        <w:t>8</w:t>
      </w:r>
      <w:r w:rsidRPr="00B212B2">
        <w:rPr>
          <w:rFonts w:eastAsia="Times New Roman" w:cs="Calibri"/>
          <w:kern w:val="28"/>
          <w:sz w:val="18"/>
          <w:szCs w:val="18"/>
          <w:lang w:val="el-GR" w:eastAsia="el-GR"/>
          <w14:cntxtAlts/>
        </w:rPr>
        <w:t xml:space="preserve">2 κέρδη ανά μετοχή </w:t>
      </w:r>
      <w:r w:rsidR="00F430BB" w:rsidRPr="00C010D7">
        <w:rPr>
          <w:rFonts w:eastAsia="Times New Roman" w:cs="Calibri"/>
          <w:kern w:val="28"/>
          <w:sz w:val="18"/>
          <w:szCs w:val="18"/>
          <w:lang w:val="el-GR" w:eastAsia="el-GR"/>
          <w14:cntxtAlts/>
        </w:rPr>
        <w:t>το 2025</w:t>
      </w:r>
      <w:r w:rsidR="00F747EB" w:rsidRPr="00F747EB">
        <w:rPr>
          <w:rFonts w:eastAsia="Times New Roman" w:cs="Calibri"/>
          <w:kern w:val="28"/>
          <w:sz w:val="18"/>
          <w:szCs w:val="18"/>
          <w:lang w:val="el-GR" w:eastAsia="el-GR"/>
          <w14:cntxtAlts/>
        </w:rPr>
        <w:t xml:space="preserve"> μετά την αφαίρεση του κουπονιού για τα ομόλογα </w:t>
      </w:r>
      <w:proofErr w:type="spellStart"/>
      <w:r w:rsidR="00F747EB" w:rsidRPr="00F747EB">
        <w:rPr>
          <w:rFonts w:eastAsia="Times New Roman" w:cs="Calibri"/>
          <w:kern w:val="28"/>
          <w:sz w:val="18"/>
          <w:szCs w:val="18"/>
          <w:lang w:val="el-GR" w:eastAsia="el-GR"/>
          <w14:cntxtAlts/>
        </w:rPr>
        <w:t>Additional</w:t>
      </w:r>
      <w:proofErr w:type="spellEnd"/>
      <w:r w:rsidR="00F747EB" w:rsidRPr="00F747EB">
        <w:rPr>
          <w:rFonts w:eastAsia="Times New Roman" w:cs="Calibri"/>
          <w:kern w:val="28"/>
          <w:sz w:val="18"/>
          <w:szCs w:val="18"/>
          <w:lang w:val="el-GR" w:eastAsia="el-GR"/>
          <w14:cntxtAlts/>
        </w:rPr>
        <w:t xml:space="preserve"> Tier1</w:t>
      </w:r>
      <w:r w:rsidRPr="00B212B2">
        <w:rPr>
          <w:rFonts w:eastAsia="Times New Roman" w:cs="Calibri"/>
          <w:kern w:val="28"/>
          <w:sz w:val="18"/>
          <w:szCs w:val="18"/>
          <w:lang w:val="el-GR" w:eastAsia="el-GR"/>
          <w14:cntxtAlts/>
        </w:rPr>
        <w:t xml:space="preserve">, </w:t>
      </w:r>
      <w:r w:rsidR="00F430BB" w:rsidRPr="00C010D7">
        <w:rPr>
          <w:rFonts w:eastAsia="Times New Roman" w:cs="Calibri"/>
          <w:kern w:val="28"/>
          <w:sz w:val="18"/>
          <w:szCs w:val="18"/>
          <w:lang w:val="el-GR" w:eastAsia="el-GR"/>
          <w14:cntxtAlts/>
        </w:rPr>
        <w:t xml:space="preserve">υπερβαίνοντας </w:t>
      </w:r>
      <w:r w:rsidRPr="00B212B2">
        <w:rPr>
          <w:rFonts w:eastAsia="Times New Roman" w:cs="Calibri"/>
          <w:kern w:val="28"/>
          <w:sz w:val="18"/>
          <w:szCs w:val="18"/>
          <w:lang w:val="el-GR" w:eastAsia="el-GR"/>
          <w14:cntxtAlts/>
        </w:rPr>
        <w:t>το</w:t>
      </w:r>
      <w:r w:rsidR="00F430BB" w:rsidRPr="00C010D7">
        <w:rPr>
          <w:rFonts w:eastAsia="Times New Roman" w:cs="Calibri"/>
          <w:kern w:val="28"/>
          <w:sz w:val="18"/>
          <w:szCs w:val="18"/>
          <w:lang w:val="el-GR" w:eastAsia="el-GR"/>
          <w14:cntxtAlts/>
        </w:rPr>
        <w:t>ν</w:t>
      </w:r>
      <w:r w:rsidRPr="00B212B2">
        <w:rPr>
          <w:rFonts w:eastAsia="Times New Roman" w:cs="Calibri"/>
          <w:kern w:val="28"/>
          <w:sz w:val="18"/>
          <w:szCs w:val="18"/>
          <w:lang w:val="el-GR" w:eastAsia="el-GR"/>
          <w14:cntxtAlts/>
        </w:rPr>
        <w:t xml:space="preserve"> ετήσιο στόχο για &gt;€0,80 κέρδη ανά μετοχή</w:t>
      </w:r>
    </w:p>
    <w:p w14:paraId="19DF2B27" w14:textId="1DF1C315" w:rsidR="00594EB7" w:rsidRPr="00F747EB" w:rsidRDefault="00594EB7" w:rsidP="00594EB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F747EB">
        <w:rPr>
          <w:rFonts w:eastAsia="Times New Roman" w:cs="Calibri"/>
          <w:kern w:val="28"/>
          <w:sz w:val="18"/>
          <w:szCs w:val="18"/>
          <w:lang w:val="el-GR" w:eastAsia="el-GR"/>
          <w14:cntxtAlts/>
        </w:rPr>
        <w:t xml:space="preserve">Τα ενσώματα ίδια κεφάλαια ανά μετοχή </w:t>
      </w:r>
      <w:r w:rsidR="00F430BB" w:rsidRPr="00F747EB">
        <w:rPr>
          <w:rFonts w:eastAsia="Times New Roman" w:cs="Calibri"/>
          <w:kern w:val="28"/>
          <w:sz w:val="18"/>
          <w:szCs w:val="18"/>
          <w:lang w:val="el-GR" w:eastAsia="el-GR"/>
          <w14:cntxtAlts/>
        </w:rPr>
        <w:t>διαμορφώθηκαν</w:t>
      </w:r>
      <w:r w:rsidRPr="00F747EB">
        <w:rPr>
          <w:rFonts w:eastAsia="Times New Roman" w:cs="Calibri"/>
          <w:kern w:val="28"/>
          <w:sz w:val="18"/>
          <w:szCs w:val="18"/>
          <w:lang w:val="el-GR" w:eastAsia="el-GR"/>
          <w14:cntxtAlts/>
        </w:rPr>
        <w:t xml:space="preserve"> σε €</w:t>
      </w:r>
      <w:r w:rsidR="00F430BB" w:rsidRPr="00F747EB">
        <w:rPr>
          <w:rFonts w:eastAsia="Times New Roman" w:cs="Calibri"/>
          <w:kern w:val="28"/>
          <w:sz w:val="18"/>
          <w:szCs w:val="18"/>
          <w:lang w:val="el-GR" w:eastAsia="el-GR"/>
          <w14:cntxtAlts/>
        </w:rPr>
        <w:t>5,92</w:t>
      </w:r>
      <w:r w:rsidRPr="00F747EB">
        <w:rPr>
          <w:rFonts w:eastAsia="Times New Roman" w:cs="Calibri"/>
          <w:kern w:val="28"/>
          <w:sz w:val="18"/>
          <w:szCs w:val="18"/>
          <w:lang w:val="el-GR" w:eastAsia="el-GR"/>
          <w14:cntxtAlts/>
        </w:rPr>
        <w:t xml:space="preserve">, αυξημένα κατά </w:t>
      </w:r>
      <w:r w:rsidR="00F430BB" w:rsidRPr="00F747EB">
        <w:rPr>
          <w:rFonts w:eastAsia="Times New Roman" w:cs="Calibri"/>
          <w:kern w:val="28"/>
          <w:sz w:val="18"/>
          <w:szCs w:val="18"/>
          <w:lang w:val="el-GR" w:eastAsia="el-GR"/>
          <w14:cntxtAlts/>
        </w:rPr>
        <w:t>2</w:t>
      </w:r>
      <w:r w:rsidRPr="00F747EB">
        <w:rPr>
          <w:rFonts w:eastAsia="Times New Roman" w:cs="Calibri"/>
          <w:kern w:val="28"/>
          <w:sz w:val="18"/>
          <w:szCs w:val="18"/>
          <w:lang w:val="el-GR" w:eastAsia="el-GR"/>
          <w14:cntxtAlts/>
        </w:rPr>
        <w:t xml:space="preserve">% ετησίως, </w:t>
      </w:r>
      <w:r w:rsidR="0068518E" w:rsidRPr="0068518E">
        <w:rPr>
          <w:rFonts w:eastAsia="Times New Roman" w:cs="Calibri"/>
          <w:kern w:val="28"/>
          <w:sz w:val="18"/>
          <w:szCs w:val="18"/>
          <w:lang w:val="el-GR" w:eastAsia="el-GR"/>
          <w14:cntxtAlts/>
        </w:rPr>
        <w:t>απορροφώντας</w:t>
      </w:r>
      <w:r w:rsidR="0068518E">
        <w:rPr>
          <w:rFonts w:asciiTheme="minorHAnsi" w:eastAsia="Times New Roman" w:hAnsiTheme="minorHAnsi" w:cs="Calibri"/>
          <w:kern w:val="28"/>
          <w:sz w:val="18"/>
          <w:szCs w:val="18"/>
          <w:lang w:val="el-GR" w:eastAsia="el-GR"/>
          <w14:cntxtAlts/>
        </w:rPr>
        <w:t xml:space="preserve"> </w:t>
      </w:r>
      <w:r w:rsidRPr="00F747EB">
        <w:rPr>
          <w:rFonts w:eastAsia="Times New Roman" w:cs="Calibri"/>
          <w:kern w:val="28"/>
          <w:sz w:val="18"/>
          <w:szCs w:val="18"/>
          <w:lang w:val="el-GR" w:eastAsia="el-GR"/>
          <w14:cntxtAlts/>
        </w:rPr>
        <w:t xml:space="preserve">την </w:t>
      </w:r>
      <w:r w:rsidR="0049320A" w:rsidRPr="00F747EB">
        <w:rPr>
          <w:rFonts w:eastAsia="Times New Roman" w:cs="Calibri"/>
          <w:kern w:val="28"/>
          <w:sz w:val="18"/>
          <w:szCs w:val="18"/>
          <w:lang w:val="el-GR" w:eastAsia="el-GR"/>
          <w14:cntxtAlts/>
        </w:rPr>
        <w:t xml:space="preserve">εξαγορά της Εθνικής Ασφαλιστικής, την </w:t>
      </w:r>
      <w:r w:rsidRPr="00F747EB">
        <w:rPr>
          <w:rFonts w:eastAsia="Times New Roman" w:cs="Calibri"/>
          <w:kern w:val="28"/>
          <w:sz w:val="18"/>
          <w:szCs w:val="18"/>
          <w:lang w:val="el-GR" w:eastAsia="el-GR"/>
          <w14:cntxtAlts/>
        </w:rPr>
        <w:t xml:space="preserve">πληρωμή μερίσματος €0,30 </w:t>
      </w:r>
      <w:r w:rsidR="00F747EB" w:rsidRPr="00F747EB">
        <w:rPr>
          <w:rFonts w:eastAsia="Times New Roman" w:cs="Calibri"/>
          <w:kern w:val="28"/>
          <w:sz w:val="18"/>
          <w:szCs w:val="18"/>
          <w:lang w:val="el-GR" w:eastAsia="el-GR"/>
          <w14:cntxtAlts/>
        </w:rPr>
        <w:t xml:space="preserve">ανά μετοχή </w:t>
      </w:r>
      <w:r w:rsidRPr="00F747EB">
        <w:rPr>
          <w:rFonts w:eastAsia="Times New Roman" w:cs="Calibri"/>
          <w:kern w:val="28"/>
          <w:sz w:val="18"/>
          <w:szCs w:val="18"/>
          <w:lang w:val="el-GR" w:eastAsia="el-GR"/>
          <w14:cntxtAlts/>
        </w:rPr>
        <w:t>τον Ιούνιο 2025</w:t>
      </w:r>
      <w:r w:rsidR="00F430BB" w:rsidRPr="00F747EB">
        <w:rPr>
          <w:rFonts w:eastAsia="Times New Roman" w:cs="Calibri"/>
          <w:kern w:val="28"/>
          <w:sz w:val="18"/>
          <w:szCs w:val="18"/>
          <w:lang w:val="el-GR" w:eastAsia="el-GR"/>
          <w14:cntxtAlts/>
        </w:rPr>
        <w:t>, την ενδιάμεση διανομή ύψους €</w:t>
      </w:r>
      <w:r w:rsidR="00F747EB" w:rsidRPr="00F747EB">
        <w:rPr>
          <w:rFonts w:eastAsia="Times New Roman" w:cs="Calibri"/>
          <w:kern w:val="28"/>
          <w:sz w:val="18"/>
          <w:szCs w:val="18"/>
          <w:lang w:val="el-GR" w:eastAsia="el-GR"/>
          <w14:cntxtAlts/>
        </w:rPr>
        <w:t>0,08</w:t>
      </w:r>
      <w:r w:rsidR="00F430BB" w:rsidRPr="00F747EB">
        <w:rPr>
          <w:rFonts w:eastAsia="Times New Roman" w:cs="Calibri"/>
          <w:kern w:val="28"/>
          <w:sz w:val="18"/>
          <w:szCs w:val="18"/>
          <w:lang w:val="el-GR" w:eastAsia="el-GR"/>
          <w14:cntxtAlts/>
        </w:rPr>
        <w:t xml:space="preserve"> </w:t>
      </w:r>
      <w:r w:rsidR="00F747EB" w:rsidRPr="00F747EB">
        <w:rPr>
          <w:rFonts w:eastAsia="Times New Roman" w:cs="Calibri"/>
          <w:kern w:val="28"/>
          <w:sz w:val="18"/>
          <w:szCs w:val="18"/>
          <w:lang w:val="el-GR" w:eastAsia="el-GR"/>
          <w14:cntxtAlts/>
        </w:rPr>
        <w:t xml:space="preserve">ανά μετοχή </w:t>
      </w:r>
      <w:r w:rsidR="00F430BB" w:rsidRPr="00F747EB">
        <w:rPr>
          <w:rFonts w:eastAsia="Times New Roman" w:cs="Calibri"/>
          <w:kern w:val="28"/>
          <w:sz w:val="18"/>
          <w:szCs w:val="18"/>
          <w:lang w:val="el-GR" w:eastAsia="el-GR"/>
          <w14:cntxtAlts/>
        </w:rPr>
        <w:t>με τη μορφή επαναγοράς μετοχών το 4ο τρίμηνο</w:t>
      </w:r>
      <w:r w:rsidR="00F747EB" w:rsidRPr="00F747EB">
        <w:rPr>
          <w:rFonts w:eastAsia="Times New Roman" w:cs="Calibri"/>
          <w:kern w:val="28"/>
          <w:sz w:val="18"/>
          <w:szCs w:val="18"/>
          <w:lang w:val="el-GR" w:eastAsia="el-GR"/>
          <w14:cntxtAlts/>
        </w:rPr>
        <w:t xml:space="preserve">, καθώς και την πληρωμή κουπονιών στα ομόλογα </w:t>
      </w:r>
      <w:proofErr w:type="spellStart"/>
      <w:r w:rsidR="00F747EB" w:rsidRPr="00F747EB">
        <w:rPr>
          <w:rFonts w:eastAsia="Times New Roman" w:cs="Calibri"/>
          <w:kern w:val="28"/>
          <w:sz w:val="18"/>
          <w:szCs w:val="18"/>
          <w:lang w:val="el-GR" w:eastAsia="el-GR"/>
          <w14:cntxtAlts/>
        </w:rPr>
        <w:t>Additional</w:t>
      </w:r>
      <w:proofErr w:type="spellEnd"/>
      <w:r w:rsidR="00F747EB" w:rsidRPr="00F747EB">
        <w:rPr>
          <w:rFonts w:eastAsia="Times New Roman" w:cs="Calibri"/>
          <w:kern w:val="28"/>
          <w:sz w:val="18"/>
          <w:szCs w:val="18"/>
          <w:lang w:val="el-GR" w:eastAsia="el-GR"/>
          <w14:cntxtAlts/>
        </w:rPr>
        <w:t xml:space="preserve"> Tier1</w:t>
      </w:r>
    </w:p>
    <w:p w14:paraId="2187380F" w14:textId="40771BC6" w:rsidR="00594EB7" w:rsidRPr="00B212B2" w:rsidRDefault="00594EB7" w:rsidP="00594EB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B212B2">
        <w:rPr>
          <w:rFonts w:eastAsia="Times New Roman" w:cs="Calibri"/>
          <w:kern w:val="28"/>
          <w:sz w:val="18"/>
          <w:szCs w:val="18"/>
          <w:lang w:val="el-GR" w:eastAsia="el-GR"/>
          <w14:cntxtAlts/>
        </w:rPr>
        <w:t>Καθαρά έσοδα €</w:t>
      </w:r>
      <w:r w:rsidR="00F430BB" w:rsidRPr="00C010D7">
        <w:rPr>
          <w:rFonts w:eastAsia="Times New Roman" w:cs="Calibri"/>
          <w:kern w:val="28"/>
          <w:sz w:val="18"/>
          <w:szCs w:val="18"/>
          <w:lang w:val="el-GR" w:eastAsia="el-GR"/>
          <w14:cntxtAlts/>
        </w:rPr>
        <w:t>72</w:t>
      </w:r>
      <w:r w:rsidR="00871EA6" w:rsidRPr="00871EA6">
        <w:rPr>
          <w:rFonts w:eastAsia="Times New Roman" w:cs="Calibri"/>
          <w:kern w:val="28"/>
          <w:sz w:val="18"/>
          <w:szCs w:val="18"/>
          <w:lang w:val="el-GR" w:eastAsia="el-GR"/>
          <w14:cntxtAlts/>
        </w:rPr>
        <w:t>3</w:t>
      </w:r>
      <w:r w:rsidRPr="00B212B2">
        <w:rPr>
          <w:rFonts w:eastAsia="Times New Roman" w:cs="Calibri"/>
          <w:kern w:val="28"/>
          <w:sz w:val="18"/>
          <w:szCs w:val="18"/>
          <w:lang w:val="el-GR" w:eastAsia="el-GR"/>
          <w14:cntxtAlts/>
        </w:rPr>
        <w:t xml:space="preserve"> εκατ. στο </w:t>
      </w:r>
      <w:r w:rsidR="00F430BB" w:rsidRPr="00C010D7">
        <w:rPr>
          <w:rFonts w:eastAsia="Times New Roman" w:cs="Calibri"/>
          <w:kern w:val="28"/>
          <w:sz w:val="18"/>
          <w:szCs w:val="18"/>
          <w:lang w:val="el-GR" w:eastAsia="el-GR"/>
          <w14:cntxtAlts/>
        </w:rPr>
        <w:t>4</w:t>
      </w:r>
      <w:r w:rsidRPr="00B212B2">
        <w:rPr>
          <w:rFonts w:eastAsia="Times New Roman" w:cs="Calibri"/>
          <w:kern w:val="28"/>
          <w:sz w:val="18"/>
          <w:szCs w:val="18"/>
          <w:lang w:val="el-GR" w:eastAsia="el-GR"/>
          <w14:cntxtAlts/>
        </w:rPr>
        <w:t xml:space="preserve">ο τρίμηνο, με τα καθαρά έσοδα προμηθειών αυξημένα κατά </w:t>
      </w:r>
      <w:r w:rsidR="00F430BB" w:rsidRPr="00C010D7">
        <w:rPr>
          <w:rFonts w:eastAsia="Times New Roman" w:cs="Calibri"/>
          <w:kern w:val="28"/>
          <w:sz w:val="18"/>
          <w:szCs w:val="18"/>
          <w:lang w:val="el-GR" w:eastAsia="el-GR"/>
          <w14:cntxtAlts/>
        </w:rPr>
        <w:t>2</w:t>
      </w:r>
      <w:r w:rsidR="00164345" w:rsidRPr="00164345">
        <w:rPr>
          <w:rFonts w:eastAsia="Times New Roman" w:cs="Calibri"/>
          <w:kern w:val="28"/>
          <w:sz w:val="18"/>
          <w:szCs w:val="18"/>
          <w:lang w:val="el-GR" w:eastAsia="el-GR"/>
          <w14:cntxtAlts/>
        </w:rPr>
        <w:t>6</w:t>
      </w:r>
      <w:r w:rsidRPr="00B212B2">
        <w:rPr>
          <w:rFonts w:eastAsia="Times New Roman" w:cs="Calibri"/>
          <w:kern w:val="28"/>
          <w:sz w:val="18"/>
          <w:szCs w:val="18"/>
          <w:lang w:val="el-GR" w:eastAsia="el-GR"/>
          <w14:cntxtAlts/>
        </w:rPr>
        <w:t xml:space="preserve">% ετησίως, και τα καθαρά έσοδα από </w:t>
      </w:r>
      <w:r w:rsidRPr="00164345">
        <w:rPr>
          <w:rFonts w:eastAsia="Times New Roman" w:cs="Calibri"/>
          <w:kern w:val="28"/>
          <w:sz w:val="18"/>
          <w:szCs w:val="18"/>
          <w:lang w:val="el-GR" w:eastAsia="el-GR"/>
          <w14:cntxtAlts/>
        </w:rPr>
        <w:t xml:space="preserve">τόκους </w:t>
      </w:r>
      <w:r w:rsidR="00164345" w:rsidRPr="00164345">
        <w:rPr>
          <w:rFonts w:eastAsia="Times New Roman" w:cs="Calibri"/>
          <w:kern w:val="28"/>
          <w:sz w:val="18"/>
          <w:szCs w:val="18"/>
          <w:lang w:val="el-GR" w:eastAsia="el-GR"/>
          <w14:cntxtAlts/>
        </w:rPr>
        <w:t xml:space="preserve">αυξημένα 1% </w:t>
      </w:r>
      <w:r w:rsidRPr="00B212B2">
        <w:rPr>
          <w:rFonts w:eastAsia="Times New Roman" w:cs="Calibri"/>
          <w:kern w:val="28"/>
          <w:sz w:val="18"/>
          <w:szCs w:val="18"/>
          <w:lang w:val="el-GR" w:eastAsia="el-GR"/>
          <w14:cntxtAlts/>
        </w:rPr>
        <w:t xml:space="preserve">σε σύγκριση με το </w:t>
      </w:r>
      <w:r w:rsidR="00F430BB" w:rsidRPr="00C010D7">
        <w:rPr>
          <w:rFonts w:eastAsia="Times New Roman" w:cs="Calibri"/>
          <w:kern w:val="28"/>
          <w:sz w:val="18"/>
          <w:szCs w:val="18"/>
          <w:lang w:val="el-GR" w:eastAsia="el-GR"/>
          <w14:cntxtAlts/>
        </w:rPr>
        <w:t>3</w:t>
      </w:r>
      <w:r w:rsidRPr="00B212B2">
        <w:rPr>
          <w:rFonts w:eastAsia="Times New Roman" w:cs="Calibri"/>
          <w:kern w:val="28"/>
          <w:sz w:val="18"/>
          <w:szCs w:val="18"/>
          <w:lang w:val="el-GR" w:eastAsia="el-GR"/>
          <w14:cntxtAlts/>
        </w:rPr>
        <w:t>ο τρίμηνο</w:t>
      </w:r>
    </w:p>
    <w:p w14:paraId="5B7E5676" w14:textId="2E9C4848" w:rsidR="00594EB7" w:rsidRPr="00B212B2" w:rsidRDefault="00594EB7" w:rsidP="00594EB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B212B2">
        <w:rPr>
          <w:rFonts w:eastAsia="Times New Roman" w:cs="Calibri"/>
          <w:kern w:val="28"/>
          <w:sz w:val="18"/>
          <w:szCs w:val="18"/>
          <w:lang w:val="el-GR" w:eastAsia="el-GR"/>
          <w14:cntxtAlts/>
        </w:rPr>
        <w:t>Τα καθαρά έσοδα προμηθειών αυξήθηκαν στα €</w:t>
      </w:r>
      <w:r w:rsidR="00F430BB" w:rsidRPr="00C010D7">
        <w:rPr>
          <w:rFonts w:eastAsia="Times New Roman" w:cs="Calibri"/>
          <w:kern w:val="28"/>
          <w:sz w:val="18"/>
          <w:szCs w:val="18"/>
          <w:lang w:val="el-GR" w:eastAsia="el-GR"/>
          <w14:cntxtAlts/>
        </w:rPr>
        <w:t>69</w:t>
      </w:r>
      <w:r w:rsidR="00871EA6" w:rsidRPr="00871EA6">
        <w:rPr>
          <w:rFonts w:eastAsia="Times New Roman" w:cs="Calibri"/>
          <w:kern w:val="28"/>
          <w:sz w:val="18"/>
          <w:szCs w:val="18"/>
          <w:lang w:val="el-GR" w:eastAsia="el-GR"/>
          <w14:cntxtAlts/>
        </w:rPr>
        <w:t>6</w:t>
      </w:r>
      <w:r w:rsidRPr="00B212B2">
        <w:rPr>
          <w:rFonts w:eastAsia="Times New Roman" w:cs="Calibri"/>
          <w:kern w:val="28"/>
          <w:sz w:val="18"/>
          <w:szCs w:val="18"/>
          <w:lang w:val="el-GR" w:eastAsia="el-GR"/>
          <w14:cntxtAlts/>
        </w:rPr>
        <w:t xml:space="preserve"> εκατ. </w:t>
      </w:r>
      <w:r w:rsidR="00F430BB" w:rsidRPr="00C010D7">
        <w:rPr>
          <w:rFonts w:eastAsia="Times New Roman" w:cs="Calibri"/>
          <w:kern w:val="28"/>
          <w:sz w:val="18"/>
          <w:szCs w:val="18"/>
          <w:lang w:val="el-GR" w:eastAsia="el-GR"/>
          <w14:cntxtAlts/>
        </w:rPr>
        <w:t>το 2025</w:t>
      </w:r>
      <w:r w:rsidRPr="00B212B2">
        <w:rPr>
          <w:rFonts w:eastAsia="Times New Roman" w:cs="Calibri"/>
          <w:kern w:val="28"/>
          <w:sz w:val="18"/>
          <w:szCs w:val="18"/>
          <w:lang w:val="el-GR" w:eastAsia="el-GR"/>
          <w14:cntxtAlts/>
        </w:rPr>
        <w:t>, στο 2</w:t>
      </w:r>
      <w:r w:rsidR="00F430BB" w:rsidRPr="00C010D7">
        <w:rPr>
          <w:rFonts w:eastAsia="Times New Roman" w:cs="Calibri"/>
          <w:kern w:val="28"/>
          <w:sz w:val="18"/>
          <w:szCs w:val="18"/>
          <w:lang w:val="el-GR" w:eastAsia="el-GR"/>
          <w14:cntxtAlts/>
        </w:rPr>
        <w:t>6</w:t>
      </w:r>
      <w:r w:rsidRPr="00B212B2">
        <w:rPr>
          <w:rFonts w:eastAsia="Times New Roman" w:cs="Calibri"/>
          <w:kern w:val="28"/>
          <w:sz w:val="18"/>
          <w:szCs w:val="18"/>
          <w:lang w:val="el-GR" w:eastAsia="el-GR"/>
          <w14:cntxtAlts/>
        </w:rPr>
        <w:t xml:space="preserve">% των καθαρών εσόδων, </w:t>
      </w:r>
      <w:r w:rsidR="0049320A" w:rsidRPr="0049320A">
        <w:rPr>
          <w:rFonts w:eastAsia="Times New Roman" w:cs="Calibri"/>
          <w:kern w:val="28"/>
          <w:sz w:val="18"/>
          <w:szCs w:val="18"/>
          <w:lang w:val="el-GR" w:eastAsia="el-GR"/>
          <w14:cntxtAlts/>
        </w:rPr>
        <w:t xml:space="preserve">με τον δείκτη προμηθειών προς ενεργητικό να διαμορφώνεται στο 0,82%, </w:t>
      </w:r>
      <w:r w:rsidR="0049320A" w:rsidRPr="00164345">
        <w:rPr>
          <w:rFonts w:eastAsia="Times New Roman" w:cs="Calibri"/>
          <w:kern w:val="28"/>
          <w:sz w:val="18"/>
          <w:szCs w:val="18"/>
          <w:lang w:val="el-GR" w:eastAsia="el-GR"/>
          <w14:cntxtAlts/>
        </w:rPr>
        <w:t xml:space="preserve">το υψηλότερο </w:t>
      </w:r>
      <w:r w:rsidR="00164345" w:rsidRPr="00164345">
        <w:rPr>
          <w:rFonts w:eastAsia="Times New Roman" w:cs="Calibri"/>
          <w:kern w:val="28"/>
          <w:sz w:val="18"/>
          <w:szCs w:val="18"/>
          <w:lang w:val="el-GR" w:eastAsia="el-GR"/>
          <w14:cntxtAlts/>
        </w:rPr>
        <w:t xml:space="preserve">επίπεδο </w:t>
      </w:r>
      <w:r w:rsidR="0049320A" w:rsidRPr="00164345">
        <w:rPr>
          <w:rFonts w:eastAsia="Times New Roman" w:cs="Calibri"/>
          <w:kern w:val="28"/>
          <w:sz w:val="18"/>
          <w:szCs w:val="18"/>
          <w:lang w:val="el-GR" w:eastAsia="el-GR"/>
          <w14:cntxtAlts/>
        </w:rPr>
        <w:t xml:space="preserve">της </w:t>
      </w:r>
      <w:r w:rsidR="00164345" w:rsidRPr="00164345">
        <w:rPr>
          <w:rFonts w:eastAsia="Times New Roman" w:cs="Calibri"/>
          <w:kern w:val="28"/>
          <w:sz w:val="18"/>
          <w:szCs w:val="18"/>
          <w:lang w:val="el-GR" w:eastAsia="el-GR"/>
          <w14:cntxtAlts/>
        </w:rPr>
        <w:t xml:space="preserve">ελληνικής </w:t>
      </w:r>
      <w:r w:rsidR="0049320A" w:rsidRPr="00164345">
        <w:rPr>
          <w:rFonts w:eastAsia="Times New Roman" w:cs="Calibri"/>
          <w:kern w:val="28"/>
          <w:sz w:val="18"/>
          <w:szCs w:val="18"/>
          <w:lang w:val="el-GR" w:eastAsia="el-GR"/>
          <w14:cntxtAlts/>
        </w:rPr>
        <w:t>αγοράς</w:t>
      </w:r>
      <w:r w:rsidR="007D21EE" w:rsidRPr="00B212B2">
        <w:rPr>
          <w:rFonts w:eastAsia="Times New Roman" w:cs="Calibri"/>
          <w:kern w:val="28"/>
          <w:sz w:val="18"/>
          <w:szCs w:val="18"/>
          <w:lang w:val="el-GR" w:eastAsia="el-GR"/>
          <w14:cntxtAlts/>
        </w:rPr>
        <w:t>.</w:t>
      </w:r>
      <w:r w:rsidRPr="00B212B2">
        <w:rPr>
          <w:rFonts w:eastAsia="Times New Roman" w:cs="Calibri"/>
          <w:kern w:val="28"/>
          <w:sz w:val="18"/>
          <w:szCs w:val="18"/>
          <w:lang w:val="el-GR" w:eastAsia="el-GR"/>
          <w14:cntxtAlts/>
        </w:rPr>
        <w:t xml:space="preserve"> Τα δάνεια, η διαχείριση κεφαλαίων</w:t>
      </w:r>
      <w:r w:rsidR="00164345" w:rsidRPr="00164345">
        <w:rPr>
          <w:rFonts w:eastAsia="Times New Roman" w:cs="Calibri"/>
          <w:kern w:val="28"/>
          <w:sz w:val="18"/>
          <w:szCs w:val="18"/>
          <w:lang w:val="el-GR" w:eastAsia="el-GR"/>
          <w14:cntxtAlts/>
        </w:rPr>
        <w:t xml:space="preserve"> πελατών</w:t>
      </w:r>
      <w:r w:rsidRPr="00B212B2">
        <w:rPr>
          <w:rFonts w:eastAsia="Times New Roman" w:cs="Calibri"/>
          <w:kern w:val="28"/>
          <w:sz w:val="18"/>
          <w:szCs w:val="18"/>
          <w:lang w:val="el-GR" w:eastAsia="el-GR"/>
          <w14:cntxtAlts/>
        </w:rPr>
        <w:t xml:space="preserve"> και η </w:t>
      </w:r>
      <w:proofErr w:type="spellStart"/>
      <w:r w:rsidRPr="00B212B2">
        <w:rPr>
          <w:rFonts w:eastAsia="Times New Roman" w:cs="Calibri"/>
          <w:kern w:val="28"/>
          <w:sz w:val="18"/>
          <w:szCs w:val="18"/>
          <w:lang w:val="el-GR" w:eastAsia="el-GR"/>
          <w14:cntxtAlts/>
        </w:rPr>
        <w:t>τραπεζοασφάλιση</w:t>
      </w:r>
      <w:proofErr w:type="spellEnd"/>
      <w:r w:rsidRPr="00B212B2">
        <w:rPr>
          <w:rFonts w:eastAsia="Times New Roman" w:cs="Calibri"/>
          <w:kern w:val="28"/>
          <w:sz w:val="18"/>
          <w:szCs w:val="18"/>
          <w:lang w:val="el-GR" w:eastAsia="el-GR"/>
          <w14:cntxtAlts/>
        </w:rPr>
        <w:t xml:space="preserve"> συνέβαλαν στην αύξηση των προμηθειών </w:t>
      </w:r>
    </w:p>
    <w:p w14:paraId="18C7E3DB" w14:textId="2CEDEA3D" w:rsidR="00594EB7" w:rsidRPr="0049320A" w:rsidRDefault="0049320A" w:rsidP="0049320A">
      <w:pPr>
        <w:pStyle w:val="ListParagraph"/>
        <w:numPr>
          <w:ilvl w:val="0"/>
          <w:numId w:val="2"/>
        </w:numPr>
        <w:suppressAutoHyphens/>
        <w:spacing w:before="80" w:after="240" w:line="360" w:lineRule="exact"/>
        <w:ind w:left="403" w:hanging="403"/>
        <w:contextualSpacing w:val="0"/>
        <w:jc w:val="both"/>
        <w:rPr>
          <w:rFonts w:eastAsia="Times New Roman" w:cs="Calibri"/>
          <w:kern w:val="28"/>
          <w:sz w:val="18"/>
          <w:szCs w:val="18"/>
          <w:lang w:val="el-GR" w:eastAsia="el-GR"/>
          <w14:cntxtAlts/>
        </w:rPr>
      </w:pPr>
      <w:r w:rsidRPr="00C010D7">
        <w:rPr>
          <w:rFonts w:eastAsia="Times New Roman" w:cs="Calibri"/>
          <w:kern w:val="28"/>
          <w:sz w:val="18"/>
          <w:szCs w:val="18"/>
          <w:lang w:val="el-GR" w:eastAsia="el-GR"/>
          <w14:cntxtAlts/>
        </w:rPr>
        <w:t>Ο σ</w:t>
      </w:r>
      <w:r w:rsidRPr="00594EB7">
        <w:rPr>
          <w:rFonts w:eastAsia="Times New Roman" w:cs="Calibri"/>
          <w:kern w:val="28"/>
          <w:sz w:val="18"/>
          <w:szCs w:val="18"/>
          <w:lang w:val="el-GR" w:eastAsia="el-GR"/>
          <w14:cntxtAlts/>
        </w:rPr>
        <w:t>τόχος για</w:t>
      </w:r>
      <w:r w:rsidRPr="00C010D7">
        <w:rPr>
          <w:rFonts w:eastAsia="Times New Roman" w:cs="Calibri"/>
          <w:kern w:val="28"/>
          <w:sz w:val="18"/>
          <w:szCs w:val="18"/>
          <w:lang w:val="el-GR" w:eastAsia="el-GR"/>
          <w14:cntxtAlts/>
        </w:rPr>
        <w:t xml:space="preserve"> την</w:t>
      </w:r>
      <w:r w:rsidRPr="00594EB7">
        <w:rPr>
          <w:rFonts w:eastAsia="Times New Roman" w:cs="Calibri"/>
          <w:kern w:val="28"/>
          <w:sz w:val="18"/>
          <w:szCs w:val="18"/>
          <w:lang w:val="el-GR" w:eastAsia="el-GR"/>
          <w14:cntxtAlts/>
        </w:rPr>
        <w:t xml:space="preserve"> συνολική διανομή από τα κέρδη </w:t>
      </w:r>
      <w:r w:rsidRPr="00164345">
        <w:rPr>
          <w:rFonts w:eastAsia="Times New Roman" w:cs="Calibri"/>
          <w:kern w:val="28"/>
          <w:sz w:val="18"/>
          <w:szCs w:val="18"/>
          <w:lang w:val="el-GR" w:eastAsia="el-GR"/>
          <w14:cntxtAlts/>
        </w:rPr>
        <w:t>του 2025 αναβαθμίζεται στο 55%, από 50% προηγουμένως, το οποίο μεταφράζεται σε €0,40 μέρισμα</w:t>
      </w:r>
      <w:r w:rsidR="00164345" w:rsidRPr="00164345">
        <w:rPr>
          <w:rFonts w:eastAsia="Times New Roman" w:cs="Calibri"/>
          <w:kern w:val="28"/>
          <w:sz w:val="18"/>
          <w:szCs w:val="18"/>
          <w:lang w:val="el-GR" w:eastAsia="el-GR"/>
          <w14:cntxtAlts/>
        </w:rPr>
        <w:t xml:space="preserve"> σε μετρητά ανά μετοχή (€492 </w:t>
      </w:r>
      <w:proofErr w:type="spellStart"/>
      <w:r w:rsidR="00164345" w:rsidRPr="00164345">
        <w:rPr>
          <w:rFonts w:eastAsia="Times New Roman" w:cs="Calibri"/>
          <w:kern w:val="28"/>
          <w:sz w:val="18"/>
          <w:szCs w:val="18"/>
          <w:lang w:val="el-GR" w:eastAsia="el-GR"/>
          <w14:cntxtAlts/>
        </w:rPr>
        <w:t>εκατ</w:t>
      </w:r>
      <w:proofErr w:type="spellEnd"/>
      <w:r w:rsidR="00164345" w:rsidRPr="00164345">
        <w:rPr>
          <w:rFonts w:eastAsia="Times New Roman" w:cs="Calibri"/>
          <w:kern w:val="28"/>
          <w:sz w:val="18"/>
          <w:szCs w:val="18"/>
          <w:lang w:val="el-GR" w:eastAsia="el-GR"/>
          <w14:cntxtAlts/>
        </w:rPr>
        <w:t>)</w:t>
      </w:r>
      <w:r w:rsidRPr="0049320A">
        <w:rPr>
          <w:rFonts w:eastAsia="Times New Roman" w:cs="Calibri"/>
          <w:kern w:val="28"/>
          <w:sz w:val="18"/>
          <w:szCs w:val="18"/>
          <w:lang w:val="el-GR" w:eastAsia="el-GR"/>
          <w14:cntxtAlts/>
        </w:rPr>
        <w:t xml:space="preserve">, επιπλέον της </w:t>
      </w:r>
      <w:r w:rsidR="00594EB7" w:rsidRPr="0049320A">
        <w:rPr>
          <w:rFonts w:eastAsia="Times New Roman" w:cs="Calibri"/>
          <w:kern w:val="28"/>
          <w:sz w:val="18"/>
          <w:szCs w:val="18"/>
          <w:lang w:val="el-GR" w:eastAsia="el-GR"/>
          <w14:cntxtAlts/>
        </w:rPr>
        <w:t>ενδιάμεση</w:t>
      </w:r>
      <w:r w:rsidRPr="0049320A">
        <w:rPr>
          <w:rFonts w:eastAsia="Times New Roman" w:cs="Calibri"/>
          <w:kern w:val="28"/>
          <w:sz w:val="18"/>
          <w:szCs w:val="18"/>
          <w:lang w:val="el-GR" w:eastAsia="el-GR"/>
          <w14:cntxtAlts/>
        </w:rPr>
        <w:t>ς</w:t>
      </w:r>
      <w:r w:rsidR="00594EB7" w:rsidRPr="0049320A">
        <w:rPr>
          <w:rFonts w:eastAsia="Times New Roman" w:cs="Calibri"/>
          <w:kern w:val="28"/>
          <w:sz w:val="18"/>
          <w:szCs w:val="18"/>
          <w:lang w:val="el-GR" w:eastAsia="el-GR"/>
          <w14:cntxtAlts/>
        </w:rPr>
        <w:t xml:space="preserve"> διανομή</w:t>
      </w:r>
      <w:r w:rsidRPr="0049320A">
        <w:rPr>
          <w:rFonts w:eastAsia="Times New Roman" w:cs="Calibri"/>
          <w:kern w:val="28"/>
          <w:sz w:val="18"/>
          <w:szCs w:val="18"/>
          <w:lang w:val="el-GR" w:eastAsia="el-GR"/>
          <w14:cntxtAlts/>
        </w:rPr>
        <w:t>ς</w:t>
      </w:r>
      <w:r w:rsidR="00594EB7" w:rsidRPr="0049320A">
        <w:rPr>
          <w:rFonts w:eastAsia="Times New Roman" w:cs="Calibri"/>
          <w:kern w:val="28"/>
          <w:sz w:val="18"/>
          <w:szCs w:val="18"/>
          <w:lang w:val="el-GR" w:eastAsia="el-GR"/>
          <w14:cntxtAlts/>
        </w:rPr>
        <w:t xml:space="preserve"> </w:t>
      </w:r>
      <w:r w:rsidR="002A0117" w:rsidRPr="0049320A">
        <w:rPr>
          <w:rFonts w:eastAsia="Times New Roman" w:cs="Calibri"/>
          <w:kern w:val="28"/>
          <w:sz w:val="18"/>
          <w:szCs w:val="18"/>
          <w:lang w:val="el-GR" w:eastAsia="el-GR"/>
          <w14:cntxtAlts/>
        </w:rPr>
        <w:t>κατά το 4ο τρίμηνο</w:t>
      </w:r>
      <w:r w:rsidR="00594EB7" w:rsidRPr="0049320A">
        <w:rPr>
          <w:rFonts w:eastAsia="Times New Roman" w:cs="Calibri"/>
          <w:kern w:val="28"/>
          <w:sz w:val="18"/>
          <w:szCs w:val="18"/>
          <w:lang w:val="el-GR" w:eastAsia="el-GR"/>
          <w14:cntxtAlts/>
        </w:rPr>
        <w:t>, ύψους €100 εκατ. με τη μορφή επαναγοράς μετοχών</w:t>
      </w:r>
    </w:p>
    <w:p w14:paraId="477D0D1E" w14:textId="77777777" w:rsidR="00594EB7" w:rsidRPr="00FC52F0" w:rsidRDefault="00594EB7" w:rsidP="00594EB7">
      <w:pPr>
        <w:spacing w:before="60"/>
        <w:rPr>
          <w:b/>
          <w:bCs/>
          <w:szCs w:val="32"/>
          <w:lang w:val="el-GR"/>
        </w:rPr>
      </w:pPr>
      <w:r w:rsidRPr="00FC52F0">
        <w:rPr>
          <w:b/>
          <w:bCs/>
          <w:szCs w:val="32"/>
          <w:lang w:val="el-GR"/>
        </w:rPr>
        <w:t>Πειθαρχία στη λειτουργική αποτελεσματικότητα και στιβαρή διαχείριση ισολογισμού</w:t>
      </w:r>
    </w:p>
    <w:p w14:paraId="236D1975" w14:textId="5ED13728" w:rsidR="00594EB7" w:rsidRPr="00B212B2" w:rsidRDefault="00594EB7" w:rsidP="00594EB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B212B2">
        <w:rPr>
          <w:rFonts w:eastAsia="Times New Roman" w:cs="Calibri"/>
          <w:kern w:val="28"/>
          <w:sz w:val="18"/>
          <w:szCs w:val="18"/>
          <w:lang w:val="el-GR" w:eastAsia="el-GR"/>
          <w14:cntxtAlts/>
        </w:rPr>
        <w:t>Λειτουργική αποτελεσματικότητα, με δείκτη κόστους προς κύρια έσοδα στο 3</w:t>
      </w:r>
      <w:r w:rsidR="002903D1" w:rsidRPr="002903D1">
        <w:rPr>
          <w:rFonts w:eastAsia="Times New Roman" w:cs="Calibri"/>
          <w:kern w:val="28"/>
          <w:sz w:val="18"/>
          <w:szCs w:val="18"/>
          <w:lang w:val="el-GR" w:eastAsia="el-GR"/>
          <w14:cntxtAlts/>
        </w:rPr>
        <w:t>3</w:t>
      </w:r>
      <w:r w:rsidRPr="00B212B2">
        <w:rPr>
          <w:rFonts w:eastAsia="Times New Roman" w:cs="Calibri"/>
          <w:kern w:val="28"/>
          <w:sz w:val="18"/>
          <w:szCs w:val="18"/>
          <w:lang w:val="el-GR" w:eastAsia="el-GR"/>
          <w14:cntxtAlts/>
        </w:rPr>
        <w:t xml:space="preserve">% </w:t>
      </w:r>
      <w:r w:rsidR="002A0117" w:rsidRPr="00C010D7">
        <w:rPr>
          <w:rFonts w:eastAsia="Times New Roman" w:cs="Calibri"/>
          <w:kern w:val="28"/>
          <w:sz w:val="18"/>
          <w:szCs w:val="18"/>
          <w:lang w:val="el-GR" w:eastAsia="el-GR"/>
          <w14:cntxtAlts/>
        </w:rPr>
        <w:t>το 2025</w:t>
      </w:r>
      <w:r w:rsidRPr="00B212B2">
        <w:rPr>
          <w:rFonts w:eastAsia="Times New Roman" w:cs="Calibri"/>
          <w:kern w:val="28"/>
          <w:sz w:val="18"/>
          <w:szCs w:val="18"/>
          <w:lang w:val="el-GR" w:eastAsia="el-GR"/>
          <w14:cntxtAlts/>
        </w:rPr>
        <w:t xml:space="preserve">, ενώ συνεχίζονται οι επενδύσεις </w:t>
      </w:r>
      <w:r w:rsidR="00B212B2" w:rsidRPr="00B212B2">
        <w:rPr>
          <w:rFonts w:eastAsia="Times New Roman" w:cs="Calibri"/>
          <w:kern w:val="28"/>
          <w:sz w:val="18"/>
          <w:szCs w:val="18"/>
          <w:lang w:val="el-GR" w:eastAsia="el-GR"/>
          <w14:cntxtAlts/>
        </w:rPr>
        <w:t>στο ανθρώπινο δυναμικό</w:t>
      </w:r>
      <w:r w:rsidRPr="00B212B2">
        <w:rPr>
          <w:rFonts w:eastAsia="Times New Roman" w:cs="Calibri"/>
          <w:kern w:val="28"/>
          <w:sz w:val="18"/>
          <w:szCs w:val="18"/>
          <w:lang w:val="el-GR" w:eastAsia="el-GR"/>
          <w14:cntxtAlts/>
        </w:rPr>
        <w:t xml:space="preserve">, καθώς και σε τεχνολογική και επιχειρηματική ανάπτυξη  </w:t>
      </w:r>
    </w:p>
    <w:p w14:paraId="2B766403" w14:textId="0FC0DF31" w:rsidR="00594EB7" w:rsidRPr="00FC52F0" w:rsidRDefault="00594EB7" w:rsidP="00C010D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B212B2">
        <w:rPr>
          <w:rFonts w:eastAsia="Times New Roman" w:cs="Calibri"/>
          <w:kern w:val="28"/>
          <w:sz w:val="18"/>
          <w:szCs w:val="18"/>
          <w:lang w:val="el-GR" w:eastAsia="el-GR"/>
          <w14:cntxtAlts/>
        </w:rPr>
        <w:t>Υγιής ισολογισμός, με το οργανικό κόστος κινδύνου στο 0,</w:t>
      </w:r>
      <w:r w:rsidR="00146531" w:rsidRPr="00146531">
        <w:rPr>
          <w:rFonts w:eastAsia="Times New Roman" w:cs="Calibri"/>
          <w:kern w:val="28"/>
          <w:sz w:val="18"/>
          <w:szCs w:val="18"/>
          <w:lang w:val="el-GR" w:eastAsia="el-GR"/>
          <w14:cntxtAlts/>
        </w:rPr>
        <w:t>5</w:t>
      </w:r>
      <w:r w:rsidRPr="00B212B2">
        <w:rPr>
          <w:rFonts w:eastAsia="Times New Roman" w:cs="Calibri"/>
          <w:kern w:val="28"/>
          <w:sz w:val="18"/>
          <w:szCs w:val="18"/>
          <w:lang w:val="el-GR" w:eastAsia="el-GR"/>
          <w14:cntxtAlts/>
        </w:rPr>
        <w:t>%, σε ευθυγράμμιση με τον ετήσιο στόχο. Ο δείκτη</w:t>
      </w:r>
      <w:r w:rsidRPr="00164345">
        <w:rPr>
          <w:rFonts w:eastAsia="Times New Roman" w:cs="Calibri"/>
          <w:kern w:val="28"/>
          <w:sz w:val="18"/>
          <w:szCs w:val="18"/>
          <w:lang w:val="el-GR" w:eastAsia="el-GR"/>
          <w14:cntxtAlts/>
        </w:rPr>
        <w:t>ς NPE διαμορφώθηκε στο 2,</w:t>
      </w:r>
      <w:r w:rsidR="002A0117" w:rsidRPr="00164345">
        <w:rPr>
          <w:rFonts w:eastAsia="Times New Roman" w:cs="Calibri"/>
          <w:kern w:val="28"/>
          <w:sz w:val="18"/>
          <w:szCs w:val="18"/>
          <w:lang w:val="el-GR" w:eastAsia="el-GR"/>
          <w14:cntxtAlts/>
        </w:rPr>
        <w:t>0</w:t>
      </w:r>
      <w:r w:rsidRPr="00164345">
        <w:rPr>
          <w:rFonts w:eastAsia="Times New Roman" w:cs="Calibri"/>
          <w:kern w:val="28"/>
          <w:sz w:val="18"/>
          <w:szCs w:val="18"/>
          <w:lang w:val="el-GR" w:eastAsia="el-GR"/>
          <w14:cntxtAlts/>
        </w:rPr>
        <w:t xml:space="preserve">%, έναντι </w:t>
      </w:r>
      <w:r w:rsidR="002A0117" w:rsidRPr="00164345">
        <w:rPr>
          <w:rFonts w:eastAsia="Times New Roman" w:cs="Calibri"/>
          <w:kern w:val="28"/>
          <w:sz w:val="18"/>
          <w:szCs w:val="18"/>
          <w:lang w:val="el-GR" w:eastAsia="el-GR"/>
          <w14:cntxtAlts/>
        </w:rPr>
        <w:t>2,6</w:t>
      </w:r>
      <w:r w:rsidRPr="00164345">
        <w:rPr>
          <w:rFonts w:eastAsia="Times New Roman" w:cs="Calibri"/>
          <w:kern w:val="28"/>
          <w:sz w:val="18"/>
          <w:szCs w:val="18"/>
          <w:lang w:val="el-GR" w:eastAsia="el-GR"/>
          <w14:cntxtAlts/>
        </w:rPr>
        <w:t xml:space="preserve">% την αντίστοιχη περσινή περίοδο, και </w:t>
      </w:r>
      <w:bookmarkStart w:id="0" w:name="_Hlk191219557"/>
      <w:r w:rsidRPr="00164345">
        <w:rPr>
          <w:rFonts w:eastAsia="Times New Roman" w:cs="Calibri"/>
          <w:kern w:val="28"/>
          <w:sz w:val="18"/>
          <w:szCs w:val="18"/>
          <w:lang w:val="el-GR" w:eastAsia="el-GR"/>
          <w14:cntxtAlts/>
        </w:rPr>
        <w:t xml:space="preserve">η κάλυψη των NPE στο </w:t>
      </w:r>
      <w:r w:rsidR="00C010D7" w:rsidRPr="00164345">
        <w:rPr>
          <w:rFonts w:eastAsia="Times New Roman" w:cs="Calibri"/>
          <w:kern w:val="28"/>
          <w:sz w:val="18"/>
          <w:szCs w:val="18"/>
          <w:lang w:val="el-GR" w:eastAsia="el-GR"/>
          <w14:cntxtAlts/>
        </w:rPr>
        <w:t>73</w:t>
      </w:r>
      <w:r w:rsidRPr="00164345">
        <w:rPr>
          <w:rFonts w:eastAsia="Times New Roman" w:cs="Calibri"/>
          <w:kern w:val="28"/>
          <w:sz w:val="18"/>
          <w:szCs w:val="18"/>
          <w:lang w:val="el-GR" w:eastAsia="el-GR"/>
          <w14:cntxtAlts/>
        </w:rPr>
        <w:t>%</w:t>
      </w:r>
      <w:bookmarkEnd w:id="0"/>
      <w:r w:rsidR="00164345" w:rsidRPr="00164345">
        <w:rPr>
          <w:rFonts w:eastAsia="Times New Roman" w:cs="Calibri"/>
          <w:kern w:val="28"/>
          <w:sz w:val="18"/>
          <w:szCs w:val="18"/>
          <w:lang w:val="el-GR" w:eastAsia="el-GR"/>
          <w14:cntxtAlts/>
        </w:rPr>
        <w:t xml:space="preserve"> από 65% αντίστοιχα</w:t>
      </w:r>
    </w:p>
    <w:p w14:paraId="77E79E01" w14:textId="41C9B399" w:rsidR="00594EB7" w:rsidRPr="00FC52F0" w:rsidRDefault="00594EB7" w:rsidP="00594EB7">
      <w:pPr>
        <w:pStyle w:val="ListParagraph"/>
        <w:numPr>
          <w:ilvl w:val="0"/>
          <w:numId w:val="2"/>
        </w:numPr>
        <w:suppressAutoHyphens/>
        <w:spacing w:before="60" w:after="240" w:line="320" w:lineRule="exact"/>
        <w:ind w:left="403" w:hanging="403"/>
        <w:contextualSpacing w:val="0"/>
        <w:jc w:val="both"/>
        <w:rPr>
          <w:rFonts w:eastAsia="Times New Roman" w:cs="Calibri"/>
          <w:kern w:val="28"/>
          <w:sz w:val="18"/>
          <w:szCs w:val="18"/>
          <w:lang w:val="el-GR" w:eastAsia="el-GR"/>
          <w14:cntxtAlts/>
        </w:rPr>
      </w:pPr>
      <w:r w:rsidRPr="00FC52F0">
        <w:rPr>
          <w:rFonts w:eastAsia="Times New Roman" w:cs="Calibri"/>
          <w:kern w:val="28"/>
          <w:sz w:val="18"/>
          <w:szCs w:val="18"/>
          <w:lang w:val="el-GR" w:eastAsia="el-GR"/>
          <w14:cntxtAlts/>
        </w:rPr>
        <w:t xml:space="preserve">Ισχυρό προφίλ ρευστότητας, με </w:t>
      </w:r>
      <w:r w:rsidRPr="006475BB">
        <w:rPr>
          <w:rFonts w:eastAsia="Times New Roman" w:cs="Calibri"/>
          <w:kern w:val="28"/>
          <w:sz w:val="18"/>
          <w:szCs w:val="18"/>
          <w:lang w:val="el-GR" w:eastAsia="el-GR"/>
          <w14:cntxtAlts/>
        </w:rPr>
        <w:t>τον δείκτη δανείων προς</w:t>
      </w:r>
      <w:r w:rsidRPr="00FC52F0">
        <w:rPr>
          <w:rFonts w:eastAsia="Times New Roman" w:cs="Calibri"/>
          <w:kern w:val="28"/>
          <w:sz w:val="18"/>
          <w:szCs w:val="18"/>
          <w:lang w:val="el-GR" w:eastAsia="el-GR"/>
          <w14:cntxtAlts/>
        </w:rPr>
        <w:t xml:space="preserve"> καταθέσεις </w:t>
      </w:r>
      <w:r w:rsidRPr="006475BB">
        <w:rPr>
          <w:rFonts w:eastAsia="Times New Roman" w:cs="Calibri"/>
          <w:kern w:val="28"/>
          <w:sz w:val="18"/>
          <w:szCs w:val="18"/>
          <w:lang w:val="el-GR" w:eastAsia="el-GR"/>
          <w14:cntxtAlts/>
        </w:rPr>
        <w:t>στο 6</w:t>
      </w:r>
      <w:r w:rsidR="002A0117" w:rsidRPr="00A2049F">
        <w:rPr>
          <w:rFonts w:eastAsia="Times New Roman" w:cs="Calibri"/>
          <w:kern w:val="28"/>
          <w:sz w:val="18"/>
          <w:szCs w:val="18"/>
          <w:lang w:val="el-GR" w:eastAsia="el-GR"/>
          <w14:cntxtAlts/>
        </w:rPr>
        <w:t>5</w:t>
      </w:r>
      <w:r w:rsidRPr="006475BB">
        <w:rPr>
          <w:rFonts w:eastAsia="Times New Roman" w:cs="Calibri"/>
          <w:kern w:val="28"/>
          <w:sz w:val="18"/>
          <w:szCs w:val="18"/>
          <w:lang w:val="el-GR" w:eastAsia="el-GR"/>
          <w14:cntxtAlts/>
        </w:rPr>
        <w:t>%</w:t>
      </w:r>
      <w:r w:rsidRPr="00FC52F0">
        <w:rPr>
          <w:rFonts w:eastAsia="Times New Roman" w:cs="Calibri"/>
          <w:kern w:val="28"/>
          <w:sz w:val="18"/>
          <w:szCs w:val="18"/>
          <w:lang w:val="el-GR" w:eastAsia="el-GR"/>
          <w14:cntxtAlts/>
        </w:rPr>
        <w:t xml:space="preserve"> και δείκτη κάλυψης ρευστότητας στο 2</w:t>
      </w:r>
      <w:r w:rsidRPr="006475BB">
        <w:rPr>
          <w:rFonts w:eastAsia="Times New Roman" w:cs="Calibri"/>
          <w:kern w:val="28"/>
          <w:sz w:val="18"/>
          <w:szCs w:val="18"/>
          <w:lang w:val="el-GR" w:eastAsia="el-GR"/>
          <w14:cntxtAlts/>
        </w:rPr>
        <w:t>1</w:t>
      </w:r>
      <w:r w:rsidR="002A0117" w:rsidRPr="00A2049F">
        <w:rPr>
          <w:rFonts w:eastAsia="Times New Roman" w:cs="Calibri"/>
          <w:kern w:val="28"/>
          <w:sz w:val="18"/>
          <w:szCs w:val="18"/>
          <w:lang w:val="el-GR" w:eastAsia="el-GR"/>
          <w14:cntxtAlts/>
        </w:rPr>
        <w:t>6</w:t>
      </w:r>
      <w:r w:rsidRPr="00FC52F0">
        <w:rPr>
          <w:rFonts w:eastAsia="Times New Roman" w:cs="Calibri"/>
          <w:kern w:val="28"/>
          <w:sz w:val="18"/>
          <w:szCs w:val="18"/>
          <w:lang w:val="el-GR" w:eastAsia="el-GR"/>
          <w14:cntxtAlts/>
        </w:rPr>
        <w:t xml:space="preserve">% </w:t>
      </w:r>
    </w:p>
    <w:p w14:paraId="0BA5812E" w14:textId="199D9F86" w:rsidR="00594EB7" w:rsidRPr="00FC52F0" w:rsidRDefault="00C010D7" w:rsidP="00594EB7">
      <w:pPr>
        <w:suppressAutoHyphens/>
        <w:spacing w:before="60" w:line="360" w:lineRule="exact"/>
        <w:jc w:val="both"/>
        <w:rPr>
          <w:b/>
          <w:bCs/>
          <w:szCs w:val="32"/>
          <w:lang w:val="el-GR"/>
        </w:rPr>
      </w:pPr>
      <w:r w:rsidRPr="00C010D7">
        <w:rPr>
          <w:b/>
          <w:bCs/>
          <w:szCs w:val="32"/>
          <w:lang w:val="el-GR"/>
        </w:rPr>
        <w:t>Ισχυροί κεφαλαιακοί δείκτες μετά την εξαγορά της Εθνικής Ασφαλιστικής</w:t>
      </w:r>
    </w:p>
    <w:p w14:paraId="67597C14" w14:textId="58DF38E1" w:rsidR="00594EB7" w:rsidRPr="00B212B2" w:rsidRDefault="00594EB7" w:rsidP="00594EB7">
      <w:pPr>
        <w:pStyle w:val="ListParagraph"/>
        <w:numPr>
          <w:ilvl w:val="0"/>
          <w:numId w:val="2"/>
        </w:numPr>
        <w:suppressAutoHyphens/>
        <w:spacing w:before="60" w:line="320" w:lineRule="exact"/>
        <w:ind w:left="403" w:hanging="403"/>
        <w:contextualSpacing w:val="0"/>
        <w:jc w:val="both"/>
        <w:rPr>
          <w:rFonts w:eastAsia="Times New Roman" w:cs="Calibri"/>
          <w:kern w:val="28"/>
          <w:sz w:val="18"/>
          <w:szCs w:val="18"/>
          <w:lang w:val="el-GR" w:eastAsia="el-GR"/>
          <w14:cntxtAlts/>
        </w:rPr>
      </w:pPr>
      <w:r w:rsidRPr="00397308">
        <w:rPr>
          <w:rFonts w:eastAsia="Times New Roman" w:cs="Calibri"/>
          <w:kern w:val="28"/>
          <w:sz w:val="18"/>
          <w:szCs w:val="18"/>
          <w:lang w:val="el-GR" w:eastAsia="el-GR"/>
          <w14:cntxtAlts/>
        </w:rPr>
        <w:t>Ο δείκτης CET1 διαμορφώθηκε στ</w:t>
      </w:r>
      <w:r w:rsidRPr="00B212B2">
        <w:rPr>
          <w:rFonts w:eastAsia="Times New Roman" w:cs="Calibri"/>
          <w:kern w:val="28"/>
          <w:sz w:val="18"/>
          <w:szCs w:val="18"/>
          <w:lang w:val="el-GR" w:eastAsia="el-GR"/>
          <w14:cntxtAlts/>
        </w:rPr>
        <w:t xml:space="preserve">ο </w:t>
      </w:r>
      <w:r w:rsidR="002A0117" w:rsidRPr="00C010D7">
        <w:rPr>
          <w:rFonts w:eastAsia="Times New Roman" w:cs="Calibri"/>
          <w:kern w:val="28"/>
          <w:sz w:val="18"/>
          <w:szCs w:val="18"/>
          <w:lang w:val="el-GR" w:eastAsia="el-GR"/>
          <w14:cntxtAlts/>
        </w:rPr>
        <w:t>12,7</w:t>
      </w:r>
      <w:r w:rsidRPr="00B212B2">
        <w:rPr>
          <w:rFonts w:eastAsia="Times New Roman" w:cs="Calibri"/>
          <w:kern w:val="28"/>
          <w:sz w:val="18"/>
          <w:szCs w:val="18"/>
          <w:lang w:val="el-GR" w:eastAsia="el-GR"/>
          <w14:cntxtAlts/>
        </w:rPr>
        <w:t xml:space="preserve">% και ο συνολικός δείκτης κεφαλαίων στο </w:t>
      </w:r>
      <w:r w:rsidR="002A0117" w:rsidRPr="00C010D7">
        <w:rPr>
          <w:rFonts w:eastAsia="Times New Roman" w:cs="Calibri"/>
          <w:kern w:val="28"/>
          <w:sz w:val="18"/>
          <w:szCs w:val="18"/>
          <w:lang w:val="el-GR" w:eastAsia="el-GR"/>
          <w14:cntxtAlts/>
        </w:rPr>
        <w:t>18,7</w:t>
      </w:r>
      <w:r w:rsidRPr="00B212B2">
        <w:rPr>
          <w:rFonts w:eastAsia="Times New Roman" w:cs="Calibri"/>
          <w:kern w:val="28"/>
          <w:sz w:val="18"/>
          <w:szCs w:val="18"/>
          <w:lang w:val="el-GR" w:eastAsia="el-GR"/>
          <w14:cntxtAlts/>
        </w:rPr>
        <w:t xml:space="preserve">%, </w:t>
      </w:r>
      <w:r w:rsidR="002A0117" w:rsidRPr="00C010D7">
        <w:rPr>
          <w:rFonts w:eastAsia="Times New Roman" w:cs="Calibri"/>
          <w:kern w:val="28"/>
          <w:sz w:val="18"/>
          <w:szCs w:val="18"/>
          <w:lang w:val="el-GR" w:eastAsia="el-GR"/>
          <w14:cntxtAlts/>
        </w:rPr>
        <w:t xml:space="preserve">μετά την εξαγορά της Εθνικής Ασφαλιστικής, </w:t>
      </w:r>
      <w:r w:rsidRPr="00B212B2">
        <w:rPr>
          <w:rFonts w:eastAsia="Times New Roman" w:cs="Calibri"/>
          <w:kern w:val="28"/>
          <w:sz w:val="18"/>
          <w:szCs w:val="18"/>
          <w:lang w:val="el-GR" w:eastAsia="el-GR"/>
          <w14:cntxtAlts/>
        </w:rPr>
        <w:t>απορροφώντας πρόβλεψη για διανομή στους μετόχους</w:t>
      </w:r>
      <w:r w:rsidR="007D21EE" w:rsidRPr="00B212B2">
        <w:rPr>
          <w:rFonts w:eastAsia="Times New Roman" w:cs="Calibri"/>
          <w:kern w:val="28"/>
          <w:sz w:val="18"/>
          <w:szCs w:val="18"/>
          <w:lang w:val="el-GR" w:eastAsia="el-GR"/>
          <w14:cntxtAlts/>
        </w:rPr>
        <w:t>,</w:t>
      </w:r>
      <w:r w:rsidRPr="00B212B2">
        <w:rPr>
          <w:rFonts w:eastAsia="Times New Roman" w:cs="Calibri"/>
          <w:kern w:val="28"/>
          <w:sz w:val="18"/>
          <w:szCs w:val="18"/>
          <w:lang w:val="el-GR" w:eastAsia="el-GR"/>
          <w14:cntxtAlts/>
        </w:rPr>
        <w:t xml:space="preserve"> του 5</w:t>
      </w:r>
      <w:r w:rsidR="002A0117" w:rsidRPr="00C010D7">
        <w:rPr>
          <w:rFonts w:eastAsia="Times New Roman" w:cs="Calibri"/>
          <w:kern w:val="28"/>
          <w:sz w:val="18"/>
          <w:szCs w:val="18"/>
          <w:lang w:val="el-GR" w:eastAsia="el-GR"/>
          <w14:cntxtAlts/>
        </w:rPr>
        <w:t>5</w:t>
      </w:r>
      <w:r w:rsidRPr="00B212B2">
        <w:rPr>
          <w:rFonts w:eastAsia="Times New Roman" w:cs="Calibri"/>
          <w:kern w:val="28"/>
          <w:sz w:val="18"/>
          <w:szCs w:val="18"/>
          <w:lang w:val="el-GR" w:eastAsia="el-GR"/>
          <w14:cntxtAlts/>
        </w:rPr>
        <w:t>% επί των κερδών του 2025, την ισχυρή αύξηση των δανείων και την απόσβεση DTC</w:t>
      </w:r>
    </w:p>
    <w:p w14:paraId="4628CA1B" w14:textId="0D874EC2" w:rsidR="00594EB7" w:rsidRPr="00B212B2" w:rsidRDefault="00594EB7" w:rsidP="00594EB7">
      <w:pPr>
        <w:pStyle w:val="ListParagraph"/>
        <w:numPr>
          <w:ilvl w:val="0"/>
          <w:numId w:val="2"/>
        </w:numPr>
        <w:suppressAutoHyphens/>
        <w:spacing w:before="60" w:line="360" w:lineRule="exact"/>
        <w:ind w:left="403" w:hanging="403"/>
        <w:contextualSpacing w:val="0"/>
        <w:jc w:val="both"/>
        <w:rPr>
          <w:rFonts w:eastAsia="Times New Roman" w:cs="Calibri"/>
          <w:kern w:val="28"/>
          <w:sz w:val="18"/>
          <w:szCs w:val="18"/>
          <w:lang w:val="el-GR" w:eastAsia="el-GR"/>
          <w14:cntxtAlts/>
        </w:rPr>
      </w:pPr>
      <w:r w:rsidRPr="00B212B2">
        <w:rPr>
          <w:rFonts w:eastAsia="Times New Roman" w:cs="Calibri"/>
          <w:kern w:val="28"/>
          <w:sz w:val="18"/>
          <w:szCs w:val="18"/>
          <w:lang w:val="el-GR" w:eastAsia="el-GR"/>
          <w14:cntxtAlts/>
        </w:rPr>
        <w:t xml:space="preserve">Απόθεμα περίπου </w:t>
      </w:r>
      <w:r w:rsidR="002A0117" w:rsidRPr="00C010D7">
        <w:rPr>
          <w:rFonts w:eastAsia="Times New Roman" w:cs="Calibri"/>
          <w:kern w:val="28"/>
          <w:sz w:val="18"/>
          <w:szCs w:val="18"/>
          <w:lang w:val="el-GR" w:eastAsia="el-GR"/>
          <w14:cntxtAlts/>
        </w:rPr>
        <w:t>27</w:t>
      </w:r>
      <w:r w:rsidR="0049320A" w:rsidRPr="00A2049F">
        <w:rPr>
          <w:rFonts w:eastAsia="Times New Roman" w:cs="Calibri"/>
          <w:kern w:val="28"/>
          <w:sz w:val="18"/>
          <w:szCs w:val="18"/>
          <w:lang w:val="el-GR" w:eastAsia="el-GR"/>
          <w14:cntxtAlts/>
        </w:rPr>
        <w:t xml:space="preserve">5 </w:t>
      </w:r>
      <w:r w:rsidRPr="00B212B2">
        <w:rPr>
          <w:rFonts w:eastAsia="Times New Roman" w:cs="Calibri"/>
          <w:kern w:val="28"/>
          <w:sz w:val="18"/>
          <w:szCs w:val="18"/>
          <w:lang w:val="el-GR" w:eastAsia="el-GR"/>
          <w14:cntxtAlts/>
        </w:rPr>
        <w:t xml:space="preserve">μονάδων βάσης πλέον </w:t>
      </w:r>
      <w:r w:rsidR="00164345" w:rsidRPr="00164345">
        <w:rPr>
          <w:rFonts w:eastAsia="Times New Roman" w:cs="Calibri"/>
          <w:kern w:val="28"/>
          <w:sz w:val="18"/>
          <w:szCs w:val="18"/>
          <w:lang w:val="el-GR" w:eastAsia="el-GR"/>
          <w14:cntxtAlts/>
        </w:rPr>
        <w:t>της εποπτικής απαίτησης</w:t>
      </w:r>
      <w:r w:rsidR="00164345">
        <w:rPr>
          <w:rFonts w:asciiTheme="minorHAnsi" w:eastAsia="Times New Roman" w:hAnsiTheme="minorHAnsi" w:cs="Calibri"/>
          <w:kern w:val="28"/>
          <w:sz w:val="18"/>
          <w:szCs w:val="18"/>
          <w:lang w:val="el-GR" w:eastAsia="el-GR"/>
          <w14:cntxtAlts/>
        </w:rPr>
        <w:t xml:space="preserve"> </w:t>
      </w:r>
      <w:r w:rsidRPr="00B212B2">
        <w:rPr>
          <w:rFonts w:eastAsia="Times New Roman" w:cs="Calibri"/>
          <w:kern w:val="28"/>
          <w:sz w:val="18"/>
          <w:szCs w:val="18"/>
          <w:lang w:val="el-GR" w:eastAsia="el-GR"/>
          <w14:cntxtAlts/>
        </w:rPr>
        <w:t>P2G (16,0%)</w:t>
      </w:r>
    </w:p>
    <w:p w14:paraId="3E541809" w14:textId="77777777" w:rsidR="008D6DA5" w:rsidRPr="00ED332F" w:rsidRDefault="008D6DA5" w:rsidP="008D6DA5">
      <w:pPr>
        <w:rPr>
          <w:lang w:val="el-GR"/>
        </w:rPr>
      </w:pPr>
    </w:p>
    <w:p w14:paraId="02C891D0" w14:textId="77777777" w:rsidR="00162F4B" w:rsidRDefault="00162F4B" w:rsidP="00162F4B">
      <w:pPr>
        <w:rPr>
          <w:lang w:val="el-GR"/>
        </w:rPr>
      </w:pPr>
    </w:p>
    <w:p w14:paraId="614DC01D" w14:textId="77777777" w:rsidR="00162F4B" w:rsidRDefault="00162F4B" w:rsidP="00162F4B">
      <w:pPr>
        <w:rPr>
          <w:lang w:val="el-GR"/>
        </w:rPr>
      </w:pPr>
    </w:p>
    <w:p w14:paraId="3639B7A4" w14:textId="280EF806" w:rsidR="008D6DA5" w:rsidRPr="002B4070" w:rsidRDefault="008D6DA5" w:rsidP="008D6DA5">
      <w:pPr>
        <w:pStyle w:val="01PFHTitle"/>
        <w:widowControl/>
        <w:autoSpaceDE w:val="0"/>
        <w:autoSpaceDN w:val="0"/>
        <w:adjustRightInd w:val="0"/>
        <w:outlineLvl w:val="0"/>
        <w:rPr>
          <w:sz w:val="52"/>
          <w:lang w:val="el-GR"/>
        </w:rPr>
      </w:pPr>
      <w:r w:rsidRPr="00AD0C9F">
        <w:rPr>
          <w:sz w:val="52"/>
          <w:lang w:val="el-GR"/>
        </w:rPr>
        <w:t>Δήλωση Προέδρου Δ.Σ</w:t>
      </w:r>
    </w:p>
    <w:tbl>
      <w:tblPr>
        <w:tblStyle w:val="TableGrid"/>
        <w:tblpPr w:leftFromText="180" w:rightFromText="180" w:vertAnchor="text" w:horzAnchor="margin" w:tblpY="310"/>
        <w:tblW w:w="0" w:type="auto"/>
        <w:tblCellMar>
          <w:left w:w="0" w:type="dxa"/>
          <w:right w:w="0" w:type="dxa"/>
        </w:tblCellMar>
        <w:tblLook w:val="04A0" w:firstRow="1" w:lastRow="0" w:firstColumn="1" w:lastColumn="0" w:noHBand="0" w:noVBand="1"/>
      </w:tblPr>
      <w:tblGrid>
        <w:gridCol w:w="6973"/>
        <w:gridCol w:w="253"/>
        <w:gridCol w:w="3240"/>
      </w:tblGrid>
      <w:tr w:rsidR="008D6DA5" w:rsidRPr="00162F4B" w14:paraId="459E3BB0" w14:textId="77777777" w:rsidTr="00E7121D">
        <w:trPr>
          <w:trHeight w:val="5115"/>
        </w:trPr>
        <w:tc>
          <w:tcPr>
            <w:tcW w:w="6973" w:type="dxa"/>
            <w:tcBorders>
              <w:top w:val="nil"/>
              <w:left w:val="nil"/>
              <w:bottom w:val="nil"/>
              <w:right w:val="nil"/>
            </w:tcBorders>
          </w:tcPr>
          <w:p w14:paraId="61C79264" w14:textId="77777777" w:rsidR="00D5112D" w:rsidRPr="00D5112D" w:rsidRDefault="00D5112D" w:rsidP="00D5112D">
            <w:pPr>
              <w:spacing w:before="120" w:after="120"/>
              <w:jc w:val="both"/>
              <w:rPr>
                <w:sz w:val="20"/>
                <w:szCs w:val="28"/>
                <w:lang w:val="el-GR"/>
              </w:rPr>
            </w:pPr>
            <w:r w:rsidRPr="00D5112D">
              <w:rPr>
                <w:sz w:val="20"/>
                <w:szCs w:val="28"/>
                <w:lang w:val="el-GR"/>
              </w:rPr>
              <w:t xml:space="preserve">«Το 2025 σηματοδοτεί μια χρονιά σημαντικής εδραίωσης και προόδου για την Πειραιώς. Έπειτα από μια περίοδο ουσιαστικών αλλαγών, η Τράπεζα εισέρχεται σε μια νέα φάση, έχοντας διαμορφώσει ισχυρά θεμέλια σε επίπεδο οικονομικής επίδοσης, στρατηγικής συνέπειας, τεχνολογικού μετασχηματισμού και κοινωνικής υπευθυνότητας, με ξεκάθαρο προσανατολισμό στη βιώσιμη ανάπτυξη του ελληνικού χρηματοπιστωτικού συστήματος. </w:t>
            </w:r>
          </w:p>
          <w:p w14:paraId="4047F513" w14:textId="77777777" w:rsidR="00D5112D" w:rsidRPr="00D5112D" w:rsidRDefault="00D5112D" w:rsidP="00D5112D">
            <w:pPr>
              <w:spacing w:before="120" w:after="120"/>
              <w:jc w:val="both"/>
              <w:rPr>
                <w:sz w:val="20"/>
                <w:szCs w:val="28"/>
                <w:lang w:val="el-GR"/>
              </w:rPr>
            </w:pPr>
            <w:r w:rsidRPr="00D5112D">
              <w:rPr>
                <w:sz w:val="20"/>
                <w:szCs w:val="28"/>
                <w:lang w:val="el-GR"/>
              </w:rPr>
              <w:t xml:space="preserve">Παράλληλα, με την απόκτηση της Εθνικής Ασφαλιστικής η Πειραιώς ηγείται της διαμόρφωσης ενός λειτουργικού μοντέλου με άξονες τη διαφοροποίηση των πηγών αποδοτικότητας και την εξυπηρέτηση των νέων αναγκών της οικονομίας και της κοινωνίας. </w:t>
            </w:r>
          </w:p>
          <w:p w14:paraId="23919F37" w14:textId="77777777" w:rsidR="00D5112D" w:rsidRPr="00D5112D" w:rsidRDefault="00D5112D" w:rsidP="00D5112D">
            <w:pPr>
              <w:spacing w:before="120" w:after="120"/>
              <w:jc w:val="both"/>
              <w:rPr>
                <w:sz w:val="20"/>
                <w:szCs w:val="28"/>
                <w:lang w:val="el-GR"/>
              </w:rPr>
            </w:pPr>
            <w:r w:rsidRPr="00D5112D">
              <w:rPr>
                <w:sz w:val="20"/>
                <w:szCs w:val="28"/>
                <w:lang w:val="el-GR"/>
              </w:rPr>
              <w:t>Σημαντικός παράγοντας σε αυτή τη προσπάθεια εξακολουθεί να είναι η ελληνική οικονομία που συνέχισε να καταγράφει ρυθμούς ανάπτυξης υψηλότερους του ευρωπαϊκού μέσου όρου, επιδεικνύοντας ανθεκτικότητα και δυναμική, χάρη στην ενίσχυση των επενδύσεων και την εδραίωση κλίματος εμπιστοσύνης. Σε αυτό το περιβάλλον, η Πειραιώς πέτυχε, ακόμη μία χρονιά, την ενίσχυση της κερδοφορίας της, διευρύνοντας τη χρηματοδότηση της πραγματικής οικονομίας και θωρακίζοντας περαιτέρω τον ισολογισμό της, εν μέσω σοβαρών γεωπολιτικών προκλήσεων.</w:t>
            </w:r>
          </w:p>
          <w:p w14:paraId="2495B522" w14:textId="77777777" w:rsidR="00D5112D" w:rsidRPr="00D5112D" w:rsidRDefault="00D5112D" w:rsidP="00D5112D">
            <w:pPr>
              <w:spacing w:before="120" w:after="120"/>
              <w:jc w:val="both"/>
              <w:rPr>
                <w:sz w:val="20"/>
                <w:szCs w:val="28"/>
                <w:lang w:val="el-GR"/>
              </w:rPr>
            </w:pPr>
            <w:r w:rsidRPr="00D5112D">
              <w:rPr>
                <w:sz w:val="20"/>
                <w:szCs w:val="28"/>
                <w:lang w:val="el-GR"/>
              </w:rPr>
              <w:t xml:space="preserve">Ως συστημικός χρηματοπιστωτικός οργανισμός, φέρουμε την ευθύνη να λειτουργούμε ως μοχλός ανάπτυξης, σταθερότητας και μακροπρόθεσμης αξίας για πελάτες, μετόχους και εργαζομένους. </w:t>
            </w:r>
          </w:p>
          <w:p w14:paraId="1E529D04" w14:textId="77777777" w:rsidR="00D5112D" w:rsidRPr="00D5112D" w:rsidRDefault="00D5112D" w:rsidP="00D5112D">
            <w:pPr>
              <w:spacing w:before="120" w:after="120"/>
              <w:jc w:val="both"/>
              <w:rPr>
                <w:sz w:val="20"/>
                <w:szCs w:val="28"/>
                <w:lang w:val="el-GR"/>
              </w:rPr>
            </w:pPr>
            <w:r w:rsidRPr="00D5112D">
              <w:rPr>
                <w:sz w:val="20"/>
                <w:szCs w:val="28"/>
                <w:lang w:val="el-GR"/>
              </w:rPr>
              <w:t>Το 2025, η Τράπεζα διοχέτευσε €13 δισ. σε νέες χρηματοδοτήσεις, στηρίζοντας νοικοκυριά, επιχειρήσεις και στρατηγικούς τομείς της οικονομίας και συμβάλλοντας ουσιαστικά στην ενίσχυση των επενδύσεων, της απασχόλησης και της ανταγωνιστικότητας της χώρας.</w:t>
            </w:r>
          </w:p>
          <w:p w14:paraId="625E56C0" w14:textId="77777777" w:rsidR="00D5112D" w:rsidRPr="00D5112D" w:rsidRDefault="00D5112D" w:rsidP="00D5112D">
            <w:pPr>
              <w:spacing w:before="120" w:after="120"/>
              <w:jc w:val="both"/>
              <w:rPr>
                <w:sz w:val="20"/>
                <w:szCs w:val="28"/>
                <w:lang w:val="el-GR"/>
              </w:rPr>
            </w:pPr>
            <w:r w:rsidRPr="00D5112D">
              <w:rPr>
                <w:sz w:val="20"/>
                <w:szCs w:val="28"/>
                <w:lang w:val="el-GR"/>
              </w:rPr>
              <w:t xml:space="preserve">Ορόσημο του 2025 αποτέλεσε η συστηματική πρόοδος του μετασχηματισμού του Ομίλου. Η Πειραιώς εξελίσσεται σε έναν οργανισμό πιο απλό, πιο ευέλικτο και περισσότερο ώριμο τεχνολογικά, με τις ψηφιακές δυνατότητες και τη στρατηγική αξιοποίηση δεδομένων να ενσωματώνονται στον πυρήνα του λειτουργικού μας μοντέλου. </w:t>
            </w:r>
          </w:p>
          <w:p w14:paraId="5832FBB6" w14:textId="77777777" w:rsidR="00D5112D" w:rsidRPr="00D5112D" w:rsidRDefault="00D5112D" w:rsidP="00D5112D">
            <w:pPr>
              <w:spacing w:before="120" w:after="120"/>
              <w:jc w:val="both"/>
              <w:rPr>
                <w:sz w:val="20"/>
                <w:szCs w:val="28"/>
                <w:lang w:val="el-GR"/>
              </w:rPr>
            </w:pPr>
            <w:r w:rsidRPr="00D5112D">
              <w:rPr>
                <w:sz w:val="20"/>
                <w:szCs w:val="28"/>
                <w:lang w:val="el-GR"/>
              </w:rPr>
              <w:t>Οι σημαντικές επενδύσεις στην τεχνολογία, ύψους άνω των €135 εκατ. επί συνολικών κεφαλαιακών δαπανών κοντά στα €200 εκατ., αποδίδουν ήδη μετρήσιμα αποτελέσματα, ενισχύοντας την αποδοτικότητα, αναβαθμίζοντας την εμπειρία του πελάτη και βελτιώνοντας την ποιότητα των διοικητικών και επιχειρησιακών αποφάσεων.</w:t>
            </w:r>
          </w:p>
          <w:p w14:paraId="36EF478A" w14:textId="77777777" w:rsidR="00D5112D" w:rsidRPr="00D5112D" w:rsidRDefault="00D5112D" w:rsidP="00D5112D">
            <w:pPr>
              <w:spacing w:before="120" w:after="120"/>
              <w:jc w:val="both"/>
              <w:rPr>
                <w:sz w:val="20"/>
                <w:szCs w:val="28"/>
                <w:lang w:val="el-GR"/>
              </w:rPr>
            </w:pPr>
            <w:r w:rsidRPr="00D5112D">
              <w:rPr>
                <w:sz w:val="20"/>
                <w:szCs w:val="28"/>
                <w:lang w:val="el-GR"/>
              </w:rPr>
              <w:t>Στο επίκεντρο του μετασχηματισμού μας βρίσκονται οι άνθρωποί μας. Συνεχίζουμε να επενδύουμε συστηματικά στην ανάπτυξη δεξιοτήτων, την ενδυνάμωση της ηγεσίας και την καλλιέργεια μιας σύγχρονης εταιρικής κουλτούρας, δημιουργώντας ένα ανθρώπινο δυναμικό ευέλικτο, ψηφιακά ώριμο και έτοιμο για τις προκλήσεις του μέλλοντος. Η ανανέωση του ανθρώπινου δυναμικού, η συνεχής αναβάθμιση δεξιοτήτων και τα υψηλά επίπεδα δέσμευσης των εργαζομένων αποτελούν βασικούς πυλώνες της ανταγωνιστικότητάς μας.</w:t>
            </w:r>
          </w:p>
          <w:p w14:paraId="220A060D" w14:textId="77777777" w:rsidR="00162F4B" w:rsidRDefault="00D5112D" w:rsidP="00D5112D">
            <w:pPr>
              <w:spacing w:before="120" w:after="120"/>
              <w:jc w:val="both"/>
              <w:rPr>
                <w:rFonts w:asciiTheme="minorHAnsi" w:hAnsiTheme="minorHAnsi"/>
                <w:sz w:val="20"/>
                <w:szCs w:val="28"/>
                <w:lang w:val="el-GR"/>
              </w:rPr>
            </w:pPr>
            <w:r w:rsidRPr="00D5112D">
              <w:rPr>
                <w:sz w:val="20"/>
                <w:szCs w:val="28"/>
                <w:lang w:val="el-GR"/>
              </w:rPr>
              <w:t xml:space="preserve">Για να ενισχύσουμε περαιτέρω τις ομάδες μας, εγκαινιάσαμε νέα προγράμματα ηγετικής καθοδήγησης και δημιουργήσαμε σύγχρονους, συνεργατικούς χώρους εργασίας, οι οποίοι ήδη λειτουργούν πιλοτικά σε δύο μεγάλα κέντρα, </w:t>
            </w:r>
          </w:p>
          <w:p w14:paraId="397C55FD" w14:textId="77777777" w:rsidR="00162F4B" w:rsidRDefault="00162F4B" w:rsidP="00D5112D">
            <w:pPr>
              <w:spacing w:before="120" w:after="120"/>
              <w:jc w:val="both"/>
              <w:rPr>
                <w:rFonts w:asciiTheme="minorHAnsi" w:hAnsiTheme="minorHAnsi"/>
                <w:sz w:val="20"/>
                <w:szCs w:val="28"/>
                <w:lang w:val="el-GR"/>
              </w:rPr>
            </w:pPr>
          </w:p>
          <w:p w14:paraId="3C01FC88" w14:textId="7596E92D" w:rsidR="00162F4B" w:rsidRDefault="00D5112D" w:rsidP="00D5112D">
            <w:pPr>
              <w:spacing w:before="120" w:after="120"/>
              <w:jc w:val="both"/>
              <w:rPr>
                <w:rFonts w:asciiTheme="minorHAnsi" w:hAnsiTheme="minorHAnsi"/>
                <w:sz w:val="20"/>
                <w:szCs w:val="28"/>
                <w:lang w:val="el-GR"/>
              </w:rPr>
            </w:pPr>
            <w:r w:rsidRPr="00D5112D">
              <w:rPr>
                <w:sz w:val="20"/>
                <w:szCs w:val="28"/>
                <w:lang w:val="el-GR"/>
              </w:rPr>
              <w:t xml:space="preserve">προάγοντας την καινοτομία, την ευελιξία και τη συλλογική δημιουργικότητα. </w:t>
            </w:r>
          </w:p>
          <w:p w14:paraId="14984B7B" w14:textId="494D7804" w:rsidR="00D5112D" w:rsidRPr="00D5112D" w:rsidRDefault="00D5112D" w:rsidP="00D5112D">
            <w:pPr>
              <w:spacing w:before="120" w:after="120"/>
              <w:jc w:val="both"/>
              <w:rPr>
                <w:sz w:val="20"/>
                <w:szCs w:val="28"/>
                <w:lang w:val="el-GR"/>
              </w:rPr>
            </w:pPr>
            <w:r w:rsidRPr="00D5112D">
              <w:rPr>
                <w:sz w:val="20"/>
                <w:szCs w:val="28"/>
                <w:lang w:val="el-GR"/>
              </w:rPr>
              <w:t xml:space="preserve">Αυτές οι </w:t>
            </w:r>
            <w:proofErr w:type="spellStart"/>
            <w:r w:rsidRPr="00D5112D">
              <w:rPr>
                <w:sz w:val="20"/>
                <w:szCs w:val="28"/>
                <w:lang w:val="el-GR"/>
              </w:rPr>
              <w:t>στοχευμένες</w:t>
            </w:r>
            <w:proofErr w:type="spellEnd"/>
            <w:r w:rsidRPr="00D5112D">
              <w:rPr>
                <w:sz w:val="20"/>
                <w:szCs w:val="28"/>
                <w:lang w:val="el-GR"/>
              </w:rPr>
              <w:t xml:space="preserve"> επενδύσεις στους ανθρώπους μας, θωρακίζουν τα θεμέλια της απόδοσης και διασφαλίζουν ότι η Πειραιώς παραμένει ανθεκτική και προσανατολισμένη στο μέλλον.</w:t>
            </w:r>
          </w:p>
          <w:p w14:paraId="3D75C9AF" w14:textId="31947910" w:rsidR="008D6DA5" w:rsidRPr="002C4803" w:rsidRDefault="00D5112D" w:rsidP="00D5112D">
            <w:pPr>
              <w:spacing w:before="120" w:after="120"/>
              <w:jc w:val="both"/>
              <w:rPr>
                <w:sz w:val="18"/>
                <w:szCs w:val="24"/>
                <w:lang w:val="el-GR"/>
              </w:rPr>
            </w:pPr>
            <w:r w:rsidRPr="00D5112D">
              <w:rPr>
                <w:sz w:val="20"/>
                <w:szCs w:val="28"/>
                <w:lang w:val="el-GR"/>
              </w:rPr>
              <w:t>Σε ένα περιβάλλον που χαρακτηρίζεται από ταχύτατες τεχνολογικές εξελίξεις, αυξημένη αβεβαιότητα και μεταβαλλόμενες προσδοκίες πελατών, η ηγεσία κρίνεται από τη σαφήνεια της κατεύθυνσης και τη συνέπεια στην υλοποίηση. Η Πειραιώς προχωρά με αυτοπεποίθηση, υπευθυνότητα και αίσθηση θεσμικού καθήκοντος, δημιουργώντας αξία για τους μετόχους της, στηρίζοντας την πραγματική οικονομία και συμβάλλοντας στη μακροπρόθεσμη πρόοδο της ελληνικής κοινωνίας.»</w:t>
            </w:r>
          </w:p>
        </w:tc>
        <w:tc>
          <w:tcPr>
            <w:tcW w:w="253" w:type="dxa"/>
            <w:tcBorders>
              <w:top w:val="nil"/>
              <w:left w:val="nil"/>
              <w:bottom w:val="nil"/>
              <w:right w:val="nil"/>
            </w:tcBorders>
          </w:tcPr>
          <w:p w14:paraId="6AC711D1" w14:textId="77777777" w:rsidR="008D6DA5" w:rsidRPr="00DF1AF8" w:rsidRDefault="008D6DA5" w:rsidP="00E7121D">
            <w:pPr>
              <w:rPr>
                <w:lang w:val="el-GR"/>
              </w:rPr>
            </w:pPr>
          </w:p>
        </w:tc>
        <w:tc>
          <w:tcPr>
            <w:tcW w:w="3240" w:type="dxa"/>
            <w:tcBorders>
              <w:top w:val="nil"/>
              <w:left w:val="nil"/>
              <w:bottom w:val="nil"/>
              <w:right w:val="nil"/>
            </w:tcBorders>
          </w:tcPr>
          <w:p w14:paraId="7203778F" w14:textId="77777777" w:rsidR="008D6DA5" w:rsidRPr="000C54F6" w:rsidRDefault="008D6DA5" w:rsidP="00E7121D">
            <w:pPr>
              <w:rPr>
                <w:rStyle w:val="SubtleEmphasis"/>
                <w:b/>
                <w:bCs/>
                <w:lang w:val="el-GR"/>
              </w:rPr>
            </w:pPr>
            <w:r>
              <w:rPr>
                <w:b/>
                <w:bCs/>
                <w:noProof/>
                <w:sz w:val="22"/>
                <w:szCs w:val="24"/>
                <w:lang w:eastAsia="el-GR"/>
              </w:rPr>
              <w:drawing>
                <wp:anchor distT="0" distB="0" distL="114300" distR="114300" simplePos="0" relativeHeight="251835392" behindDoc="1" locked="0" layoutInCell="1" allowOverlap="1" wp14:anchorId="6264A3D5" wp14:editId="689B8823">
                  <wp:simplePos x="0" y="0"/>
                  <wp:positionH relativeFrom="column">
                    <wp:posOffset>29210</wp:posOffset>
                  </wp:positionH>
                  <wp:positionV relativeFrom="paragraph">
                    <wp:posOffset>126034</wp:posOffset>
                  </wp:positionV>
                  <wp:extent cx="2028190" cy="1900555"/>
                  <wp:effectExtent l="0" t="0" r="0" b="4445"/>
                  <wp:wrapTight wrapText="bothSides">
                    <wp:wrapPolygon edited="0">
                      <wp:start x="0" y="0"/>
                      <wp:lineTo x="0" y="21434"/>
                      <wp:lineTo x="21302" y="21434"/>
                      <wp:lineTo x="21302" y="0"/>
                      <wp:lineTo x="0" y="0"/>
                    </wp:wrapPolygon>
                  </wp:wrapTight>
                  <wp:docPr id="1447435986" name="Picture 6"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35986" name="Picture 6" descr="A person in a suit and tie&#10;&#10;AI-generated content may be incorrect."/>
                          <pic:cNvPicPr/>
                        </pic:nvPicPr>
                        <pic:blipFill rotWithShape="1">
                          <a:blip r:embed="rId12" cstate="print">
                            <a:extLst>
                              <a:ext uri="{28A0092B-C50C-407E-A947-70E740481C1C}">
                                <a14:useLocalDpi xmlns:a14="http://schemas.microsoft.com/office/drawing/2010/main" val="0"/>
                              </a:ext>
                            </a:extLst>
                          </a:blip>
                          <a:srcRect t="6980" b="30538"/>
                          <a:stretch/>
                        </pic:blipFill>
                        <pic:spPr bwMode="auto">
                          <a:xfrm>
                            <a:off x="0" y="0"/>
                            <a:ext cx="2028190" cy="1900555"/>
                          </a:xfrm>
                          <a:prstGeom prst="rect">
                            <a:avLst/>
                          </a:prstGeom>
                          <a:ln>
                            <a:noFill/>
                          </a:ln>
                          <a:extLst>
                            <a:ext uri="{53640926-AAD7-44D8-BBD7-CCE9431645EC}">
                              <a14:shadowObscured xmlns:a14="http://schemas.microsoft.com/office/drawing/2010/main"/>
                            </a:ext>
                          </a:extLst>
                        </pic:spPr>
                      </pic:pic>
                    </a:graphicData>
                  </a:graphic>
                </wp:anchor>
              </w:drawing>
            </w:r>
          </w:p>
          <w:p w14:paraId="0A0E93E0" w14:textId="77777777" w:rsidR="008D6DA5" w:rsidRPr="000C54F6" w:rsidRDefault="008D6DA5" w:rsidP="00E7121D">
            <w:pPr>
              <w:jc w:val="right"/>
              <w:rPr>
                <w:rStyle w:val="SubtleEmphasis"/>
                <w:b/>
                <w:bCs/>
                <w:lang w:val="el-GR"/>
              </w:rPr>
            </w:pPr>
          </w:p>
          <w:p w14:paraId="6C4BB3A4" w14:textId="77777777" w:rsidR="008D6DA5" w:rsidRPr="001756F4" w:rsidRDefault="008D6DA5" w:rsidP="00E7121D">
            <w:pPr>
              <w:jc w:val="right"/>
              <w:rPr>
                <w:rStyle w:val="SubtleEmphasis"/>
                <w:b/>
                <w:bCs/>
                <w:lang w:val="el-GR"/>
              </w:rPr>
            </w:pPr>
            <w:r w:rsidRPr="001756F4">
              <w:rPr>
                <w:rStyle w:val="SubtleEmphasis"/>
                <w:b/>
                <w:bCs/>
                <w:lang w:val="el-GR"/>
              </w:rPr>
              <w:t>Γιώργος Χαντζηνικολάου</w:t>
            </w:r>
          </w:p>
          <w:p w14:paraId="2F378E6B" w14:textId="77777777" w:rsidR="008D6DA5" w:rsidRPr="00DF1AF8" w:rsidRDefault="008D6DA5" w:rsidP="00E7121D">
            <w:pPr>
              <w:jc w:val="right"/>
              <w:rPr>
                <w:sz w:val="19"/>
                <w:szCs w:val="19"/>
                <w:lang w:val="el-GR" w:eastAsia="el-GR"/>
              </w:rPr>
            </w:pPr>
            <w:r w:rsidRPr="00DF1AF8">
              <w:rPr>
                <w:sz w:val="19"/>
                <w:szCs w:val="19"/>
                <w:lang w:val="el-GR" w:eastAsia="el-GR"/>
              </w:rPr>
              <w:t xml:space="preserve">Πρόεδρος Δ.Σ. </w:t>
            </w:r>
          </w:p>
          <w:p w14:paraId="015F71D2" w14:textId="77777777" w:rsidR="008D6DA5" w:rsidRPr="001756F4" w:rsidRDefault="008D6DA5" w:rsidP="00E7121D">
            <w:pPr>
              <w:jc w:val="right"/>
              <w:rPr>
                <w:lang w:val="el-GR" w:eastAsia="el-GR"/>
              </w:rPr>
            </w:pPr>
          </w:p>
        </w:tc>
      </w:tr>
    </w:tbl>
    <w:p w14:paraId="46EA532B" w14:textId="5DB8AD8F" w:rsidR="0010765E" w:rsidRPr="008D6DA5" w:rsidRDefault="008D6DA5" w:rsidP="008D6DA5">
      <w:pPr>
        <w:widowControl/>
        <w:spacing w:after="160" w:line="259" w:lineRule="auto"/>
        <w:rPr>
          <w:rFonts w:eastAsia="Times New Roman" w:cs="Calibri"/>
          <w:kern w:val="28"/>
          <w:sz w:val="18"/>
          <w:szCs w:val="18"/>
          <w:lang w:val="el-GR" w:eastAsia="el-GR"/>
          <w14:cntxtAlts/>
        </w:rPr>
      </w:pPr>
      <w:r>
        <w:rPr>
          <w:rFonts w:eastAsia="Times New Roman" w:cs="Calibri"/>
          <w:kern w:val="28"/>
          <w:sz w:val="18"/>
          <w:szCs w:val="18"/>
          <w:lang w:val="el-GR" w:eastAsia="el-GR"/>
          <w14:cntxtAlts/>
        </w:rPr>
        <w:br w:type="page"/>
      </w:r>
    </w:p>
    <w:p w14:paraId="751DA16E" w14:textId="77777777" w:rsidR="00324DD2" w:rsidRPr="00932127" w:rsidRDefault="00324DD2" w:rsidP="00F127F4">
      <w:pPr>
        <w:suppressAutoHyphens/>
        <w:spacing w:before="120" w:line="360" w:lineRule="exact"/>
        <w:jc w:val="both"/>
        <w:rPr>
          <w:rFonts w:asciiTheme="minorHAnsi" w:hAnsiTheme="minorHAnsi"/>
          <w:lang w:val="el-GR"/>
        </w:rPr>
      </w:pPr>
    </w:p>
    <w:p w14:paraId="4659F5E6" w14:textId="0EB3D560" w:rsidR="00D70175" w:rsidRPr="000E53B8" w:rsidRDefault="00F127F4" w:rsidP="00840E4E">
      <w:pPr>
        <w:pStyle w:val="01PFHTitle"/>
        <w:widowControl/>
        <w:autoSpaceDE w:val="0"/>
        <w:autoSpaceDN w:val="0"/>
        <w:adjustRightInd w:val="0"/>
        <w:outlineLvl w:val="0"/>
        <w:rPr>
          <w:sz w:val="52"/>
          <w:lang w:val="el-GR"/>
        </w:rPr>
      </w:pPr>
      <w:bookmarkStart w:id="1" w:name="_Hlk204552865"/>
      <w:r w:rsidRPr="00ED332F">
        <w:rPr>
          <w:sz w:val="52"/>
          <w:lang w:val="el-GR"/>
        </w:rPr>
        <w:t>Δήλωση Διευθύνοντα Συμβούλου</w:t>
      </w:r>
    </w:p>
    <w:p w14:paraId="5D8AE8F1" w14:textId="77777777" w:rsidR="00D70175" w:rsidRPr="00895098" w:rsidRDefault="00D70175" w:rsidP="00D70175">
      <w:pPr>
        <w:rPr>
          <w:szCs w:val="24"/>
        </w:rPr>
      </w:pPr>
    </w:p>
    <w:tbl>
      <w:tblPr>
        <w:tblStyle w:val="TableGrid"/>
        <w:tblW w:w="0" w:type="auto"/>
        <w:tblCellMar>
          <w:left w:w="0" w:type="dxa"/>
          <w:right w:w="0" w:type="dxa"/>
        </w:tblCellMar>
        <w:tblLook w:val="04A0" w:firstRow="1" w:lastRow="0" w:firstColumn="1" w:lastColumn="0" w:noHBand="0" w:noVBand="1"/>
      </w:tblPr>
      <w:tblGrid>
        <w:gridCol w:w="6804"/>
        <w:gridCol w:w="422"/>
        <w:gridCol w:w="3240"/>
      </w:tblGrid>
      <w:tr w:rsidR="006B1AD6" w:rsidRPr="00895098" w14:paraId="21DA5CD8" w14:textId="77777777" w:rsidTr="00F11F01">
        <w:trPr>
          <w:trHeight w:val="5115"/>
        </w:trPr>
        <w:tc>
          <w:tcPr>
            <w:tcW w:w="6804" w:type="dxa"/>
            <w:tcBorders>
              <w:top w:val="nil"/>
              <w:left w:val="nil"/>
              <w:bottom w:val="nil"/>
              <w:right w:val="nil"/>
            </w:tcBorders>
          </w:tcPr>
          <w:p w14:paraId="1DA0EE7C" w14:textId="5E9E858F" w:rsidR="00ED332F" w:rsidRPr="00997ED4" w:rsidRDefault="00997ED4" w:rsidP="00ED332F">
            <w:pPr>
              <w:spacing w:before="120" w:line="280" w:lineRule="exact"/>
              <w:jc w:val="both"/>
              <w:rPr>
                <w:sz w:val="20"/>
                <w:szCs w:val="20"/>
                <w:lang w:val="el-GR"/>
              </w:rPr>
            </w:pPr>
            <w:r w:rsidRPr="00997ED4">
              <w:rPr>
                <w:sz w:val="20"/>
                <w:szCs w:val="20"/>
                <w:lang w:val="el-GR"/>
              </w:rPr>
              <w:t>«</w:t>
            </w:r>
            <w:r w:rsidR="00ED332F" w:rsidRPr="00E07E91">
              <w:rPr>
                <w:sz w:val="20"/>
                <w:szCs w:val="20"/>
                <w:lang w:val="el-GR"/>
              </w:rPr>
              <w:t>Το 202</w:t>
            </w:r>
            <w:r w:rsidR="00ED332F" w:rsidRPr="00ED6718">
              <w:rPr>
                <w:sz w:val="20"/>
                <w:szCs w:val="20"/>
                <w:lang w:val="el-GR"/>
              </w:rPr>
              <w:t>5</w:t>
            </w:r>
            <w:r w:rsidR="00ED332F" w:rsidRPr="00E07E91">
              <w:rPr>
                <w:sz w:val="20"/>
                <w:szCs w:val="20"/>
                <w:lang w:val="el-GR"/>
              </w:rPr>
              <w:t xml:space="preserve"> αποτέλεσε</w:t>
            </w:r>
            <w:r w:rsidR="00ED332F" w:rsidRPr="00FD5889">
              <w:rPr>
                <w:sz w:val="20"/>
                <w:szCs w:val="20"/>
                <w:lang w:val="el-GR"/>
              </w:rPr>
              <w:t xml:space="preserve"> ένα</w:t>
            </w:r>
            <w:r w:rsidR="00ED332F" w:rsidRPr="00E07E91">
              <w:rPr>
                <w:sz w:val="20"/>
                <w:szCs w:val="20"/>
                <w:lang w:val="el-GR"/>
              </w:rPr>
              <w:t xml:space="preserve"> έτος </w:t>
            </w:r>
            <w:r w:rsidR="00971D70" w:rsidRPr="00971D70">
              <w:rPr>
                <w:sz w:val="20"/>
                <w:szCs w:val="20"/>
                <w:lang w:val="el-GR"/>
              </w:rPr>
              <w:t xml:space="preserve">ισχυρών επιδόσεων και </w:t>
            </w:r>
            <w:r w:rsidR="00162F4B" w:rsidRPr="00162F4B">
              <w:rPr>
                <w:sz w:val="20"/>
                <w:szCs w:val="20"/>
                <w:lang w:val="el-GR"/>
              </w:rPr>
              <w:t>στρατηγικών</w:t>
            </w:r>
            <w:r w:rsidR="00162F4B">
              <w:rPr>
                <w:rFonts w:asciiTheme="minorHAnsi" w:hAnsiTheme="minorHAnsi"/>
                <w:sz w:val="20"/>
                <w:szCs w:val="20"/>
                <w:lang w:val="el-GR"/>
              </w:rPr>
              <w:t xml:space="preserve"> </w:t>
            </w:r>
            <w:r w:rsidR="00971D70" w:rsidRPr="00971D70">
              <w:rPr>
                <w:sz w:val="20"/>
                <w:szCs w:val="20"/>
                <w:lang w:val="el-GR"/>
              </w:rPr>
              <w:t xml:space="preserve">κινήσεων </w:t>
            </w:r>
            <w:r w:rsidR="00ED332F" w:rsidRPr="00E07E91">
              <w:rPr>
                <w:sz w:val="20"/>
                <w:szCs w:val="20"/>
                <w:lang w:val="el-GR"/>
              </w:rPr>
              <w:t>για την Πειραιώς</w:t>
            </w:r>
            <w:r w:rsidR="00ED332F" w:rsidRPr="00997ED4">
              <w:rPr>
                <w:sz w:val="20"/>
                <w:szCs w:val="20"/>
                <w:lang w:val="el-GR"/>
              </w:rPr>
              <w:t>.</w:t>
            </w:r>
            <w:r w:rsidR="00ED332F" w:rsidRPr="00ED6718">
              <w:rPr>
                <w:sz w:val="20"/>
                <w:szCs w:val="20"/>
                <w:lang w:val="el-GR"/>
              </w:rPr>
              <w:t xml:space="preserve"> Ο Όμιλος</w:t>
            </w:r>
            <w:r w:rsidR="00ED332F" w:rsidRPr="00997ED4">
              <w:rPr>
                <w:sz w:val="20"/>
                <w:szCs w:val="20"/>
                <w:lang w:val="el-GR"/>
              </w:rPr>
              <w:t xml:space="preserve"> </w:t>
            </w:r>
            <w:r w:rsidR="00ED332F" w:rsidRPr="00ED6718">
              <w:rPr>
                <w:sz w:val="20"/>
                <w:szCs w:val="20"/>
                <w:lang w:val="el-GR"/>
              </w:rPr>
              <w:t>σ</w:t>
            </w:r>
            <w:r w:rsidR="00ED332F" w:rsidRPr="00997ED4">
              <w:rPr>
                <w:sz w:val="20"/>
                <w:szCs w:val="20"/>
                <w:lang w:val="el-GR"/>
              </w:rPr>
              <w:t xml:space="preserve">υνεχίζει να αναπτύσσεται, καταγράφοντας δυναμική καθαρή πιστωτική επέκταση, εισροές καταθέσεων και περισσότερα υπό διαχείριση κεφάλαια, ενώ η ποιότητα του ενεργητικού παραμένει υψηλή. </w:t>
            </w:r>
            <w:r w:rsidR="00ED332F" w:rsidRPr="00ED6718">
              <w:rPr>
                <w:sz w:val="20"/>
                <w:szCs w:val="20"/>
                <w:lang w:val="el-GR"/>
              </w:rPr>
              <w:t>Το</w:t>
            </w:r>
            <w:r w:rsidR="00ED332F" w:rsidRPr="00997ED4">
              <w:rPr>
                <w:sz w:val="20"/>
                <w:szCs w:val="20"/>
                <w:lang w:val="el-GR"/>
              </w:rPr>
              <w:t xml:space="preserve"> 2025, πετύχαμε απόδοση ιδίων κε</w:t>
            </w:r>
            <w:r w:rsidR="00ED332F" w:rsidRPr="00971D70">
              <w:rPr>
                <w:sz w:val="20"/>
                <w:szCs w:val="20"/>
                <w:lang w:val="el-GR"/>
              </w:rPr>
              <w:t>φαλαίων</w:t>
            </w:r>
            <w:r w:rsidR="00971D70" w:rsidRPr="00971D70">
              <w:rPr>
                <w:sz w:val="20"/>
                <w:szCs w:val="20"/>
                <w:lang w:val="el-GR"/>
              </w:rPr>
              <w:t xml:space="preserve"> 16%</w:t>
            </w:r>
            <w:r w:rsidR="00ED332F" w:rsidRPr="00971D70">
              <w:rPr>
                <w:sz w:val="20"/>
                <w:szCs w:val="20"/>
                <w:lang w:val="el-GR"/>
              </w:rPr>
              <w:t>, με ενσώματα κεφάλαια ανά μετοχή στα €5,9</w:t>
            </w:r>
            <w:r w:rsidR="00971D70" w:rsidRPr="00971D70">
              <w:rPr>
                <w:sz w:val="20"/>
                <w:szCs w:val="20"/>
                <w:lang w:val="el-GR"/>
              </w:rPr>
              <w:t xml:space="preserve">. </w:t>
            </w:r>
            <w:r w:rsidR="00ED332F" w:rsidRPr="00971D70">
              <w:rPr>
                <w:sz w:val="20"/>
                <w:szCs w:val="20"/>
                <w:lang w:val="el-GR"/>
              </w:rPr>
              <w:t>Τα έσοδά μας επέδειξαν ανθεκτικότητα, καθώς το χαρτοφυλάκιο δανείων αυξήθηκε κατά 11% ετησίως,</w:t>
            </w:r>
            <w:r w:rsidR="00971D70" w:rsidRPr="00971D70">
              <w:rPr>
                <w:sz w:val="20"/>
                <w:szCs w:val="20"/>
                <w:lang w:val="el-GR"/>
              </w:rPr>
              <w:t xml:space="preserve"> με </w:t>
            </w:r>
            <w:r w:rsidR="00971D70">
              <w:rPr>
                <w:rFonts w:asciiTheme="minorHAnsi" w:hAnsiTheme="minorHAnsi"/>
                <w:sz w:val="20"/>
                <w:szCs w:val="20"/>
                <w:lang w:val="el-GR"/>
              </w:rPr>
              <w:t>€</w:t>
            </w:r>
            <w:r w:rsidR="00971D70" w:rsidRPr="00971D70">
              <w:rPr>
                <w:sz w:val="20"/>
                <w:szCs w:val="20"/>
                <w:lang w:val="el-GR"/>
              </w:rPr>
              <w:t>4 δις καθαρή πιστωτική</w:t>
            </w:r>
            <w:r w:rsidR="00ED332F" w:rsidRPr="00971D70">
              <w:rPr>
                <w:sz w:val="20"/>
                <w:szCs w:val="20"/>
                <w:lang w:val="el-GR"/>
              </w:rPr>
              <w:t xml:space="preserve"> </w:t>
            </w:r>
            <w:r w:rsidR="00971D70" w:rsidRPr="00971D70">
              <w:rPr>
                <w:sz w:val="20"/>
                <w:szCs w:val="20"/>
                <w:lang w:val="el-GR"/>
              </w:rPr>
              <w:t>επέκταση</w:t>
            </w:r>
            <w:r w:rsidR="00ED332F" w:rsidRPr="00971D70">
              <w:rPr>
                <w:sz w:val="20"/>
                <w:szCs w:val="20"/>
                <w:lang w:val="el-GR"/>
              </w:rPr>
              <w:t xml:space="preserve">, </w:t>
            </w:r>
            <w:r w:rsidR="00971D70" w:rsidRPr="00971D70">
              <w:rPr>
                <w:sz w:val="20"/>
                <w:szCs w:val="20"/>
                <w:lang w:val="el-GR"/>
              </w:rPr>
              <w:t xml:space="preserve">υπερβαίνοντας </w:t>
            </w:r>
            <w:r w:rsidR="00ED332F" w:rsidRPr="00971D70">
              <w:rPr>
                <w:sz w:val="20"/>
                <w:szCs w:val="20"/>
                <w:lang w:val="el-GR"/>
              </w:rPr>
              <w:t>τον ετήσιο στόχο</w:t>
            </w:r>
            <w:r w:rsidR="00971D70" w:rsidRPr="00971D70">
              <w:rPr>
                <w:sz w:val="20"/>
                <w:szCs w:val="20"/>
                <w:lang w:val="el-GR"/>
              </w:rPr>
              <w:t xml:space="preserve"> του 2025</w:t>
            </w:r>
            <w:r w:rsidR="00ED332F" w:rsidRPr="00997ED4">
              <w:rPr>
                <w:sz w:val="20"/>
                <w:szCs w:val="20"/>
                <w:lang w:val="el-GR"/>
              </w:rPr>
              <w:t>. Συνεχίζουμε να δημιουργούμε αξία για τους πελάτες μας, οι οποίοι μας εμπιστεύονται με τη μεγαλύτερη βάση κεφαλαίων υπό διαχείριση στην Ελλάδα: €6</w:t>
            </w:r>
            <w:r w:rsidR="00ED332F" w:rsidRPr="00ED6718">
              <w:rPr>
                <w:sz w:val="20"/>
                <w:szCs w:val="20"/>
                <w:lang w:val="el-GR"/>
              </w:rPr>
              <w:t>6</w:t>
            </w:r>
            <w:r w:rsidR="00ED332F" w:rsidRPr="00997ED4">
              <w:rPr>
                <w:sz w:val="20"/>
                <w:szCs w:val="20"/>
                <w:lang w:val="el-GR"/>
              </w:rPr>
              <w:t xml:space="preserve"> δισ. καταθέσεις και €14</w:t>
            </w:r>
            <w:r w:rsidR="00ED332F" w:rsidRPr="00ED6718">
              <w:rPr>
                <w:sz w:val="20"/>
                <w:szCs w:val="20"/>
                <w:lang w:val="el-GR"/>
              </w:rPr>
              <w:t>,5</w:t>
            </w:r>
            <w:r w:rsidR="00ED332F" w:rsidRPr="00997ED4">
              <w:rPr>
                <w:sz w:val="20"/>
                <w:szCs w:val="20"/>
                <w:lang w:val="el-GR"/>
              </w:rPr>
              <w:t xml:space="preserve"> δισ. επενδυτικά κεφάλαια.</w:t>
            </w:r>
          </w:p>
          <w:p w14:paraId="41E9C365" w14:textId="705FB362" w:rsidR="00ED332F" w:rsidRPr="00997ED4" w:rsidRDefault="00ED332F" w:rsidP="00ED332F">
            <w:pPr>
              <w:spacing w:before="120" w:line="280" w:lineRule="exact"/>
              <w:jc w:val="both"/>
              <w:rPr>
                <w:sz w:val="20"/>
                <w:szCs w:val="20"/>
                <w:lang w:val="el-GR"/>
              </w:rPr>
            </w:pPr>
            <w:r w:rsidRPr="00997ED4">
              <w:rPr>
                <w:sz w:val="20"/>
                <w:szCs w:val="20"/>
                <w:lang w:val="el-GR"/>
              </w:rPr>
              <w:t xml:space="preserve">Τα καθαρά έσοδα από τόκους </w:t>
            </w:r>
            <w:r w:rsidRPr="00A9417E">
              <w:rPr>
                <w:sz w:val="20"/>
                <w:szCs w:val="20"/>
                <w:lang w:val="el-GR"/>
              </w:rPr>
              <w:t xml:space="preserve">αυξήθηκαν το τελευταίο </w:t>
            </w:r>
            <w:r w:rsidRPr="00997ED4">
              <w:rPr>
                <w:sz w:val="20"/>
                <w:szCs w:val="20"/>
                <w:lang w:val="el-GR"/>
              </w:rPr>
              <w:t>τρίμηνο</w:t>
            </w:r>
            <w:r w:rsidRPr="00A9417E">
              <w:rPr>
                <w:sz w:val="20"/>
                <w:szCs w:val="20"/>
                <w:lang w:val="el-GR"/>
              </w:rPr>
              <w:t xml:space="preserve"> του έτους</w:t>
            </w:r>
            <w:r w:rsidRPr="00997ED4">
              <w:rPr>
                <w:sz w:val="20"/>
                <w:szCs w:val="20"/>
                <w:lang w:val="el-GR"/>
              </w:rPr>
              <w:t xml:space="preserve">, </w:t>
            </w:r>
            <w:r w:rsidR="00971D70" w:rsidRPr="00971D70">
              <w:rPr>
                <w:sz w:val="20"/>
                <w:szCs w:val="20"/>
                <w:lang w:val="el-GR"/>
              </w:rPr>
              <w:t>σηματοδοτώντας την αναστροφή της τάσης του τελευταίου έτους</w:t>
            </w:r>
            <w:r w:rsidRPr="00F2480D">
              <w:rPr>
                <w:sz w:val="20"/>
                <w:szCs w:val="20"/>
                <w:lang w:val="el-GR"/>
              </w:rPr>
              <w:t xml:space="preserve">, </w:t>
            </w:r>
            <w:r w:rsidRPr="00997ED4">
              <w:rPr>
                <w:sz w:val="20"/>
                <w:szCs w:val="20"/>
                <w:lang w:val="el-GR"/>
              </w:rPr>
              <w:t xml:space="preserve">ενώ τα έσοδα από προμήθειες </w:t>
            </w:r>
            <w:r w:rsidRPr="00F2480D">
              <w:rPr>
                <w:sz w:val="20"/>
                <w:szCs w:val="20"/>
                <w:lang w:val="el-GR"/>
              </w:rPr>
              <w:t xml:space="preserve">κατέγραψαν ισχυρή επίδοση, ωθούμενα από </w:t>
            </w:r>
            <w:r w:rsidR="00971D70" w:rsidRPr="00971D70">
              <w:rPr>
                <w:sz w:val="20"/>
                <w:szCs w:val="20"/>
                <w:lang w:val="el-GR"/>
              </w:rPr>
              <w:t xml:space="preserve">τις εργασίες πιστοδοτήσεων και τις </w:t>
            </w:r>
            <w:proofErr w:type="spellStart"/>
            <w:r w:rsidR="00971D70" w:rsidRPr="00971D70">
              <w:rPr>
                <w:sz w:val="20"/>
                <w:szCs w:val="20"/>
                <w:lang w:val="el-GR"/>
              </w:rPr>
              <w:t>τραπεζοασφάλειες</w:t>
            </w:r>
            <w:proofErr w:type="spellEnd"/>
            <w:r w:rsidRPr="00997ED4">
              <w:rPr>
                <w:sz w:val="20"/>
                <w:szCs w:val="20"/>
                <w:lang w:val="el-GR"/>
              </w:rPr>
              <w:t>. Ο δείκτης καθαρού περιθωρίου επιτοκίου διαμορφώθηκε στο 2,</w:t>
            </w:r>
            <w:r w:rsidRPr="00F2480D">
              <w:rPr>
                <w:sz w:val="20"/>
                <w:szCs w:val="20"/>
                <w:lang w:val="el-GR"/>
              </w:rPr>
              <w:t>2</w:t>
            </w:r>
            <w:r w:rsidRPr="00997ED4">
              <w:rPr>
                <w:sz w:val="20"/>
                <w:szCs w:val="20"/>
                <w:lang w:val="el-GR"/>
              </w:rPr>
              <w:t xml:space="preserve">%, ενώ ο δείκτης καθαρού περιθωρίου προμηθειών </w:t>
            </w:r>
            <w:r w:rsidRPr="00F2480D">
              <w:rPr>
                <w:sz w:val="20"/>
                <w:szCs w:val="20"/>
                <w:lang w:val="el-GR"/>
              </w:rPr>
              <w:t>ανήλθε</w:t>
            </w:r>
            <w:r w:rsidRPr="00997ED4">
              <w:rPr>
                <w:sz w:val="20"/>
                <w:szCs w:val="20"/>
                <w:lang w:val="el-GR"/>
              </w:rPr>
              <w:t xml:space="preserve"> στο </w:t>
            </w:r>
            <w:r w:rsidRPr="00F2480D">
              <w:rPr>
                <w:sz w:val="20"/>
                <w:szCs w:val="20"/>
                <w:lang w:val="el-GR"/>
              </w:rPr>
              <w:t>1,0</w:t>
            </w:r>
            <w:r w:rsidRPr="00997ED4">
              <w:rPr>
                <w:sz w:val="20"/>
                <w:szCs w:val="20"/>
                <w:lang w:val="el-GR"/>
              </w:rPr>
              <w:t>%</w:t>
            </w:r>
            <w:r w:rsidRPr="00F2480D">
              <w:rPr>
                <w:sz w:val="20"/>
                <w:szCs w:val="20"/>
                <w:lang w:val="el-GR"/>
              </w:rPr>
              <w:t>, το οποίο αποτελεί το υψηλότερο της αγοράς</w:t>
            </w:r>
            <w:r w:rsidRPr="00997ED4">
              <w:rPr>
                <w:sz w:val="20"/>
                <w:szCs w:val="20"/>
                <w:lang w:val="el-GR"/>
              </w:rPr>
              <w:t xml:space="preserve">. </w:t>
            </w:r>
            <w:r w:rsidRPr="00F2480D">
              <w:rPr>
                <w:sz w:val="20"/>
                <w:szCs w:val="20"/>
                <w:lang w:val="el-GR"/>
              </w:rPr>
              <w:t>Η αποτελεσματικότητα κόστους</w:t>
            </w:r>
            <w:r w:rsidRPr="00997ED4">
              <w:rPr>
                <w:sz w:val="20"/>
                <w:szCs w:val="20"/>
                <w:lang w:val="el-GR"/>
              </w:rPr>
              <w:t xml:space="preserve"> </w:t>
            </w:r>
            <w:r w:rsidRPr="00F2480D">
              <w:rPr>
                <w:sz w:val="20"/>
                <w:szCs w:val="20"/>
                <w:lang w:val="el-GR"/>
              </w:rPr>
              <w:t xml:space="preserve">διαμορφώθηκε σύμφωνα με τον ετήσιο στόχο, με τον </w:t>
            </w:r>
            <w:r w:rsidRPr="00ED332F">
              <w:rPr>
                <w:sz w:val="20"/>
                <w:szCs w:val="20"/>
                <w:lang w:val="el-GR"/>
              </w:rPr>
              <w:t>δείκτη κόστους προς βασικά έσοδα</w:t>
            </w:r>
            <w:r w:rsidRPr="00F2480D">
              <w:rPr>
                <w:sz w:val="20"/>
                <w:szCs w:val="20"/>
                <w:lang w:val="el-GR"/>
              </w:rPr>
              <w:t xml:space="preserve"> στο 34% κατά το 4ο τρίμηνο, ενώ </w:t>
            </w:r>
            <w:r w:rsidRPr="00997ED4">
              <w:rPr>
                <w:sz w:val="20"/>
                <w:szCs w:val="20"/>
                <w:lang w:val="el-GR"/>
              </w:rPr>
              <w:t>το οργανικό κόστος κινδύνου παρέμειν</w:t>
            </w:r>
            <w:r w:rsidRPr="00F2480D">
              <w:rPr>
                <w:sz w:val="20"/>
                <w:szCs w:val="20"/>
                <w:lang w:val="el-GR"/>
              </w:rPr>
              <w:t>ε</w:t>
            </w:r>
            <w:r w:rsidRPr="00997ED4">
              <w:rPr>
                <w:sz w:val="20"/>
                <w:szCs w:val="20"/>
                <w:lang w:val="el-GR"/>
              </w:rPr>
              <w:t xml:space="preserve"> αμετάβλητ</w:t>
            </w:r>
            <w:r w:rsidRPr="00F2480D">
              <w:rPr>
                <w:sz w:val="20"/>
                <w:szCs w:val="20"/>
                <w:lang w:val="el-GR"/>
              </w:rPr>
              <w:t>ο</w:t>
            </w:r>
            <w:r w:rsidRPr="00997ED4">
              <w:rPr>
                <w:sz w:val="20"/>
                <w:szCs w:val="20"/>
                <w:lang w:val="el-GR"/>
              </w:rPr>
              <w:t xml:space="preserve"> σε σύγκριση με το προηγούμενο τρίμηνο.</w:t>
            </w:r>
          </w:p>
          <w:p w14:paraId="3FF9C3F2" w14:textId="1FC15D55" w:rsidR="00ED332F" w:rsidRPr="00997ED4" w:rsidRDefault="00ED332F" w:rsidP="00ED332F">
            <w:pPr>
              <w:spacing w:before="120" w:line="280" w:lineRule="exact"/>
              <w:jc w:val="both"/>
              <w:rPr>
                <w:sz w:val="20"/>
                <w:szCs w:val="20"/>
                <w:lang w:val="el-GR"/>
              </w:rPr>
            </w:pPr>
            <w:r w:rsidRPr="00997ED4">
              <w:rPr>
                <w:sz w:val="20"/>
                <w:szCs w:val="20"/>
                <w:lang w:val="el-GR"/>
              </w:rPr>
              <w:t>Η δανειοδοτική μας δραστηριότητα παραμένει διαφοροποιημένη, με συστηματική ανάπτυξη στον επιχειρηματικό τομέα, τις μικρές και μεσαίες επιχειρήσεις, καθώς και στον τομέα ενεργειακής μετάβασης. Αξίζει να σημειωθεί ότι τα στεγαστικά δάνεια κατέγραψαν θετική καθαρή πιστωτική επέκταση</w:t>
            </w:r>
            <w:r w:rsidR="00971D70" w:rsidRPr="00971D70">
              <w:rPr>
                <w:sz w:val="20"/>
                <w:szCs w:val="20"/>
                <w:lang w:val="el-GR"/>
              </w:rPr>
              <w:t xml:space="preserve"> 100 εκατ. στο 4ο τρίμηνο</w:t>
            </w:r>
            <w:r w:rsidRPr="00997ED4">
              <w:rPr>
                <w:sz w:val="20"/>
                <w:szCs w:val="20"/>
                <w:lang w:val="el-GR"/>
              </w:rPr>
              <w:t xml:space="preserve">, χάρη στην τόνωση της  ζήτησης και στη στόχευσή μας σε καινοτόμα  προϊόντα. Το </w:t>
            </w:r>
            <w:r w:rsidRPr="00B212B2">
              <w:rPr>
                <w:sz w:val="20"/>
                <w:szCs w:val="20"/>
                <w:lang w:val="el-GR"/>
              </w:rPr>
              <w:t>προϊόν μας</w:t>
            </w:r>
            <w:r w:rsidRPr="0022154F">
              <w:rPr>
                <w:sz w:val="20"/>
                <w:szCs w:val="20"/>
                <w:lang w:val="el-GR"/>
              </w:rPr>
              <w:t xml:space="preserve"> </w:t>
            </w:r>
            <w:r w:rsidRPr="00997ED4">
              <w:rPr>
                <w:sz w:val="20"/>
                <w:szCs w:val="20"/>
                <w:lang w:val="el-GR"/>
              </w:rPr>
              <w:t xml:space="preserve">«Σπίτι 25» </w:t>
            </w:r>
            <w:r w:rsidR="00971D70" w:rsidRPr="00971D70">
              <w:rPr>
                <w:sz w:val="20"/>
                <w:szCs w:val="20"/>
                <w:lang w:val="el-GR"/>
              </w:rPr>
              <w:t xml:space="preserve">έχει συγκεντρώσει </w:t>
            </w:r>
            <w:r w:rsidRPr="00997ED4">
              <w:rPr>
                <w:sz w:val="20"/>
                <w:szCs w:val="20"/>
                <w:lang w:val="el-GR"/>
              </w:rPr>
              <w:t xml:space="preserve">περισσότερες από </w:t>
            </w:r>
            <w:r w:rsidRPr="0022154F">
              <w:rPr>
                <w:sz w:val="20"/>
                <w:szCs w:val="20"/>
                <w:lang w:val="el-GR"/>
              </w:rPr>
              <w:t>1.</w:t>
            </w:r>
            <w:r w:rsidR="00971D70" w:rsidRPr="00971D70">
              <w:rPr>
                <w:sz w:val="20"/>
                <w:szCs w:val="20"/>
                <w:lang w:val="el-GR"/>
              </w:rPr>
              <w:t>5</w:t>
            </w:r>
            <w:r w:rsidRPr="0022154F">
              <w:rPr>
                <w:sz w:val="20"/>
                <w:szCs w:val="20"/>
                <w:lang w:val="el-GR"/>
              </w:rPr>
              <w:t>00</w:t>
            </w:r>
            <w:r w:rsidRPr="00997ED4">
              <w:rPr>
                <w:sz w:val="20"/>
                <w:szCs w:val="20"/>
                <w:lang w:val="el-GR"/>
              </w:rPr>
              <w:t xml:space="preserve"> αιτήσεις</w:t>
            </w:r>
            <w:r w:rsidR="00971D70" w:rsidRPr="00971D70">
              <w:rPr>
                <w:sz w:val="20"/>
                <w:szCs w:val="20"/>
                <w:lang w:val="el-GR"/>
              </w:rPr>
              <w:t xml:space="preserve"> συνολικού ποσού </w:t>
            </w:r>
            <w:r w:rsidR="00971D70">
              <w:rPr>
                <w:rFonts w:asciiTheme="minorHAnsi" w:hAnsiTheme="minorHAnsi"/>
                <w:sz w:val="20"/>
                <w:szCs w:val="20"/>
                <w:lang w:val="el-GR"/>
              </w:rPr>
              <w:t>€</w:t>
            </w:r>
            <w:r w:rsidR="00971D70" w:rsidRPr="00971D70">
              <w:rPr>
                <w:sz w:val="20"/>
                <w:szCs w:val="20"/>
                <w:lang w:val="el-GR"/>
              </w:rPr>
              <w:t xml:space="preserve">200 </w:t>
            </w:r>
            <w:proofErr w:type="spellStart"/>
            <w:r w:rsidR="00971D70" w:rsidRPr="00971D70">
              <w:rPr>
                <w:sz w:val="20"/>
                <w:szCs w:val="20"/>
                <w:lang w:val="el-GR"/>
              </w:rPr>
              <w:t>εκατ</w:t>
            </w:r>
            <w:proofErr w:type="spellEnd"/>
            <w:r w:rsidR="00971D70" w:rsidRPr="00971D70">
              <w:rPr>
                <w:sz w:val="20"/>
                <w:szCs w:val="20"/>
                <w:lang w:val="el-GR"/>
              </w:rPr>
              <w:t xml:space="preserve"> σε λίγους μήνες</w:t>
            </w:r>
            <w:r w:rsidRPr="00997ED4">
              <w:rPr>
                <w:sz w:val="20"/>
                <w:szCs w:val="20"/>
                <w:lang w:val="el-GR"/>
              </w:rPr>
              <w:t>.</w:t>
            </w:r>
          </w:p>
          <w:p w14:paraId="6BDEF4FA" w14:textId="41D4A0E5" w:rsidR="00ED332F" w:rsidRPr="00997ED4" w:rsidRDefault="00ED332F" w:rsidP="00ED332F">
            <w:pPr>
              <w:spacing w:before="120" w:line="280" w:lineRule="exact"/>
              <w:jc w:val="both"/>
              <w:rPr>
                <w:sz w:val="20"/>
                <w:szCs w:val="20"/>
                <w:lang w:val="el-GR"/>
              </w:rPr>
            </w:pPr>
            <w:r w:rsidRPr="00997ED4">
              <w:rPr>
                <w:sz w:val="20"/>
                <w:szCs w:val="20"/>
                <w:lang w:val="el-GR"/>
              </w:rPr>
              <w:t xml:space="preserve">Διαχειριζόμαστε με συνέπεια την κεφαλαιακή μας θέση και παραμένουμε </w:t>
            </w:r>
            <w:r w:rsidRPr="00A2049F">
              <w:rPr>
                <w:sz w:val="20"/>
                <w:szCs w:val="20"/>
                <w:lang w:val="el-GR"/>
              </w:rPr>
              <w:t>επικεντρωμένοι στη</w:t>
            </w:r>
            <w:r w:rsidRPr="00863052">
              <w:rPr>
                <w:sz w:val="20"/>
                <w:szCs w:val="20"/>
                <w:lang w:val="el-GR"/>
              </w:rPr>
              <w:t xml:space="preserve"> δημιουργία αξίας για τους μετόχους μας.</w:t>
            </w:r>
            <w:r w:rsidR="00A2049F" w:rsidRPr="00863052">
              <w:rPr>
                <w:sz w:val="20"/>
                <w:szCs w:val="20"/>
                <w:lang w:val="el-GR"/>
              </w:rPr>
              <w:t xml:space="preserve"> Σε αυτή την κατεύθυνση,</w:t>
            </w:r>
            <w:r w:rsidRPr="00863052">
              <w:rPr>
                <w:sz w:val="20"/>
                <w:szCs w:val="20"/>
                <w:lang w:val="el-GR"/>
              </w:rPr>
              <w:t xml:space="preserve"> </w:t>
            </w:r>
            <w:r w:rsidR="00A2049F" w:rsidRPr="00863052">
              <w:rPr>
                <w:sz w:val="20"/>
                <w:szCs w:val="20"/>
                <w:lang w:val="el-GR"/>
              </w:rPr>
              <w:t>αναβαθμίζουμε τον στόχο μας για συνολική διανομή στους μετόχους στο 55% επί των κερδών του 2025, το οποίο μεταφράζεται σε €0,40 μέρισμα, επιπλέον της ενδιάμεσης διανομής κατά το 4ο τρίμηνο, ύψους €</w:t>
            </w:r>
            <w:r w:rsidR="00863052" w:rsidRPr="00863052">
              <w:rPr>
                <w:sz w:val="20"/>
                <w:szCs w:val="20"/>
                <w:lang w:val="el-GR"/>
              </w:rPr>
              <w:t>0,08</w:t>
            </w:r>
            <w:r w:rsidR="00A2049F" w:rsidRPr="00863052">
              <w:rPr>
                <w:sz w:val="20"/>
                <w:szCs w:val="20"/>
                <w:lang w:val="el-GR"/>
              </w:rPr>
              <w:t xml:space="preserve"> με τη μορφή επαναγοράς μετοχών</w:t>
            </w:r>
            <w:r w:rsidRPr="00863052">
              <w:rPr>
                <w:sz w:val="20"/>
                <w:szCs w:val="20"/>
                <w:lang w:val="el-GR"/>
              </w:rPr>
              <w:t>. Οι δείκτες κεφαλαιακής επάρκειας παραμένουν σε ισχυρά επίπεδα μετά την απόκτηση της Εθνικής Ασφαλιστικής, υποστηρίζοντας την ανάπτυξη, τις διανομές στους μετόχους και τη συνέχιση των επενδύσεων. Ο συνολικός δείκτης κεφαλαίων διαμορφώθηκε στο 18,7% τον Δεκέμβριο 2025.</w:t>
            </w:r>
          </w:p>
          <w:p w14:paraId="63690165" w14:textId="26792047" w:rsidR="00ED332F" w:rsidRPr="00895053" w:rsidRDefault="00ED332F" w:rsidP="00ED332F">
            <w:pPr>
              <w:spacing w:before="120" w:line="280" w:lineRule="exact"/>
              <w:jc w:val="both"/>
              <w:rPr>
                <w:sz w:val="20"/>
                <w:szCs w:val="20"/>
                <w:lang w:val="el-GR"/>
              </w:rPr>
            </w:pPr>
            <w:r w:rsidRPr="00997ED4">
              <w:rPr>
                <w:sz w:val="20"/>
                <w:szCs w:val="20"/>
                <w:lang w:val="el-GR"/>
              </w:rPr>
              <w:t>Κοιτώντας μπροστά, κινούμαστε σε ένα περιβάλλον ομαλοποίησης των επιτοκίων από θέση ισχύος. Οι προσπάθειές μας για διαφοροποίηση των εσόδων αντικατοπτρίζονται στον δείκτη προμηθειών έναντι των καθαρών</w:t>
            </w:r>
            <w:r w:rsidR="00863052">
              <w:rPr>
                <w:rFonts w:asciiTheme="minorHAnsi" w:hAnsiTheme="minorHAnsi"/>
                <w:sz w:val="20"/>
                <w:szCs w:val="20"/>
                <w:lang w:val="el-GR"/>
              </w:rPr>
              <w:t xml:space="preserve"> </w:t>
            </w:r>
            <w:r w:rsidRPr="00997ED4">
              <w:rPr>
                <w:sz w:val="20"/>
                <w:szCs w:val="20"/>
                <w:lang w:val="el-GR"/>
              </w:rPr>
              <w:t>εσόδων, ο οποίος διαμορφώνεται στο 2</w:t>
            </w:r>
            <w:r w:rsidRPr="00895053">
              <w:rPr>
                <w:sz w:val="20"/>
                <w:szCs w:val="20"/>
                <w:lang w:val="el-GR"/>
              </w:rPr>
              <w:t>6</w:t>
            </w:r>
            <w:r w:rsidRPr="00997ED4">
              <w:rPr>
                <w:sz w:val="20"/>
                <w:szCs w:val="20"/>
                <w:lang w:val="el-GR"/>
              </w:rPr>
              <w:t>%. Η πειθαρχημένη προσέγγισή μας στη διαχείριση του ισολογισμού και την αντιστάθμιση κινδύνου υποστηρίζει τη διατηρήσιμη ανάπτυξη της Τράπεζας.</w:t>
            </w:r>
          </w:p>
          <w:p w14:paraId="6BF95AF1" w14:textId="77777777" w:rsidR="00863052" w:rsidRDefault="00863052" w:rsidP="00ED332F">
            <w:pPr>
              <w:pBdr>
                <w:top w:val="nil"/>
                <w:left w:val="nil"/>
                <w:bottom w:val="nil"/>
                <w:right w:val="nil"/>
                <w:between w:val="nil"/>
                <w:bar w:val="nil"/>
              </w:pBdr>
              <w:spacing w:before="120" w:line="280" w:lineRule="exact"/>
              <w:jc w:val="both"/>
              <w:rPr>
                <w:rFonts w:asciiTheme="minorHAnsi" w:hAnsiTheme="minorHAnsi"/>
                <w:sz w:val="20"/>
                <w:szCs w:val="20"/>
                <w:lang w:val="el-GR"/>
              </w:rPr>
            </w:pPr>
          </w:p>
          <w:p w14:paraId="4E677328" w14:textId="66121035" w:rsidR="00ED332F" w:rsidRPr="00863052" w:rsidRDefault="00ED332F" w:rsidP="00ED332F">
            <w:pPr>
              <w:pBdr>
                <w:top w:val="nil"/>
                <w:left w:val="nil"/>
                <w:bottom w:val="nil"/>
                <w:right w:val="nil"/>
                <w:between w:val="nil"/>
                <w:bar w:val="nil"/>
              </w:pBdr>
              <w:spacing w:before="120" w:line="280" w:lineRule="exact"/>
              <w:jc w:val="both"/>
              <w:rPr>
                <w:sz w:val="20"/>
                <w:szCs w:val="20"/>
                <w:lang w:val="el-GR"/>
              </w:rPr>
            </w:pPr>
            <w:r w:rsidRPr="00863052">
              <w:rPr>
                <w:sz w:val="20"/>
                <w:szCs w:val="20"/>
                <w:lang w:val="el-GR"/>
              </w:rPr>
              <w:lastRenderedPageBreak/>
              <w:t xml:space="preserve">Κατά το 4ο τρίμηνο, ολοκληρώσαμε την εξαγορά της Εθνικής Ασφαλιστικής, με το συνολικό τίμημα για τη συναλλαγή να ανέρχεται σε €0,6 δισ. σε μετρητά, και την ενοποιήσαμε στα αποτελέσματα έτους 2025. Η ενσωμάτωση της Εθνικής Ασφαλιστικής στον Όμιλο της Τράπεζας Πειραιώς αναμένεται να διαφοροποιήσει περαιτέρω τις πηγές εσόδων </w:t>
            </w:r>
            <w:r w:rsidR="00162F4B" w:rsidRPr="00162F4B">
              <w:rPr>
                <w:sz w:val="20"/>
                <w:szCs w:val="20"/>
                <w:lang w:val="el-GR"/>
              </w:rPr>
              <w:t>και την εμπορική μας πρόταση</w:t>
            </w:r>
            <w:r w:rsidRPr="00863052">
              <w:rPr>
                <w:sz w:val="20"/>
                <w:szCs w:val="20"/>
                <w:lang w:val="el-GR"/>
              </w:rPr>
              <w:t xml:space="preserve">. Σχετικά με αυτό, </w:t>
            </w:r>
            <w:r w:rsidR="00863052" w:rsidRPr="00863052">
              <w:rPr>
                <w:sz w:val="20"/>
                <w:szCs w:val="20"/>
                <w:lang w:val="el-GR"/>
              </w:rPr>
              <w:t xml:space="preserve">σε λίγες μέρες </w:t>
            </w:r>
            <w:r w:rsidRPr="00863052">
              <w:rPr>
                <w:sz w:val="20"/>
                <w:szCs w:val="20"/>
                <w:lang w:val="el-GR"/>
              </w:rPr>
              <w:t xml:space="preserve">θα παρουσιάσουμε </w:t>
            </w:r>
            <w:r w:rsidR="00863052" w:rsidRPr="00863052">
              <w:rPr>
                <w:sz w:val="20"/>
                <w:szCs w:val="20"/>
                <w:lang w:val="el-GR"/>
              </w:rPr>
              <w:t xml:space="preserve">το νέο μας </w:t>
            </w:r>
            <w:r w:rsidRPr="00863052">
              <w:rPr>
                <w:sz w:val="20"/>
                <w:szCs w:val="20"/>
                <w:lang w:val="el-GR"/>
              </w:rPr>
              <w:t>επιχειρηματικό σχέδιο</w:t>
            </w:r>
            <w:r w:rsidR="00863052" w:rsidRPr="00863052">
              <w:rPr>
                <w:sz w:val="20"/>
                <w:szCs w:val="20"/>
                <w:lang w:val="el-GR"/>
              </w:rPr>
              <w:t>,</w:t>
            </w:r>
            <w:r w:rsidRPr="00863052">
              <w:rPr>
                <w:sz w:val="20"/>
                <w:szCs w:val="20"/>
                <w:lang w:val="el-GR"/>
              </w:rPr>
              <w:t xml:space="preserve"> με διευρυμένες </w:t>
            </w:r>
            <w:r w:rsidR="00863052" w:rsidRPr="00863052">
              <w:rPr>
                <w:sz w:val="20"/>
                <w:szCs w:val="20"/>
                <w:lang w:val="el-GR"/>
              </w:rPr>
              <w:t xml:space="preserve">φιλοδοξίες </w:t>
            </w:r>
            <w:r w:rsidRPr="00863052">
              <w:rPr>
                <w:sz w:val="20"/>
                <w:szCs w:val="20"/>
                <w:lang w:val="el-GR"/>
              </w:rPr>
              <w:t xml:space="preserve">στο πεδίο των </w:t>
            </w:r>
            <w:r w:rsidR="00863052" w:rsidRPr="00863052">
              <w:rPr>
                <w:sz w:val="20"/>
                <w:szCs w:val="20"/>
                <w:lang w:val="el-GR"/>
              </w:rPr>
              <w:t xml:space="preserve">τραπεζικών υπηρεσιών </w:t>
            </w:r>
            <w:r w:rsidRPr="00863052">
              <w:rPr>
                <w:sz w:val="20"/>
                <w:szCs w:val="20"/>
                <w:lang w:val="el-GR"/>
              </w:rPr>
              <w:t>και της ασφάλισης.</w:t>
            </w:r>
          </w:p>
          <w:p w14:paraId="789CB742" w14:textId="3C3CFE60" w:rsidR="00ED332F" w:rsidRPr="00997ED4" w:rsidRDefault="00ED332F" w:rsidP="00ED332F">
            <w:pPr>
              <w:spacing w:before="120" w:line="280" w:lineRule="exact"/>
              <w:jc w:val="both"/>
              <w:rPr>
                <w:sz w:val="20"/>
                <w:szCs w:val="20"/>
                <w:lang w:val="el-GR"/>
              </w:rPr>
            </w:pPr>
            <w:r w:rsidRPr="00997ED4">
              <w:rPr>
                <w:sz w:val="20"/>
                <w:szCs w:val="20"/>
                <w:lang w:val="el-GR"/>
              </w:rPr>
              <w:t xml:space="preserve">Είναι επίσης σημαντικό ότι η </w:t>
            </w:r>
            <w:proofErr w:type="spellStart"/>
            <w:r w:rsidRPr="00997ED4">
              <w:rPr>
                <w:sz w:val="20"/>
                <w:szCs w:val="20"/>
                <w:lang w:val="el-GR"/>
              </w:rPr>
              <w:t>neobank</w:t>
            </w:r>
            <w:proofErr w:type="spellEnd"/>
            <w:r w:rsidRPr="00997ED4">
              <w:rPr>
                <w:sz w:val="20"/>
                <w:szCs w:val="20"/>
                <w:lang w:val="el-GR"/>
              </w:rPr>
              <w:t xml:space="preserve"> </w:t>
            </w:r>
            <w:proofErr w:type="spellStart"/>
            <w:r w:rsidRPr="00997ED4">
              <w:rPr>
                <w:sz w:val="20"/>
                <w:szCs w:val="20"/>
                <w:lang w:val="el-GR"/>
              </w:rPr>
              <w:t>Snappi</w:t>
            </w:r>
            <w:proofErr w:type="spellEnd"/>
            <w:r w:rsidRPr="00997ED4">
              <w:rPr>
                <w:sz w:val="20"/>
                <w:szCs w:val="20"/>
                <w:lang w:val="el-GR"/>
              </w:rPr>
              <w:t xml:space="preserve">, έκανε το ντεμπούτο της στην ελληνική αγορά </w:t>
            </w:r>
            <w:r w:rsidRPr="000223E6">
              <w:rPr>
                <w:sz w:val="20"/>
                <w:szCs w:val="20"/>
                <w:lang w:val="el-GR"/>
              </w:rPr>
              <w:t>το 2025</w:t>
            </w:r>
            <w:r w:rsidRPr="00997ED4">
              <w:rPr>
                <w:sz w:val="20"/>
                <w:szCs w:val="20"/>
                <w:lang w:val="el-GR"/>
              </w:rPr>
              <w:t xml:space="preserve">, με ικανοποιητική προσέλκυση </w:t>
            </w:r>
            <w:r w:rsidR="00863052" w:rsidRPr="00863052">
              <w:rPr>
                <w:sz w:val="20"/>
                <w:szCs w:val="20"/>
                <w:lang w:val="el-GR"/>
              </w:rPr>
              <w:t>6</w:t>
            </w:r>
            <w:r w:rsidRPr="00997ED4">
              <w:rPr>
                <w:sz w:val="20"/>
                <w:szCs w:val="20"/>
                <w:lang w:val="el-GR"/>
              </w:rPr>
              <w:t xml:space="preserve">0.000  </w:t>
            </w:r>
            <w:r w:rsidR="00863052">
              <w:rPr>
                <w:rFonts w:asciiTheme="minorHAnsi" w:hAnsiTheme="minorHAnsi"/>
                <w:sz w:val="20"/>
                <w:szCs w:val="20"/>
                <w:lang w:val="el-GR"/>
              </w:rPr>
              <w:t>πελατών</w:t>
            </w:r>
            <w:r w:rsidRPr="00997ED4">
              <w:rPr>
                <w:sz w:val="20"/>
                <w:szCs w:val="20"/>
                <w:lang w:val="el-GR"/>
              </w:rPr>
              <w:t xml:space="preserve"> </w:t>
            </w:r>
            <w:r w:rsidR="00863052" w:rsidRPr="00863052">
              <w:rPr>
                <w:sz w:val="20"/>
                <w:szCs w:val="20"/>
                <w:lang w:val="el-GR"/>
              </w:rPr>
              <w:t>σε ένα τρίμηνο</w:t>
            </w:r>
            <w:r w:rsidRPr="00532CBD">
              <w:rPr>
                <w:sz w:val="20"/>
                <w:szCs w:val="20"/>
                <w:lang w:val="el-GR"/>
              </w:rPr>
              <w:t xml:space="preserve">. Η </w:t>
            </w:r>
            <w:proofErr w:type="spellStart"/>
            <w:r w:rsidRPr="00532CBD">
              <w:rPr>
                <w:sz w:val="20"/>
                <w:szCs w:val="20"/>
                <w:lang w:val="el-GR"/>
              </w:rPr>
              <w:t>Snappi</w:t>
            </w:r>
            <w:proofErr w:type="spellEnd"/>
            <w:r w:rsidRPr="00532CBD">
              <w:rPr>
                <w:sz w:val="20"/>
                <w:szCs w:val="20"/>
                <w:lang w:val="el-GR"/>
              </w:rPr>
              <w:t xml:space="preserve"> αποτελεί πρόταση αξίας προσαρμοσμένη στις ανάγκες πελατών με τεχνολογική εξοικείωση, προωθώντας ένα </w:t>
            </w:r>
            <w:r w:rsidRPr="00997ED4">
              <w:rPr>
                <w:sz w:val="20"/>
                <w:szCs w:val="20"/>
                <w:lang w:val="el-GR"/>
              </w:rPr>
              <w:t xml:space="preserve">μοντέλο υπηρεσιών χωρίς καταστήματα. Ταυτόχρονα, συνεχίζουμε να επενδύουμε στον ψηφιακό μετασχηματισμό και σε πρωτοβουλίες ESG, λανσάροντας νέες συνεργασίες </w:t>
            </w:r>
            <w:proofErr w:type="spellStart"/>
            <w:r w:rsidRPr="00532CBD">
              <w:rPr>
                <w:sz w:val="20"/>
                <w:szCs w:val="20"/>
                <w:lang w:val="el-GR"/>
              </w:rPr>
              <w:t>fintech</w:t>
            </w:r>
            <w:proofErr w:type="spellEnd"/>
            <w:r w:rsidRPr="00532CBD">
              <w:rPr>
                <w:sz w:val="20"/>
                <w:szCs w:val="20"/>
                <w:lang w:val="el-GR"/>
              </w:rPr>
              <w:t xml:space="preserve"> και πράσινα χρηματοδοτικά προϊόντα που στηρίζουν</w:t>
            </w:r>
            <w:r w:rsidRPr="00997ED4">
              <w:rPr>
                <w:sz w:val="20"/>
                <w:szCs w:val="20"/>
                <w:lang w:val="el-GR"/>
              </w:rPr>
              <w:t xml:space="preserve"> την καινοτομία, τη λειτουργική αποτελεσματικότητα και την αξία για τον πελάτη.</w:t>
            </w:r>
          </w:p>
          <w:p w14:paraId="2F2F60AE" w14:textId="3BCD1BDE" w:rsidR="00ED332F" w:rsidRPr="00997ED4" w:rsidRDefault="00ED332F" w:rsidP="00ED332F">
            <w:pPr>
              <w:spacing w:before="120" w:line="280" w:lineRule="exact"/>
              <w:jc w:val="both"/>
              <w:rPr>
                <w:sz w:val="20"/>
                <w:szCs w:val="20"/>
                <w:lang w:val="el-GR"/>
              </w:rPr>
            </w:pPr>
            <w:r w:rsidRPr="00997ED4">
              <w:rPr>
                <w:sz w:val="20"/>
                <w:szCs w:val="20"/>
                <w:lang w:val="el-GR"/>
              </w:rPr>
              <w:t>Το 202</w:t>
            </w:r>
            <w:r w:rsidRPr="006A7A0E">
              <w:rPr>
                <w:sz w:val="20"/>
                <w:szCs w:val="20"/>
                <w:lang w:val="el-GR"/>
              </w:rPr>
              <w:t>6</w:t>
            </w:r>
            <w:r w:rsidRPr="00997ED4">
              <w:rPr>
                <w:sz w:val="20"/>
                <w:szCs w:val="20"/>
                <w:lang w:val="el-GR"/>
              </w:rPr>
              <w:t xml:space="preserve">, το ελληνικό ΑΕΠ προβλέπεται να αυξηθεί πάνω από τον </w:t>
            </w:r>
            <w:r w:rsidR="00863052">
              <w:rPr>
                <w:rFonts w:asciiTheme="minorHAnsi" w:hAnsiTheme="minorHAnsi"/>
                <w:sz w:val="20"/>
                <w:szCs w:val="20"/>
                <w:lang w:val="el-GR"/>
              </w:rPr>
              <w:t xml:space="preserve">ευρωπαϊκό </w:t>
            </w:r>
            <w:r w:rsidRPr="00997ED4">
              <w:rPr>
                <w:sz w:val="20"/>
                <w:szCs w:val="20"/>
                <w:lang w:val="el-GR"/>
              </w:rPr>
              <w:t xml:space="preserve">μέσο όρο, κυρίως λόγω των επενδύσεων, της καταναλωτικής δαπάνης και της στήριξης από τα διαρθρωτικά ταμεία της ΕΕ. Η δημοσιονομική εικόνα συνεχίζει να </w:t>
            </w:r>
            <w:r w:rsidR="00863052">
              <w:rPr>
                <w:rFonts w:asciiTheme="minorHAnsi" w:hAnsiTheme="minorHAnsi"/>
                <w:sz w:val="20"/>
                <w:szCs w:val="20"/>
                <w:lang w:val="el-GR"/>
              </w:rPr>
              <w:t>βελτιώνεται</w:t>
            </w:r>
            <w:r w:rsidRPr="00997ED4">
              <w:rPr>
                <w:sz w:val="20"/>
                <w:szCs w:val="20"/>
                <w:lang w:val="el-GR"/>
              </w:rPr>
              <w:t>, με υψηλά πρωτογενή πλεονάσματα και σταθερή μείωση του δείκτη χρέους προς ΑΕΠ, οδηγώντας σε περαιτέρω αναβαθμίσεις του δημόσιου χρέους και μειωμένο κόστος χρηματοδότησης για τις τράπεζες.</w:t>
            </w:r>
          </w:p>
          <w:p w14:paraId="721BA70C" w14:textId="57D596F6" w:rsidR="00594EB7" w:rsidRPr="00532CBD" w:rsidRDefault="00ED332F" w:rsidP="00ED332F">
            <w:pPr>
              <w:spacing w:before="120" w:line="280" w:lineRule="exact"/>
              <w:jc w:val="both"/>
              <w:rPr>
                <w:sz w:val="20"/>
                <w:szCs w:val="20"/>
                <w:lang w:val="el-GR"/>
              </w:rPr>
            </w:pPr>
            <w:r w:rsidRPr="00620C92">
              <w:rPr>
                <w:sz w:val="20"/>
                <w:szCs w:val="20"/>
                <w:lang w:val="el-GR"/>
              </w:rPr>
              <w:t xml:space="preserve">Εισερχόμαστε στο 2026 με εμπιστοσύνη στην ικανότητά μας να επιτύχουμε </w:t>
            </w:r>
            <w:r w:rsidR="00863052" w:rsidRPr="00863052">
              <w:rPr>
                <w:sz w:val="20"/>
                <w:szCs w:val="20"/>
                <w:lang w:val="el-GR"/>
              </w:rPr>
              <w:t xml:space="preserve">διατηρήσιμα </w:t>
            </w:r>
            <w:r w:rsidRPr="00620C92">
              <w:rPr>
                <w:sz w:val="20"/>
                <w:szCs w:val="20"/>
                <w:lang w:val="el-GR"/>
              </w:rPr>
              <w:t xml:space="preserve">αποτελέσματα. Οι </w:t>
            </w:r>
            <w:r w:rsidR="00863052" w:rsidRPr="00863052">
              <w:rPr>
                <w:sz w:val="20"/>
                <w:szCs w:val="20"/>
                <w:lang w:val="el-GR"/>
              </w:rPr>
              <w:t xml:space="preserve">νέοι </w:t>
            </w:r>
            <w:r w:rsidRPr="00620C92">
              <w:rPr>
                <w:sz w:val="20"/>
                <w:szCs w:val="20"/>
                <w:lang w:val="el-GR"/>
              </w:rPr>
              <w:t xml:space="preserve">στόχοι μας θα παρουσιαστούν λεπτομερώς στο Capital Markets </w:t>
            </w:r>
            <w:proofErr w:type="spellStart"/>
            <w:r w:rsidRPr="00620C92">
              <w:rPr>
                <w:sz w:val="20"/>
                <w:szCs w:val="20"/>
                <w:lang w:val="el-GR"/>
              </w:rPr>
              <w:t>Day</w:t>
            </w:r>
            <w:proofErr w:type="spellEnd"/>
            <w:r w:rsidRPr="00620C92">
              <w:rPr>
                <w:sz w:val="20"/>
                <w:szCs w:val="20"/>
                <w:lang w:val="el-GR"/>
              </w:rPr>
              <w:t xml:space="preserve"> που θα πραγματοποιηθεί στο Λονδίνο, την Πέμπτη 5 Μαρτίου 2026.</w:t>
            </w:r>
            <w:r w:rsidR="00997ED4" w:rsidRPr="00532CBD">
              <w:rPr>
                <w:sz w:val="20"/>
                <w:szCs w:val="20"/>
                <w:lang w:val="el-GR"/>
              </w:rPr>
              <w:t>»</w:t>
            </w:r>
          </w:p>
          <w:p w14:paraId="29E46B93" w14:textId="77777777" w:rsidR="00594EB7" w:rsidRDefault="00594EB7" w:rsidP="00594EB7">
            <w:pPr>
              <w:spacing w:line="280" w:lineRule="exact"/>
              <w:jc w:val="right"/>
              <w:rPr>
                <w:rStyle w:val="SubtleEmphasis"/>
                <w:rFonts w:asciiTheme="minorHAnsi" w:hAnsiTheme="minorHAnsi"/>
                <w:b/>
                <w:bCs/>
                <w:lang w:val="el-GR"/>
              </w:rPr>
            </w:pPr>
          </w:p>
          <w:p w14:paraId="3AFFB5C1" w14:textId="77777777" w:rsidR="00594EB7" w:rsidRPr="00895098" w:rsidRDefault="00594EB7" w:rsidP="00594EB7">
            <w:pPr>
              <w:spacing w:line="280" w:lineRule="exact"/>
              <w:rPr>
                <w:rStyle w:val="SubtleEmphasis"/>
                <w:b/>
                <w:bCs/>
                <w:lang w:val="el-GR"/>
              </w:rPr>
            </w:pPr>
            <w:r w:rsidRPr="00895098">
              <w:rPr>
                <w:rStyle w:val="SubtleEmphasis"/>
                <w:b/>
                <w:bCs/>
                <w:lang w:val="el-GR"/>
              </w:rPr>
              <w:t>Χρήστος Μεγάλου</w:t>
            </w:r>
          </w:p>
          <w:p w14:paraId="5AF801E5" w14:textId="3D5844EB" w:rsidR="00A6391F" w:rsidRPr="00617618" w:rsidRDefault="00594EB7" w:rsidP="00ED332F">
            <w:pPr>
              <w:spacing w:before="120" w:line="300" w:lineRule="exact"/>
              <w:jc w:val="both"/>
              <w:rPr>
                <w:rFonts w:asciiTheme="minorHAnsi" w:hAnsiTheme="minorHAnsi"/>
                <w:sz w:val="18"/>
                <w:szCs w:val="18"/>
                <w:lang w:val="el-GR"/>
              </w:rPr>
            </w:pPr>
            <w:r w:rsidRPr="00895098">
              <w:rPr>
                <w:rStyle w:val="SubtleEmphasis"/>
              </w:rPr>
              <w:t>Δ</w:t>
            </w:r>
            <w:proofErr w:type="spellStart"/>
            <w:r w:rsidRPr="00895098">
              <w:rPr>
                <w:rStyle w:val="SubtleEmphasis"/>
                <w:lang w:val="el-GR"/>
              </w:rPr>
              <w:t>ιευθύνων</w:t>
            </w:r>
            <w:proofErr w:type="spellEnd"/>
            <w:r w:rsidRPr="00895098">
              <w:rPr>
                <w:rStyle w:val="SubtleEmphasis"/>
                <w:lang w:val="el-GR"/>
              </w:rPr>
              <w:t xml:space="preserve"> Σύμβουλος</w:t>
            </w:r>
          </w:p>
        </w:tc>
        <w:tc>
          <w:tcPr>
            <w:tcW w:w="422" w:type="dxa"/>
            <w:tcBorders>
              <w:top w:val="nil"/>
              <w:left w:val="nil"/>
              <w:bottom w:val="nil"/>
              <w:right w:val="nil"/>
            </w:tcBorders>
          </w:tcPr>
          <w:p w14:paraId="776D8D0C" w14:textId="77777777" w:rsidR="006B1AD6" w:rsidRPr="00895098" w:rsidRDefault="006B1AD6" w:rsidP="00127D14">
            <w:pPr>
              <w:rPr>
                <w:sz w:val="18"/>
                <w:szCs w:val="18"/>
                <w:lang w:val="el-GR"/>
              </w:rPr>
            </w:pPr>
          </w:p>
        </w:tc>
        <w:tc>
          <w:tcPr>
            <w:tcW w:w="3240" w:type="dxa"/>
            <w:tcBorders>
              <w:top w:val="nil"/>
              <w:left w:val="nil"/>
              <w:bottom w:val="nil"/>
              <w:right w:val="nil"/>
            </w:tcBorders>
          </w:tcPr>
          <w:p w14:paraId="77597C6F" w14:textId="40E49B00" w:rsidR="0095482C" w:rsidRPr="00895098" w:rsidRDefault="0060212F" w:rsidP="0060212F">
            <w:pPr>
              <w:rPr>
                <w:rStyle w:val="SubtleEmphasis"/>
                <w:b/>
                <w:bCs/>
                <w:lang w:val="el-GR"/>
              </w:rPr>
            </w:pPr>
            <w:r w:rsidRPr="00895098">
              <w:rPr>
                <w:noProof/>
              </w:rPr>
              <w:drawing>
                <wp:anchor distT="0" distB="0" distL="114300" distR="114300" simplePos="0" relativeHeight="251551744" behindDoc="0" locked="0" layoutInCell="1" allowOverlap="1" wp14:anchorId="4B500654" wp14:editId="67C7D5DE">
                  <wp:simplePos x="0" y="0"/>
                  <wp:positionH relativeFrom="column">
                    <wp:posOffset>0</wp:posOffset>
                  </wp:positionH>
                  <wp:positionV relativeFrom="paragraph">
                    <wp:posOffset>58362</wp:posOffset>
                  </wp:positionV>
                  <wp:extent cx="2048510" cy="1906905"/>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8510"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7F9E7" w14:textId="0AA31EEC" w:rsidR="006B1AD6" w:rsidRPr="00895098" w:rsidRDefault="00D37254" w:rsidP="00127D14">
            <w:pPr>
              <w:jc w:val="right"/>
              <w:rPr>
                <w:rStyle w:val="SubtleEmphasis"/>
                <w:b/>
                <w:bCs/>
                <w:lang w:val="el-GR"/>
              </w:rPr>
            </w:pPr>
            <w:r w:rsidRPr="00895098">
              <w:rPr>
                <w:rStyle w:val="SubtleEmphasis"/>
                <w:b/>
                <w:bCs/>
                <w:lang w:val="el-GR"/>
              </w:rPr>
              <w:t>Χρήστος Μεγάλου</w:t>
            </w:r>
          </w:p>
          <w:p w14:paraId="192B0137" w14:textId="2EC36ABF" w:rsidR="006B1AD6" w:rsidRPr="00895098" w:rsidRDefault="00D37254" w:rsidP="00127D14">
            <w:pPr>
              <w:jc w:val="right"/>
              <w:rPr>
                <w:lang w:val="el-GR" w:eastAsia="el-GR"/>
              </w:rPr>
            </w:pPr>
            <w:r w:rsidRPr="00895098">
              <w:rPr>
                <w:rStyle w:val="SubtleEmphasis"/>
              </w:rPr>
              <w:t>Δ</w:t>
            </w:r>
            <w:proofErr w:type="spellStart"/>
            <w:r w:rsidRPr="00895098">
              <w:rPr>
                <w:rStyle w:val="SubtleEmphasis"/>
                <w:lang w:val="el-GR"/>
              </w:rPr>
              <w:t>ιευθύνων</w:t>
            </w:r>
            <w:proofErr w:type="spellEnd"/>
            <w:r w:rsidRPr="00895098">
              <w:rPr>
                <w:rStyle w:val="SubtleEmphasis"/>
                <w:lang w:val="el-GR"/>
              </w:rPr>
              <w:t xml:space="preserve"> Σύμβουλος</w:t>
            </w:r>
          </w:p>
        </w:tc>
      </w:tr>
      <w:bookmarkEnd w:id="1"/>
    </w:tbl>
    <w:p w14:paraId="12EF8D4C" w14:textId="19B27C75" w:rsidR="00BE2D66" w:rsidRDefault="00BE2D66">
      <w:pPr>
        <w:rPr>
          <w:rFonts w:asciiTheme="minorHAnsi" w:hAnsiTheme="minorHAnsi"/>
          <w:lang w:val="el-GR"/>
        </w:rPr>
      </w:pPr>
    </w:p>
    <w:p w14:paraId="13D51AC9" w14:textId="77777777" w:rsidR="00162F4B" w:rsidRDefault="00162F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66"/>
      </w:tblGrid>
      <w:tr w:rsidR="00180649" w14:paraId="2EB389F7" w14:textId="77777777" w:rsidTr="00ED332F">
        <w:trPr>
          <w:trHeight w:val="907"/>
        </w:trPr>
        <w:tc>
          <w:tcPr>
            <w:tcW w:w="10466" w:type="dxa"/>
          </w:tcPr>
          <w:p w14:paraId="0091B23F" w14:textId="65374168" w:rsidR="00162F4B" w:rsidRDefault="00162F4B">
            <w:pPr>
              <w:rPr>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66"/>
            </w:tblGrid>
            <w:tr w:rsidR="001F3FA4" w14:paraId="493A5E31" w14:textId="77777777" w:rsidTr="00631593">
              <w:trPr>
                <w:trHeight w:val="928"/>
              </w:trPr>
              <w:tc>
                <w:tcPr>
                  <w:tcW w:w="10466" w:type="dxa"/>
                </w:tcPr>
                <w:p w14:paraId="76C6F1E2" w14:textId="2B47C870" w:rsidR="001F3FA4" w:rsidRPr="00ED13D7" w:rsidRDefault="00571462" w:rsidP="00D70175">
                  <w:pPr>
                    <w:pStyle w:val="01PFHTitle"/>
                    <w:widowControl/>
                    <w:autoSpaceDE w:val="0"/>
                    <w:autoSpaceDN w:val="0"/>
                    <w:adjustRightInd w:val="0"/>
                    <w:outlineLvl w:val="0"/>
                    <w:rPr>
                      <w:lang w:val="el-GR"/>
                    </w:rPr>
                  </w:pPr>
                  <w:r w:rsidRPr="009A781A">
                    <w:rPr>
                      <w:noProof/>
                      <w:sz w:val="11"/>
                      <w:szCs w:val="11"/>
                    </w:rPr>
                    <mc:AlternateContent>
                      <mc:Choice Requires="wps">
                        <w:drawing>
                          <wp:anchor distT="0" distB="0" distL="114300" distR="114300" simplePos="0" relativeHeight="251552768" behindDoc="0" locked="0" layoutInCell="1" allowOverlap="1" wp14:anchorId="5308BA6D" wp14:editId="6048E82A">
                            <wp:simplePos x="0" y="0"/>
                            <wp:positionH relativeFrom="margin">
                              <wp:posOffset>103</wp:posOffset>
                            </wp:positionH>
                            <wp:positionV relativeFrom="paragraph">
                              <wp:posOffset>500931</wp:posOffset>
                            </wp:positionV>
                            <wp:extent cx="6710680" cy="8694728"/>
                            <wp:effectExtent l="0" t="0" r="0" b="0"/>
                            <wp:wrapSquare wrapText="bothSides"/>
                            <wp:docPr id="43" name="Ορθογώνιο 43"/>
                            <wp:cNvGraphicFramePr/>
                            <a:graphic xmlns:a="http://schemas.openxmlformats.org/drawingml/2006/main">
                              <a:graphicData uri="http://schemas.microsoft.com/office/word/2010/wordprocessingShape">
                                <wps:wsp>
                                  <wps:cNvSpPr/>
                                  <wps:spPr>
                                    <a:xfrm>
                                      <a:off x="0" y="0"/>
                                      <a:ext cx="6710680" cy="8694728"/>
                                    </a:xfrm>
                                    <a:prstGeom prst="rect">
                                      <a:avLst/>
                                    </a:prstGeom>
                                    <a:noFill/>
                                    <a:ln w="25400" cap="flat" cmpd="sng" algn="ctr">
                                      <a:noFill/>
                                      <a:prstDash val="solid"/>
                                    </a:ln>
                                    <a:effectLst/>
                                  </wps:spPr>
                                  <wps:txbx>
                                    <w:txbxContent>
                                      <w:tbl>
                                        <w:tblPr>
                                          <w:tblStyle w:val="TableGrid"/>
                                          <w:tblW w:w="10530"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0EB"/>
                                          <w:tblCellMar>
                                            <w:left w:w="0" w:type="dxa"/>
                                            <w:bottom w:w="57" w:type="dxa"/>
                                            <w:right w:w="0" w:type="dxa"/>
                                          </w:tblCellMar>
                                          <w:tblLook w:val="04A0" w:firstRow="1" w:lastRow="0" w:firstColumn="1" w:lastColumn="0" w:noHBand="0" w:noVBand="1"/>
                                        </w:tblPr>
                                        <w:tblGrid>
                                          <w:gridCol w:w="3962"/>
                                          <w:gridCol w:w="1642"/>
                                          <w:gridCol w:w="1642"/>
                                          <w:gridCol w:w="1642"/>
                                          <w:gridCol w:w="1642"/>
                                        </w:tblGrid>
                                        <w:tr w:rsidR="00817D24" w:rsidRPr="0075020E" w14:paraId="27906C45" w14:textId="21F6D504" w:rsidTr="00571462">
                                          <w:trPr>
                                            <w:trHeight w:val="187"/>
                                          </w:trPr>
                                          <w:tc>
                                            <w:tcPr>
                                              <w:tcW w:w="3962" w:type="dxa"/>
                                              <w:tcBorders>
                                                <w:top w:val="single" w:sz="12" w:space="0" w:color="002F30"/>
                                                <w:bottom w:val="single" w:sz="4" w:space="0" w:color="FFFFFF" w:themeColor="background1"/>
                                              </w:tcBorders>
                                              <w:shd w:val="clear" w:color="auto" w:fill="E4E1D7"/>
                                              <w:vAlign w:val="bottom"/>
                                            </w:tcPr>
                                            <w:p w14:paraId="3BA4E543" w14:textId="77777777" w:rsidR="00817D24" w:rsidRPr="00571462" w:rsidRDefault="00817D24" w:rsidP="002D0336">
                                              <w:pPr>
                                                <w:rPr>
                                                  <w:rStyle w:val="FootnoteReference"/>
                                                  <w:b/>
                                                  <w:bCs/>
                                                  <w:sz w:val="14"/>
                                                  <w:szCs w:val="14"/>
                                                  <w:u w:color="002F30"/>
                                                  <w:lang w:val="el-GR"/>
                                                </w:rPr>
                                              </w:pPr>
                                              <w:r w:rsidRPr="00571462">
                                                <w:rPr>
                                                  <w:rStyle w:val="FootnoteReference"/>
                                                  <w:b/>
                                                  <w:bCs/>
                                                  <w:sz w:val="14"/>
                                                  <w:szCs w:val="14"/>
                                                  <w:u w:color="002F30"/>
                                                  <w:lang w:val="el-GR"/>
                                                </w:rPr>
                                                <w:t>Ε</w:t>
                                              </w:r>
                                              <w:r w:rsidRPr="00571462">
                                                <w:rPr>
                                                  <w:b/>
                                                  <w:bCs/>
                                                  <w:color w:val="262626" w:themeColor="text1" w:themeTint="D9"/>
                                                  <w:sz w:val="14"/>
                                                  <w:szCs w:val="14"/>
                                                  <w:u w:color="002F30"/>
                                                  <w:lang w:val="el-GR"/>
                                                </w:rPr>
                                                <w:t>ΠΙΛΕΓΜΕΝΑ ΑΠΟΤΕΛΕΣΜΑΤΑ</w:t>
                                              </w:r>
                                              <w:r w:rsidRPr="00571462">
                                                <w:rPr>
                                                  <w:rStyle w:val="FootnoteReference"/>
                                                  <w:b/>
                                                  <w:bCs/>
                                                  <w:sz w:val="14"/>
                                                  <w:szCs w:val="14"/>
                                                  <w:u w:color="002F30"/>
                                                  <w:vertAlign w:val="superscript"/>
                                                </w:rPr>
                                                <w:t>1</w:t>
                                              </w:r>
                                              <w:r w:rsidRPr="00571462">
                                                <w:rPr>
                                                  <w:rStyle w:val="FootnoteReference"/>
                                                  <w:b/>
                                                  <w:bCs/>
                                                  <w:sz w:val="14"/>
                                                  <w:szCs w:val="14"/>
                                                  <w:u w:color="002F30"/>
                                                </w:rPr>
                                                <w:t xml:space="preserve"> | </w:t>
                                              </w:r>
                                              <w:r w:rsidRPr="00571462">
                                                <w:rPr>
                                                  <w:b/>
                                                  <w:bCs/>
                                                  <w:color w:val="262626" w:themeColor="text1" w:themeTint="D9"/>
                                                  <w:sz w:val="14"/>
                                                  <w:szCs w:val="14"/>
                                                  <w:u w:color="002F30"/>
                                                </w:rPr>
                                                <w:t>ΟΜΙΛΟΣ</w:t>
                                              </w:r>
                                              <w:r w:rsidRPr="00571462">
                                                <w:rPr>
                                                  <w:b/>
                                                  <w:bCs/>
                                                  <w:color w:val="262626" w:themeColor="text1" w:themeTint="D9"/>
                                                  <w:sz w:val="14"/>
                                                  <w:szCs w:val="14"/>
                                                  <w:u w:color="002F30"/>
                                                  <w:lang w:val="el-GR"/>
                                                </w:rPr>
                                                <w:t xml:space="preserve"> (€ εκατ.)</w:t>
                                              </w:r>
                                            </w:p>
                                          </w:tc>
                                          <w:tc>
                                            <w:tcPr>
                                              <w:tcW w:w="1642" w:type="dxa"/>
                                              <w:tcBorders>
                                                <w:top w:val="single" w:sz="12" w:space="0" w:color="002F30"/>
                                                <w:bottom w:val="single" w:sz="4" w:space="0" w:color="FFFFFF" w:themeColor="background1"/>
                                              </w:tcBorders>
                                              <w:shd w:val="clear" w:color="auto" w:fill="E4E1D7"/>
                                              <w:vAlign w:val="center"/>
                                            </w:tcPr>
                                            <w:p w14:paraId="440A7FCA" w14:textId="46DB052B" w:rsidR="00817D24" w:rsidRPr="00571462" w:rsidRDefault="00F36C0B" w:rsidP="00571462">
                                              <w:pPr>
                                                <w:jc w:val="right"/>
                                                <w:rPr>
                                                  <w:rStyle w:val="FootnoteReference"/>
                                                  <w:rFonts w:ascii="Piraeus Open Serif" w:hAnsi="Piraeus Open Serif"/>
                                                  <w:b/>
                                                  <w:bCs/>
                                                  <w:sz w:val="14"/>
                                                  <w:szCs w:val="14"/>
                                                  <w:u w:color="002F30"/>
                                                  <w:lang w:val="el-GR"/>
                                                </w:rPr>
                                              </w:pPr>
                                              <w:r w:rsidRPr="00F36C0B">
                                                <w:rPr>
                                                  <w:rFonts w:ascii="Piraeus Open Serif" w:hAnsi="Piraeus Open Serif"/>
                                                  <w:b/>
                                                  <w:bCs/>
                                                  <w:color w:val="262626" w:themeColor="text1" w:themeTint="D9"/>
                                                  <w:sz w:val="14"/>
                                                  <w:szCs w:val="14"/>
                                                  <w:u w:color="002F30"/>
                                                  <w:lang w:val="el-GR"/>
                                                </w:rPr>
                                                <w:t>Χρήση</w:t>
                                              </w:r>
                                              <w:r w:rsidR="00817D24" w:rsidRPr="00571462">
                                                <w:rPr>
                                                  <w:rFonts w:ascii="Piraeus Open Serif" w:hAnsi="Piraeus Open Serif"/>
                                                  <w:b/>
                                                  <w:bCs/>
                                                  <w:color w:val="262626" w:themeColor="text1" w:themeTint="D9"/>
                                                  <w:sz w:val="14"/>
                                                  <w:szCs w:val="14"/>
                                                  <w:u w:color="002F30"/>
                                                  <w:lang w:val="el-GR"/>
                                                </w:rPr>
                                                <w:t xml:space="preserve"> </w:t>
                                              </w:r>
                                              <w:r w:rsidR="00817D24" w:rsidRPr="00571462">
                                                <w:rPr>
                                                  <w:rStyle w:val="FootnoteReference"/>
                                                  <w:rFonts w:ascii="Piraeus Open Serif" w:hAnsi="Piraeus Open Serif"/>
                                                  <w:b/>
                                                  <w:bCs/>
                                                  <w:sz w:val="14"/>
                                                  <w:szCs w:val="14"/>
                                                  <w:u w:color="002F30"/>
                                                </w:rPr>
                                                <w:t>202</w:t>
                                              </w:r>
                                              <w:r w:rsidR="00817D24" w:rsidRPr="00571462">
                                                <w:rPr>
                                                  <w:rStyle w:val="FootnoteReference"/>
                                                  <w:rFonts w:ascii="Piraeus Open Serif" w:hAnsi="Piraeus Open Serif"/>
                                                  <w:b/>
                                                  <w:bCs/>
                                                  <w:sz w:val="14"/>
                                                  <w:szCs w:val="14"/>
                                                  <w:u w:color="002F30"/>
                                                  <w:lang w:val="el-GR"/>
                                                </w:rPr>
                                                <w:t>4</w:t>
                                              </w:r>
                                            </w:p>
                                          </w:tc>
                                          <w:tc>
                                            <w:tcPr>
                                              <w:tcW w:w="1642" w:type="dxa"/>
                                              <w:tcBorders>
                                                <w:top w:val="single" w:sz="12" w:space="0" w:color="002F30"/>
                                                <w:bottom w:val="single" w:sz="4" w:space="0" w:color="FFFFFF" w:themeColor="background1"/>
                                              </w:tcBorders>
                                              <w:shd w:val="clear" w:color="auto" w:fill="E4E1D7"/>
                                              <w:vAlign w:val="center"/>
                                            </w:tcPr>
                                            <w:p w14:paraId="61D54119" w14:textId="2007BC3E" w:rsidR="00817D24" w:rsidRPr="00571462" w:rsidRDefault="00F36C0B" w:rsidP="00571462">
                                              <w:pPr>
                                                <w:jc w:val="right"/>
                                                <w:rPr>
                                                  <w:rFonts w:ascii="Piraeus Open Serif" w:hAnsi="Piraeus Open Serif"/>
                                                  <w:b/>
                                                  <w:bCs/>
                                                  <w:color w:val="262626" w:themeColor="text1" w:themeTint="D9"/>
                                                  <w:sz w:val="14"/>
                                                  <w:szCs w:val="14"/>
                                                  <w:u w:color="002F30"/>
                                                  <w:lang w:val="el-GR"/>
                                                </w:rPr>
                                              </w:pPr>
                                              <w:r w:rsidRPr="00F36C0B">
                                                <w:rPr>
                                                  <w:rFonts w:ascii="Piraeus Open Serif" w:hAnsi="Piraeus Open Serif"/>
                                                  <w:b/>
                                                  <w:bCs/>
                                                  <w:color w:val="262626" w:themeColor="text1" w:themeTint="D9"/>
                                                  <w:sz w:val="14"/>
                                                  <w:szCs w:val="14"/>
                                                  <w:u w:color="002F30"/>
                                                  <w:lang w:val="el-GR"/>
                                                </w:rPr>
                                                <w:t>Χρήση</w:t>
                                              </w:r>
                                              <w:r w:rsidR="00817D24" w:rsidRPr="00571462">
                                                <w:rPr>
                                                  <w:rFonts w:ascii="Piraeus Open Serif" w:hAnsi="Piraeus Open Serif"/>
                                                  <w:b/>
                                                  <w:bCs/>
                                                  <w:color w:val="262626" w:themeColor="text1" w:themeTint="D9"/>
                                                  <w:sz w:val="14"/>
                                                  <w:szCs w:val="14"/>
                                                  <w:u w:color="002F30"/>
                                                  <w:lang w:val="el-GR"/>
                                                </w:rPr>
                                                <w:t xml:space="preserve"> 2025</w:t>
                                              </w:r>
                                            </w:p>
                                          </w:tc>
                                          <w:tc>
                                            <w:tcPr>
                                              <w:tcW w:w="1642" w:type="dxa"/>
                                              <w:tcBorders>
                                                <w:top w:val="single" w:sz="12" w:space="0" w:color="002F30"/>
                                                <w:bottom w:val="single" w:sz="4" w:space="0" w:color="FFFFFF" w:themeColor="background1"/>
                                              </w:tcBorders>
                                              <w:shd w:val="clear" w:color="auto" w:fill="E4E1D7"/>
                                              <w:vAlign w:val="center"/>
                                            </w:tcPr>
                                            <w:p w14:paraId="4D2F3851" w14:textId="05705B2A" w:rsidR="00817D24" w:rsidRPr="00571462" w:rsidRDefault="00F36C0B" w:rsidP="00571462">
                                              <w:pPr>
                                                <w:ind w:right="142"/>
                                                <w:jc w:val="right"/>
                                                <w:rPr>
                                                  <w:rStyle w:val="FootnoteReference"/>
                                                  <w:rFonts w:ascii="Piraeus Open Serif" w:hAnsi="Piraeus Open Serif"/>
                                                  <w:b/>
                                                  <w:bCs/>
                                                  <w:sz w:val="14"/>
                                                  <w:szCs w:val="14"/>
                                                  <w:u w:color="002F30"/>
                                                </w:rPr>
                                              </w:pPr>
                                              <w:r w:rsidRPr="00F36C0B">
                                                <w:rPr>
                                                  <w:rStyle w:val="FootnoteReference"/>
                                                  <w:rFonts w:ascii="Piraeus Open Serif" w:hAnsi="Piraeus Open Serif"/>
                                                  <w:b/>
                                                  <w:bCs/>
                                                  <w:sz w:val="14"/>
                                                  <w:szCs w:val="14"/>
                                                  <w:u w:color="002F30"/>
                                                </w:rPr>
                                                <w:t>3</w:t>
                                              </w:r>
                                              <w:r w:rsidR="00817D24" w:rsidRPr="00F36C0B">
                                                <w:rPr>
                                                  <w:rStyle w:val="FootnoteReference"/>
                                                  <w:rFonts w:ascii="Piraeus Open Serif" w:hAnsi="Piraeus Open Serif"/>
                                                  <w:b/>
                                                  <w:bCs/>
                                                  <w:sz w:val="14"/>
                                                  <w:szCs w:val="14"/>
                                                  <w:u w:color="002F30"/>
                                                </w:rPr>
                                                <w:t>ο 3μ</w:t>
                                              </w:r>
                                              <w:r w:rsidR="00817D24" w:rsidRPr="00571462">
                                                <w:rPr>
                                                  <w:rStyle w:val="FootnoteReference"/>
                                                  <w:rFonts w:ascii="Piraeus Open Serif" w:hAnsi="Piraeus Open Serif"/>
                                                  <w:sz w:val="14"/>
                                                  <w:szCs w:val="14"/>
                                                  <w:u w:color="002F30"/>
                                                  <w:lang w:val="el-GR"/>
                                                </w:rPr>
                                                <w:t xml:space="preserve"> </w:t>
                                              </w:r>
                                              <w:r w:rsidR="00817D24" w:rsidRPr="00571462">
                                                <w:rPr>
                                                  <w:rStyle w:val="FootnoteReference"/>
                                                  <w:rFonts w:ascii="Piraeus Open Serif" w:hAnsi="Piraeus Open Serif"/>
                                                  <w:b/>
                                                  <w:bCs/>
                                                  <w:sz w:val="14"/>
                                                  <w:szCs w:val="14"/>
                                                  <w:u w:color="002F30"/>
                                                </w:rPr>
                                                <w:t>2025</w:t>
                                              </w:r>
                                            </w:p>
                                          </w:tc>
                                          <w:tc>
                                            <w:tcPr>
                                              <w:tcW w:w="1642" w:type="dxa"/>
                                              <w:tcBorders>
                                                <w:top w:val="single" w:sz="12" w:space="0" w:color="002F30"/>
                                                <w:bottom w:val="single" w:sz="4" w:space="0" w:color="FFFFFF" w:themeColor="background1"/>
                                              </w:tcBorders>
                                              <w:shd w:val="clear" w:color="auto" w:fill="E4E1D7"/>
                                              <w:vAlign w:val="center"/>
                                            </w:tcPr>
                                            <w:p w14:paraId="1556AF0E" w14:textId="628080C7" w:rsidR="00817D24" w:rsidRPr="00571462" w:rsidRDefault="00F36C0B" w:rsidP="00571462">
                                              <w:pPr>
                                                <w:ind w:right="142"/>
                                                <w:jc w:val="right"/>
                                                <w:rPr>
                                                  <w:rFonts w:ascii="Piraeus Open Serif" w:hAnsi="Piraeus Open Serif"/>
                                                  <w:b/>
                                                  <w:bCs/>
                                                  <w:color w:val="262626" w:themeColor="text1" w:themeTint="D9"/>
                                                  <w:sz w:val="14"/>
                                                  <w:szCs w:val="14"/>
                                                  <w:u w:color="002F30"/>
                                                </w:rPr>
                                              </w:pPr>
                                              <w:r w:rsidRPr="00F36C0B">
                                                <w:rPr>
                                                  <w:rStyle w:val="FootnoteReference"/>
                                                  <w:rFonts w:ascii="Piraeus Open Serif" w:hAnsi="Piraeus Open Serif"/>
                                                  <w:b/>
                                                  <w:bCs/>
                                                  <w:sz w:val="14"/>
                                                  <w:szCs w:val="14"/>
                                                  <w:u w:color="002F30"/>
                                                </w:rPr>
                                                <w:t>4ο</w:t>
                                              </w:r>
                                              <w:r w:rsidRPr="00571462">
                                                <w:rPr>
                                                  <w:rFonts w:ascii="Piraeus Open Serif" w:hAnsi="Piraeus Open Serif"/>
                                                  <w:b/>
                                                  <w:bCs/>
                                                  <w:color w:val="262626" w:themeColor="text1" w:themeTint="D9"/>
                                                  <w:sz w:val="14"/>
                                                  <w:szCs w:val="14"/>
                                                  <w:u w:color="002F30"/>
                                                  <w:lang w:val="el-GR"/>
                                                </w:rPr>
                                                <w:t xml:space="preserve"> </w:t>
                                              </w:r>
                                              <w:r w:rsidR="00817D24" w:rsidRPr="00571462">
                                                <w:rPr>
                                                  <w:rFonts w:ascii="Piraeus Open Serif" w:hAnsi="Piraeus Open Serif"/>
                                                  <w:b/>
                                                  <w:bCs/>
                                                  <w:color w:val="262626" w:themeColor="text1" w:themeTint="D9"/>
                                                  <w:sz w:val="14"/>
                                                  <w:szCs w:val="14"/>
                                                  <w:u w:color="002F30"/>
                                                  <w:lang w:val="el-GR"/>
                                                </w:rPr>
                                                <w:t>3μ</w:t>
                                              </w:r>
                                              <w:r w:rsidR="00817D24" w:rsidRPr="00571462">
                                                <w:rPr>
                                                  <w:rStyle w:val="FootnoteReference"/>
                                                  <w:rFonts w:ascii="Piraeus Open Serif" w:hAnsi="Piraeus Open Serif"/>
                                                  <w:sz w:val="14"/>
                                                  <w:szCs w:val="14"/>
                                                  <w:u w:color="002F30"/>
                                                  <w:lang w:val="el-GR"/>
                                                </w:rPr>
                                                <w:t xml:space="preserve"> </w:t>
                                              </w:r>
                                              <w:r w:rsidR="00817D24" w:rsidRPr="00571462">
                                                <w:rPr>
                                                  <w:rStyle w:val="FootnoteReference"/>
                                                  <w:rFonts w:ascii="Piraeus Open Serif" w:hAnsi="Piraeus Open Serif"/>
                                                  <w:b/>
                                                  <w:bCs/>
                                                  <w:sz w:val="14"/>
                                                  <w:szCs w:val="14"/>
                                                  <w:u w:color="002F30"/>
                                                </w:rPr>
                                                <w:t>2025</w:t>
                                              </w:r>
                                            </w:p>
                                          </w:tc>
                                        </w:tr>
                                        <w:tr w:rsidR="007B6C39" w:rsidRPr="0075020E" w14:paraId="64690B4D" w14:textId="39867332" w:rsidTr="00617618">
                                          <w:trPr>
                                            <w:trHeight w:val="187"/>
                                          </w:trPr>
                                          <w:tc>
                                            <w:tcPr>
                                              <w:tcW w:w="3962" w:type="dxa"/>
                                              <w:tcBorders>
                                                <w:top w:val="single" w:sz="4" w:space="0" w:color="FFFFFF" w:themeColor="background1"/>
                                              </w:tcBorders>
                                              <w:shd w:val="clear" w:color="auto" w:fill="F2F0EB"/>
                                              <w:vAlign w:val="center"/>
                                            </w:tcPr>
                                            <w:p w14:paraId="6A965BAB" w14:textId="77777777" w:rsidR="007B6C39" w:rsidRPr="0075020E" w:rsidRDefault="007B6C39" w:rsidP="007B6C39">
                                              <w:pPr>
                                                <w:rPr>
                                                  <w:rStyle w:val="FootnoteReference"/>
                                                  <w:sz w:val="14"/>
                                                  <w:szCs w:val="14"/>
                                                </w:rPr>
                                              </w:pPr>
                                              <w:r w:rsidRPr="0075020E">
                                                <w:rPr>
                                                  <w:rFonts w:cstheme="minorHAnsi"/>
                                                  <w:color w:val="262626" w:themeColor="text1" w:themeTint="D9"/>
                                                  <w:sz w:val="14"/>
                                                  <w:szCs w:val="14"/>
                                                </w:rPr>
                                                <w:t>Καθα</w:t>
                                              </w:r>
                                              <w:proofErr w:type="spellStart"/>
                                              <w:r w:rsidRPr="0075020E">
                                                <w:rPr>
                                                  <w:rFonts w:cstheme="minorHAnsi"/>
                                                  <w:color w:val="262626" w:themeColor="text1" w:themeTint="D9"/>
                                                  <w:sz w:val="14"/>
                                                  <w:szCs w:val="14"/>
                                                </w:rPr>
                                                <w:t>ρά</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Έσοδ</w:t>
                                              </w:r>
                                              <w:proofErr w:type="spellEnd"/>
                                              <w:r w:rsidRPr="0075020E">
                                                <w:rPr>
                                                  <w:rFonts w:cstheme="minorHAnsi"/>
                                                  <w:color w:val="262626" w:themeColor="text1" w:themeTint="D9"/>
                                                  <w:sz w:val="14"/>
                                                  <w:szCs w:val="14"/>
                                                </w:rPr>
                                                <w:t xml:space="preserve">α </w:t>
                                              </w:r>
                                              <w:proofErr w:type="spellStart"/>
                                              <w:r w:rsidRPr="0075020E">
                                                <w:rPr>
                                                  <w:rFonts w:cstheme="minorHAnsi"/>
                                                  <w:color w:val="262626" w:themeColor="text1" w:themeTint="D9"/>
                                                  <w:sz w:val="14"/>
                                                  <w:szCs w:val="14"/>
                                                </w:rPr>
                                                <w:t>Τόκων</w:t>
                                              </w:r>
                                              <w:proofErr w:type="spellEnd"/>
                                              <w:r w:rsidRPr="0075020E">
                                                <w:rPr>
                                                  <w:rFonts w:cstheme="minorHAnsi"/>
                                                  <w:color w:val="262626" w:themeColor="text1" w:themeTint="D9"/>
                                                  <w:sz w:val="14"/>
                                                  <w:szCs w:val="14"/>
                                                </w:rPr>
                                                <w:t xml:space="preserve"> </w:t>
                                              </w:r>
                                            </w:p>
                                          </w:tc>
                                          <w:tc>
                                            <w:tcPr>
                                              <w:tcW w:w="1642" w:type="dxa"/>
                                              <w:tcBorders>
                                                <w:top w:val="single" w:sz="4" w:space="0" w:color="FFFFFF" w:themeColor="background1"/>
                                              </w:tcBorders>
                                              <w:shd w:val="clear" w:color="auto" w:fill="F2F0EB"/>
                                              <w:vAlign w:val="bottom"/>
                                            </w:tcPr>
                                            <w:p w14:paraId="4A2C342D" w14:textId="0292182A" w:rsidR="007B6C39" w:rsidRPr="005D4F49" w:rsidRDefault="007B6C39" w:rsidP="007B6C39">
                                              <w:pPr>
                                                <w:ind w:right="29"/>
                                                <w:jc w:val="right"/>
                                                <w:rPr>
                                                  <w:rStyle w:val="FootnoteReference"/>
                                                  <w:sz w:val="14"/>
                                                  <w:szCs w:val="14"/>
                                                </w:rPr>
                                              </w:pPr>
                                              <w:r w:rsidRPr="005A4837">
                                                <w:rPr>
                                                  <w:sz w:val="15"/>
                                                  <w:szCs w:val="15"/>
                                                </w:rPr>
                                                <w:t>2</w:t>
                                              </w:r>
                                              <w:r>
                                                <w:rPr>
                                                  <w:sz w:val="15"/>
                                                  <w:szCs w:val="15"/>
                                                </w:rPr>
                                                <w:t>.</w:t>
                                              </w:r>
                                              <w:r w:rsidRPr="005A4837">
                                                <w:rPr>
                                                  <w:sz w:val="15"/>
                                                  <w:szCs w:val="15"/>
                                                </w:rPr>
                                                <w:t>088</w:t>
                                              </w:r>
                                            </w:p>
                                          </w:tc>
                                          <w:tc>
                                            <w:tcPr>
                                              <w:tcW w:w="1642" w:type="dxa"/>
                                              <w:tcBorders>
                                                <w:top w:val="single" w:sz="4" w:space="0" w:color="FFFFFF" w:themeColor="background1"/>
                                              </w:tcBorders>
                                              <w:shd w:val="clear" w:color="auto" w:fill="F2F0EB"/>
                                              <w:vAlign w:val="bottom"/>
                                            </w:tcPr>
                                            <w:p w14:paraId="1CDA8D7F" w14:textId="0B04FDEA" w:rsidR="007B6C39" w:rsidRPr="005D4F49" w:rsidRDefault="007B6C39" w:rsidP="007B6C39">
                                              <w:pPr>
                                                <w:ind w:right="63"/>
                                                <w:jc w:val="right"/>
                                                <w:rPr>
                                                  <w:sz w:val="14"/>
                                                  <w:szCs w:val="14"/>
                                                </w:rPr>
                                              </w:pPr>
                                              <w:r w:rsidRPr="005A4837">
                                                <w:rPr>
                                                  <w:sz w:val="15"/>
                                                  <w:szCs w:val="15"/>
                                                </w:rPr>
                                                <w:t>1</w:t>
                                              </w:r>
                                              <w:r>
                                                <w:rPr>
                                                  <w:sz w:val="15"/>
                                                  <w:szCs w:val="15"/>
                                                </w:rPr>
                                                <w:t>.</w:t>
                                              </w:r>
                                              <w:r w:rsidRPr="005A4837">
                                                <w:rPr>
                                                  <w:sz w:val="15"/>
                                                  <w:szCs w:val="15"/>
                                                </w:rPr>
                                                <w:t>903</w:t>
                                              </w:r>
                                            </w:p>
                                          </w:tc>
                                          <w:tc>
                                            <w:tcPr>
                                              <w:tcW w:w="1642" w:type="dxa"/>
                                              <w:tcBorders>
                                                <w:top w:val="single" w:sz="4" w:space="0" w:color="FFFFFF" w:themeColor="background1"/>
                                              </w:tcBorders>
                                              <w:shd w:val="clear" w:color="auto" w:fill="F2F0EB"/>
                                              <w:vAlign w:val="bottom"/>
                                            </w:tcPr>
                                            <w:p w14:paraId="0773113D" w14:textId="02FB8374" w:rsidR="007B6C39" w:rsidRPr="005D4F49" w:rsidRDefault="007B6C39" w:rsidP="007B6C39">
                                              <w:pPr>
                                                <w:ind w:right="142"/>
                                                <w:jc w:val="right"/>
                                                <w:rPr>
                                                  <w:rStyle w:val="FootnoteReference"/>
                                                  <w:sz w:val="14"/>
                                                  <w:szCs w:val="14"/>
                                                </w:rPr>
                                              </w:pPr>
                                              <w:r w:rsidRPr="00D773AF">
                                                <w:rPr>
                                                  <w:sz w:val="15"/>
                                                  <w:szCs w:val="15"/>
                                                </w:rPr>
                                                <w:t>47</w:t>
                                              </w:r>
                                              <w:r w:rsidRPr="00505225">
                                                <w:rPr>
                                                  <w:sz w:val="15"/>
                                                  <w:szCs w:val="15"/>
                                                  <w:lang w:val="el-GR"/>
                                                </w:rPr>
                                                <w:t>1</w:t>
                                              </w:r>
                                            </w:p>
                                          </w:tc>
                                          <w:tc>
                                            <w:tcPr>
                                              <w:tcW w:w="1642" w:type="dxa"/>
                                              <w:tcBorders>
                                                <w:top w:val="single" w:sz="4" w:space="0" w:color="FFFFFF" w:themeColor="background1"/>
                                              </w:tcBorders>
                                              <w:shd w:val="clear" w:color="auto" w:fill="F2F0EB"/>
                                              <w:vAlign w:val="bottom"/>
                                            </w:tcPr>
                                            <w:p w14:paraId="75FE0719" w14:textId="319A4CFA" w:rsidR="007B6C39" w:rsidRPr="005D4F49" w:rsidRDefault="007B6C39" w:rsidP="007B6C39">
                                              <w:pPr>
                                                <w:ind w:right="142"/>
                                                <w:jc w:val="right"/>
                                                <w:rPr>
                                                  <w:sz w:val="14"/>
                                                  <w:szCs w:val="14"/>
                                                  <w:lang w:val="el-GR"/>
                                                </w:rPr>
                                              </w:pPr>
                                              <w:r w:rsidRPr="005A4837">
                                                <w:rPr>
                                                  <w:sz w:val="15"/>
                                                  <w:szCs w:val="15"/>
                                                </w:rPr>
                                                <w:t>477</w:t>
                                              </w:r>
                                            </w:p>
                                          </w:tc>
                                        </w:tr>
                                        <w:tr w:rsidR="007B6C39" w:rsidRPr="0075020E" w14:paraId="64BEB9E9" w14:textId="2D63444B" w:rsidTr="00617618">
                                          <w:trPr>
                                            <w:trHeight w:val="187"/>
                                          </w:trPr>
                                          <w:tc>
                                            <w:tcPr>
                                              <w:tcW w:w="3962" w:type="dxa"/>
                                              <w:shd w:val="clear" w:color="auto" w:fill="F2F0EB"/>
                                              <w:vAlign w:val="center"/>
                                            </w:tcPr>
                                            <w:p w14:paraId="2CE38761" w14:textId="3B14D3CA" w:rsidR="007B6C39" w:rsidRPr="0075020E" w:rsidRDefault="007B6C39" w:rsidP="007B6C39">
                                              <w:pPr>
                                                <w:rPr>
                                                  <w:rStyle w:val="FootnoteReference"/>
                                                  <w:sz w:val="14"/>
                                                  <w:szCs w:val="14"/>
                                                  <w:lang w:val="el-GR"/>
                                                </w:rPr>
                                              </w:pPr>
                                              <w:r w:rsidRPr="0075020E">
                                                <w:rPr>
                                                  <w:rFonts w:cstheme="minorHAnsi"/>
                                                  <w:color w:val="262626" w:themeColor="text1" w:themeTint="D9"/>
                                                  <w:sz w:val="14"/>
                                                  <w:szCs w:val="14"/>
                                                </w:rPr>
                                                <w:t>Καθα</w:t>
                                              </w:r>
                                              <w:proofErr w:type="spellStart"/>
                                              <w:r w:rsidRPr="0075020E">
                                                <w:rPr>
                                                  <w:rFonts w:cstheme="minorHAnsi"/>
                                                  <w:color w:val="262626" w:themeColor="text1" w:themeTint="D9"/>
                                                  <w:sz w:val="14"/>
                                                  <w:szCs w:val="14"/>
                                                </w:rPr>
                                                <w:t>ρά</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Έσοδ</w:t>
                                              </w:r>
                                              <w:proofErr w:type="spellEnd"/>
                                              <w:r w:rsidRPr="0075020E">
                                                <w:rPr>
                                                  <w:rFonts w:cstheme="minorHAnsi"/>
                                                  <w:color w:val="262626" w:themeColor="text1" w:themeTint="D9"/>
                                                  <w:sz w:val="14"/>
                                                  <w:szCs w:val="14"/>
                                                </w:rPr>
                                                <w:t xml:space="preserve">α </w:t>
                                              </w:r>
                                              <w:proofErr w:type="spellStart"/>
                                              <w:r w:rsidRPr="0075020E">
                                                <w:rPr>
                                                  <w:rFonts w:cstheme="minorHAnsi"/>
                                                  <w:color w:val="262626" w:themeColor="text1" w:themeTint="D9"/>
                                                  <w:sz w:val="14"/>
                                                  <w:szCs w:val="14"/>
                                                </w:rPr>
                                                <w:t>Προμηθειών</w:t>
                                              </w:r>
                                              <w:proofErr w:type="spellEnd"/>
                                              <w:r w:rsidRPr="0075020E">
                                                <w:rPr>
                                                  <w:rFonts w:cstheme="minorHAnsi"/>
                                                  <w:color w:val="262626" w:themeColor="text1" w:themeTint="D9"/>
                                                  <w:sz w:val="14"/>
                                                  <w:szCs w:val="14"/>
                                                  <w:lang w:val="el-GR"/>
                                                </w:rPr>
                                                <w:t xml:space="preserve"> </w:t>
                                              </w:r>
                                              <w:r w:rsidRPr="0075020E">
                                                <w:rPr>
                                                  <w:rFonts w:cstheme="minorHAnsi"/>
                                                  <w:color w:val="262626" w:themeColor="text1" w:themeTint="D9"/>
                                                  <w:sz w:val="14"/>
                                                  <w:szCs w:val="14"/>
                                                  <w:vertAlign w:val="superscript"/>
                                                </w:rPr>
                                                <w:t>2</w:t>
                                              </w:r>
                                            </w:p>
                                          </w:tc>
                                          <w:tc>
                                            <w:tcPr>
                                              <w:tcW w:w="1642" w:type="dxa"/>
                                              <w:shd w:val="clear" w:color="auto" w:fill="F2F0EB"/>
                                              <w:vAlign w:val="bottom"/>
                                            </w:tcPr>
                                            <w:p w14:paraId="73BA8CD4" w14:textId="03DC4D1D" w:rsidR="007B6C39" w:rsidRPr="005D4F49" w:rsidRDefault="007B6C39" w:rsidP="007B6C39">
                                              <w:pPr>
                                                <w:ind w:right="29"/>
                                                <w:jc w:val="right"/>
                                                <w:rPr>
                                                  <w:rStyle w:val="FootnoteReference"/>
                                                  <w:sz w:val="14"/>
                                                  <w:szCs w:val="14"/>
                                                </w:rPr>
                                              </w:pPr>
                                              <w:r w:rsidRPr="000F5CC8">
                                                <w:rPr>
                                                  <w:sz w:val="15"/>
                                                  <w:szCs w:val="15"/>
                                                </w:rPr>
                                                <w:t>6</w:t>
                                              </w:r>
                                              <w:r>
                                                <w:rPr>
                                                  <w:sz w:val="15"/>
                                                  <w:szCs w:val="15"/>
                                                </w:rPr>
                                                <w:t>48</w:t>
                                              </w:r>
                                            </w:p>
                                          </w:tc>
                                          <w:tc>
                                            <w:tcPr>
                                              <w:tcW w:w="1642" w:type="dxa"/>
                                              <w:shd w:val="clear" w:color="auto" w:fill="F2F0EB"/>
                                              <w:vAlign w:val="bottom"/>
                                            </w:tcPr>
                                            <w:p w14:paraId="56B98C9D" w14:textId="18E7B98B" w:rsidR="007B6C39" w:rsidRPr="005D4F49" w:rsidRDefault="007B6C39" w:rsidP="007B6C39">
                                              <w:pPr>
                                                <w:ind w:right="63"/>
                                                <w:jc w:val="right"/>
                                                <w:rPr>
                                                  <w:sz w:val="14"/>
                                                  <w:szCs w:val="14"/>
                                                </w:rPr>
                                              </w:pPr>
                                              <w:r w:rsidRPr="000F5CC8">
                                                <w:rPr>
                                                  <w:sz w:val="15"/>
                                                  <w:szCs w:val="15"/>
                                                </w:rPr>
                                                <w:t>69</w:t>
                                              </w:r>
                                              <w:r>
                                                <w:rPr>
                                                  <w:sz w:val="15"/>
                                                  <w:szCs w:val="15"/>
                                                </w:rPr>
                                                <w:t>6</w:t>
                                              </w:r>
                                            </w:p>
                                          </w:tc>
                                          <w:tc>
                                            <w:tcPr>
                                              <w:tcW w:w="1642" w:type="dxa"/>
                                              <w:shd w:val="clear" w:color="auto" w:fill="F2F0EB"/>
                                              <w:vAlign w:val="bottom"/>
                                            </w:tcPr>
                                            <w:p w14:paraId="27543695" w14:textId="1AE0B7C2" w:rsidR="007B6C39" w:rsidRPr="005D4F49" w:rsidRDefault="007B6C39" w:rsidP="007B6C39">
                                              <w:pPr>
                                                <w:ind w:right="142"/>
                                                <w:jc w:val="right"/>
                                                <w:rPr>
                                                  <w:rStyle w:val="FootnoteReference"/>
                                                  <w:sz w:val="14"/>
                                                  <w:szCs w:val="14"/>
                                                </w:rPr>
                                              </w:pPr>
                                              <w:r w:rsidRPr="00D773AF">
                                                <w:rPr>
                                                  <w:sz w:val="15"/>
                                                  <w:szCs w:val="15"/>
                                                </w:rPr>
                                                <w:t>16</w:t>
                                              </w:r>
                                              <w:r w:rsidRPr="00505225">
                                                <w:rPr>
                                                  <w:sz w:val="15"/>
                                                  <w:szCs w:val="15"/>
                                                  <w:lang w:val="el-GR"/>
                                                </w:rPr>
                                                <w:t>4</w:t>
                                              </w:r>
                                            </w:p>
                                          </w:tc>
                                          <w:tc>
                                            <w:tcPr>
                                              <w:tcW w:w="1642" w:type="dxa"/>
                                              <w:shd w:val="clear" w:color="auto" w:fill="F2F0EB"/>
                                              <w:vAlign w:val="bottom"/>
                                            </w:tcPr>
                                            <w:p w14:paraId="543FAE9D" w14:textId="3979A78B" w:rsidR="007B6C39" w:rsidRPr="005D4F49" w:rsidRDefault="007B6C39" w:rsidP="007B6C39">
                                              <w:pPr>
                                                <w:ind w:right="142"/>
                                                <w:jc w:val="right"/>
                                                <w:rPr>
                                                  <w:sz w:val="14"/>
                                                  <w:szCs w:val="14"/>
                                                  <w:lang w:val="el-GR"/>
                                                </w:rPr>
                                              </w:pPr>
                                              <w:r w:rsidRPr="000F5CC8">
                                                <w:rPr>
                                                  <w:sz w:val="15"/>
                                                  <w:szCs w:val="15"/>
                                                </w:rPr>
                                                <w:t>20</w:t>
                                              </w:r>
                                              <w:r>
                                                <w:rPr>
                                                  <w:sz w:val="15"/>
                                                  <w:szCs w:val="15"/>
                                                </w:rPr>
                                                <w:t>6</w:t>
                                              </w:r>
                                            </w:p>
                                          </w:tc>
                                        </w:tr>
                                        <w:tr w:rsidR="007B6C39" w:rsidRPr="0075020E" w14:paraId="44F2E668" w14:textId="2A1A8DCF" w:rsidTr="00617618">
                                          <w:trPr>
                                            <w:trHeight w:val="187"/>
                                          </w:trPr>
                                          <w:tc>
                                            <w:tcPr>
                                              <w:tcW w:w="3962" w:type="dxa"/>
                                              <w:shd w:val="clear" w:color="auto" w:fill="F2F0EB"/>
                                              <w:vAlign w:val="center"/>
                                            </w:tcPr>
                                            <w:p w14:paraId="03EEF9F0" w14:textId="609F67D7" w:rsidR="007B6C39" w:rsidRPr="0075020E" w:rsidRDefault="007B6C39" w:rsidP="007B6C39">
                                              <w:pPr>
                                                <w:rPr>
                                                  <w:rStyle w:val="FootnoteReference"/>
                                                  <w:sz w:val="14"/>
                                                  <w:szCs w:val="14"/>
                                                  <w:lang w:val="el-GR"/>
                                                </w:rPr>
                                              </w:pPr>
                                              <w:r w:rsidRPr="0075020E">
                                                <w:rPr>
                                                  <w:rFonts w:cstheme="minorHAnsi"/>
                                                  <w:color w:val="262626" w:themeColor="text1" w:themeTint="D9"/>
                                                  <w:sz w:val="14"/>
                                                  <w:szCs w:val="14"/>
                                                  <w:lang w:val="el-GR"/>
                                                </w:rPr>
                                                <w:t>Καθαρό Αποτέλεσμα από Χρηματοοικονομικές Συναλλαγές</w:t>
                                              </w:r>
                                              <w:r w:rsidRPr="001844B8">
                                                <w:rPr>
                                                  <w:rFonts w:cstheme="minorHAnsi"/>
                                                  <w:color w:val="262626" w:themeColor="text1" w:themeTint="D9"/>
                                                  <w:sz w:val="14"/>
                                                  <w:szCs w:val="14"/>
                                                  <w:lang w:val="el-GR"/>
                                                </w:rPr>
                                                <w:t xml:space="preserve"> </w:t>
                                              </w:r>
                                            </w:p>
                                          </w:tc>
                                          <w:tc>
                                            <w:tcPr>
                                              <w:tcW w:w="1642" w:type="dxa"/>
                                              <w:shd w:val="clear" w:color="auto" w:fill="F2F0EB"/>
                                              <w:vAlign w:val="bottom"/>
                                            </w:tcPr>
                                            <w:p w14:paraId="7FD17693" w14:textId="7E8BFA56" w:rsidR="007B6C39" w:rsidRPr="005D4F49" w:rsidRDefault="007B6C39" w:rsidP="007B6C39">
                                              <w:pPr>
                                                <w:ind w:right="29"/>
                                                <w:jc w:val="right"/>
                                                <w:rPr>
                                                  <w:rStyle w:val="FootnoteReference"/>
                                                  <w:sz w:val="14"/>
                                                  <w:szCs w:val="14"/>
                                                </w:rPr>
                                              </w:pPr>
                                              <w:r w:rsidRPr="000F5CC8">
                                                <w:rPr>
                                                  <w:sz w:val="15"/>
                                                  <w:szCs w:val="15"/>
                                                </w:rPr>
                                                <w:t>65</w:t>
                                              </w:r>
                                            </w:p>
                                          </w:tc>
                                          <w:tc>
                                            <w:tcPr>
                                              <w:tcW w:w="1642" w:type="dxa"/>
                                              <w:shd w:val="clear" w:color="auto" w:fill="F2F0EB"/>
                                              <w:vAlign w:val="bottom"/>
                                            </w:tcPr>
                                            <w:p w14:paraId="21BEDC3E" w14:textId="029160AF" w:rsidR="007B6C39" w:rsidRPr="005D4F49" w:rsidRDefault="007B6C39" w:rsidP="007B6C39">
                                              <w:pPr>
                                                <w:ind w:right="63"/>
                                                <w:jc w:val="right"/>
                                                <w:rPr>
                                                  <w:sz w:val="14"/>
                                                  <w:szCs w:val="14"/>
                                                </w:rPr>
                                              </w:pPr>
                                              <w:r>
                                                <w:rPr>
                                                  <w:sz w:val="15"/>
                                                  <w:szCs w:val="15"/>
                                                </w:rPr>
                                                <w:t>119</w:t>
                                              </w:r>
                                            </w:p>
                                          </w:tc>
                                          <w:tc>
                                            <w:tcPr>
                                              <w:tcW w:w="1642" w:type="dxa"/>
                                              <w:shd w:val="clear" w:color="auto" w:fill="F2F0EB"/>
                                              <w:vAlign w:val="bottom"/>
                                            </w:tcPr>
                                            <w:p w14:paraId="3214043A" w14:textId="3568744A" w:rsidR="007B6C39" w:rsidRPr="005D4F49" w:rsidRDefault="007B6C39" w:rsidP="007B6C39">
                                              <w:pPr>
                                                <w:ind w:right="142"/>
                                                <w:jc w:val="right"/>
                                                <w:rPr>
                                                  <w:rStyle w:val="FootnoteReference"/>
                                                  <w:sz w:val="14"/>
                                                  <w:szCs w:val="14"/>
                                                </w:rPr>
                                              </w:pPr>
                                              <w:r w:rsidRPr="00D773AF">
                                                <w:rPr>
                                                  <w:sz w:val="15"/>
                                                  <w:szCs w:val="15"/>
                                                </w:rPr>
                                                <w:t>19</w:t>
                                              </w:r>
                                            </w:p>
                                          </w:tc>
                                          <w:tc>
                                            <w:tcPr>
                                              <w:tcW w:w="1642" w:type="dxa"/>
                                              <w:shd w:val="clear" w:color="auto" w:fill="F2F0EB"/>
                                              <w:vAlign w:val="bottom"/>
                                            </w:tcPr>
                                            <w:p w14:paraId="57BF10B2" w14:textId="16D76944" w:rsidR="007B6C39" w:rsidRPr="005D4F49" w:rsidRDefault="007B6C39" w:rsidP="007B6C39">
                                              <w:pPr>
                                                <w:ind w:right="142"/>
                                                <w:jc w:val="right"/>
                                                <w:rPr>
                                                  <w:sz w:val="14"/>
                                                  <w:szCs w:val="14"/>
                                                </w:rPr>
                                              </w:pPr>
                                              <w:r>
                                                <w:rPr>
                                                  <w:sz w:val="15"/>
                                                  <w:szCs w:val="15"/>
                                                </w:rPr>
                                                <w:t>35</w:t>
                                              </w:r>
                                              <w:r w:rsidRPr="00D773AF">
                                                <w:rPr>
                                                  <w:sz w:val="15"/>
                                                  <w:szCs w:val="15"/>
                                                </w:rPr>
                                                <w:t xml:space="preserve"> </w:t>
                                              </w:r>
                                            </w:p>
                                          </w:tc>
                                        </w:tr>
                                        <w:tr w:rsidR="007B6C39" w:rsidRPr="0075020E" w14:paraId="3A36CA7E" w14:textId="57F055FA" w:rsidTr="00617618">
                                          <w:trPr>
                                            <w:trHeight w:val="226"/>
                                          </w:trPr>
                                          <w:tc>
                                            <w:tcPr>
                                              <w:tcW w:w="3962" w:type="dxa"/>
                                              <w:shd w:val="clear" w:color="auto" w:fill="F2F0EB"/>
                                              <w:vAlign w:val="center"/>
                                            </w:tcPr>
                                            <w:p w14:paraId="357E0C9B" w14:textId="113CC48C" w:rsidR="007B6C39" w:rsidRPr="0075020E" w:rsidRDefault="007B6C39" w:rsidP="007B6C39">
                                              <w:pPr>
                                                <w:rPr>
                                                  <w:rStyle w:val="FootnoteReference"/>
                                                  <w:sz w:val="14"/>
                                                  <w:szCs w:val="14"/>
                                                  <w:lang w:val="el-GR"/>
                                                </w:rPr>
                                              </w:pPr>
                                              <w:r w:rsidRPr="0075020E">
                                                <w:rPr>
                                                  <w:rFonts w:cstheme="minorHAnsi"/>
                                                  <w:color w:val="262626" w:themeColor="text1" w:themeTint="D9"/>
                                                  <w:sz w:val="14"/>
                                                  <w:szCs w:val="14"/>
                                                  <w:lang w:val="el-GR"/>
                                                </w:rPr>
                                                <w:t xml:space="preserve">Λοιπά Λειτουργικά Έσοδα (πλέον Εσόδων από </w:t>
                                              </w:r>
                                              <w:r w:rsidRPr="007B6C39">
                                                <w:rPr>
                                                  <w:rFonts w:cstheme="minorHAnsi"/>
                                                  <w:color w:val="262626" w:themeColor="text1" w:themeTint="D9"/>
                                                  <w:sz w:val="14"/>
                                                  <w:szCs w:val="14"/>
                                                  <w:lang w:val="el-GR"/>
                                                </w:rPr>
                                                <w:t>Μερίσματα</w:t>
                                              </w:r>
                                              <w:r w:rsidRPr="0075020E">
                                                <w:rPr>
                                                  <w:rFonts w:cstheme="minorHAnsi"/>
                                                  <w:color w:val="262626" w:themeColor="text1" w:themeTint="D9"/>
                                                  <w:sz w:val="14"/>
                                                  <w:szCs w:val="14"/>
                                                  <w:lang w:val="el-GR"/>
                                                </w:rPr>
                                                <w:t>)</w:t>
                                              </w:r>
                                            </w:p>
                                          </w:tc>
                                          <w:tc>
                                            <w:tcPr>
                                              <w:tcW w:w="1642" w:type="dxa"/>
                                              <w:shd w:val="clear" w:color="auto" w:fill="F2F0EB"/>
                                              <w:vAlign w:val="bottom"/>
                                            </w:tcPr>
                                            <w:p w14:paraId="55A2CBD8" w14:textId="265358DB" w:rsidR="007B6C39" w:rsidRPr="005D4F49" w:rsidRDefault="007B6C39" w:rsidP="007B6C39">
                                              <w:pPr>
                                                <w:ind w:right="29"/>
                                                <w:jc w:val="right"/>
                                                <w:rPr>
                                                  <w:rStyle w:val="FootnoteReference"/>
                                                  <w:sz w:val="14"/>
                                                  <w:szCs w:val="14"/>
                                                </w:rPr>
                                              </w:pPr>
                                              <w:r w:rsidRPr="00212BAD">
                                                <w:rPr>
                                                  <w:rStyle w:val="FootnoteReference"/>
                                                  <w:color w:val="002F30"/>
                                                  <w:sz w:val="15"/>
                                                  <w:szCs w:val="15"/>
                                                </w:rPr>
                                                <w:t>(4</w:t>
                                              </w:r>
                                              <w:r w:rsidRPr="00417F8D">
                                                <w:rPr>
                                                  <w:rStyle w:val="FootnoteReference"/>
                                                  <w:color w:val="002F30"/>
                                                  <w:sz w:val="15"/>
                                                  <w:szCs w:val="15"/>
                                                </w:rPr>
                                                <w:t>4</w:t>
                                              </w:r>
                                              <w:r w:rsidRPr="00212BAD">
                                                <w:rPr>
                                                  <w:sz w:val="15"/>
                                                  <w:szCs w:val="15"/>
                                                </w:rPr>
                                                <w:t>)</w:t>
                                              </w:r>
                                            </w:p>
                                          </w:tc>
                                          <w:tc>
                                            <w:tcPr>
                                              <w:tcW w:w="1642" w:type="dxa"/>
                                              <w:shd w:val="clear" w:color="auto" w:fill="F2F0EB"/>
                                              <w:vAlign w:val="bottom"/>
                                            </w:tcPr>
                                            <w:p w14:paraId="61731042" w14:textId="0472ABCC" w:rsidR="007B6C39" w:rsidRPr="005D4F49" w:rsidRDefault="007B6C39" w:rsidP="007B6C39">
                                              <w:pPr>
                                                <w:ind w:right="63"/>
                                                <w:jc w:val="right"/>
                                                <w:rPr>
                                                  <w:sz w:val="14"/>
                                                  <w:szCs w:val="14"/>
                                                </w:rPr>
                                              </w:pPr>
                                              <w:r w:rsidRPr="00505225">
                                                <w:rPr>
                                                  <w:sz w:val="15"/>
                                                  <w:szCs w:val="15"/>
                                                </w:rPr>
                                                <w:t>(</w:t>
                                              </w:r>
                                              <w:r>
                                                <w:rPr>
                                                  <w:sz w:val="15"/>
                                                  <w:szCs w:val="15"/>
                                                </w:rPr>
                                                <w:t>10</w:t>
                                              </w:r>
                                              <w:r w:rsidRPr="00505225">
                                                <w:rPr>
                                                  <w:sz w:val="15"/>
                                                  <w:szCs w:val="15"/>
                                                </w:rPr>
                                                <w:t>)</w:t>
                                              </w:r>
                                            </w:p>
                                          </w:tc>
                                          <w:tc>
                                            <w:tcPr>
                                              <w:tcW w:w="1642" w:type="dxa"/>
                                              <w:shd w:val="clear" w:color="auto" w:fill="F2F0EB"/>
                                              <w:vAlign w:val="bottom"/>
                                            </w:tcPr>
                                            <w:p w14:paraId="1643984F" w14:textId="22A5718D" w:rsidR="007B6C39" w:rsidRPr="005D4F49" w:rsidRDefault="007B6C39" w:rsidP="007B6C39">
                                              <w:pPr>
                                                <w:ind w:right="142"/>
                                                <w:jc w:val="right"/>
                                                <w:rPr>
                                                  <w:rStyle w:val="FootnoteReference"/>
                                                  <w:sz w:val="14"/>
                                                  <w:szCs w:val="14"/>
                                                </w:rPr>
                                              </w:pPr>
                                              <w:r w:rsidRPr="003F6FD3">
                                                <w:rPr>
                                                  <w:sz w:val="15"/>
                                                  <w:szCs w:val="15"/>
                                                </w:rPr>
                                                <w:t>(</w:t>
                                              </w:r>
                                              <w:r>
                                                <w:rPr>
                                                  <w:sz w:val="15"/>
                                                  <w:szCs w:val="15"/>
                                                </w:rPr>
                                                <w:t>6</w:t>
                                              </w:r>
                                              <w:r w:rsidRPr="003F6FD3">
                                                <w:rPr>
                                                  <w:sz w:val="15"/>
                                                  <w:szCs w:val="15"/>
                                                </w:rPr>
                                                <w:t>)</w:t>
                                              </w:r>
                                            </w:p>
                                          </w:tc>
                                          <w:tc>
                                            <w:tcPr>
                                              <w:tcW w:w="1642" w:type="dxa"/>
                                              <w:shd w:val="clear" w:color="auto" w:fill="F2F0EB"/>
                                              <w:vAlign w:val="bottom"/>
                                            </w:tcPr>
                                            <w:p w14:paraId="3A1F4571" w14:textId="281EC972" w:rsidR="007B6C39" w:rsidRPr="005D4F49" w:rsidRDefault="007B6C39" w:rsidP="007B6C39">
                                              <w:pPr>
                                                <w:ind w:right="142"/>
                                                <w:jc w:val="right"/>
                                                <w:rPr>
                                                  <w:sz w:val="14"/>
                                                  <w:szCs w:val="14"/>
                                                </w:rPr>
                                              </w:pPr>
                                              <w:r>
                                                <w:rPr>
                                                  <w:sz w:val="15"/>
                                                  <w:szCs w:val="15"/>
                                                </w:rPr>
                                                <w:t>5</w:t>
                                              </w:r>
                                            </w:p>
                                          </w:tc>
                                        </w:tr>
                                        <w:tr w:rsidR="007B6C39" w:rsidRPr="0075020E" w14:paraId="7450DFC8" w14:textId="5CB7CFEC" w:rsidTr="00617618">
                                          <w:trPr>
                                            <w:trHeight w:val="187"/>
                                          </w:trPr>
                                          <w:tc>
                                            <w:tcPr>
                                              <w:tcW w:w="3962" w:type="dxa"/>
                                              <w:shd w:val="clear" w:color="auto" w:fill="F2F0EB"/>
                                              <w:vAlign w:val="center"/>
                                            </w:tcPr>
                                            <w:p w14:paraId="63031BAA" w14:textId="77777777" w:rsidR="007B6C39" w:rsidRPr="0075020E" w:rsidRDefault="007B6C39" w:rsidP="007B6C39">
                                              <w:pPr>
                                                <w:rPr>
                                                  <w:rStyle w:val="FootnoteReference"/>
                                                  <w:sz w:val="14"/>
                                                  <w:szCs w:val="14"/>
                                                  <w:lang w:val="el-GR"/>
                                                </w:rPr>
                                              </w:pPr>
                                              <w:proofErr w:type="spellStart"/>
                                              <w:r w:rsidRPr="0075020E">
                                                <w:rPr>
                                                  <w:rFonts w:cstheme="minorHAnsi"/>
                                                  <w:color w:val="262626" w:themeColor="text1" w:themeTint="D9"/>
                                                  <w:sz w:val="14"/>
                                                  <w:szCs w:val="14"/>
                                                </w:rPr>
                                                <w:t>Σύνολο</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Λειτουργικών</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Εξόδων</w:t>
                                              </w:r>
                                              <w:proofErr w:type="spellEnd"/>
                                            </w:p>
                                          </w:tc>
                                          <w:tc>
                                            <w:tcPr>
                                              <w:tcW w:w="1642" w:type="dxa"/>
                                              <w:shd w:val="clear" w:color="auto" w:fill="F2F0EB"/>
                                              <w:vAlign w:val="bottom"/>
                                            </w:tcPr>
                                            <w:p w14:paraId="561FF4FC" w14:textId="13BFC44D" w:rsidR="007B6C39" w:rsidRPr="005D4F49" w:rsidRDefault="007B6C39" w:rsidP="007B6C39">
                                              <w:pPr>
                                                <w:ind w:right="29"/>
                                                <w:jc w:val="right"/>
                                                <w:rPr>
                                                  <w:rStyle w:val="FootnoteReference"/>
                                                  <w:sz w:val="14"/>
                                                  <w:szCs w:val="14"/>
                                                  <w:lang w:val="el-GR"/>
                                                </w:rPr>
                                              </w:pPr>
                                              <w:r w:rsidRPr="001E15D3">
                                                <w:rPr>
                                                  <w:sz w:val="15"/>
                                                  <w:szCs w:val="15"/>
                                                </w:rPr>
                                                <w:t>(</w:t>
                                              </w:r>
                                              <w:r w:rsidRPr="000F5CC8">
                                                <w:rPr>
                                                  <w:sz w:val="15"/>
                                                  <w:szCs w:val="15"/>
                                                </w:rPr>
                                                <w:t>8</w:t>
                                              </w:r>
                                              <w:r>
                                                <w:rPr>
                                                  <w:sz w:val="15"/>
                                                  <w:szCs w:val="15"/>
                                                </w:rPr>
                                                <w:t>77</w:t>
                                              </w:r>
                                              <w:r w:rsidRPr="001E15D3">
                                                <w:rPr>
                                                  <w:sz w:val="15"/>
                                                  <w:szCs w:val="15"/>
                                                </w:rPr>
                                                <w:t>)</w:t>
                                              </w:r>
                                              <w:r w:rsidRPr="001E15D3">
                                                <w:rPr>
                                                  <w:rStyle w:val="FootnoteReference"/>
                                                  <w:color w:val="002F30"/>
                                                  <w:sz w:val="15"/>
                                                  <w:szCs w:val="15"/>
                                                </w:rPr>
                                                <w:t xml:space="preserve"> </w:t>
                                              </w:r>
                                              <w:r w:rsidRPr="001E15D3" w:rsidDel="00F269C4">
                                                <w:rPr>
                                                  <w:rStyle w:val="FootnoteReference"/>
                                                  <w:color w:val="002F30"/>
                                                  <w:sz w:val="15"/>
                                                  <w:szCs w:val="15"/>
                                                </w:rPr>
                                                <w:t xml:space="preserve"> </w:t>
                                              </w:r>
                                            </w:p>
                                          </w:tc>
                                          <w:tc>
                                            <w:tcPr>
                                              <w:tcW w:w="1642" w:type="dxa"/>
                                              <w:shd w:val="clear" w:color="auto" w:fill="F2F0EB"/>
                                              <w:vAlign w:val="bottom"/>
                                            </w:tcPr>
                                            <w:p w14:paraId="23065266" w14:textId="61470C05" w:rsidR="007B6C39" w:rsidRPr="005D4F49" w:rsidRDefault="007B6C39" w:rsidP="007B6C39">
                                              <w:pPr>
                                                <w:ind w:right="63"/>
                                                <w:jc w:val="right"/>
                                                <w:rPr>
                                                  <w:sz w:val="14"/>
                                                  <w:szCs w:val="14"/>
                                                </w:rPr>
                                              </w:pPr>
                                              <w:r w:rsidRPr="00D773AF">
                                                <w:rPr>
                                                  <w:sz w:val="15"/>
                                                  <w:szCs w:val="15"/>
                                                </w:rPr>
                                                <w:t>(</w:t>
                                              </w:r>
                                              <w:r>
                                                <w:rPr>
                                                  <w:sz w:val="15"/>
                                                  <w:szCs w:val="15"/>
                                                </w:rPr>
                                                <w:t>903</w:t>
                                              </w:r>
                                              <w:r w:rsidRPr="00D773AF">
                                                <w:rPr>
                                                  <w:sz w:val="15"/>
                                                  <w:szCs w:val="15"/>
                                                </w:rPr>
                                                <w:t>)</w:t>
                                              </w:r>
                                            </w:p>
                                          </w:tc>
                                          <w:tc>
                                            <w:tcPr>
                                              <w:tcW w:w="1642" w:type="dxa"/>
                                              <w:shd w:val="clear" w:color="auto" w:fill="F2F0EB"/>
                                              <w:vAlign w:val="bottom"/>
                                            </w:tcPr>
                                            <w:p w14:paraId="4493C748" w14:textId="3EE0C3A4" w:rsidR="007B6C39" w:rsidRPr="005D4F49" w:rsidRDefault="007B6C39" w:rsidP="007B6C39">
                                              <w:pPr>
                                                <w:ind w:right="142"/>
                                                <w:jc w:val="right"/>
                                                <w:rPr>
                                                  <w:rStyle w:val="FootnoteReference"/>
                                                  <w:sz w:val="14"/>
                                                  <w:szCs w:val="14"/>
                                                </w:rPr>
                                              </w:pPr>
                                              <w:r w:rsidRPr="00D773AF">
                                                <w:rPr>
                                                  <w:sz w:val="15"/>
                                                  <w:szCs w:val="15"/>
                                                </w:rPr>
                                                <w:t>(21</w:t>
                                              </w:r>
                                              <w:r w:rsidRPr="00505225">
                                                <w:rPr>
                                                  <w:sz w:val="15"/>
                                                  <w:szCs w:val="15"/>
                                                  <w:lang w:val="el-GR"/>
                                                </w:rPr>
                                                <w:t>1</w:t>
                                              </w:r>
                                              <w:r w:rsidRPr="00D773AF">
                                                <w:rPr>
                                                  <w:sz w:val="15"/>
                                                  <w:szCs w:val="15"/>
                                                </w:rPr>
                                                <w:t>)</w:t>
                                              </w:r>
                                            </w:p>
                                          </w:tc>
                                          <w:tc>
                                            <w:tcPr>
                                              <w:tcW w:w="1642" w:type="dxa"/>
                                              <w:shd w:val="clear" w:color="auto" w:fill="F2F0EB"/>
                                              <w:vAlign w:val="bottom"/>
                                            </w:tcPr>
                                            <w:p w14:paraId="12B082B4" w14:textId="4F7C23C0" w:rsidR="007B6C39" w:rsidRPr="005D4F49" w:rsidRDefault="007B6C39" w:rsidP="007B6C39">
                                              <w:pPr>
                                                <w:ind w:right="142"/>
                                                <w:jc w:val="right"/>
                                                <w:rPr>
                                                  <w:sz w:val="14"/>
                                                  <w:szCs w:val="14"/>
                                                </w:rPr>
                                              </w:pPr>
                                              <w:r w:rsidRPr="00D773AF">
                                                <w:rPr>
                                                  <w:sz w:val="15"/>
                                                  <w:szCs w:val="15"/>
                                                </w:rPr>
                                                <w:t>(2</w:t>
                                              </w:r>
                                              <w:r>
                                                <w:rPr>
                                                  <w:sz w:val="15"/>
                                                  <w:szCs w:val="15"/>
                                                </w:rPr>
                                                <w:t>56</w:t>
                                              </w:r>
                                              <w:r w:rsidRPr="00D773AF">
                                                <w:rPr>
                                                  <w:sz w:val="15"/>
                                                  <w:szCs w:val="15"/>
                                                </w:rPr>
                                                <w:t>)</w:t>
                                              </w:r>
                                            </w:p>
                                          </w:tc>
                                        </w:tr>
                                        <w:tr w:rsidR="00B15DE1" w:rsidRPr="0075020E" w14:paraId="48580A1E" w14:textId="77777777" w:rsidTr="00617618">
                                          <w:trPr>
                                            <w:trHeight w:val="187"/>
                                          </w:trPr>
                                          <w:tc>
                                            <w:tcPr>
                                              <w:tcW w:w="3962" w:type="dxa"/>
                                              <w:shd w:val="clear" w:color="auto" w:fill="F2F0EB"/>
                                              <w:vAlign w:val="center"/>
                                            </w:tcPr>
                                            <w:p w14:paraId="68B0880C" w14:textId="369674A9" w:rsidR="00B15DE1" w:rsidRPr="00E23A65" w:rsidRDefault="00B15DE1" w:rsidP="007B6C39">
                                              <w:pPr>
                                                <w:rPr>
                                                  <w:rFonts w:cstheme="minorHAnsi"/>
                                                  <w:b/>
                                                  <w:bCs/>
                                                  <w:color w:val="262626" w:themeColor="text1" w:themeTint="D9"/>
                                                  <w:sz w:val="14"/>
                                                  <w:szCs w:val="14"/>
                                                  <w:lang w:val="el-GR"/>
                                                </w:rPr>
                                              </w:pPr>
                                              <w:proofErr w:type="spellStart"/>
                                              <w:r w:rsidRPr="00E23A65">
                                                <w:rPr>
                                                  <w:rFonts w:cstheme="minorHAnsi"/>
                                                  <w:color w:val="262626" w:themeColor="text1" w:themeTint="D9"/>
                                                  <w:sz w:val="14"/>
                                                  <w:szCs w:val="14"/>
                                                </w:rPr>
                                                <w:t>Σύνολο</w:t>
                                              </w:r>
                                              <w:proofErr w:type="spellEnd"/>
                                              <w:r w:rsidRPr="00E23A65">
                                                <w:rPr>
                                                  <w:rFonts w:cstheme="minorHAnsi"/>
                                                  <w:color w:val="262626" w:themeColor="text1" w:themeTint="D9"/>
                                                  <w:sz w:val="14"/>
                                                  <w:szCs w:val="14"/>
                                                </w:rPr>
                                                <w:t xml:space="preserve"> επαναλαμβα</w:t>
                                              </w:r>
                                              <w:proofErr w:type="spellStart"/>
                                              <w:r w:rsidRPr="00E23A65">
                                                <w:rPr>
                                                  <w:rFonts w:cstheme="minorHAnsi"/>
                                                  <w:color w:val="262626" w:themeColor="text1" w:themeTint="D9"/>
                                                  <w:sz w:val="14"/>
                                                  <w:szCs w:val="14"/>
                                                </w:rPr>
                                                <w:t>νόμενων</w:t>
                                              </w:r>
                                              <w:proofErr w:type="spellEnd"/>
                                              <w:r w:rsidRPr="00E23A65">
                                                <w:rPr>
                                                  <w:rFonts w:cstheme="minorHAnsi"/>
                                                  <w:color w:val="262626" w:themeColor="text1" w:themeTint="D9"/>
                                                  <w:sz w:val="14"/>
                                                  <w:szCs w:val="14"/>
                                                </w:rPr>
                                                <w:t xml:space="preserve"> </w:t>
                                              </w:r>
                                              <w:proofErr w:type="spellStart"/>
                                              <w:r w:rsidRPr="00E23A65">
                                                <w:rPr>
                                                  <w:rFonts w:cstheme="minorHAnsi"/>
                                                  <w:color w:val="262626" w:themeColor="text1" w:themeTint="D9"/>
                                                  <w:sz w:val="14"/>
                                                  <w:szCs w:val="14"/>
                                                </w:rPr>
                                                <w:t>λειτουργικών</w:t>
                                              </w:r>
                                              <w:proofErr w:type="spellEnd"/>
                                              <w:r w:rsidRPr="00E23A65">
                                                <w:rPr>
                                                  <w:rFonts w:cstheme="minorHAnsi"/>
                                                  <w:color w:val="262626" w:themeColor="text1" w:themeTint="D9"/>
                                                  <w:sz w:val="14"/>
                                                  <w:szCs w:val="14"/>
                                                </w:rPr>
                                                <w:t xml:space="preserve"> </w:t>
                                              </w:r>
                                              <w:proofErr w:type="spellStart"/>
                                              <w:r w:rsidRPr="00E23A65">
                                                <w:rPr>
                                                  <w:rFonts w:cstheme="minorHAnsi"/>
                                                  <w:color w:val="262626" w:themeColor="text1" w:themeTint="D9"/>
                                                  <w:sz w:val="14"/>
                                                  <w:szCs w:val="14"/>
                                                </w:rPr>
                                                <w:t>εξόδων</w:t>
                                              </w:r>
                                              <w:proofErr w:type="spellEnd"/>
                                            </w:p>
                                          </w:tc>
                                          <w:tc>
                                            <w:tcPr>
                                              <w:tcW w:w="1642" w:type="dxa"/>
                                              <w:shd w:val="clear" w:color="auto" w:fill="F2F0EB"/>
                                              <w:vAlign w:val="bottom"/>
                                            </w:tcPr>
                                            <w:p w14:paraId="5760140B" w14:textId="70FAC059" w:rsidR="00B15DE1" w:rsidRPr="00E23A65" w:rsidRDefault="00E23A65" w:rsidP="007B6C39">
                                              <w:pPr>
                                                <w:ind w:right="29"/>
                                                <w:jc w:val="right"/>
                                                <w:rPr>
                                                  <w:sz w:val="15"/>
                                                  <w:szCs w:val="15"/>
                                                </w:rPr>
                                              </w:pPr>
                                              <w:r w:rsidRPr="00E23A65">
                                                <w:rPr>
                                                  <w:sz w:val="15"/>
                                                  <w:szCs w:val="15"/>
                                                </w:rPr>
                                                <w:t>(823)</w:t>
                                              </w:r>
                                            </w:p>
                                          </w:tc>
                                          <w:tc>
                                            <w:tcPr>
                                              <w:tcW w:w="1642" w:type="dxa"/>
                                              <w:shd w:val="clear" w:color="auto" w:fill="F2F0EB"/>
                                              <w:vAlign w:val="bottom"/>
                                            </w:tcPr>
                                            <w:p w14:paraId="1BEDC21D" w14:textId="0A12FE1F" w:rsidR="00B15DE1" w:rsidRPr="00E23A65" w:rsidRDefault="00E23A65" w:rsidP="00E23A65">
                                              <w:pPr>
                                                <w:ind w:right="29"/>
                                                <w:jc w:val="right"/>
                                                <w:rPr>
                                                  <w:sz w:val="15"/>
                                                  <w:szCs w:val="15"/>
                                                </w:rPr>
                                              </w:pPr>
                                              <w:r w:rsidRPr="00E23A65">
                                                <w:rPr>
                                                  <w:sz w:val="15"/>
                                                  <w:szCs w:val="15"/>
                                                </w:rPr>
                                                <w:t>(870)</w:t>
                                              </w:r>
                                            </w:p>
                                          </w:tc>
                                          <w:tc>
                                            <w:tcPr>
                                              <w:tcW w:w="1642" w:type="dxa"/>
                                              <w:shd w:val="clear" w:color="auto" w:fill="F2F0EB"/>
                                              <w:vAlign w:val="bottom"/>
                                            </w:tcPr>
                                            <w:p w14:paraId="0B3C9D64" w14:textId="6B291F9E" w:rsidR="00B15DE1" w:rsidRPr="00E23A65" w:rsidRDefault="00E23A65" w:rsidP="007B6C39">
                                              <w:pPr>
                                                <w:ind w:right="142"/>
                                                <w:jc w:val="right"/>
                                                <w:rPr>
                                                  <w:sz w:val="15"/>
                                                  <w:szCs w:val="15"/>
                                                </w:rPr>
                                              </w:pPr>
                                              <w:r w:rsidRPr="00E23A65">
                                                <w:rPr>
                                                  <w:sz w:val="15"/>
                                                  <w:szCs w:val="15"/>
                                                </w:rPr>
                                                <w:t>(206)</w:t>
                                              </w:r>
                                            </w:p>
                                          </w:tc>
                                          <w:tc>
                                            <w:tcPr>
                                              <w:tcW w:w="1642" w:type="dxa"/>
                                              <w:shd w:val="clear" w:color="auto" w:fill="F2F0EB"/>
                                              <w:vAlign w:val="bottom"/>
                                            </w:tcPr>
                                            <w:p w14:paraId="2F6ECA6A" w14:textId="1F64780A" w:rsidR="00B15DE1" w:rsidRPr="00E23A65" w:rsidRDefault="00E23A65" w:rsidP="007B6C39">
                                              <w:pPr>
                                                <w:ind w:right="142"/>
                                                <w:jc w:val="right"/>
                                                <w:rPr>
                                                  <w:sz w:val="15"/>
                                                  <w:szCs w:val="15"/>
                                                </w:rPr>
                                              </w:pPr>
                                              <w:r w:rsidRPr="00E23A65">
                                                <w:rPr>
                                                  <w:sz w:val="15"/>
                                                  <w:szCs w:val="15"/>
                                                </w:rPr>
                                                <w:t>(234)</w:t>
                                              </w:r>
                                            </w:p>
                                          </w:tc>
                                        </w:tr>
                                        <w:tr w:rsidR="007B6C39" w:rsidRPr="0075020E" w14:paraId="1591072A" w14:textId="1892F16F" w:rsidTr="00617618">
                                          <w:trPr>
                                            <w:trHeight w:val="187"/>
                                          </w:trPr>
                                          <w:tc>
                                            <w:tcPr>
                                              <w:tcW w:w="3962" w:type="dxa"/>
                                              <w:shd w:val="clear" w:color="auto" w:fill="F2F0EB"/>
                                              <w:vAlign w:val="center"/>
                                            </w:tcPr>
                                            <w:p w14:paraId="5DA5F88F" w14:textId="25F4624D" w:rsidR="007B6C39" w:rsidRPr="0075020E" w:rsidRDefault="007B6C39" w:rsidP="007B6C39">
                                              <w:pPr>
                                                <w:rPr>
                                                  <w:rStyle w:val="FootnoteReference"/>
                                                  <w:b/>
                                                  <w:bCs/>
                                                  <w:sz w:val="14"/>
                                                  <w:szCs w:val="14"/>
                                                  <w:lang w:val="el-GR"/>
                                                </w:rPr>
                                              </w:pPr>
                                              <w:r w:rsidRPr="0075020E">
                                                <w:rPr>
                                                  <w:rFonts w:cstheme="minorHAnsi"/>
                                                  <w:b/>
                                                  <w:bCs/>
                                                  <w:color w:val="262626" w:themeColor="text1" w:themeTint="D9"/>
                                                  <w:sz w:val="14"/>
                                                  <w:szCs w:val="14"/>
                                                  <w:lang w:val="el-GR"/>
                                                </w:rPr>
                                                <w:t>Κέρδη Προ Φόρων &amp; Προβλέψεων</w:t>
                                              </w:r>
                                            </w:p>
                                          </w:tc>
                                          <w:tc>
                                            <w:tcPr>
                                              <w:tcW w:w="1642" w:type="dxa"/>
                                              <w:shd w:val="clear" w:color="auto" w:fill="F2F0EB"/>
                                              <w:vAlign w:val="bottom"/>
                                            </w:tcPr>
                                            <w:p w14:paraId="2925654B" w14:textId="2C6A7287" w:rsidR="007B6C39" w:rsidRPr="005D4F49" w:rsidRDefault="007B6C39" w:rsidP="007B6C39">
                                              <w:pPr>
                                                <w:ind w:right="29"/>
                                                <w:jc w:val="right"/>
                                                <w:rPr>
                                                  <w:rStyle w:val="FootnoteReference"/>
                                                  <w:sz w:val="14"/>
                                                  <w:szCs w:val="14"/>
                                                </w:rPr>
                                              </w:pPr>
                                              <w:r w:rsidRPr="00417F8D">
                                                <w:rPr>
                                                  <w:b/>
                                                  <w:bCs/>
                                                  <w:sz w:val="15"/>
                                                  <w:szCs w:val="15"/>
                                                </w:rPr>
                                                <w:t>1</w:t>
                                              </w:r>
                                              <w:r>
                                                <w:rPr>
                                                  <w:b/>
                                                  <w:bCs/>
                                                  <w:sz w:val="15"/>
                                                  <w:szCs w:val="15"/>
                                                </w:rPr>
                                                <w:t>.</w:t>
                                              </w:r>
                                              <w:r w:rsidRPr="00417F8D">
                                                <w:rPr>
                                                  <w:b/>
                                                  <w:bCs/>
                                                  <w:sz w:val="15"/>
                                                  <w:szCs w:val="15"/>
                                                </w:rPr>
                                                <w:t>880</w:t>
                                              </w:r>
                                              <w:r w:rsidRPr="00AF4107" w:rsidDel="00F269C4">
                                                <w:rPr>
                                                  <w:rStyle w:val="FootnoteReference"/>
                                                  <w:b/>
                                                  <w:bCs/>
                                                  <w:color w:val="002F30"/>
                                                  <w:sz w:val="15"/>
                                                  <w:szCs w:val="15"/>
                                                </w:rPr>
                                                <w:t xml:space="preserve"> </w:t>
                                              </w:r>
                                            </w:p>
                                          </w:tc>
                                          <w:tc>
                                            <w:tcPr>
                                              <w:tcW w:w="1642" w:type="dxa"/>
                                              <w:shd w:val="clear" w:color="auto" w:fill="F2F0EB"/>
                                              <w:vAlign w:val="bottom"/>
                                            </w:tcPr>
                                            <w:p w14:paraId="1AABA7DE" w14:textId="631673B4" w:rsidR="007B6C39" w:rsidRPr="005D4F49" w:rsidRDefault="007B6C39" w:rsidP="007B6C39">
                                              <w:pPr>
                                                <w:ind w:right="63"/>
                                                <w:jc w:val="right"/>
                                                <w:rPr>
                                                  <w:sz w:val="14"/>
                                                  <w:szCs w:val="14"/>
                                                </w:rPr>
                                              </w:pPr>
                                              <w:r w:rsidRPr="00AD7919">
                                                <w:rPr>
                                                  <w:b/>
                                                  <w:bCs/>
                                                  <w:sz w:val="15"/>
                                                  <w:szCs w:val="15"/>
                                                </w:rPr>
                                                <w:t>1</w:t>
                                              </w:r>
                                              <w:r>
                                                <w:rPr>
                                                  <w:b/>
                                                  <w:bCs/>
                                                  <w:sz w:val="15"/>
                                                  <w:szCs w:val="15"/>
                                                </w:rPr>
                                                <w:t>.</w:t>
                                              </w:r>
                                              <w:r w:rsidRPr="00AD7919">
                                                <w:rPr>
                                                  <w:b/>
                                                  <w:bCs/>
                                                  <w:sz w:val="15"/>
                                                  <w:szCs w:val="15"/>
                                                </w:rPr>
                                                <w:t>8</w:t>
                                              </w:r>
                                              <w:r>
                                                <w:rPr>
                                                  <w:b/>
                                                  <w:bCs/>
                                                  <w:sz w:val="15"/>
                                                  <w:szCs w:val="15"/>
                                                </w:rPr>
                                                <w:t>05</w:t>
                                              </w:r>
                                            </w:p>
                                          </w:tc>
                                          <w:tc>
                                            <w:tcPr>
                                              <w:tcW w:w="1642" w:type="dxa"/>
                                              <w:shd w:val="clear" w:color="auto" w:fill="F2F0EB"/>
                                              <w:vAlign w:val="bottom"/>
                                            </w:tcPr>
                                            <w:p w14:paraId="4653BD46" w14:textId="5E1E07CB" w:rsidR="007B6C39" w:rsidRPr="005D4F49" w:rsidRDefault="007B6C39" w:rsidP="007B6C39">
                                              <w:pPr>
                                                <w:ind w:right="142"/>
                                                <w:jc w:val="right"/>
                                                <w:rPr>
                                                  <w:rStyle w:val="FootnoteReference"/>
                                                  <w:sz w:val="14"/>
                                                  <w:szCs w:val="14"/>
                                                </w:rPr>
                                              </w:pPr>
                                              <w:r w:rsidRPr="00D773AF">
                                                <w:rPr>
                                                  <w:b/>
                                                  <w:bCs/>
                                                  <w:sz w:val="15"/>
                                                  <w:szCs w:val="15"/>
                                                </w:rPr>
                                                <w:t>437</w:t>
                                              </w:r>
                                            </w:p>
                                          </w:tc>
                                          <w:tc>
                                            <w:tcPr>
                                              <w:tcW w:w="1642" w:type="dxa"/>
                                              <w:shd w:val="clear" w:color="auto" w:fill="F2F0EB"/>
                                              <w:vAlign w:val="bottom"/>
                                            </w:tcPr>
                                            <w:p w14:paraId="5844F216" w14:textId="31AF5DF5" w:rsidR="007B6C39" w:rsidRPr="005D4F49" w:rsidRDefault="007B6C39" w:rsidP="007B6C39">
                                              <w:pPr>
                                                <w:ind w:right="142"/>
                                                <w:jc w:val="right"/>
                                                <w:rPr>
                                                  <w:b/>
                                                  <w:bCs/>
                                                  <w:sz w:val="14"/>
                                                  <w:szCs w:val="14"/>
                                                </w:rPr>
                                              </w:pPr>
                                              <w:r w:rsidRPr="00417F8D">
                                                <w:rPr>
                                                  <w:b/>
                                                  <w:bCs/>
                                                  <w:sz w:val="15"/>
                                                  <w:szCs w:val="15"/>
                                                </w:rPr>
                                                <w:t>4</w:t>
                                              </w:r>
                                              <w:r>
                                                <w:rPr>
                                                  <w:b/>
                                                  <w:bCs/>
                                                  <w:sz w:val="15"/>
                                                  <w:szCs w:val="15"/>
                                                </w:rPr>
                                                <w:t>67</w:t>
                                              </w:r>
                                              <w:r w:rsidRPr="00417F8D">
                                                <w:rPr>
                                                  <w:b/>
                                                  <w:bCs/>
                                                  <w:sz w:val="15"/>
                                                  <w:szCs w:val="15"/>
                                                </w:rPr>
                                                <w:t xml:space="preserve"> </w:t>
                                              </w:r>
                                            </w:p>
                                          </w:tc>
                                        </w:tr>
                                        <w:tr w:rsidR="007B6C39" w:rsidRPr="0075020E" w14:paraId="541BDF37" w14:textId="680809C3" w:rsidTr="00617618">
                                          <w:trPr>
                                            <w:trHeight w:val="187"/>
                                          </w:trPr>
                                          <w:tc>
                                            <w:tcPr>
                                              <w:tcW w:w="3962" w:type="dxa"/>
                                              <w:shd w:val="clear" w:color="auto" w:fill="F2F0EB"/>
                                              <w:vAlign w:val="center"/>
                                            </w:tcPr>
                                            <w:p w14:paraId="0C35B5F5" w14:textId="10442560" w:rsidR="007B6C39" w:rsidRPr="006319FA" w:rsidRDefault="007B6C39" w:rsidP="007B6C39">
                                              <w:pPr>
                                                <w:rPr>
                                                  <w:rFonts w:asciiTheme="minorHAnsi" w:hAnsiTheme="minorHAnsi" w:cstheme="minorHAnsi"/>
                                                  <w:color w:val="262626" w:themeColor="text1" w:themeTint="D9"/>
                                                  <w:sz w:val="14"/>
                                                  <w:szCs w:val="14"/>
                                                  <w:lang w:val="el-GR"/>
                                                </w:rPr>
                                              </w:pPr>
                                              <w:r w:rsidRPr="0075020E">
                                                <w:rPr>
                                                  <w:rFonts w:cstheme="minorHAnsi"/>
                                                  <w:color w:val="262626" w:themeColor="text1" w:themeTint="D9"/>
                                                  <w:sz w:val="14"/>
                                                  <w:szCs w:val="14"/>
                                                  <w:lang w:val="el-GR"/>
                                                </w:rPr>
                                                <w:t>Κόστος Κινδύνου</w:t>
                                              </w:r>
                                              <w:r>
                                                <w:rPr>
                                                  <w:rFonts w:asciiTheme="minorHAnsi" w:hAnsiTheme="minorHAnsi" w:cstheme="minorHAnsi"/>
                                                  <w:color w:val="262626" w:themeColor="text1" w:themeTint="D9"/>
                                                  <w:sz w:val="14"/>
                                                  <w:szCs w:val="14"/>
                                                  <w:lang w:val="el-GR"/>
                                                </w:rPr>
                                                <w:t xml:space="preserve"> </w:t>
                                              </w:r>
                                            </w:p>
                                          </w:tc>
                                          <w:tc>
                                            <w:tcPr>
                                              <w:tcW w:w="1642" w:type="dxa"/>
                                              <w:shd w:val="clear" w:color="auto" w:fill="F2F0EB"/>
                                              <w:vAlign w:val="bottom"/>
                                            </w:tcPr>
                                            <w:p w14:paraId="03922663" w14:textId="35ADDC38" w:rsidR="007B6C39" w:rsidRPr="005D4F49" w:rsidRDefault="007B6C39" w:rsidP="007B6C39">
                                              <w:pPr>
                                                <w:ind w:right="29"/>
                                                <w:jc w:val="right"/>
                                                <w:rPr>
                                                  <w:rStyle w:val="FootnoteReference"/>
                                                  <w:color w:val="002F30"/>
                                                  <w:sz w:val="14"/>
                                                  <w:szCs w:val="14"/>
                                                </w:rPr>
                                              </w:pPr>
                                              <w:r w:rsidRPr="00AD7919">
                                                <w:rPr>
                                                  <w:rStyle w:val="FootnoteReference"/>
                                                  <w:color w:val="002F30"/>
                                                  <w:sz w:val="15"/>
                                                  <w:szCs w:val="15"/>
                                                </w:rPr>
                                                <w:t>(</w:t>
                                              </w:r>
                                              <w:r w:rsidRPr="00417F8D">
                                                <w:rPr>
                                                  <w:sz w:val="15"/>
                                                  <w:szCs w:val="15"/>
                                                </w:rPr>
                                                <w:t>281</w:t>
                                              </w:r>
                                              <w:r w:rsidRPr="00AD7919">
                                                <w:rPr>
                                                  <w:rStyle w:val="FootnoteReference"/>
                                                  <w:color w:val="002F30"/>
                                                  <w:sz w:val="15"/>
                                                  <w:szCs w:val="15"/>
                                                </w:rPr>
                                                <w:t>)</w:t>
                                              </w:r>
                                            </w:p>
                                          </w:tc>
                                          <w:tc>
                                            <w:tcPr>
                                              <w:tcW w:w="1642" w:type="dxa"/>
                                              <w:shd w:val="clear" w:color="auto" w:fill="F2F0EB"/>
                                              <w:vAlign w:val="bottom"/>
                                            </w:tcPr>
                                            <w:p w14:paraId="18D76827" w14:textId="3B7D5ACF" w:rsidR="007B6C39" w:rsidRPr="005D4F49" w:rsidRDefault="007B6C39" w:rsidP="007B6C39">
                                              <w:pPr>
                                                <w:ind w:right="63"/>
                                                <w:jc w:val="right"/>
                                                <w:rPr>
                                                  <w:sz w:val="14"/>
                                                  <w:szCs w:val="14"/>
                                                </w:rPr>
                                              </w:pPr>
                                              <w:r w:rsidRPr="00AD7919">
                                                <w:rPr>
                                                  <w:sz w:val="15"/>
                                                  <w:szCs w:val="15"/>
                                                </w:rPr>
                                                <w:t>(289)</w:t>
                                              </w:r>
                                            </w:p>
                                          </w:tc>
                                          <w:tc>
                                            <w:tcPr>
                                              <w:tcW w:w="1642" w:type="dxa"/>
                                              <w:shd w:val="clear" w:color="auto" w:fill="F2F0EB"/>
                                              <w:vAlign w:val="bottom"/>
                                            </w:tcPr>
                                            <w:p w14:paraId="1AC35EE3" w14:textId="65ADCA84" w:rsidR="007B6C39" w:rsidRPr="005D4F49" w:rsidRDefault="007B6C39" w:rsidP="007B6C39">
                                              <w:pPr>
                                                <w:ind w:right="142"/>
                                                <w:jc w:val="right"/>
                                                <w:rPr>
                                                  <w:rStyle w:val="FootnoteReference"/>
                                                  <w:color w:val="002F30"/>
                                                  <w:sz w:val="14"/>
                                                  <w:szCs w:val="14"/>
                                                </w:rPr>
                                              </w:pPr>
                                              <w:r w:rsidRPr="00AD7919">
                                                <w:rPr>
                                                  <w:sz w:val="15"/>
                                                  <w:szCs w:val="15"/>
                                                </w:rPr>
                                                <w:t>(6</w:t>
                                              </w:r>
                                              <w:r>
                                                <w:rPr>
                                                  <w:sz w:val="15"/>
                                                  <w:szCs w:val="15"/>
                                                </w:rPr>
                                                <w:t>8</w:t>
                                              </w:r>
                                              <w:r w:rsidRPr="00AD7919">
                                                <w:rPr>
                                                  <w:sz w:val="15"/>
                                                  <w:szCs w:val="15"/>
                                                </w:rPr>
                                                <w:t>)</w:t>
                                              </w:r>
                                            </w:p>
                                          </w:tc>
                                          <w:tc>
                                            <w:tcPr>
                                              <w:tcW w:w="1642" w:type="dxa"/>
                                              <w:shd w:val="clear" w:color="auto" w:fill="F2F0EB"/>
                                              <w:vAlign w:val="bottom"/>
                                            </w:tcPr>
                                            <w:p w14:paraId="176B5A87" w14:textId="2AAECFD2" w:rsidR="007B6C39" w:rsidRPr="005D4F49" w:rsidRDefault="007B6C39" w:rsidP="007B6C39">
                                              <w:pPr>
                                                <w:ind w:right="142"/>
                                                <w:jc w:val="right"/>
                                                <w:rPr>
                                                  <w:rStyle w:val="FootnoteReference"/>
                                                  <w:color w:val="002F30"/>
                                                  <w:sz w:val="14"/>
                                                  <w:szCs w:val="14"/>
                                                </w:rPr>
                                              </w:pPr>
                                              <w:r w:rsidRPr="00AD7919">
                                                <w:rPr>
                                                  <w:sz w:val="15"/>
                                                  <w:szCs w:val="15"/>
                                                </w:rPr>
                                                <w:t>(</w:t>
                                              </w:r>
                                              <w:r>
                                                <w:rPr>
                                                  <w:sz w:val="15"/>
                                                  <w:szCs w:val="15"/>
                                                </w:rPr>
                                                <w:t>92</w:t>
                                              </w:r>
                                              <w:r w:rsidRPr="00AD7919">
                                                <w:rPr>
                                                  <w:sz w:val="15"/>
                                                  <w:szCs w:val="15"/>
                                                </w:rPr>
                                                <w:t>)</w:t>
                                              </w:r>
                                            </w:p>
                                          </w:tc>
                                        </w:tr>
                                        <w:tr w:rsidR="007B6C39" w:rsidRPr="0075020E" w14:paraId="6414E749" w14:textId="0C7CBAF9" w:rsidTr="00617618">
                                          <w:trPr>
                                            <w:trHeight w:val="187"/>
                                          </w:trPr>
                                          <w:tc>
                                            <w:tcPr>
                                              <w:tcW w:w="3962" w:type="dxa"/>
                                              <w:shd w:val="clear" w:color="auto" w:fill="F2F0EB"/>
                                              <w:vAlign w:val="center"/>
                                            </w:tcPr>
                                            <w:p w14:paraId="77CC9CD6" w14:textId="28C90004" w:rsidR="007B6C39" w:rsidRPr="0075020E" w:rsidRDefault="007B6C39" w:rsidP="007B6C39">
                                              <w:pPr>
                                                <w:ind w:left="270" w:hanging="128"/>
                                                <w:rPr>
                                                  <w:rStyle w:val="FootnoteReference"/>
                                                  <w:i/>
                                                  <w:iCs/>
                                                  <w:sz w:val="14"/>
                                                  <w:szCs w:val="14"/>
                                                  <w:lang w:val="el-GR"/>
                                                </w:rPr>
                                              </w:pPr>
                                              <w:r w:rsidRPr="0075020E">
                                                <w:rPr>
                                                  <w:rFonts w:cstheme="minorHAnsi"/>
                                                  <w:i/>
                                                  <w:iCs/>
                                                  <w:color w:val="262626" w:themeColor="text1" w:themeTint="D9"/>
                                                  <w:sz w:val="14"/>
                                                  <w:szCs w:val="14"/>
                                                  <w:lang w:val="el-GR"/>
                                                </w:rPr>
                                                <w:t>Οργανικό Κόστος Κινδύνου</w:t>
                                              </w:r>
                                              <w:r w:rsidR="00B15DE1" w:rsidRPr="00B15DE1">
                                                <w:rPr>
                                                  <w:rFonts w:cstheme="minorHAnsi"/>
                                                  <w:i/>
                                                  <w:iCs/>
                                                  <w:color w:val="262626" w:themeColor="text1" w:themeTint="D9"/>
                                                  <w:sz w:val="14"/>
                                                  <w:szCs w:val="14"/>
                                                  <w:lang w:val="el-GR"/>
                                                </w:rPr>
                                                <w:t xml:space="preserve"> </w:t>
                                              </w:r>
                                              <w:r w:rsidR="00B15DE1" w:rsidRPr="00B6319E">
                                                <w:rPr>
                                                  <w:color w:val="262626"/>
                                                  <w:sz w:val="15"/>
                                                  <w:szCs w:val="15"/>
                                                  <w:vertAlign w:val="superscript"/>
                                                  <w:lang w:val="el-GR"/>
                                                </w:rPr>
                                                <w:t>3</w:t>
                                              </w:r>
                                              <w:r w:rsidRPr="0075020E">
                                                <w:rPr>
                                                  <w:rFonts w:cstheme="minorHAnsi"/>
                                                  <w:i/>
                                                  <w:iCs/>
                                                  <w:color w:val="262626" w:themeColor="text1" w:themeTint="D9"/>
                                                  <w:sz w:val="14"/>
                                                  <w:szCs w:val="14"/>
                                                  <w:lang w:val="el-GR"/>
                                                </w:rPr>
                                                <w:t xml:space="preserve"> </w:t>
                                              </w:r>
                                            </w:p>
                                          </w:tc>
                                          <w:tc>
                                            <w:tcPr>
                                              <w:tcW w:w="1642" w:type="dxa"/>
                                              <w:shd w:val="clear" w:color="auto" w:fill="F2F0EB"/>
                                              <w:vAlign w:val="bottom"/>
                                            </w:tcPr>
                                            <w:p w14:paraId="2E83F7AE" w14:textId="0F0C8FF4" w:rsidR="007B6C39" w:rsidRPr="005D4F49" w:rsidRDefault="007B6C39" w:rsidP="007B6C39">
                                              <w:pPr>
                                                <w:ind w:right="29"/>
                                                <w:jc w:val="right"/>
                                                <w:rPr>
                                                  <w:rStyle w:val="FootnoteReference"/>
                                                  <w:sz w:val="14"/>
                                                  <w:szCs w:val="14"/>
                                                </w:rPr>
                                              </w:pPr>
                                              <w:r w:rsidRPr="00AF4107">
                                                <w:rPr>
                                                  <w:rStyle w:val="FootnoteReference"/>
                                                  <w:i/>
                                                  <w:iCs/>
                                                  <w:color w:val="002F30"/>
                                                  <w:sz w:val="15"/>
                                                  <w:szCs w:val="15"/>
                                                </w:rPr>
                                                <w:t>(</w:t>
                                              </w:r>
                                              <w:r w:rsidRPr="00505225">
                                                <w:rPr>
                                                  <w:i/>
                                                  <w:iCs/>
                                                  <w:sz w:val="15"/>
                                                  <w:szCs w:val="15"/>
                                                </w:rPr>
                                                <w:t>1</w:t>
                                              </w:r>
                                              <w:r>
                                                <w:rPr>
                                                  <w:i/>
                                                  <w:iCs/>
                                                  <w:sz w:val="15"/>
                                                  <w:szCs w:val="15"/>
                                                </w:rPr>
                                                <w:t>82</w:t>
                                              </w:r>
                                              <w:r w:rsidRPr="00AF4107">
                                                <w:rPr>
                                                  <w:rStyle w:val="FootnoteReference"/>
                                                  <w:i/>
                                                  <w:iCs/>
                                                  <w:color w:val="002F30"/>
                                                  <w:sz w:val="15"/>
                                                  <w:szCs w:val="15"/>
                                                </w:rPr>
                                                <w:t>)</w:t>
                                              </w:r>
                                            </w:p>
                                          </w:tc>
                                          <w:tc>
                                            <w:tcPr>
                                              <w:tcW w:w="1642" w:type="dxa"/>
                                              <w:shd w:val="clear" w:color="auto" w:fill="F2F0EB"/>
                                              <w:vAlign w:val="bottom"/>
                                            </w:tcPr>
                                            <w:p w14:paraId="17C18FED" w14:textId="11818277" w:rsidR="007B6C39" w:rsidRPr="005D4F49" w:rsidRDefault="007B6C39" w:rsidP="007B6C39">
                                              <w:pPr>
                                                <w:ind w:right="63"/>
                                                <w:jc w:val="right"/>
                                                <w:rPr>
                                                  <w:sz w:val="14"/>
                                                  <w:szCs w:val="14"/>
                                                </w:rPr>
                                              </w:pPr>
                                              <w:r w:rsidRPr="00D773AF">
                                                <w:rPr>
                                                  <w:i/>
                                                  <w:iCs/>
                                                  <w:sz w:val="15"/>
                                                  <w:szCs w:val="15"/>
                                                </w:rPr>
                                                <w:t>(</w:t>
                                              </w:r>
                                              <w:r>
                                                <w:rPr>
                                                  <w:i/>
                                                  <w:iCs/>
                                                  <w:sz w:val="15"/>
                                                  <w:szCs w:val="15"/>
                                                </w:rPr>
                                                <w:t>225</w:t>
                                              </w:r>
                                              <w:r w:rsidRPr="00D773AF">
                                                <w:rPr>
                                                  <w:i/>
                                                  <w:iCs/>
                                                  <w:sz w:val="15"/>
                                                  <w:szCs w:val="15"/>
                                                </w:rPr>
                                                <w:t>)</w:t>
                                              </w:r>
                                            </w:p>
                                          </w:tc>
                                          <w:tc>
                                            <w:tcPr>
                                              <w:tcW w:w="1642" w:type="dxa"/>
                                              <w:shd w:val="clear" w:color="auto" w:fill="F2F0EB"/>
                                              <w:vAlign w:val="bottom"/>
                                            </w:tcPr>
                                            <w:p w14:paraId="77BB3609" w14:textId="571E2B2A" w:rsidR="007B6C39" w:rsidRPr="00E23A65" w:rsidRDefault="007B6C39" w:rsidP="007B6C39">
                                              <w:pPr>
                                                <w:ind w:right="142"/>
                                                <w:jc w:val="right"/>
                                                <w:rPr>
                                                  <w:rStyle w:val="FootnoteReference"/>
                                                  <w:sz w:val="14"/>
                                                  <w:szCs w:val="14"/>
                                                </w:rPr>
                                              </w:pPr>
                                              <w:r w:rsidRPr="00E23A65">
                                                <w:rPr>
                                                  <w:i/>
                                                  <w:iCs/>
                                                  <w:sz w:val="15"/>
                                                  <w:szCs w:val="15"/>
                                                </w:rPr>
                                                <w:t>(67)</w:t>
                                              </w:r>
                                            </w:p>
                                          </w:tc>
                                          <w:tc>
                                            <w:tcPr>
                                              <w:tcW w:w="1642" w:type="dxa"/>
                                              <w:shd w:val="clear" w:color="auto" w:fill="F2F0EB"/>
                                              <w:vAlign w:val="bottom"/>
                                            </w:tcPr>
                                            <w:p w14:paraId="281D9257" w14:textId="0E64118B" w:rsidR="007B6C39" w:rsidRPr="00E23A65" w:rsidRDefault="007B6C39" w:rsidP="007B6C39">
                                              <w:pPr>
                                                <w:ind w:right="142"/>
                                                <w:jc w:val="right"/>
                                                <w:rPr>
                                                  <w:rStyle w:val="FootnoteReference"/>
                                                  <w:color w:val="002F30"/>
                                                  <w:sz w:val="14"/>
                                                  <w:szCs w:val="14"/>
                                                </w:rPr>
                                              </w:pPr>
                                              <w:r w:rsidRPr="00E23A65">
                                                <w:rPr>
                                                  <w:i/>
                                                  <w:iCs/>
                                                  <w:sz w:val="15"/>
                                                  <w:szCs w:val="15"/>
                                                </w:rPr>
                                                <w:t>(54)</w:t>
                                              </w:r>
                                            </w:p>
                                          </w:tc>
                                        </w:tr>
                                        <w:tr w:rsidR="007B6C39" w:rsidRPr="0075020E" w14:paraId="67B2A49B" w14:textId="1183C9B5" w:rsidTr="007226CA">
                                          <w:trPr>
                                            <w:trHeight w:val="187"/>
                                          </w:trPr>
                                          <w:tc>
                                            <w:tcPr>
                                              <w:tcW w:w="3962" w:type="dxa"/>
                                              <w:shd w:val="clear" w:color="auto" w:fill="F2F0EB"/>
                                              <w:vAlign w:val="center"/>
                                            </w:tcPr>
                                            <w:p w14:paraId="10F9CAA4" w14:textId="77777777" w:rsidR="007B6C39" w:rsidRPr="0075020E" w:rsidRDefault="007B6C39" w:rsidP="007B6C39">
                                              <w:pPr>
                                                <w:rPr>
                                                  <w:rStyle w:val="FootnoteReference"/>
                                                  <w:sz w:val="14"/>
                                                  <w:szCs w:val="14"/>
                                                  <w:lang w:val="el-GR"/>
                                                </w:rPr>
                                              </w:pPr>
                                              <w:r w:rsidRPr="0075020E">
                                                <w:rPr>
                                                  <w:rFonts w:cstheme="minorHAnsi"/>
                                                  <w:color w:val="262626" w:themeColor="text1" w:themeTint="D9"/>
                                                  <w:sz w:val="14"/>
                                                  <w:szCs w:val="14"/>
                                                  <w:lang w:val="el-GR"/>
                                                </w:rPr>
                                                <w:t>Λοιπές Προβλέψεις (συμπερ. έσοδα συμμετοχών σε συγγενείς)</w:t>
                                              </w:r>
                                            </w:p>
                                          </w:tc>
                                          <w:tc>
                                            <w:tcPr>
                                              <w:tcW w:w="1642" w:type="dxa"/>
                                              <w:shd w:val="clear" w:color="auto" w:fill="F2F0EB"/>
                                              <w:vAlign w:val="center"/>
                                            </w:tcPr>
                                            <w:p w14:paraId="768A570E" w14:textId="4F1DA862" w:rsidR="007B6C39" w:rsidRPr="005D4F49" w:rsidRDefault="007B6C39" w:rsidP="007B6C39">
                                              <w:pPr>
                                                <w:ind w:right="29"/>
                                                <w:jc w:val="right"/>
                                                <w:rPr>
                                                  <w:rStyle w:val="FootnoteReference"/>
                                                  <w:sz w:val="14"/>
                                                  <w:szCs w:val="14"/>
                                                </w:rPr>
                                              </w:pPr>
                                              <w:r w:rsidRPr="00417F8D">
                                                <w:rPr>
                                                  <w:rStyle w:val="FootnoteReference"/>
                                                  <w:color w:val="002F30"/>
                                                  <w:sz w:val="15"/>
                                                </w:rPr>
                                                <w:t>(1</w:t>
                                              </w:r>
                                              <w:r>
                                                <w:rPr>
                                                  <w:rStyle w:val="FootnoteReference"/>
                                                  <w:color w:val="002F30"/>
                                                  <w:sz w:val="15"/>
                                                </w:rPr>
                                                <w:t>6</w:t>
                                              </w:r>
                                              <w:r w:rsidRPr="00417F8D">
                                                <w:rPr>
                                                  <w:rStyle w:val="FootnoteReference"/>
                                                  <w:color w:val="002F30"/>
                                                  <w:sz w:val="15"/>
                                                </w:rPr>
                                                <w:t>3</w:t>
                                              </w:r>
                                              <w:r w:rsidRPr="00CE792E">
                                                <w:rPr>
                                                  <w:rStyle w:val="FootnoteReference"/>
                                                  <w:color w:val="002F30"/>
                                                  <w:sz w:val="15"/>
                                                  <w:szCs w:val="15"/>
                                                </w:rPr>
                                                <w:t>)</w:t>
                                              </w:r>
                                              <w:r w:rsidRPr="00417F8D" w:rsidDel="00F269C4">
                                                <w:rPr>
                                                  <w:rStyle w:val="FootnoteReference"/>
                                                  <w:color w:val="002F30"/>
                                                  <w:sz w:val="15"/>
                                                  <w:szCs w:val="15"/>
                                                  <w:highlight w:val="yellow"/>
                                                </w:rPr>
                                                <w:t xml:space="preserve"> </w:t>
                                              </w:r>
                                            </w:p>
                                          </w:tc>
                                          <w:tc>
                                            <w:tcPr>
                                              <w:tcW w:w="1642" w:type="dxa"/>
                                              <w:shd w:val="clear" w:color="auto" w:fill="F2F0EB"/>
                                              <w:vAlign w:val="center"/>
                                            </w:tcPr>
                                            <w:p w14:paraId="343A9FFC" w14:textId="67635B19" w:rsidR="007B6C39" w:rsidRPr="005D4F49" w:rsidRDefault="007B6C39" w:rsidP="007B6C39">
                                              <w:pPr>
                                                <w:ind w:right="63"/>
                                                <w:jc w:val="right"/>
                                                <w:rPr>
                                                  <w:sz w:val="14"/>
                                                  <w:szCs w:val="14"/>
                                                </w:rPr>
                                              </w:pPr>
                                              <w:r w:rsidRPr="00417F8D">
                                                <w:rPr>
                                                  <w:sz w:val="15"/>
                                                  <w:szCs w:val="15"/>
                                                </w:rPr>
                                                <w:t>(1</w:t>
                                              </w:r>
                                              <w:r w:rsidRPr="00E90267">
                                                <w:rPr>
                                                  <w:sz w:val="15"/>
                                                  <w:szCs w:val="15"/>
                                                </w:rPr>
                                                <w:t>38</w:t>
                                              </w:r>
                                              <w:r w:rsidRPr="00417F8D">
                                                <w:rPr>
                                                  <w:sz w:val="15"/>
                                                  <w:szCs w:val="15"/>
                                                </w:rPr>
                                                <w:t>)</w:t>
                                              </w:r>
                                            </w:p>
                                          </w:tc>
                                          <w:tc>
                                            <w:tcPr>
                                              <w:tcW w:w="1642" w:type="dxa"/>
                                              <w:shd w:val="clear" w:color="auto" w:fill="F2F0EB"/>
                                              <w:vAlign w:val="center"/>
                                            </w:tcPr>
                                            <w:p w14:paraId="48184F9A" w14:textId="55F57801" w:rsidR="007B6C39" w:rsidRPr="005D4F49" w:rsidRDefault="007B6C39" w:rsidP="007B6C39">
                                              <w:pPr>
                                                <w:ind w:right="142"/>
                                                <w:jc w:val="right"/>
                                                <w:rPr>
                                                  <w:rStyle w:val="FootnoteReference"/>
                                                  <w:sz w:val="14"/>
                                                  <w:szCs w:val="14"/>
                                                </w:rPr>
                                              </w:pPr>
                                              <w:r w:rsidRPr="00D773AF">
                                                <w:rPr>
                                                  <w:sz w:val="15"/>
                                                  <w:szCs w:val="15"/>
                                                </w:rPr>
                                                <w:t xml:space="preserve"> (1</w:t>
                                              </w:r>
                                              <w:r>
                                                <w:rPr>
                                                  <w:sz w:val="15"/>
                                                  <w:szCs w:val="15"/>
                                                </w:rPr>
                                                <w:t>8</w:t>
                                              </w:r>
                                              <w:r w:rsidRPr="00D773AF">
                                                <w:rPr>
                                                  <w:sz w:val="15"/>
                                                  <w:szCs w:val="15"/>
                                                </w:rPr>
                                                <w:t>)</w:t>
                                              </w:r>
                                            </w:p>
                                          </w:tc>
                                          <w:tc>
                                            <w:tcPr>
                                              <w:tcW w:w="1642" w:type="dxa"/>
                                              <w:shd w:val="clear" w:color="auto" w:fill="F2F0EB"/>
                                              <w:vAlign w:val="center"/>
                                            </w:tcPr>
                                            <w:p w14:paraId="07DDDDC7" w14:textId="1E823926" w:rsidR="007B6C39" w:rsidRPr="005D4F49" w:rsidRDefault="007B6C39" w:rsidP="007B6C39">
                                              <w:pPr>
                                                <w:ind w:right="142"/>
                                                <w:jc w:val="right"/>
                                                <w:rPr>
                                                  <w:rStyle w:val="FootnoteReference"/>
                                                  <w:color w:val="002F30"/>
                                                  <w:sz w:val="14"/>
                                                  <w:szCs w:val="14"/>
                                                </w:rPr>
                                              </w:pPr>
                                              <w:r w:rsidRPr="002C09C4">
                                                <w:rPr>
                                                  <w:sz w:val="15"/>
                                                  <w:szCs w:val="15"/>
                                                </w:rPr>
                                                <w:t>(1</w:t>
                                              </w:r>
                                              <w:r w:rsidRPr="00417F8D">
                                                <w:rPr>
                                                  <w:sz w:val="15"/>
                                                  <w:szCs w:val="15"/>
                                                </w:rPr>
                                                <w:t>0</w:t>
                                              </w:r>
                                              <w:r>
                                                <w:rPr>
                                                  <w:sz w:val="15"/>
                                                  <w:szCs w:val="15"/>
                                                </w:rPr>
                                                <w:t>1</w:t>
                                              </w:r>
                                              <w:r w:rsidRPr="002C09C4">
                                                <w:rPr>
                                                  <w:sz w:val="15"/>
                                                  <w:szCs w:val="15"/>
                                                </w:rPr>
                                                <w:t>)</w:t>
                                              </w:r>
                                            </w:p>
                                          </w:tc>
                                        </w:tr>
                                        <w:tr w:rsidR="007B6C39" w:rsidRPr="0075020E" w14:paraId="16BDBDA5" w14:textId="6591D789" w:rsidTr="00617618">
                                          <w:trPr>
                                            <w:trHeight w:val="187"/>
                                          </w:trPr>
                                          <w:tc>
                                            <w:tcPr>
                                              <w:tcW w:w="3962" w:type="dxa"/>
                                              <w:shd w:val="clear" w:color="auto" w:fill="F2F0EB"/>
                                              <w:vAlign w:val="center"/>
                                            </w:tcPr>
                                            <w:p w14:paraId="4B61AA18" w14:textId="323301BF" w:rsidR="007B6C39" w:rsidRPr="0075020E" w:rsidRDefault="007B6C39" w:rsidP="007B6C39">
                                              <w:pPr>
                                                <w:rPr>
                                                  <w:rStyle w:val="FootnoteReference"/>
                                                  <w:b/>
                                                  <w:bCs/>
                                                  <w:sz w:val="14"/>
                                                  <w:szCs w:val="14"/>
                                                  <w:lang w:val="el-GR"/>
                                                </w:rPr>
                                              </w:pPr>
                                              <w:r w:rsidRPr="0075020E">
                                                <w:rPr>
                                                  <w:rFonts w:cstheme="minorHAnsi"/>
                                                  <w:b/>
                                                  <w:bCs/>
                                                  <w:color w:val="262626" w:themeColor="text1" w:themeTint="D9"/>
                                                  <w:sz w:val="14"/>
                                                  <w:szCs w:val="14"/>
                                                  <w:lang w:val="el-GR"/>
                                                </w:rPr>
                                                <w:t>Κέρδη Προ Φόρων</w:t>
                                              </w:r>
                                              <w:r w:rsidRPr="0075020E">
                                                <w:rPr>
                                                  <w:rFonts w:cstheme="minorHAnsi"/>
                                                  <w:b/>
                                                  <w:bCs/>
                                                  <w:color w:val="262626" w:themeColor="text1" w:themeTint="D9"/>
                                                  <w:sz w:val="14"/>
                                                  <w:szCs w:val="14"/>
                                                </w:rPr>
                                                <w:t xml:space="preserve"> </w:t>
                                              </w:r>
                                            </w:p>
                                          </w:tc>
                                          <w:tc>
                                            <w:tcPr>
                                              <w:tcW w:w="1642" w:type="dxa"/>
                                              <w:shd w:val="clear" w:color="auto" w:fill="F2F0EB"/>
                                              <w:vAlign w:val="bottom"/>
                                            </w:tcPr>
                                            <w:p w14:paraId="042661DF" w14:textId="0FF34943" w:rsidR="007B6C39" w:rsidRPr="005D4F49" w:rsidRDefault="007B6C39" w:rsidP="007B6C39">
                                              <w:pPr>
                                                <w:ind w:right="29"/>
                                                <w:jc w:val="right"/>
                                                <w:rPr>
                                                  <w:rStyle w:val="FootnoteReference"/>
                                                  <w:b/>
                                                  <w:bCs/>
                                                  <w:sz w:val="14"/>
                                                  <w:szCs w:val="14"/>
                                                </w:rPr>
                                              </w:pPr>
                                              <w:r w:rsidRPr="00505225">
                                                <w:rPr>
                                                  <w:b/>
                                                  <w:bCs/>
                                                  <w:sz w:val="15"/>
                                                  <w:szCs w:val="15"/>
                                                </w:rPr>
                                                <w:t>1</w:t>
                                              </w:r>
                                              <w:r>
                                                <w:rPr>
                                                  <w:b/>
                                                  <w:bCs/>
                                                  <w:sz w:val="15"/>
                                                  <w:szCs w:val="15"/>
                                                </w:rPr>
                                                <w:t>.436</w:t>
                                              </w:r>
                                            </w:p>
                                          </w:tc>
                                          <w:tc>
                                            <w:tcPr>
                                              <w:tcW w:w="1642" w:type="dxa"/>
                                              <w:shd w:val="clear" w:color="auto" w:fill="F2F0EB"/>
                                              <w:vAlign w:val="bottom"/>
                                            </w:tcPr>
                                            <w:p w14:paraId="4F8559B0" w14:textId="6D5792BB" w:rsidR="007B6C39" w:rsidRPr="005D4F49" w:rsidRDefault="007B6C39" w:rsidP="007B6C39">
                                              <w:pPr>
                                                <w:ind w:right="63"/>
                                                <w:jc w:val="right"/>
                                                <w:rPr>
                                                  <w:b/>
                                                  <w:bCs/>
                                                  <w:sz w:val="14"/>
                                                  <w:szCs w:val="14"/>
                                                </w:rPr>
                                              </w:pPr>
                                              <w:r>
                                                <w:rPr>
                                                  <w:b/>
                                                  <w:bCs/>
                                                  <w:sz w:val="15"/>
                                                  <w:szCs w:val="15"/>
                                                </w:rPr>
                                                <w:t>1.378</w:t>
                                              </w:r>
                                            </w:p>
                                          </w:tc>
                                          <w:tc>
                                            <w:tcPr>
                                              <w:tcW w:w="1642" w:type="dxa"/>
                                              <w:shd w:val="clear" w:color="auto" w:fill="F2F0EB"/>
                                              <w:vAlign w:val="bottom"/>
                                            </w:tcPr>
                                            <w:p w14:paraId="49CE9F2F" w14:textId="10ACE973" w:rsidR="007B6C39" w:rsidRPr="005D4F49" w:rsidRDefault="007B6C39" w:rsidP="007B6C39">
                                              <w:pPr>
                                                <w:ind w:right="142"/>
                                                <w:jc w:val="right"/>
                                                <w:rPr>
                                                  <w:rStyle w:val="FootnoteReference"/>
                                                  <w:b/>
                                                  <w:bCs/>
                                                  <w:sz w:val="14"/>
                                                  <w:szCs w:val="14"/>
                                                </w:rPr>
                                              </w:pPr>
                                              <w:r w:rsidRPr="00D773AF">
                                                <w:rPr>
                                                  <w:b/>
                                                  <w:bCs/>
                                                  <w:sz w:val="15"/>
                                                  <w:szCs w:val="15"/>
                                                </w:rPr>
                                                <w:t>351</w:t>
                                              </w:r>
                                            </w:p>
                                          </w:tc>
                                          <w:tc>
                                            <w:tcPr>
                                              <w:tcW w:w="1642" w:type="dxa"/>
                                              <w:shd w:val="clear" w:color="auto" w:fill="F2F0EB"/>
                                              <w:vAlign w:val="bottom"/>
                                            </w:tcPr>
                                            <w:p w14:paraId="27067E1C" w14:textId="7BB444BE" w:rsidR="007B6C39" w:rsidRPr="005D4F49" w:rsidRDefault="007B6C39" w:rsidP="007B6C39">
                                              <w:pPr>
                                                <w:ind w:right="142"/>
                                                <w:jc w:val="right"/>
                                                <w:rPr>
                                                  <w:rStyle w:val="FootnoteReference"/>
                                                  <w:b/>
                                                  <w:bCs/>
                                                  <w:color w:val="002F30"/>
                                                  <w:sz w:val="14"/>
                                                  <w:szCs w:val="14"/>
                                                </w:rPr>
                                              </w:pPr>
                                              <w:r w:rsidRPr="00250818">
                                                <w:rPr>
                                                  <w:b/>
                                                  <w:bCs/>
                                                  <w:sz w:val="15"/>
                                                  <w:szCs w:val="15"/>
                                                </w:rPr>
                                                <w:t>274</w:t>
                                              </w:r>
                                            </w:p>
                                          </w:tc>
                                        </w:tr>
                                        <w:tr w:rsidR="007B6C39" w:rsidRPr="0075020E" w14:paraId="7B670EAB" w14:textId="3F20BBC2" w:rsidTr="00617618">
                                          <w:trPr>
                                            <w:trHeight w:val="187"/>
                                          </w:trPr>
                                          <w:tc>
                                            <w:tcPr>
                                              <w:tcW w:w="3962" w:type="dxa"/>
                                              <w:tcBorders>
                                                <w:bottom w:val="single" w:sz="4" w:space="0" w:color="FFFFFF" w:themeColor="background1"/>
                                              </w:tcBorders>
                                              <w:shd w:val="clear" w:color="auto" w:fill="F2F0EB"/>
                                              <w:vAlign w:val="center"/>
                                            </w:tcPr>
                                            <w:p w14:paraId="0821282E" w14:textId="075DC25F" w:rsidR="007B6C39" w:rsidRPr="001844B8" w:rsidRDefault="007B6C39" w:rsidP="007B6C39">
                                              <w:pPr>
                                                <w:rPr>
                                                  <w:rStyle w:val="FootnoteReference"/>
                                                  <w:sz w:val="14"/>
                                                  <w:szCs w:val="14"/>
                                                </w:rPr>
                                              </w:pPr>
                                              <w:r w:rsidRPr="0075020E">
                                                <w:rPr>
                                                  <w:rFonts w:cstheme="minorHAnsi"/>
                                                  <w:b/>
                                                  <w:bCs/>
                                                  <w:color w:val="262626" w:themeColor="text1" w:themeTint="D9"/>
                                                  <w:sz w:val="14"/>
                                                  <w:szCs w:val="14"/>
                                                </w:rPr>
                                                <w:t>Καθα</w:t>
                                              </w:r>
                                              <w:proofErr w:type="spellStart"/>
                                              <w:r w:rsidRPr="0075020E">
                                                <w:rPr>
                                                  <w:rFonts w:cstheme="minorHAnsi"/>
                                                  <w:b/>
                                                  <w:bCs/>
                                                  <w:color w:val="262626" w:themeColor="text1" w:themeTint="D9"/>
                                                  <w:sz w:val="14"/>
                                                  <w:szCs w:val="14"/>
                                                </w:rPr>
                                                <w:t>ρά</w:t>
                                              </w:r>
                                              <w:proofErr w:type="spellEnd"/>
                                              <w:r w:rsidRPr="0075020E">
                                                <w:rPr>
                                                  <w:rFonts w:cstheme="minorHAnsi"/>
                                                  <w:b/>
                                                  <w:bCs/>
                                                  <w:color w:val="262626" w:themeColor="text1" w:themeTint="D9"/>
                                                  <w:sz w:val="14"/>
                                                  <w:szCs w:val="14"/>
                                                </w:rPr>
                                                <w:t xml:space="preserve"> </w:t>
                                              </w:r>
                                              <w:proofErr w:type="spellStart"/>
                                              <w:proofErr w:type="gramStart"/>
                                              <w:r w:rsidRPr="0075020E">
                                                <w:rPr>
                                                  <w:rFonts w:cstheme="minorHAnsi"/>
                                                  <w:b/>
                                                  <w:bCs/>
                                                  <w:color w:val="262626" w:themeColor="text1" w:themeTint="D9"/>
                                                  <w:sz w:val="14"/>
                                                  <w:szCs w:val="14"/>
                                                </w:rPr>
                                                <w:t>Κέρδη</w:t>
                                              </w:r>
                                              <w:proofErr w:type="spellEnd"/>
                                              <w:r w:rsidRPr="0075020E">
                                                <w:rPr>
                                                  <w:rFonts w:cstheme="minorHAnsi"/>
                                                  <w:b/>
                                                  <w:bCs/>
                                                  <w:color w:val="262626" w:themeColor="text1" w:themeTint="D9"/>
                                                  <w:sz w:val="14"/>
                                                  <w:szCs w:val="14"/>
                                                </w:rPr>
                                                <w:t xml:space="preserve">  </w:t>
                                              </w:r>
                                              <w:r w:rsidRPr="00B6319E">
                                                <w:rPr>
                                                  <w:color w:val="262626"/>
                                                  <w:sz w:val="15"/>
                                                  <w:szCs w:val="15"/>
                                                  <w:vertAlign w:val="superscript"/>
                                                  <w:lang w:val="el-GR"/>
                                                </w:rPr>
                                                <w:t>3</w:t>
                                              </w:r>
                                              <w:proofErr w:type="gramEnd"/>
                                            </w:p>
                                          </w:tc>
                                          <w:tc>
                                            <w:tcPr>
                                              <w:tcW w:w="1642" w:type="dxa"/>
                                              <w:tcBorders>
                                                <w:bottom w:val="single" w:sz="4" w:space="0" w:color="FFFFFF" w:themeColor="background1"/>
                                              </w:tcBorders>
                                              <w:shd w:val="clear" w:color="auto" w:fill="F2F0EB"/>
                                              <w:vAlign w:val="bottom"/>
                                            </w:tcPr>
                                            <w:p w14:paraId="0D612DFA" w14:textId="7E3539B7" w:rsidR="007B6C39" w:rsidRPr="005D4F49" w:rsidRDefault="007B6C39" w:rsidP="007B6C39">
                                              <w:pPr>
                                                <w:ind w:right="29"/>
                                                <w:jc w:val="right"/>
                                                <w:rPr>
                                                  <w:rStyle w:val="FootnoteReference"/>
                                                  <w:b/>
                                                  <w:bCs/>
                                                  <w:sz w:val="14"/>
                                                  <w:szCs w:val="14"/>
                                                </w:rPr>
                                              </w:pPr>
                                              <w:r>
                                                <w:rPr>
                                                  <w:b/>
                                                  <w:bCs/>
                                                  <w:sz w:val="15"/>
                                                  <w:szCs w:val="15"/>
                                                </w:rPr>
                                                <w:t>1.066</w:t>
                                              </w:r>
                                            </w:p>
                                          </w:tc>
                                          <w:tc>
                                            <w:tcPr>
                                              <w:tcW w:w="1642" w:type="dxa"/>
                                              <w:tcBorders>
                                                <w:bottom w:val="single" w:sz="4" w:space="0" w:color="FFFFFF" w:themeColor="background1"/>
                                              </w:tcBorders>
                                              <w:shd w:val="clear" w:color="auto" w:fill="F2F0EB"/>
                                              <w:vAlign w:val="bottom"/>
                                            </w:tcPr>
                                            <w:p w14:paraId="642D83E5" w14:textId="60EE3D37" w:rsidR="007B6C39" w:rsidRPr="005D4F49" w:rsidRDefault="007B6C39" w:rsidP="007B6C39">
                                              <w:pPr>
                                                <w:ind w:right="63"/>
                                                <w:jc w:val="right"/>
                                                <w:rPr>
                                                  <w:b/>
                                                  <w:bCs/>
                                                  <w:sz w:val="14"/>
                                                  <w:szCs w:val="14"/>
                                                </w:rPr>
                                              </w:pPr>
                                              <w:r w:rsidRPr="00505225">
                                                <w:t xml:space="preserve"> </w:t>
                                              </w:r>
                                              <w:r>
                                                <w:rPr>
                                                  <w:b/>
                                                  <w:bCs/>
                                                  <w:sz w:val="15"/>
                                                  <w:szCs w:val="15"/>
                                                </w:rPr>
                                                <w:t>1.062</w:t>
                                              </w:r>
                                            </w:p>
                                          </w:tc>
                                          <w:tc>
                                            <w:tcPr>
                                              <w:tcW w:w="1642" w:type="dxa"/>
                                              <w:tcBorders>
                                                <w:bottom w:val="single" w:sz="4" w:space="0" w:color="FFFFFF" w:themeColor="background1"/>
                                              </w:tcBorders>
                                              <w:shd w:val="clear" w:color="auto" w:fill="F2F0EB"/>
                                              <w:vAlign w:val="bottom"/>
                                            </w:tcPr>
                                            <w:p w14:paraId="4129CB3F" w14:textId="340DE3DC" w:rsidR="007B6C39" w:rsidRPr="005D4F49" w:rsidRDefault="007B6C39" w:rsidP="007B6C39">
                                              <w:pPr>
                                                <w:ind w:right="142"/>
                                                <w:jc w:val="right"/>
                                                <w:rPr>
                                                  <w:rStyle w:val="FootnoteReference"/>
                                                  <w:b/>
                                                  <w:bCs/>
                                                  <w:sz w:val="14"/>
                                                  <w:szCs w:val="14"/>
                                                </w:rPr>
                                              </w:pPr>
                                              <w:r w:rsidRPr="00505225">
                                                <w:t xml:space="preserve"> </w:t>
                                              </w:r>
                                              <w:r w:rsidRPr="00D773AF">
                                                <w:rPr>
                                                  <w:b/>
                                                  <w:bCs/>
                                                  <w:sz w:val="15"/>
                                                  <w:szCs w:val="15"/>
                                                </w:rPr>
                                                <w:t>259</w:t>
                                              </w:r>
                                            </w:p>
                                          </w:tc>
                                          <w:tc>
                                            <w:tcPr>
                                              <w:tcW w:w="1642" w:type="dxa"/>
                                              <w:tcBorders>
                                                <w:bottom w:val="single" w:sz="4" w:space="0" w:color="FFFFFF" w:themeColor="background1"/>
                                              </w:tcBorders>
                                              <w:shd w:val="clear" w:color="auto" w:fill="F2F0EB"/>
                                              <w:vAlign w:val="bottom"/>
                                            </w:tcPr>
                                            <w:p w14:paraId="65CFD52B" w14:textId="40ACFC8B" w:rsidR="007B6C39" w:rsidRPr="005D4F49" w:rsidRDefault="007B6C39" w:rsidP="007B6C39">
                                              <w:pPr>
                                                <w:ind w:right="142"/>
                                                <w:jc w:val="right"/>
                                                <w:rPr>
                                                  <w:rStyle w:val="FootnoteReference"/>
                                                  <w:b/>
                                                  <w:bCs/>
                                                  <w:color w:val="002F30"/>
                                                  <w:sz w:val="14"/>
                                                  <w:szCs w:val="14"/>
                                                </w:rPr>
                                              </w:pPr>
                                              <w:r w:rsidRPr="00505225">
                                                <w:t xml:space="preserve"> </w:t>
                                              </w:r>
                                              <w:r w:rsidRPr="00D773AF">
                                                <w:rPr>
                                                  <w:b/>
                                                  <w:bCs/>
                                                  <w:sz w:val="15"/>
                                                  <w:szCs w:val="15"/>
                                                </w:rPr>
                                                <w:t>2</w:t>
                                              </w:r>
                                              <w:r>
                                                <w:rPr>
                                                  <w:b/>
                                                  <w:bCs/>
                                                  <w:sz w:val="15"/>
                                                  <w:szCs w:val="15"/>
                                                </w:rPr>
                                                <w:t>47</w:t>
                                              </w:r>
                                            </w:p>
                                          </w:tc>
                                        </w:tr>
                                        <w:tr w:rsidR="007B6C39" w:rsidRPr="0075020E" w14:paraId="467A1F97" w14:textId="7131CEB3" w:rsidTr="00617618">
                                          <w:trPr>
                                            <w:trHeight w:val="187"/>
                                          </w:trPr>
                                          <w:tc>
                                            <w:tcPr>
                                              <w:tcW w:w="3962" w:type="dxa"/>
                                              <w:tcBorders>
                                                <w:top w:val="single" w:sz="4" w:space="0" w:color="FFFFFF" w:themeColor="background1"/>
                                                <w:bottom w:val="single" w:sz="4" w:space="0" w:color="FFFFFF" w:themeColor="background1"/>
                                              </w:tcBorders>
                                              <w:shd w:val="clear" w:color="auto" w:fill="F2F0EB"/>
                                              <w:vAlign w:val="center"/>
                                            </w:tcPr>
                                            <w:p w14:paraId="4A7C90B6" w14:textId="39112589" w:rsidR="007B6C39" w:rsidRPr="0075020E" w:rsidRDefault="007B6C39" w:rsidP="007B6C39">
                                              <w:pPr>
                                                <w:rPr>
                                                  <w:rFonts w:cstheme="minorHAnsi"/>
                                                  <w:color w:val="262626" w:themeColor="text1" w:themeTint="D9"/>
                                                  <w:sz w:val="14"/>
                                                  <w:szCs w:val="14"/>
                                                  <w:lang w:val="el-GR"/>
                                                </w:rPr>
                                              </w:pPr>
                                              <w:r w:rsidRPr="0075020E">
                                                <w:rPr>
                                                  <w:rFonts w:cstheme="minorHAnsi"/>
                                                  <w:b/>
                                                  <w:bCs/>
                                                  <w:color w:val="262626" w:themeColor="text1" w:themeTint="D9"/>
                                                  <w:sz w:val="14"/>
                                                  <w:szCs w:val="14"/>
                                                </w:rPr>
                                                <w:t>Καθα</w:t>
                                              </w:r>
                                              <w:proofErr w:type="spellStart"/>
                                              <w:r w:rsidRPr="0075020E">
                                                <w:rPr>
                                                  <w:rFonts w:cstheme="minorHAnsi"/>
                                                  <w:b/>
                                                  <w:bCs/>
                                                  <w:color w:val="262626" w:themeColor="text1" w:themeTint="D9"/>
                                                  <w:sz w:val="14"/>
                                                  <w:szCs w:val="14"/>
                                                </w:rPr>
                                                <w:t>ρά</w:t>
                                              </w:r>
                                              <w:proofErr w:type="spellEnd"/>
                                              <w:r w:rsidRPr="0075020E">
                                                <w:rPr>
                                                  <w:rFonts w:cstheme="minorHAnsi"/>
                                                  <w:b/>
                                                  <w:bCs/>
                                                  <w:color w:val="262626" w:themeColor="text1" w:themeTint="D9"/>
                                                  <w:sz w:val="14"/>
                                                  <w:szCs w:val="14"/>
                                                </w:rPr>
                                                <w:t xml:space="preserve"> </w:t>
                                              </w:r>
                                              <w:proofErr w:type="spellStart"/>
                                              <w:r w:rsidRPr="0075020E">
                                                <w:rPr>
                                                  <w:rFonts w:cstheme="minorHAnsi"/>
                                                  <w:b/>
                                                  <w:bCs/>
                                                  <w:color w:val="262626" w:themeColor="text1" w:themeTint="D9"/>
                                                  <w:sz w:val="14"/>
                                                  <w:szCs w:val="14"/>
                                                </w:rPr>
                                                <w:t>Κέρδη</w:t>
                                              </w:r>
                                              <w:proofErr w:type="spellEnd"/>
                                              <w:r w:rsidRPr="0075020E">
                                                <w:rPr>
                                                  <w:rFonts w:cstheme="minorHAnsi"/>
                                                  <w:b/>
                                                  <w:bCs/>
                                                  <w:color w:val="262626" w:themeColor="text1" w:themeTint="D9"/>
                                                  <w:sz w:val="14"/>
                                                  <w:szCs w:val="14"/>
                                                </w:rPr>
                                                <w:t xml:space="preserve"> </w:t>
                                              </w:r>
                                              <w:proofErr w:type="spellStart"/>
                                              <w:r w:rsidRPr="0075020E">
                                                <w:rPr>
                                                  <w:rFonts w:cstheme="minorHAnsi"/>
                                                  <w:b/>
                                                  <w:bCs/>
                                                  <w:color w:val="262626" w:themeColor="text1" w:themeTint="D9"/>
                                                  <w:sz w:val="14"/>
                                                  <w:szCs w:val="14"/>
                                                </w:rPr>
                                                <w:t>Μετόχων</w:t>
                                              </w:r>
                                              <w:proofErr w:type="spellEnd"/>
                                              <w:r w:rsidRPr="0075020E">
                                                <w:rPr>
                                                  <w:rFonts w:cstheme="minorHAnsi"/>
                                                  <w:b/>
                                                  <w:bCs/>
                                                  <w:color w:val="262626" w:themeColor="text1" w:themeTint="D9"/>
                                                  <w:sz w:val="14"/>
                                                  <w:szCs w:val="14"/>
                                                </w:rPr>
                                                <w:t xml:space="preserve"> </w:t>
                                              </w:r>
                                            </w:p>
                                          </w:tc>
                                          <w:tc>
                                            <w:tcPr>
                                              <w:tcW w:w="1642" w:type="dxa"/>
                                              <w:tcBorders>
                                                <w:top w:val="single" w:sz="4" w:space="0" w:color="FFFFFF" w:themeColor="background1"/>
                                                <w:bottom w:val="single" w:sz="4" w:space="0" w:color="FFFFFF" w:themeColor="background1"/>
                                              </w:tcBorders>
                                              <w:shd w:val="clear" w:color="auto" w:fill="F2F0EB"/>
                                              <w:vAlign w:val="bottom"/>
                                            </w:tcPr>
                                            <w:p w14:paraId="27C8804B" w14:textId="180DFF28" w:rsidR="007B6C39" w:rsidRPr="005D4F49" w:rsidRDefault="007B6C39" w:rsidP="007B6C39">
                                              <w:pPr>
                                                <w:ind w:right="29"/>
                                                <w:jc w:val="right"/>
                                                <w:rPr>
                                                  <w:sz w:val="14"/>
                                                  <w:szCs w:val="14"/>
                                                </w:rPr>
                                              </w:pPr>
                                              <w:r w:rsidRPr="00505225">
                                                <w:rPr>
                                                  <w:sz w:val="15"/>
                                                  <w:szCs w:val="15"/>
                                                </w:rPr>
                                                <w:t xml:space="preserve"> </w:t>
                                              </w:r>
                                              <w:r w:rsidRPr="00417F8D">
                                                <w:rPr>
                                                  <w:b/>
                                                  <w:bCs/>
                                                  <w:sz w:val="15"/>
                                                </w:rPr>
                                                <w:t>1</w:t>
                                              </w:r>
                                              <w:r>
                                                <w:rPr>
                                                  <w:b/>
                                                  <w:bCs/>
                                                  <w:sz w:val="15"/>
                                                </w:rPr>
                                                <w:t>.</w:t>
                                              </w:r>
                                              <w:r w:rsidRPr="00417F8D">
                                                <w:rPr>
                                                  <w:b/>
                                                  <w:bCs/>
                                                  <w:sz w:val="15"/>
                                                </w:rPr>
                                                <w:t>066</w:t>
                                              </w:r>
                                              <w:r w:rsidRPr="00AF4107" w:rsidDel="00F269C4">
                                                <w:rPr>
                                                  <w:rStyle w:val="FootnoteReference"/>
                                                  <w:b/>
                                                  <w:bCs/>
                                                  <w:color w:val="002F30"/>
                                                  <w:sz w:val="15"/>
                                                  <w:szCs w:val="15"/>
                                                </w:rPr>
                                                <w:t xml:space="preserve"> </w:t>
                                              </w:r>
                                            </w:p>
                                          </w:tc>
                                          <w:tc>
                                            <w:tcPr>
                                              <w:tcW w:w="1642" w:type="dxa"/>
                                              <w:tcBorders>
                                                <w:top w:val="single" w:sz="4" w:space="0" w:color="FFFFFF" w:themeColor="background1"/>
                                                <w:bottom w:val="single" w:sz="4" w:space="0" w:color="FFFFFF" w:themeColor="background1"/>
                                              </w:tcBorders>
                                              <w:shd w:val="clear" w:color="auto" w:fill="F2F0EB"/>
                                              <w:vAlign w:val="bottom"/>
                                            </w:tcPr>
                                            <w:p w14:paraId="51EE7F7B" w14:textId="32FF42D2" w:rsidR="007B6C39" w:rsidRPr="005D4F49" w:rsidRDefault="007B6C39" w:rsidP="007B6C39">
                                              <w:pPr>
                                                <w:ind w:right="63"/>
                                                <w:jc w:val="right"/>
                                                <w:rPr>
                                                  <w:sz w:val="14"/>
                                                  <w:szCs w:val="14"/>
                                                </w:rPr>
                                              </w:pPr>
                                              <w:r w:rsidRPr="00505225">
                                                <w:t xml:space="preserve"> </w:t>
                                              </w:r>
                                              <w:r>
                                                <w:rPr>
                                                  <w:b/>
                                                  <w:bCs/>
                                                  <w:sz w:val="15"/>
                                                </w:rPr>
                                                <w:t>1.070</w:t>
                                              </w:r>
                                            </w:p>
                                          </w:tc>
                                          <w:tc>
                                            <w:tcPr>
                                              <w:tcW w:w="1642" w:type="dxa"/>
                                              <w:tcBorders>
                                                <w:top w:val="single" w:sz="4" w:space="0" w:color="FFFFFF" w:themeColor="background1"/>
                                                <w:bottom w:val="single" w:sz="4" w:space="0" w:color="FFFFFF" w:themeColor="background1"/>
                                              </w:tcBorders>
                                              <w:shd w:val="clear" w:color="auto" w:fill="F2F0EB"/>
                                              <w:vAlign w:val="bottom"/>
                                            </w:tcPr>
                                            <w:p w14:paraId="459D8167" w14:textId="45D79E2D" w:rsidR="007B6C39" w:rsidRPr="005D4F49" w:rsidRDefault="007B6C39" w:rsidP="007B6C39">
                                              <w:pPr>
                                                <w:ind w:right="142"/>
                                                <w:jc w:val="right"/>
                                                <w:rPr>
                                                  <w:sz w:val="14"/>
                                                  <w:szCs w:val="14"/>
                                                </w:rPr>
                                              </w:pPr>
                                              <w:r w:rsidRPr="00505225">
                                                <w:t xml:space="preserve"> </w:t>
                                              </w:r>
                                              <w:r w:rsidRPr="00D773AF">
                                                <w:rPr>
                                                  <w:b/>
                                                  <w:bCs/>
                                                  <w:sz w:val="15"/>
                                                  <w:szCs w:val="15"/>
                                                </w:rPr>
                                                <w:t>261</w:t>
                                              </w:r>
                                            </w:p>
                                          </w:tc>
                                          <w:tc>
                                            <w:tcPr>
                                              <w:tcW w:w="1642" w:type="dxa"/>
                                              <w:tcBorders>
                                                <w:top w:val="single" w:sz="4" w:space="0" w:color="FFFFFF" w:themeColor="background1"/>
                                                <w:bottom w:val="single" w:sz="4" w:space="0" w:color="FFFFFF" w:themeColor="background1"/>
                                              </w:tcBorders>
                                              <w:shd w:val="clear" w:color="auto" w:fill="F2F0EB"/>
                                              <w:vAlign w:val="bottom"/>
                                            </w:tcPr>
                                            <w:p w14:paraId="1ED3A171" w14:textId="400CBC1F" w:rsidR="007B6C39" w:rsidRPr="005D4F49" w:rsidRDefault="007B6C39" w:rsidP="007B6C39">
                                              <w:pPr>
                                                <w:ind w:right="142"/>
                                                <w:jc w:val="right"/>
                                                <w:rPr>
                                                  <w:b/>
                                                  <w:bCs/>
                                                  <w:sz w:val="14"/>
                                                  <w:szCs w:val="14"/>
                                                </w:rPr>
                                              </w:pPr>
                                              <w:r w:rsidRPr="00505225">
                                                <w:t xml:space="preserve"> </w:t>
                                              </w:r>
                                              <w:r w:rsidRPr="00D773AF">
                                                <w:rPr>
                                                  <w:b/>
                                                  <w:bCs/>
                                                  <w:sz w:val="15"/>
                                                  <w:szCs w:val="15"/>
                                                </w:rPr>
                                                <w:t>2</w:t>
                                              </w:r>
                                              <w:r>
                                                <w:rPr>
                                                  <w:b/>
                                                  <w:bCs/>
                                                  <w:sz w:val="15"/>
                                                  <w:szCs w:val="15"/>
                                                </w:rPr>
                                                <w:t>50</w:t>
                                              </w:r>
                                            </w:p>
                                          </w:tc>
                                        </w:tr>
                                        <w:tr w:rsidR="007B6C39" w:rsidRPr="0075020E" w14:paraId="1F930005" w14:textId="37E51BA2"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73C35665" w14:textId="77777777" w:rsidR="007B6C39" w:rsidRPr="0075020E" w:rsidRDefault="007B6C39" w:rsidP="007B6C39">
                                              <w:pPr>
                                                <w:rPr>
                                                  <w:rStyle w:val="FootnoteReference"/>
                                                  <w:b/>
                                                  <w:bCs/>
                                                  <w:sz w:val="14"/>
                                                  <w:szCs w:val="14"/>
                                                  <w:lang w:val="el-GR"/>
                                                </w:rPr>
                                              </w:pPr>
                                              <w:r w:rsidRPr="0075020E">
                                                <w:rPr>
                                                  <w:b/>
                                                  <w:bCs/>
                                                  <w:color w:val="262626" w:themeColor="text1" w:themeTint="D9"/>
                                                  <w:sz w:val="14"/>
                                                  <w:szCs w:val="14"/>
                                                  <w:lang w:val="el-GR"/>
                                                </w:rPr>
                                                <w:t>ΙΣΟΛΟΓΙΣΜΟΣ &amp; ΚΕΦΑΛΑΙΑ ΠΕΛΑΤΩΝ | ΟΜΙΛΟΣ (€ εκατ.)</w:t>
                                              </w:r>
                                            </w:p>
                                          </w:tc>
                                          <w:tc>
                                            <w:tcPr>
                                              <w:tcW w:w="1642" w:type="dxa"/>
                                              <w:tcBorders>
                                                <w:top w:val="single" w:sz="12" w:space="0" w:color="002F30"/>
                                                <w:bottom w:val="single" w:sz="4" w:space="0" w:color="FFFFFF" w:themeColor="background1"/>
                                              </w:tcBorders>
                                              <w:shd w:val="clear" w:color="auto" w:fill="E4E1D7"/>
                                              <w:vAlign w:val="bottom"/>
                                            </w:tcPr>
                                            <w:p w14:paraId="6245317E" w14:textId="73DBC10D" w:rsidR="007B6C39" w:rsidRPr="005D4F49" w:rsidRDefault="007B6C39" w:rsidP="007B6C39">
                                              <w:pPr>
                                                <w:jc w:val="right"/>
                                                <w:rPr>
                                                  <w:rStyle w:val="FootnoteReference"/>
                                                  <w:b/>
                                                  <w:bCs/>
                                                  <w:sz w:val="14"/>
                                                  <w:szCs w:val="14"/>
                                                  <w:lang w:val="el-GR"/>
                                                </w:rPr>
                                              </w:pPr>
                                              <w:r w:rsidRPr="005D4F49">
                                                <w:rPr>
                                                  <w:rStyle w:val="FootnoteReference"/>
                                                  <w:rFonts w:ascii="Piraeus Open Serif" w:hAnsi="Piraeus Open Serif"/>
                                                  <w:b/>
                                                  <w:bCs/>
                                                  <w:sz w:val="14"/>
                                                  <w:szCs w:val="14"/>
                                                </w:rPr>
                                                <w:t>31.12.2024</w:t>
                                              </w:r>
                                            </w:p>
                                          </w:tc>
                                          <w:tc>
                                            <w:tcPr>
                                              <w:tcW w:w="1642" w:type="dxa"/>
                                              <w:tcBorders>
                                                <w:top w:val="single" w:sz="12" w:space="0" w:color="002F30"/>
                                                <w:bottom w:val="single" w:sz="4" w:space="0" w:color="FFFFFF" w:themeColor="background1"/>
                                              </w:tcBorders>
                                              <w:shd w:val="clear" w:color="auto" w:fill="E4E1D7"/>
                                              <w:vAlign w:val="bottom"/>
                                            </w:tcPr>
                                            <w:p w14:paraId="1388A8E9" w14:textId="5C2FE1CE" w:rsidR="007B6C39" w:rsidRPr="005D4F49" w:rsidRDefault="007B6C39" w:rsidP="007B6C39">
                                              <w:pPr>
                                                <w:jc w:val="right"/>
                                                <w:rPr>
                                                  <w:rStyle w:val="FootnoteReference"/>
                                                  <w:b/>
                                                  <w:bCs/>
                                                  <w:sz w:val="14"/>
                                                  <w:szCs w:val="14"/>
                                                </w:rPr>
                                              </w:pPr>
                                              <w:r w:rsidRPr="005D4F49">
                                                <w:rPr>
                                                  <w:rStyle w:val="FootnoteReference"/>
                                                  <w:rFonts w:ascii="Piraeus Open Serif" w:hAnsi="Piraeus Open Serif"/>
                                                  <w:b/>
                                                  <w:bCs/>
                                                  <w:sz w:val="14"/>
                                                  <w:szCs w:val="14"/>
                                                </w:rPr>
                                                <w:t>30.06.2025</w:t>
                                              </w:r>
                                            </w:p>
                                          </w:tc>
                                          <w:tc>
                                            <w:tcPr>
                                              <w:tcW w:w="1642" w:type="dxa"/>
                                              <w:tcBorders>
                                                <w:top w:val="single" w:sz="12" w:space="0" w:color="002F30"/>
                                                <w:bottom w:val="single" w:sz="4" w:space="0" w:color="FFFFFF" w:themeColor="background1"/>
                                              </w:tcBorders>
                                              <w:shd w:val="clear" w:color="auto" w:fill="E4E1D7"/>
                                              <w:vAlign w:val="bottom"/>
                                            </w:tcPr>
                                            <w:p w14:paraId="7CC4A8F7" w14:textId="1399C22A" w:rsidR="007B6C39" w:rsidRPr="005D4F49" w:rsidRDefault="007B6C39" w:rsidP="007B6C39">
                                              <w:pPr>
                                                <w:ind w:right="142"/>
                                                <w:jc w:val="right"/>
                                                <w:rPr>
                                                  <w:rStyle w:val="FootnoteReference"/>
                                                  <w:b/>
                                                  <w:bCs/>
                                                  <w:sz w:val="14"/>
                                                  <w:szCs w:val="14"/>
                                                  <w:lang w:val="el-GR"/>
                                                </w:rPr>
                                              </w:pPr>
                                              <w:r w:rsidRPr="005D4F49">
                                                <w:rPr>
                                                  <w:rStyle w:val="FootnoteReference"/>
                                                  <w:rFonts w:ascii="Piraeus Open Serif" w:hAnsi="Piraeus Open Serif"/>
                                                  <w:b/>
                                                  <w:bCs/>
                                                  <w:sz w:val="14"/>
                                                  <w:szCs w:val="14"/>
                                                </w:rPr>
                                                <w:t>30.09.2025</w:t>
                                              </w:r>
                                            </w:p>
                                          </w:tc>
                                          <w:tc>
                                            <w:tcPr>
                                              <w:tcW w:w="1642" w:type="dxa"/>
                                              <w:tcBorders>
                                                <w:top w:val="single" w:sz="12" w:space="0" w:color="002F30"/>
                                                <w:bottom w:val="single" w:sz="4" w:space="0" w:color="FFFFFF" w:themeColor="background1"/>
                                              </w:tcBorders>
                                              <w:shd w:val="clear" w:color="auto" w:fill="E4E1D7"/>
                                              <w:vAlign w:val="bottom"/>
                                            </w:tcPr>
                                            <w:p w14:paraId="6B61D670" w14:textId="6C2ECE01" w:rsidR="007B6C39" w:rsidRPr="005D4F49" w:rsidRDefault="007B6C39" w:rsidP="007B6C39">
                                              <w:pPr>
                                                <w:ind w:right="186"/>
                                                <w:jc w:val="right"/>
                                                <w:rPr>
                                                  <w:rStyle w:val="FootnoteReference"/>
                                                  <w:rFonts w:asciiTheme="minorHAnsi" w:hAnsiTheme="minorHAnsi"/>
                                                  <w:b/>
                                                  <w:bCs/>
                                                  <w:sz w:val="14"/>
                                                  <w:szCs w:val="14"/>
                                                  <w:lang w:val="el-GR"/>
                                                </w:rPr>
                                              </w:pPr>
                                              <w:r w:rsidRPr="005D4F49">
                                                <w:rPr>
                                                  <w:rStyle w:val="FootnoteReference"/>
                                                  <w:rFonts w:ascii="Piraeus Open Serif" w:hAnsi="Piraeus Open Serif"/>
                                                  <w:b/>
                                                  <w:bCs/>
                                                  <w:sz w:val="14"/>
                                                  <w:szCs w:val="14"/>
                                                </w:rPr>
                                                <w:t>31.12.2025</w:t>
                                              </w:r>
                                            </w:p>
                                          </w:tc>
                                        </w:tr>
                                        <w:tr w:rsidR="007B6C39" w:rsidRPr="0075020E" w14:paraId="70290A06" w14:textId="236C768F" w:rsidTr="00617618">
                                          <w:trPr>
                                            <w:trHeight w:val="187"/>
                                          </w:trPr>
                                          <w:tc>
                                            <w:tcPr>
                                              <w:tcW w:w="3962" w:type="dxa"/>
                                              <w:tcBorders>
                                                <w:top w:val="single" w:sz="4" w:space="0" w:color="FFFFFF" w:themeColor="background1"/>
                                              </w:tcBorders>
                                              <w:shd w:val="clear" w:color="auto" w:fill="F2F0EB"/>
                                              <w:vAlign w:val="center"/>
                                            </w:tcPr>
                                            <w:p w14:paraId="6574960F" w14:textId="7A7F161D" w:rsidR="007B6C39" w:rsidRPr="0075020E" w:rsidRDefault="007B6C39" w:rsidP="007B6C39">
                                              <w:pPr>
                                                <w:rPr>
                                                  <w:rStyle w:val="FootnoteReference"/>
                                                  <w:sz w:val="14"/>
                                                  <w:szCs w:val="14"/>
                                                  <w:lang w:val="el-GR"/>
                                                </w:rPr>
                                              </w:pPr>
                                              <w:r w:rsidRPr="0075020E">
                                                <w:rPr>
                                                  <w:rFonts w:cstheme="minorHAnsi"/>
                                                  <w:color w:val="262626" w:themeColor="text1" w:themeTint="D9"/>
                                                  <w:sz w:val="14"/>
                                                  <w:szCs w:val="14"/>
                                                  <w:lang w:val="el-GR"/>
                                                </w:rPr>
                                                <w:t xml:space="preserve">Σύνολο </w:t>
                                              </w:r>
                                              <w:proofErr w:type="spellStart"/>
                                              <w:r w:rsidRPr="0075020E">
                                                <w:rPr>
                                                  <w:rFonts w:cstheme="minorHAnsi"/>
                                                  <w:color w:val="262626" w:themeColor="text1" w:themeTint="D9"/>
                                                  <w:sz w:val="14"/>
                                                  <w:szCs w:val="14"/>
                                                </w:rPr>
                                                <w:t>Ενεργητικ</w:t>
                                              </w:r>
                                              <w:r w:rsidRPr="0075020E">
                                                <w:rPr>
                                                  <w:rFonts w:cstheme="minorHAnsi"/>
                                                  <w:color w:val="262626" w:themeColor="text1" w:themeTint="D9"/>
                                                  <w:sz w:val="14"/>
                                                  <w:szCs w:val="14"/>
                                                  <w:lang w:val="el-GR"/>
                                                </w:rPr>
                                                <w:t>ού</w:t>
                                              </w:r>
                                              <w:proofErr w:type="spellEnd"/>
                                              <w:r w:rsidRPr="0075020E">
                                                <w:rPr>
                                                  <w:rFonts w:cstheme="minorHAnsi"/>
                                                  <w:color w:val="262626" w:themeColor="text1" w:themeTint="D9"/>
                                                  <w:sz w:val="14"/>
                                                  <w:szCs w:val="14"/>
                                                  <w:lang w:val="el-GR"/>
                                                </w:rPr>
                                                <w:t xml:space="preserve"> Προσαρμοσμένο </w:t>
                                              </w:r>
                                              <w:r w:rsidRPr="001844B8">
                                                <w:rPr>
                                                  <w:color w:val="262626" w:themeColor="text1" w:themeTint="D9"/>
                                                  <w:sz w:val="15"/>
                                                  <w:vertAlign w:val="superscript"/>
                                                  <w:lang w:val="el-GR"/>
                                                </w:rPr>
                                                <w:t>4</w:t>
                                              </w:r>
                                              <w:r>
                                                <w:rPr>
                                                  <w:rFonts w:asciiTheme="minorHAnsi" w:hAnsiTheme="minorHAnsi"/>
                                                  <w:color w:val="262626"/>
                                                  <w:sz w:val="15"/>
                                                  <w:szCs w:val="15"/>
                                                  <w:vertAlign w:val="superscript"/>
                                                  <w:lang w:val="el-GR"/>
                                                </w:rPr>
                                                <w:t xml:space="preserve"> </w:t>
                                              </w:r>
                                            </w:p>
                                          </w:tc>
                                          <w:tc>
                                            <w:tcPr>
                                              <w:tcW w:w="1642" w:type="dxa"/>
                                              <w:tcBorders>
                                                <w:top w:val="single" w:sz="4" w:space="0" w:color="FFFFFF" w:themeColor="background1"/>
                                              </w:tcBorders>
                                              <w:shd w:val="clear" w:color="auto" w:fill="F2F0EB"/>
                                              <w:vAlign w:val="bottom"/>
                                            </w:tcPr>
                                            <w:p w14:paraId="52F65F07" w14:textId="787DE50A" w:rsidR="007B6C39" w:rsidRPr="005D4F49" w:rsidRDefault="007B6C39" w:rsidP="007B6C39">
                                              <w:pPr>
                                                <w:ind w:right="29"/>
                                                <w:jc w:val="right"/>
                                                <w:rPr>
                                                  <w:rStyle w:val="FootnoteReference"/>
                                                  <w:sz w:val="14"/>
                                                  <w:szCs w:val="14"/>
                                                </w:rPr>
                                              </w:pPr>
                                              <w:r>
                                                <w:rPr>
                                                  <w:sz w:val="15"/>
                                                  <w:szCs w:val="15"/>
                                                </w:rPr>
                                                <w:t>79.125</w:t>
                                              </w:r>
                                            </w:p>
                                          </w:tc>
                                          <w:tc>
                                            <w:tcPr>
                                              <w:tcW w:w="1642" w:type="dxa"/>
                                              <w:tcBorders>
                                                <w:top w:val="single" w:sz="4" w:space="0" w:color="FFFFFF" w:themeColor="background1"/>
                                              </w:tcBorders>
                                              <w:shd w:val="clear" w:color="auto" w:fill="F2F0EB"/>
                                              <w:vAlign w:val="bottom"/>
                                            </w:tcPr>
                                            <w:p w14:paraId="50A87226" w14:textId="7B9FB13B" w:rsidR="007B6C39" w:rsidRPr="005D4F49" w:rsidRDefault="007B6C39" w:rsidP="007B6C39">
                                              <w:pPr>
                                                <w:ind w:right="63"/>
                                                <w:jc w:val="right"/>
                                                <w:rPr>
                                                  <w:sz w:val="14"/>
                                                  <w:szCs w:val="14"/>
                                                </w:rPr>
                                              </w:pPr>
                                              <w:r>
                                                <w:rPr>
                                                  <w:sz w:val="15"/>
                                                  <w:szCs w:val="15"/>
                                                </w:rPr>
                                                <w:t>81.249</w:t>
                                              </w:r>
                                            </w:p>
                                          </w:tc>
                                          <w:tc>
                                            <w:tcPr>
                                              <w:tcW w:w="1642" w:type="dxa"/>
                                              <w:tcBorders>
                                                <w:top w:val="single" w:sz="4" w:space="0" w:color="FFFFFF" w:themeColor="background1"/>
                                              </w:tcBorders>
                                              <w:shd w:val="clear" w:color="auto" w:fill="F2F0EB"/>
                                              <w:vAlign w:val="bottom"/>
                                            </w:tcPr>
                                            <w:p w14:paraId="692FF724" w14:textId="34583B09" w:rsidR="007B6C39" w:rsidRPr="005D4F49" w:rsidRDefault="007B6C39" w:rsidP="007B6C39">
                                              <w:pPr>
                                                <w:ind w:right="142"/>
                                                <w:jc w:val="right"/>
                                                <w:rPr>
                                                  <w:rStyle w:val="FootnoteReference"/>
                                                  <w:sz w:val="14"/>
                                                  <w:szCs w:val="14"/>
                                                </w:rPr>
                                              </w:pPr>
                                              <w:r w:rsidRPr="005B617C">
                                                <w:rPr>
                                                  <w:sz w:val="15"/>
                                                  <w:szCs w:val="15"/>
                                                </w:rPr>
                                                <w:t>83</w:t>
                                              </w:r>
                                              <w:r>
                                                <w:rPr>
                                                  <w:sz w:val="15"/>
                                                  <w:szCs w:val="15"/>
                                                </w:rPr>
                                                <w:t>.</w:t>
                                              </w:r>
                                              <w:r w:rsidRPr="005B617C">
                                                <w:rPr>
                                                  <w:sz w:val="15"/>
                                                  <w:szCs w:val="15"/>
                                                </w:rPr>
                                                <w:t>059</w:t>
                                              </w:r>
                                            </w:p>
                                          </w:tc>
                                          <w:tc>
                                            <w:tcPr>
                                              <w:tcW w:w="1642" w:type="dxa"/>
                                              <w:tcBorders>
                                                <w:top w:val="single" w:sz="4" w:space="0" w:color="FFFFFF" w:themeColor="background1"/>
                                              </w:tcBorders>
                                              <w:shd w:val="clear" w:color="auto" w:fill="F2F0EB"/>
                                              <w:vAlign w:val="bottom"/>
                                            </w:tcPr>
                                            <w:p w14:paraId="130D06C5" w14:textId="4B398E02" w:rsidR="007B6C39" w:rsidRPr="005D4F49" w:rsidRDefault="007B6C39" w:rsidP="007B6C39">
                                              <w:pPr>
                                                <w:ind w:right="142"/>
                                                <w:jc w:val="right"/>
                                                <w:rPr>
                                                  <w:sz w:val="14"/>
                                                  <w:szCs w:val="14"/>
                                                  <w:lang w:val="el-GR"/>
                                                </w:rPr>
                                              </w:pPr>
                                              <w:r>
                                                <w:rPr>
                                                  <w:sz w:val="15"/>
                                                  <w:szCs w:val="15"/>
                                                </w:rPr>
                                                <w:t>90.091</w:t>
                                              </w:r>
                                            </w:p>
                                          </w:tc>
                                        </w:tr>
                                        <w:tr w:rsidR="007B6C39" w:rsidRPr="0075020E" w14:paraId="6E53E8F9" w14:textId="75C97D98" w:rsidTr="00617618">
                                          <w:trPr>
                                            <w:trHeight w:val="187"/>
                                          </w:trPr>
                                          <w:tc>
                                            <w:tcPr>
                                              <w:tcW w:w="3962" w:type="dxa"/>
                                              <w:shd w:val="clear" w:color="auto" w:fill="F2F0EB"/>
                                              <w:vAlign w:val="center"/>
                                            </w:tcPr>
                                            <w:p w14:paraId="7172823C" w14:textId="78806053" w:rsidR="007B6C39" w:rsidRPr="001844B8" w:rsidRDefault="007B6C39" w:rsidP="007B6C39">
                                              <w:pPr>
                                                <w:rPr>
                                                  <w:rStyle w:val="FootnoteReference"/>
                                                  <w:sz w:val="14"/>
                                                  <w:szCs w:val="14"/>
                                                </w:rPr>
                                              </w:pPr>
                                              <w:proofErr w:type="spellStart"/>
                                              <w:r w:rsidRPr="0075020E">
                                                <w:rPr>
                                                  <w:rFonts w:cstheme="minorHAnsi"/>
                                                  <w:color w:val="262626" w:themeColor="text1" w:themeTint="D9"/>
                                                  <w:sz w:val="14"/>
                                                  <w:szCs w:val="14"/>
                                                </w:rPr>
                                                <w:t>Δάνει</w:t>
                                              </w:r>
                                              <w:proofErr w:type="spellEnd"/>
                                              <w:r w:rsidRPr="0075020E">
                                                <w:rPr>
                                                  <w:rFonts w:cstheme="minorHAnsi"/>
                                                  <w:color w:val="262626" w:themeColor="text1" w:themeTint="D9"/>
                                                  <w:sz w:val="14"/>
                                                  <w:szCs w:val="14"/>
                                                </w:rPr>
                                                <w:t>α π</w:t>
                                              </w:r>
                                              <w:proofErr w:type="spellStart"/>
                                              <w:r w:rsidRPr="0075020E">
                                                <w:rPr>
                                                  <w:rFonts w:cstheme="minorHAnsi"/>
                                                  <w:color w:val="262626" w:themeColor="text1" w:themeTint="D9"/>
                                                  <w:sz w:val="14"/>
                                                  <w:szCs w:val="14"/>
                                                </w:rPr>
                                                <w:t>ρο</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Προ</w:t>
                                              </w:r>
                                              <w:proofErr w:type="spellEnd"/>
                                              <w:r w:rsidRPr="0075020E">
                                                <w:rPr>
                                                  <w:rFonts w:cstheme="minorHAnsi"/>
                                                  <w:color w:val="262626" w:themeColor="text1" w:themeTint="D9"/>
                                                  <w:sz w:val="14"/>
                                                  <w:szCs w:val="14"/>
                                                </w:rPr>
                                                <w:t xml:space="preserve">βλέψεων </w:t>
                                              </w:r>
                                              <w:r w:rsidRPr="00B6319E">
                                                <w:rPr>
                                                  <w:color w:val="262626"/>
                                                  <w:sz w:val="15"/>
                                                  <w:szCs w:val="15"/>
                                                  <w:vertAlign w:val="superscript"/>
                                                  <w:lang w:val="el-GR"/>
                                                </w:rPr>
                                                <w:t>5</w:t>
                                              </w:r>
                                            </w:p>
                                          </w:tc>
                                          <w:tc>
                                            <w:tcPr>
                                              <w:tcW w:w="1642" w:type="dxa"/>
                                              <w:shd w:val="clear" w:color="auto" w:fill="F2F0EB"/>
                                              <w:vAlign w:val="bottom"/>
                                            </w:tcPr>
                                            <w:p w14:paraId="5004F0BB" w14:textId="64F81CCD" w:rsidR="007B6C39" w:rsidRPr="005D4F49" w:rsidRDefault="007B6C39" w:rsidP="007B6C39">
                                              <w:pPr>
                                                <w:ind w:right="29"/>
                                                <w:jc w:val="right"/>
                                                <w:rPr>
                                                  <w:rStyle w:val="FootnoteReference"/>
                                                  <w:sz w:val="14"/>
                                                  <w:szCs w:val="14"/>
                                                </w:rPr>
                                              </w:pPr>
                                              <w:r w:rsidRPr="00F71E29">
                                                <w:rPr>
                                                  <w:sz w:val="15"/>
                                                  <w:szCs w:val="15"/>
                                                </w:rPr>
                                                <w:t>41</w:t>
                                              </w:r>
                                              <w:r>
                                                <w:rPr>
                                                  <w:sz w:val="15"/>
                                                  <w:szCs w:val="15"/>
                                                </w:rPr>
                                                <w:t>.</w:t>
                                              </w:r>
                                              <w:r w:rsidRPr="00F71E29">
                                                <w:rPr>
                                                  <w:sz w:val="15"/>
                                                  <w:szCs w:val="15"/>
                                                </w:rPr>
                                                <w:t>425</w:t>
                                              </w:r>
                                            </w:p>
                                          </w:tc>
                                          <w:tc>
                                            <w:tcPr>
                                              <w:tcW w:w="1642" w:type="dxa"/>
                                              <w:shd w:val="clear" w:color="auto" w:fill="F2F0EB"/>
                                              <w:vAlign w:val="bottom"/>
                                            </w:tcPr>
                                            <w:p w14:paraId="68940EA6" w14:textId="49B3CD7E" w:rsidR="007B6C39" w:rsidRPr="005D4F49" w:rsidRDefault="007B6C39" w:rsidP="007B6C39">
                                              <w:pPr>
                                                <w:ind w:right="63"/>
                                                <w:jc w:val="right"/>
                                                <w:rPr>
                                                  <w:sz w:val="14"/>
                                                  <w:szCs w:val="14"/>
                                                </w:rPr>
                                              </w:pPr>
                                              <w:r>
                                                <w:rPr>
                                                  <w:sz w:val="15"/>
                                                  <w:szCs w:val="15"/>
                                                </w:rPr>
                                                <w:t>42.542</w:t>
                                              </w:r>
                                            </w:p>
                                          </w:tc>
                                          <w:tc>
                                            <w:tcPr>
                                              <w:tcW w:w="1642" w:type="dxa"/>
                                              <w:shd w:val="clear" w:color="auto" w:fill="F2F0EB"/>
                                              <w:vAlign w:val="bottom"/>
                                            </w:tcPr>
                                            <w:p w14:paraId="1302D28B" w14:textId="3AC9FE85" w:rsidR="007B6C39" w:rsidRPr="005D4F49" w:rsidRDefault="007B6C39" w:rsidP="007B6C39">
                                              <w:pPr>
                                                <w:ind w:right="142"/>
                                                <w:jc w:val="right"/>
                                                <w:rPr>
                                                  <w:rStyle w:val="FootnoteReference"/>
                                                  <w:sz w:val="14"/>
                                                  <w:szCs w:val="14"/>
                                                </w:rPr>
                                              </w:pPr>
                                              <w:r w:rsidRPr="00505225">
                                                <w:rPr>
                                                  <w:sz w:val="15"/>
                                                  <w:szCs w:val="15"/>
                                                </w:rPr>
                                                <w:t>43</w:t>
                                              </w:r>
                                              <w:r>
                                                <w:rPr>
                                                  <w:sz w:val="15"/>
                                                  <w:szCs w:val="15"/>
                                                </w:rPr>
                                                <w:t>.</w:t>
                                              </w:r>
                                              <w:r w:rsidRPr="00505225">
                                                <w:rPr>
                                                  <w:sz w:val="15"/>
                                                  <w:szCs w:val="15"/>
                                                </w:rPr>
                                                <w:t>359</w:t>
                                              </w:r>
                                            </w:p>
                                          </w:tc>
                                          <w:tc>
                                            <w:tcPr>
                                              <w:tcW w:w="1642" w:type="dxa"/>
                                              <w:shd w:val="clear" w:color="auto" w:fill="F2F0EB"/>
                                              <w:vAlign w:val="bottom"/>
                                            </w:tcPr>
                                            <w:p w14:paraId="4DE41BBE" w14:textId="1BDE87D5" w:rsidR="007B6C39" w:rsidRPr="005D4F49" w:rsidRDefault="007B6C39" w:rsidP="007B6C39">
                                              <w:pPr>
                                                <w:ind w:right="142"/>
                                                <w:jc w:val="right"/>
                                                <w:rPr>
                                                  <w:sz w:val="14"/>
                                                  <w:szCs w:val="14"/>
                                                  <w:lang w:val="el-GR"/>
                                                </w:rPr>
                                              </w:pPr>
                                              <w:r w:rsidRPr="0040095C">
                                                <w:rPr>
                                                  <w:sz w:val="15"/>
                                                  <w:szCs w:val="15"/>
                                                </w:rPr>
                                                <w:t>44</w:t>
                                              </w:r>
                                              <w:r>
                                                <w:rPr>
                                                  <w:sz w:val="15"/>
                                                  <w:szCs w:val="15"/>
                                                </w:rPr>
                                                <w:t>.</w:t>
                                              </w:r>
                                              <w:r w:rsidRPr="0040095C">
                                                <w:rPr>
                                                  <w:sz w:val="15"/>
                                                  <w:szCs w:val="15"/>
                                                </w:rPr>
                                                <w:t>493</w:t>
                                              </w:r>
                                            </w:p>
                                          </w:tc>
                                        </w:tr>
                                        <w:tr w:rsidR="007B6C39" w:rsidRPr="0075020E" w14:paraId="2F7D205A" w14:textId="430914AD" w:rsidTr="00617618">
                                          <w:trPr>
                                            <w:trHeight w:val="187"/>
                                          </w:trPr>
                                          <w:tc>
                                            <w:tcPr>
                                              <w:tcW w:w="3962" w:type="dxa"/>
                                              <w:shd w:val="clear" w:color="auto" w:fill="F2F0EB"/>
                                              <w:vAlign w:val="center"/>
                                            </w:tcPr>
                                            <w:p w14:paraId="241D876E" w14:textId="6FFC51DA" w:rsidR="007B6C39" w:rsidRPr="001844B8" w:rsidRDefault="007B6C39" w:rsidP="007B6C39">
                                              <w:pPr>
                                                <w:ind w:firstLine="284"/>
                                                <w:rPr>
                                                  <w:rStyle w:val="FootnoteReference"/>
                                                  <w:sz w:val="14"/>
                                                  <w:szCs w:val="14"/>
                                                </w:rPr>
                                              </w:pPr>
                                              <w:proofErr w:type="spellStart"/>
                                              <w:r w:rsidRPr="0075020E">
                                                <w:rPr>
                                                  <w:rFonts w:cstheme="minorHAnsi"/>
                                                  <w:color w:val="262626" w:themeColor="text1" w:themeTint="D9"/>
                                                  <w:sz w:val="14"/>
                                                  <w:szCs w:val="14"/>
                                                </w:rPr>
                                                <w:t>Εξυ</w:t>
                                              </w:r>
                                              <w:proofErr w:type="spellEnd"/>
                                              <w:r w:rsidRPr="0075020E">
                                                <w:rPr>
                                                  <w:rFonts w:cstheme="minorHAnsi"/>
                                                  <w:color w:val="262626" w:themeColor="text1" w:themeTint="D9"/>
                                                  <w:sz w:val="14"/>
                                                  <w:szCs w:val="14"/>
                                                </w:rPr>
                                                <w:t xml:space="preserve">πηρετούμενα </w:t>
                                              </w:r>
                                              <w:proofErr w:type="spellStart"/>
                                              <w:r w:rsidRPr="0075020E">
                                                <w:rPr>
                                                  <w:rFonts w:cstheme="minorHAnsi"/>
                                                  <w:color w:val="262626" w:themeColor="text1" w:themeTint="D9"/>
                                                  <w:sz w:val="14"/>
                                                  <w:szCs w:val="14"/>
                                                </w:rPr>
                                                <w:t>Ανοίγμ</w:t>
                                              </w:r>
                                              <w:proofErr w:type="spellEnd"/>
                                              <w:r w:rsidRPr="0075020E">
                                                <w:rPr>
                                                  <w:rFonts w:cstheme="minorHAnsi"/>
                                                  <w:color w:val="262626" w:themeColor="text1" w:themeTint="D9"/>
                                                  <w:sz w:val="14"/>
                                                  <w:szCs w:val="14"/>
                                                </w:rPr>
                                                <w:t xml:space="preserve">ατα </w:t>
                                              </w:r>
                                              <w:r w:rsidRPr="00B6319E">
                                                <w:rPr>
                                                  <w:color w:val="262626"/>
                                                  <w:sz w:val="15"/>
                                                  <w:szCs w:val="15"/>
                                                  <w:vertAlign w:val="superscript"/>
                                                  <w:lang w:val="el-GR"/>
                                                </w:rPr>
                                                <w:t>5</w:t>
                                              </w:r>
                                            </w:p>
                                          </w:tc>
                                          <w:tc>
                                            <w:tcPr>
                                              <w:tcW w:w="1642" w:type="dxa"/>
                                              <w:shd w:val="clear" w:color="auto" w:fill="F2F0EB"/>
                                              <w:vAlign w:val="bottom"/>
                                            </w:tcPr>
                                            <w:p w14:paraId="2A9CEB96" w14:textId="7DC70D66" w:rsidR="007B6C39" w:rsidRPr="005D4F49" w:rsidRDefault="007B6C39" w:rsidP="007B6C39">
                                              <w:pPr>
                                                <w:ind w:right="29"/>
                                                <w:jc w:val="right"/>
                                                <w:rPr>
                                                  <w:rStyle w:val="FootnoteReference"/>
                                                  <w:sz w:val="14"/>
                                                  <w:szCs w:val="14"/>
                                                </w:rPr>
                                              </w:pPr>
                                              <w:r w:rsidRPr="00F71E29">
                                                <w:rPr>
                                                  <w:sz w:val="15"/>
                                                  <w:szCs w:val="15"/>
                                                </w:rPr>
                                                <w:t>33</w:t>
                                              </w:r>
                                              <w:r>
                                                <w:rPr>
                                                  <w:sz w:val="15"/>
                                                  <w:szCs w:val="15"/>
                                                </w:rPr>
                                                <w:t>.</w:t>
                                              </w:r>
                                              <w:r w:rsidRPr="00F71E29">
                                                <w:rPr>
                                                  <w:sz w:val="15"/>
                                                  <w:szCs w:val="15"/>
                                                </w:rPr>
                                                <w:t>716</w:t>
                                              </w:r>
                                            </w:p>
                                          </w:tc>
                                          <w:tc>
                                            <w:tcPr>
                                              <w:tcW w:w="1642" w:type="dxa"/>
                                              <w:shd w:val="clear" w:color="auto" w:fill="F2F0EB"/>
                                              <w:vAlign w:val="bottom"/>
                                            </w:tcPr>
                                            <w:p w14:paraId="61069A27" w14:textId="11B91CD8" w:rsidR="007B6C39" w:rsidRPr="005D4F49" w:rsidRDefault="007B6C39" w:rsidP="007B6C39">
                                              <w:pPr>
                                                <w:ind w:right="63"/>
                                                <w:jc w:val="right"/>
                                                <w:rPr>
                                                  <w:sz w:val="14"/>
                                                  <w:szCs w:val="14"/>
                                                </w:rPr>
                                              </w:pPr>
                                              <w:r>
                                                <w:rPr>
                                                  <w:sz w:val="15"/>
                                                  <w:szCs w:val="15"/>
                                                </w:rPr>
                                                <w:t>35.883</w:t>
                                              </w:r>
                                            </w:p>
                                          </w:tc>
                                          <w:tc>
                                            <w:tcPr>
                                              <w:tcW w:w="1642" w:type="dxa"/>
                                              <w:shd w:val="clear" w:color="auto" w:fill="F2F0EB"/>
                                              <w:vAlign w:val="bottom"/>
                                            </w:tcPr>
                                            <w:p w14:paraId="5554C101" w14:textId="25E4FE63" w:rsidR="007B6C39" w:rsidRPr="005D4F49" w:rsidRDefault="007B6C39" w:rsidP="007B6C39">
                                              <w:pPr>
                                                <w:ind w:right="142"/>
                                                <w:jc w:val="right"/>
                                                <w:rPr>
                                                  <w:rStyle w:val="FootnoteReference"/>
                                                  <w:sz w:val="14"/>
                                                  <w:szCs w:val="14"/>
                                                </w:rPr>
                                              </w:pPr>
                                              <w:r w:rsidRPr="00505225">
                                                <w:rPr>
                                                  <w:sz w:val="15"/>
                                                  <w:szCs w:val="15"/>
                                                </w:rPr>
                                                <w:t>36</w:t>
                                              </w:r>
                                              <w:r>
                                                <w:rPr>
                                                  <w:sz w:val="15"/>
                                                  <w:szCs w:val="15"/>
                                                </w:rPr>
                                                <w:t>.</w:t>
                                              </w:r>
                                              <w:r w:rsidRPr="00505225">
                                                <w:rPr>
                                                  <w:sz w:val="15"/>
                                                  <w:szCs w:val="15"/>
                                                </w:rPr>
                                                <w:t>7</w:t>
                                              </w:r>
                                              <w:r>
                                                <w:rPr>
                                                  <w:sz w:val="15"/>
                                                  <w:szCs w:val="15"/>
                                                </w:rPr>
                                                <w:t>76</w:t>
                                              </w:r>
                                            </w:p>
                                          </w:tc>
                                          <w:tc>
                                            <w:tcPr>
                                              <w:tcW w:w="1642" w:type="dxa"/>
                                              <w:shd w:val="clear" w:color="auto" w:fill="F2F0EB"/>
                                              <w:vAlign w:val="bottom"/>
                                            </w:tcPr>
                                            <w:p w14:paraId="4E6B03B8" w14:textId="5E2783D0" w:rsidR="007B6C39" w:rsidRPr="005D4F49" w:rsidRDefault="007B6C39" w:rsidP="007B6C39">
                                              <w:pPr>
                                                <w:ind w:right="142"/>
                                                <w:jc w:val="right"/>
                                                <w:rPr>
                                                  <w:sz w:val="14"/>
                                                  <w:szCs w:val="14"/>
                                                </w:rPr>
                                              </w:pPr>
                                              <w:r w:rsidRPr="0040095C">
                                                <w:rPr>
                                                  <w:sz w:val="15"/>
                                                  <w:szCs w:val="15"/>
                                                </w:rPr>
                                                <w:t>37</w:t>
                                              </w:r>
                                              <w:r>
                                                <w:rPr>
                                                  <w:sz w:val="15"/>
                                                  <w:szCs w:val="15"/>
                                                </w:rPr>
                                                <w:t>.</w:t>
                                              </w:r>
                                              <w:r w:rsidRPr="0040095C">
                                                <w:rPr>
                                                  <w:sz w:val="15"/>
                                                  <w:szCs w:val="15"/>
                                                </w:rPr>
                                                <w:t>3</w:t>
                                              </w:r>
                                              <w:r>
                                                <w:rPr>
                                                  <w:sz w:val="15"/>
                                                  <w:szCs w:val="15"/>
                                                </w:rPr>
                                                <w:t>35</w:t>
                                              </w:r>
                                            </w:p>
                                          </w:tc>
                                        </w:tr>
                                        <w:tr w:rsidR="007B6C39" w:rsidRPr="0075020E" w14:paraId="477CF917" w14:textId="7A7A7FA2" w:rsidTr="00617618">
                                          <w:trPr>
                                            <w:trHeight w:val="187"/>
                                          </w:trPr>
                                          <w:tc>
                                            <w:tcPr>
                                              <w:tcW w:w="3962" w:type="dxa"/>
                                              <w:shd w:val="clear" w:color="auto" w:fill="F2F0EB"/>
                                              <w:vAlign w:val="center"/>
                                            </w:tcPr>
                                            <w:p w14:paraId="6E4EE021" w14:textId="3DDD0238" w:rsidR="007B6C39" w:rsidRPr="001844B8" w:rsidRDefault="007B6C39" w:rsidP="007B6C39">
                                              <w:pPr>
                                                <w:ind w:firstLine="284"/>
                                                <w:rPr>
                                                  <w:color w:val="262626" w:themeColor="text1" w:themeTint="D9"/>
                                                  <w:sz w:val="14"/>
                                                  <w:szCs w:val="14"/>
                                                  <w:lang w:val="el-GR"/>
                                                </w:rPr>
                                              </w:pPr>
                                              <w:r w:rsidRPr="008900C3">
                                                <w:rPr>
                                                  <w:color w:val="262626" w:themeColor="text1" w:themeTint="D9"/>
                                                  <w:sz w:val="14"/>
                                                  <w:szCs w:val="14"/>
                                                  <w:lang w:val="el-GR"/>
                                                </w:rPr>
                                                <w:t>Ομολογίες</w:t>
                                              </w:r>
                                              <w:r>
                                                <w:rPr>
                                                  <w:rFonts w:asciiTheme="minorHAnsi" w:hAnsiTheme="minorHAnsi"/>
                                                  <w:color w:val="262626" w:themeColor="text1" w:themeTint="D9"/>
                                                  <w:sz w:val="14"/>
                                                  <w:szCs w:val="14"/>
                                                  <w:lang w:val="el-GR"/>
                                                </w:rPr>
                                                <w:t xml:space="preserve"> </w:t>
                                              </w:r>
                                              <w:r w:rsidRPr="0075020E">
                                                <w:rPr>
                                                  <w:color w:val="262626" w:themeColor="text1" w:themeTint="D9"/>
                                                  <w:sz w:val="14"/>
                                                  <w:szCs w:val="14"/>
                                                  <w:lang w:val="el-GR"/>
                                                </w:rPr>
                                                <w:t>Υψηλής Εξοφλητικής Προτεραιότητας</w:t>
                                              </w:r>
                                              <w:r w:rsidRPr="008900C3">
                                                <w:rPr>
                                                  <w:color w:val="262626" w:themeColor="text1" w:themeTint="D9"/>
                                                  <w:sz w:val="14"/>
                                                  <w:szCs w:val="14"/>
                                                  <w:lang w:val="el-GR"/>
                                                </w:rPr>
                                                <w:t xml:space="preserve"> </w:t>
                                              </w:r>
                                              <w:r w:rsidRPr="008900C3">
                                                <w:rPr>
                                                  <w:color w:val="262626" w:themeColor="text1" w:themeTint="D9"/>
                                                  <w:sz w:val="12"/>
                                                  <w:szCs w:val="12"/>
                                                  <w:lang w:val="el-GR"/>
                                                </w:rPr>
                                                <w:t>από</w:t>
                                              </w:r>
                                              <w:r>
                                                <w:rPr>
                                                  <w:rFonts w:asciiTheme="minorHAnsi" w:hAnsiTheme="minorHAnsi"/>
                                                  <w:color w:val="262626" w:themeColor="text1" w:themeTint="D9"/>
                                                  <w:sz w:val="14"/>
                                                  <w:szCs w:val="14"/>
                                                  <w:lang w:val="el-GR"/>
                                                </w:rPr>
                                                <w:t xml:space="preserve"> </w:t>
                                              </w:r>
                                              <w:r w:rsidRPr="008900C3">
                                                <w:rPr>
                                                  <w:color w:val="262626" w:themeColor="text1" w:themeTint="D9"/>
                                                  <w:sz w:val="14"/>
                                                  <w:szCs w:val="14"/>
                                                  <w:lang w:val="el-GR"/>
                                                </w:rPr>
                                                <w:t>NPE</w:t>
                                              </w:r>
                                              <w:r w:rsidRPr="0075020E">
                                                <w:rPr>
                                                  <w:color w:val="262626" w:themeColor="text1" w:themeTint="D9"/>
                                                  <w:sz w:val="14"/>
                                                  <w:szCs w:val="14"/>
                                                  <w:lang w:val="el-GR"/>
                                                </w:rPr>
                                                <w:t xml:space="preserve"> </w:t>
                                              </w:r>
                                              <w:r w:rsidRPr="00B6319E">
                                                <w:rPr>
                                                  <w:color w:val="262626"/>
                                                  <w:sz w:val="15"/>
                                                  <w:szCs w:val="15"/>
                                                  <w:vertAlign w:val="superscript"/>
                                                  <w:lang w:val="el-GR"/>
                                                </w:rPr>
                                                <w:t>5</w:t>
                                              </w:r>
                                            </w:p>
                                          </w:tc>
                                          <w:tc>
                                            <w:tcPr>
                                              <w:tcW w:w="1642" w:type="dxa"/>
                                              <w:shd w:val="clear" w:color="auto" w:fill="F2F0EB"/>
                                              <w:vAlign w:val="bottom"/>
                                            </w:tcPr>
                                            <w:p w14:paraId="0ED09636" w14:textId="5D0A19BF" w:rsidR="007B6C39" w:rsidRPr="005D4F49" w:rsidRDefault="007B6C39" w:rsidP="007B6C39">
                                              <w:pPr>
                                                <w:ind w:right="29"/>
                                                <w:jc w:val="right"/>
                                                <w:rPr>
                                                  <w:rStyle w:val="FootnoteReference"/>
                                                  <w:sz w:val="14"/>
                                                  <w:szCs w:val="14"/>
                                                </w:rPr>
                                              </w:pPr>
                                              <w:r w:rsidRPr="00F71E29">
                                                <w:rPr>
                                                  <w:sz w:val="15"/>
                                                  <w:szCs w:val="15"/>
                                                </w:rPr>
                                                <w:t>5</w:t>
                                              </w:r>
                                              <w:r>
                                                <w:rPr>
                                                  <w:sz w:val="15"/>
                                                  <w:szCs w:val="15"/>
                                                </w:rPr>
                                                <w:t>.</w:t>
                                              </w:r>
                                              <w:r w:rsidRPr="00F71E29">
                                                <w:rPr>
                                                  <w:sz w:val="15"/>
                                                  <w:szCs w:val="15"/>
                                                </w:rPr>
                                                <w:t>722</w:t>
                                              </w:r>
                                            </w:p>
                                          </w:tc>
                                          <w:tc>
                                            <w:tcPr>
                                              <w:tcW w:w="1642" w:type="dxa"/>
                                              <w:shd w:val="clear" w:color="auto" w:fill="F2F0EB"/>
                                              <w:vAlign w:val="bottom"/>
                                            </w:tcPr>
                                            <w:p w14:paraId="731F4784" w14:textId="4B76221C" w:rsidR="007B6C39" w:rsidRPr="005D4F49" w:rsidRDefault="007B6C39" w:rsidP="007B6C39">
                                              <w:pPr>
                                                <w:ind w:right="63"/>
                                                <w:jc w:val="right"/>
                                                <w:rPr>
                                                  <w:sz w:val="14"/>
                                                  <w:szCs w:val="14"/>
                                                </w:rPr>
                                              </w:pPr>
                                              <w:r>
                                                <w:rPr>
                                                  <w:sz w:val="15"/>
                                                  <w:szCs w:val="15"/>
                                                </w:rPr>
                                                <w:t>5.573</w:t>
                                              </w:r>
                                            </w:p>
                                          </w:tc>
                                          <w:tc>
                                            <w:tcPr>
                                              <w:tcW w:w="1642" w:type="dxa"/>
                                              <w:shd w:val="clear" w:color="auto" w:fill="F2F0EB"/>
                                              <w:vAlign w:val="bottom"/>
                                            </w:tcPr>
                                            <w:p w14:paraId="1207921C" w14:textId="4DF82637" w:rsidR="007B6C39" w:rsidRPr="005D4F49" w:rsidRDefault="007B6C39" w:rsidP="007B6C39">
                                              <w:pPr>
                                                <w:ind w:right="142"/>
                                                <w:jc w:val="right"/>
                                                <w:rPr>
                                                  <w:rStyle w:val="FootnoteReference"/>
                                                  <w:sz w:val="14"/>
                                                  <w:szCs w:val="14"/>
                                                  <w:lang w:val="el-GR"/>
                                                </w:rPr>
                                              </w:pPr>
                                              <w:r w:rsidRPr="005E4C3F">
                                                <w:rPr>
                                                  <w:sz w:val="15"/>
                                                  <w:szCs w:val="15"/>
                                                </w:rPr>
                                                <w:t>5</w:t>
                                              </w:r>
                                              <w:r>
                                                <w:rPr>
                                                  <w:sz w:val="15"/>
                                                  <w:szCs w:val="15"/>
                                                </w:rPr>
                                                <w:t>.</w:t>
                                              </w:r>
                                              <w:r w:rsidRPr="005E4C3F">
                                                <w:rPr>
                                                  <w:sz w:val="15"/>
                                                  <w:szCs w:val="15"/>
                                                </w:rPr>
                                                <w:t>495</w:t>
                                              </w:r>
                                            </w:p>
                                          </w:tc>
                                          <w:tc>
                                            <w:tcPr>
                                              <w:tcW w:w="1642" w:type="dxa"/>
                                              <w:shd w:val="clear" w:color="auto" w:fill="F2F0EB"/>
                                              <w:vAlign w:val="bottom"/>
                                            </w:tcPr>
                                            <w:p w14:paraId="487F693B" w14:textId="5C67F553" w:rsidR="007B6C39" w:rsidRPr="005D4F49" w:rsidRDefault="007B6C39" w:rsidP="007B6C39">
                                              <w:pPr>
                                                <w:ind w:right="142"/>
                                                <w:jc w:val="right"/>
                                                <w:rPr>
                                                  <w:sz w:val="14"/>
                                                  <w:szCs w:val="14"/>
                                                </w:rPr>
                                              </w:pPr>
                                              <w:r w:rsidRPr="0040095C">
                                                <w:rPr>
                                                  <w:sz w:val="15"/>
                                                  <w:szCs w:val="15"/>
                                                </w:rPr>
                                                <w:t>5</w:t>
                                              </w:r>
                                              <w:r>
                                                <w:rPr>
                                                  <w:sz w:val="15"/>
                                                  <w:szCs w:val="15"/>
                                                </w:rPr>
                                                <w:t>.</w:t>
                                              </w:r>
                                              <w:r w:rsidRPr="0040095C">
                                                <w:rPr>
                                                  <w:sz w:val="15"/>
                                                  <w:szCs w:val="15"/>
                                                </w:rPr>
                                                <w:t>458</w:t>
                                              </w:r>
                                            </w:p>
                                          </w:tc>
                                        </w:tr>
                                        <w:tr w:rsidR="007B6C39" w:rsidRPr="0075020E" w14:paraId="0731E2EC" w14:textId="5AF4CE2E" w:rsidTr="00617618">
                                          <w:trPr>
                                            <w:trHeight w:val="187"/>
                                          </w:trPr>
                                          <w:tc>
                                            <w:tcPr>
                                              <w:tcW w:w="3962" w:type="dxa"/>
                                              <w:shd w:val="clear" w:color="auto" w:fill="F2F0EB"/>
                                              <w:vAlign w:val="center"/>
                                            </w:tcPr>
                                            <w:p w14:paraId="206CB4AF" w14:textId="62AAF915" w:rsidR="007B6C39" w:rsidRPr="001844B8" w:rsidRDefault="007B6C39" w:rsidP="007B6C39">
                                              <w:pPr>
                                                <w:ind w:firstLine="284"/>
                                                <w:rPr>
                                                  <w:rStyle w:val="FootnoteReference"/>
                                                  <w:sz w:val="14"/>
                                                  <w:szCs w:val="14"/>
                                                </w:rPr>
                                              </w:pPr>
                                              <w:proofErr w:type="spellStart"/>
                                              <w:r w:rsidRPr="0075020E">
                                                <w:rPr>
                                                  <w:rFonts w:cstheme="minorHAnsi"/>
                                                  <w:color w:val="262626" w:themeColor="text1" w:themeTint="D9"/>
                                                  <w:sz w:val="14"/>
                                                  <w:szCs w:val="14"/>
                                                </w:rPr>
                                                <w:t>Μη</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Εξυ</w:t>
                                              </w:r>
                                              <w:proofErr w:type="spellEnd"/>
                                              <w:r w:rsidRPr="0075020E">
                                                <w:rPr>
                                                  <w:rFonts w:cstheme="minorHAnsi"/>
                                                  <w:color w:val="262626" w:themeColor="text1" w:themeTint="D9"/>
                                                  <w:sz w:val="14"/>
                                                  <w:szCs w:val="14"/>
                                                </w:rPr>
                                                <w:t xml:space="preserve">πηρετούμενα </w:t>
                                              </w:r>
                                              <w:proofErr w:type="spellStart"/>
                                              <w:r w:rsidRPr="0075020E">
                                                <w:rPr>
                                                  <w:rFonts w:cstheme="minorHAnsi"/>
                                                  <w:color w:val="262626" w:themeColor="text1" w:themeTint="D9"/>
                                                  <w:sz w:val="14"/>
                                                  <w:szCs w:val="14"/>
                                                </w:rPr>
                                                <w:t>Ανοίγμ</w:t>
                                              </w:r>
                                              <w:proofErr w:type="spellEnd"/>
                                              <w:r w:rsidRPr="0075020E">
                                                <w:rPr>
                                                  <w:rFonts w:cstheme="minorHAnsi"/>
                                                  <w:color w:val="262626" w:themeColor="text1" w:themeTint="D9"/>
                                                  <w:sz w:val="14"/>
                                                  <w:szCs w:val="14"/>
                                                </w:rPr>
                                                <w:t xml:space="preserve">ατα (NPE) </w:t>
                                              </w:r>
                                              <w:r w:rsidRPr="00B6319E">
                                                <w:rPr>
                                                  <w:color w:val="262626"/>
                                                  <w:sz w:val="15"/>
                                                  <w:szCs w:val="15"/>
                                                  <w:vertAlign w:val="superscript"/>
                                                  <w:lang w:val="el-GR"/>
                                                </w:rPr>
                                                <w:t>5</w:t>
                                              </w:r>
                                              <w:r>
                                                <w:rPr>
                                                  <w:rFonts w:asciiTheme="minorHAnsi" w:hAnsiTheme="minorHAnsi"/>
                                                  <w:color w:val="262626" w:themeColor="text1" w:themeTint="D9"/>
                                                  <w:sz w:val="15"/>
                                                  <w:szCs w:val="15"/>
                                                  <w:vertAlign w:val="superscript"/>
                                                  <w:lang w:val="el-GR"/>
                                                </w:rPr>
                                                <w:t xml:space="preserve"> </w:t>
                                              </w:r>
                                            </w:p>
                                          </w:tc>
                                          <w:tc>
                                            <w:tcPr>
                                              <w:tcW w:w="1642" w:type="dxa"/>
                                              <w:shd w:val="clear" w:color="auto" w:fill="F2F0EB"/>
                                              <w:vAlign w:val="bottom"/>
                                            </w:tcPr>
                                            <w:p w14:paraId="44391364" w14:textId="50E8F3B5" w:rsidR="007B6C39" w:rsidRPr="005D4F49" w:rsidRDefault="007B6C39" w:rsidP="007B6C39">
                                              <w:pPr>
                                                <w:ind w:right="29"/>
                                                <w:jc w:val="right"/>
                                                <w:rPr>
                                                  <w:rStyle w:val="FootnoteReference"/>
                                                  <w:sz w:val="14"/>
                                                  <w:szCs w:val="14"/>
                                                  <w:lang w:val="el-GR"/>
                                                </w:rPr>
                                              </w:pPr>
                                              <w:r w:rsidRPr="00F71E29">
                                                <w:rPr>
                                                  <w:sz w:val="15"/>
                                                  <w:szCs w:val="15"/>
                                                </w:rPr>
                                                <w:t>1</w:t>
                                              </w:r>
                                              <w:r>
                                                <w:rPr>
                                                  <w:sz w:val="15"/>
                                                  <w:szCs w:val="15"/>
                                                </w:rPr>
                                                <w:t>.</w:t>
                                              </w:r>
                                              <w:r w:rsidRPr="00F71E29">
                                                <w:rPr>
                                                  <w:sz w:val="15"/>
                                                  <w:szCs w:val="15"/>
                                                </w:rPr>
                                                <w:t>068</w:t>
                                              </w:r>
                                            </w:p>
                                          </w:tc>
                                          <w:tc>
                                            <w:tcPr>
                                              <w:tcW w:w="1642" w:type="dxa"/>
                                              <w:shd w:val="clear" w:color="auto" w:fill="F2F0EB"/>
                                              <w:vAlign w:val="bottom"/>
                                            </w:tcPr>
                                            <w:p w14:paraId="5CA9BFB7" w14:textId="3676FE32" w:rsidR="007B6C39" w:rsidRPr="005D4F49" w:rsidRDefault="007B6C39" w:rsidP="007B6C39">
                                              <w:pPr>
                                                <w:ind w:right="63"/>
                                                <w:jc w:val="right"/>
                                                <w:rPr>
                                                  <w:sz w:val="14"/>
                                                  <w:szCs w:val="14"/>
                                                </w:rPr>
                                              </w:pPr>
                                              <w:r>
                                                <w:rPr>
                                                  <w:sz w:val="15"/>
                                                  <w:szCs w:val="15"/>
                                                </w:rPr>
                                                <w:t>1.086</w:t>
                                              </w:r>
                                            </w:p>
                                          </w:tc>
                                          <w:tc>
                                            <w:tcPr>
                                              <w:tcW w:w="1642" w:type="dxa"/>
                                              <w:shd w:val="clear" w:color="auto" w:fill="F2F0EB"/>
                                              <w:vAlign w:val="bottom"/>
                                            </w:tcPr>
                                            <w:p w14:paraId="772CA7E5" w14:textId="11F66642" w:rsidR="007B6C39" w:rsidRPr="005D4F49" w:rsidRDefault="007B6C39" w:rsidP="007B6C39">
                                              <w:pPr>
                                                <w:ind w:right="142"/>
                                                <w:jc w:val="right"/>
                                                <w:rPr>
                                                  <w:rStyle w:val="FootnoteReference"/>
                                                  <w:sz w:val="14"/>
                                                  <w:szCs w:val="14"/>
                                                </w:rPr>
                                              </w:pPr>
                                              <w:r w:rsidRPr="004918C4">
                                                <w:rPr>
                                                  <w:sz w:val="15"/>
                                                  <w:szCs w:val="15"/>
                                                </w:rPr>
                                                <w:t>1</w:t>
                                              </w:r>
                                              <w:r>
                                                <w:rPr>
                                                  <w:sz w:val="15"/>
                                                  <w:szCs w:val="15"/>
                                                </w:rPr>
                                                <w:t>.088</w:t>
                                              </w:r>
                                            </w:p>
                                          </w:tc>
                                          <w:tc>
                                            <w:tcPr>
                                              <w:tcW w:w="1642" w:type="dxa"/>
                                              <w:shd w:val="clear" w:color="auto" w:fill="F2F0EB"/>
                                              <w:vAlign w:val="bottom"/>
                                            </w:tcPr>
                                            <w:p w14:paraId="7C969B11" w14:textId="4A7BA3D2" w:rsidR="007B6C39" w:rsidRPr="005D4F49" w:rsidRDefault="007B6C39" w:rsidP="007B6C39">
                                              <w:pPr>
                                                <w:ind w:right="142"/>
                                                <w:jc w:val="right"/>
                                                <w:rPr>
                                                  <w:sz w:val="14"/>
                                                  <w:szCs w:val="14"/>
                                                </w:rPr>
                                              </w:pPr>
                                              <w:r w:rsidRPr="0040095C">
                                                <w:rPr>
                                                  <w:sz w:val="15"/>
                                                  <w:szCs w:val="15"/>
                                                </w:rPr>
                                                <w:t>8</w:t>
                                              </w:r>
                                              <w:r>
                                                <w:rPr>
                                                  <w:sz w:val="15"/>
                                                  <w:szCs w:val="15"/>
                                                </w:rPr>
                                                <w:t>99</w:t>
                                              </w:r>
                                            </w:p>
                                          </w:tc>
                                        </w:tr>
                                        <w:tr w:rsidR="007B6C39" w:rsidRPr="0075020E" w14:paraId="46853E60" w14:textId="38C7CBA5" w:rsidTr="005E1F78">
                                          <w:trPr>
                                            <w:trHeight w:val="187"/>
                                          </w:trPr>
                                          <w:tc>
                                            <w:tcPr>
                                              <w:tcW w:w="3962" w:type="dxa"/>
                                              <w:shd w:val="clear" w:color="auto" w:fill="F2F0EB"/>
                                              <w:vAlign w:val="center"/>
                                            </w:tcPr>
                                            <w:p w14:paraId="7DBD4F66" w14:textId="131E733A" w:rsidR="007B6C39" w:rsidRPr="0075020E" w:rsidRDefault="007B6C39" w:rsidP="007B6C39">
                                              <w:pPr>
                                                <w:ind w:firstLine="284"/>
                                                <w:rPr>
                                                  <w:rFonts w:cstheme="minorHAnsi"/>
                                                  <w:color w:val="262626" w:themeColor="text1" w:themeTint="D9"/>
                                                  <w:sz w:val="14"/>
                                                  <w:szCs w:val="14"/>
                                                  <w:lang w:val="el-GR"/>
                                                </w:rPr>
                                              </w:pPr>
                                              <w:r w:rsidRPr="0075020E">
                                                <w:rPr>
                                                  <w:rFonts w:cstheme="minorHAnsi"/>
                                                  <w:color w:val="262626" w:themeColor="text1" w:themeTint="D9"/>
                                                  <w:sz w:val="14"/>
                                                  <w:szCs w:val="14"/>
                                                </w:rPr>
                                                <w:t>Επ</w:t>
                                              </w:r>
                                              <w:proofErr w:type="spellStart"/>
                                              <w:r w:rsidRPr="0075020E">
                                                <w:rPr>
                                                  <w:rFonts w:cstheme="minorHAnsi"/>
                                                  <w:color w:val="262626" w:themeColor="text1" w:themeTint="D9"/>
                                                  <w:sz w:val="14"/>
                                                  <w:szCs w:val="14"/>
                                                </w:rPr>
                                                <w:t>οχικό</w:t>
                                              </w:r>
                                              <w:proofErr w:type="spellEnd"/>
                                              <w:r w:rsidRPr="0075020E">
                                                <w:rPr>
                                                  <w:rFonts w:cstheme="minorHAnsi"/>
                                                  <w:color w:val="262626" w:themeColor="text1" w:themeTint="D9"/>
                                                  <w:sz w:val="14"/>
                                                  <w:szCs w:val="14"/>
                                                </w:rPr>
                                                <w:t xml:space="preserve"> α</w:t>
                                              </w:r>
                                              <w:proofErr w:type="spellStart"/>
                                              <w:r w:rsidRPr="0075020E">
                                                <w:rPr>
                                                  <w:rFonts w:cstheme="minorHAnsi"/>
                                                  <w:color w:val="262626" w:themeColor="text1" w:themeTint="D9"/>
                                                  <w:sz w:val="14"/>
                                                  <w:szCs w:val="14"/>
                                                </w:rPr>
                                                <w:t>γροτικό</w:t>
                                              </w:r>
                                              <w:proofErr w:type="spellEnd"/>
                                              <w:r w:rsidRPr="0075020E">
                                                <w:rPr>
                                                  <w:rFonts w:cstheme="minorHAnsi"/>
                                                  <w:color w:val="262626" w:themeColor="text1" w:themeTint="D9"/>
                                                  <w:sz w:val="14"/>
                                                  <w:szCs w:val="14"/>
                                                  <w:lang w:val="el-GR"/>
                                                </w:rPr>
                                                <w:t xml:space="preserve"> </w:t>
                                              </w:r>
                                              <w:proofErr w:type="spellStart"/>
                                              <w:r w:rsidRPr="0075020E">
                                                <w:rPr>
                                                  <w:rFonts w:cstheme="minorHAnsi"/>
                                                  <w:color w:val="262626" w:themeColor="text1" w:themeTint="D9"/>
                                                  <w:sz w:val="14"/>
                                                  <w:szCs w:val="14"/>
                                                </w:rPr>
                                                <w:t>δάνειο</w:t>
                                              </w:r>
                                              <w:proofErr w:type="spellEnd"/>
                                            </w:p>
                                          </w:tc>
                                          <w:tc>
                                            <w:tcPr>
                                              <w:tcW w:w="1642" w:type="dxa"/>
                                              <w:shd w:val="clear" w:color="auto" w:fill="F2F0EB"/>
                                              <w:vAlign w:val="bottom"/>
                                            </w:tcPr>
                                            <w:p w14:paraId="15995CC2" w14:textId="6DBBC8EB" w:rsidR="007B6C39" w:rsidRPr="005D4F49" w:rsidRDefault="007B6C39" w:rsidP="007B6C39">
                                              <w:pPr>
                                                <w:ind w:right="29"/>
                                                <w:jc w:val="right"/>
                                                <w:rPr>
                                                  <w:sz w:val="14"/>
                                                  <w:szCs w:val="14"/>
                                                </w:rPr>
                                              </w:pPr>
                                              <w:r w:rsidRPr="00F71E29">
                                                <w:rPr>
                                                  <w:sz w:val="15"/>
                                                  <w:szCs w:val="15"/>
                                                </w:rPr>
                                                <w:t>919</w:t>
                                              </w:r>
                                            </w:p>
                                          </w:tc>
                                          <w:tc>
                                            <w:tcPr>
                                              <w:tcW w:w="1642" w:type="dxa"/>
                                              <w:shd w:val="clear" w:color="auto" w:fill="F2F0EB"/>
                                              <w:vAlign w:val="bottom"/>
                                            </w:tcPr>
                                            <w:p w14:paraId="3788382C" w14:textId="225410EB" w:rsidR="007B6C39" w:rsidRPr="005D4F49" w:rsidRDefault="007B6C39" w:rsidP="007B6C39">
                                              <w:pPr>
                                                <w:ind w:right="63"/>
                                                <w:jc w:val="right"/>
                                                <w:rPr>
                                                  <w:sz w:val="14"/>
                                                  <w:szCs w:val="14"/>
                                                </w:rPr>
                                              </w:pPr>
                                              <w:r>
                                                <w:rPr>
                                                  <w:sz w:val="15"/>
                                                  <w:szCs w:val="15"/>
                                                </w:rPr>
                                                <w:t>-</w:t>
                                              </w:r>
                                            </w:p>
                                          </w:tc>
                                          <w:tc>
                                            <w:tcPr>
                                              <w:tcW w:w="1642" w:type="dxa"/>
                                              <w:shd w:val="clear" w:color="auto" w:fill="F2F0EB"/>
                                              <w:vAlign w:val="bottom"/>
                                            </w:tcPr>
                                            <w:p w14:paraId="7FDFC493" w14:textId="0C1F08A3" w:rsidR="007B6C39" w:rsidRPr="005D4F49" w:rsidRDefault="007B6C39" w:rsidP="007B6C39">
                                              <w:pPr>
                                                <w:ind w:right="142"/>
                                                <w:jc w:val="right"/>
                                                <w:rPr>
                                                  <w:sz w:val="14"/>
                                                  <w:szCs w:val="14"/>
                                                </w:rPr>
                                              </w:pPr>
                                              <w:r>
                                                <w:rPr>
                                                  <w:sz w:val="15"/>
                                                  <w:szCs w:val="15"/>
                                                </w:rPr>
                                                <w:t>-</w:t>
                                              </w:r>
                                            </w:p>
                                          </w:tc>
                                          <w:tc>
                                            <w:tcPr>
                                              <w:tcW w:w="1642" w:type="dxa"/>
                                              <w:shd w:val="clear" w:color="auto" w:fill="F2F0EB"/>
                                              <w:vAlign w:val="bottom"/>
                                            </w:tcPr>
                                            <w:p w14:paraId="63DC4524" w14:textId="603619A2" w:rsidR="007B6C39" w:rsidRPr="005D4F49" w:rsidRDefault="007B6C39" w:rsidP="007B6C39">
                                              <w:pPr>
                                                <w:ind w:right="142"/>
                                                <w:jc w:val="right"/>
                                                <w:rPr>
                                                  <w:sz w:val="14"/>
                                                  <w:szCs w:val="14"/>
                                                </w:rPr>
                                              </w:pPr>
                                              <w:r>
                                                <w:rPr>
                                                  <w:sz w:val="15"/>
                                                  <w:szCs w:val="15"/>
                                                </w:rPr>
                                                <w:t>801</w:t>
                                              </w:r>
                                            </w:p>
                                          </w:tc>
                                        </w:tr>
                                        <w:tr w:rsidR="007B6C39" w:rsidRPr="0075020E" w14:paraId="6A16CC7F" w14:textId="14556BDE" w:rsidTr="00617618">
                                          <w:trPr>
                                            <w:trHeight w:val="187"/>
                                          </w:trPr>
                                          <w:tc>
                                            <w:tcPr>
                                              <w:tcW w:w="3962" w:type="dxa"/>
                                              <w:shd w:val="clear" w:color="auto" w:fill="F2F0EB"/>
                                              <w:vAlign w:val="center"/>
                                            </w:tcPr>
                                            <w:p w14:paraId="1FDB2C69" w14:textId="48AA1377" w:rsidR="007B6C39" w:rsidRPr="0075020E" w:rsidRDefault="007B6C39" w:rsidP="007B6C39">
                                              <w:pPr>
                                                <w:ind w:right="-189"/>
                                                <w:rPr>
                                                  <w:rStyle w:val="FootnoteReference"/>
                                                  <w:sz w:val="14"/>
                                                  <w:szCs w:val="14"/>
                                                  <w:lang w:val="el-GR"/>
                                                </w:rPr>
                                              </w:pPr>
                                              <w:r w:rsidRPr="0075020E">
                                                <w:rPr>
                                                  <w:rFonts w:cstheme="minorHAnsi"/>
                                                  <w:color w:val="262626" w:themeColor="text1" w:themeTint="D9"/>
                                                  <w:sz w:val="14"/>
                                                  <w:szCs w:val="14"/>
                                                  <w:lang w:val="el-GR"/>
                                                </w:rPr>
                                                <w:t>Δάνεια μετά από Προβλέψεις, Εποχικώς Προσαρμοσμένα</w:t>
                                              </w:r>
                                              <w:r w:rsidRPr="001844B8">
                                                <w:rPr>
                                                  <w:rFonts w:cstheme="minorHAnsi"/>
                                                  <w:color w:val="262626" w:themeColor="text1" w:themeTint="D9"/>
                                                  <w:sz w:val="14"/>
                                                  <w:szCs w:val="14"/>
                                                  <w:lang w:val="el-GR"/>
                                                </w:rPr>
                                                <w:t xml:space="preserve"> </w:t>
                                              </w:r>
                                              <w:r w:rsidRPr="001844B8">
                                                <w:rPr>
                                                  <w:color w:val="262626" w:themeColor="text1" w:themeTint="D9"/>
                                                  <w:sz w:val="15"/>
                                                  <w:vertAlign w:val="superscript"/>
                                                  <w:lang w:val="el-GR"/>
                                                </w:rPr>
                                                <w:t>4</w:t>
                                              </w:r>
                                              <w:r>
                                                <w:rPr>
                                                  <w:rFonts w:asciiTheme="minorHAnsi" w:hAnsiTheme="minorHAnsi"/>
                                                  <w:color w:val="262626"/>
                                                  <w:sz w:val="15"/>
                                                  <w:szCs w:val="15"/>
                                                  <w:vertAlign w:val="superscript"/>
                                                  <w:lang w:val="el-GR"/>
                                                </w:rPr>
                                                <w:t xml:space="preserve">, </w:t>
                                              </w:r>
                                              <w:r w:rsidRPr="00B6319E">
                                                <w:rPr>
                                                  <w:color w:val="262626"/>
                                                  <w:sz w:val="15"/>
                                                  <w:szCs w:val="15"/>
                                                  <w:vertAlign w:val="superscript"/>
                                                  <w:lang w:val="el-GR"/>
                                                </w:rPr>
                                                <w:t>5</w:t>
                                              </w:r>
                                            </w:p>
                                          </w:tc>
                                          <w:tc>
                                            <w:tcPr>
                                              <w:tcW w:w="1642" w:type="dxa"/>
                                              <w:shd w:val="clear" w:color="auto" w:fill="F2F0EB"/>
                                              <w:vAlign w:val="bottom"/>
                                            </w:tcPr>
                                            <w:p w14:paraId="5780F686" w14:textId="6CC8AA8F" w:rsidR="007B6C39" w:rsidRPr="005D4F49" w:rsidRDefault="007B6C39" w:rsidP="007B6C39">
                                              <w:pPr>
                                                <w:ind w:right="29"/>
                                                <w:jc w:val="right"/>
                                                <w:rPr>
                                                  <w:rStyle w:val="FootnoteReference"/>
                                                  <w:sz w:val="14"/>
                                                  <w:szCs w:val="14"/>
                                                </w:rPr>
                                              </w:pPr>
                                              <w:r w:rsidRPr="00F71E29">
                                                <w:rPr>
                                                  <w:sz w:val="15"/>
                                                  <w:szCs w:val="15"/>
                                                </w:rPr>
                                                <w:t>39</w:t>
                                              </w:r>
                                              <w:r>
                                                <w:rPr>
                                                  <w:sz w:val="15"/>
                                                  <w:szCs w:val="15"/>
                                                </w:rPr>
                                                <w:t>.</w:t>
                                              </w:r>
                                              <w:r w:rsidRPr="00F71E29">
                                                <w:rPr>
                                                  <w:sz w:val="15"/>
                                                  <w:szCs w:val="15"/>
                                                </w:rPr>
                                                <w:t>815</w:t>
                                              </w:r>
                                            </w:p>
                                          </w:tc>
                                          <w:tc>
                                            <w:tcPr>
                                              <w:tcW w:w="1642" w:type="dxa"/>
                                              <w:shd w:val="clear" w:color="auto" w:fill="F2F0EB"/>
                                              <w:vAlign w:val="bottom"/>
                                            </w:tcPr>
                                            <w:p w14:paraId="097E46E7" w14:textId="7343B006" w:rsidR="007B6C39" w:rsidRPr="005D4F49" w:rsidRDefault="007B6C39" w:rsidP="007B6C39">
                                              <w:pPr>
                                                <w:ind w:right="63"/>
                                                <w:jc w:val="right"/>
                                                <w:rPr>
                                                  <w:sz w:val="14"/>
                                                  <w:szCs w:val="14"/>
                                                </w:rPr>
                                              </w:pPr>
                                              <w:r>
                                                <w:rPr>
                                                  <w:sz w:val="15"/>
                                                  <w:szCs w:val="15"/>
                                                </w:rPr>
                                                <w:t>41.805</w:t>
                                              </w:r>
                                            </w:p>
                                          </w:tc>
                                          <w:tc>
                                            <w:tcPr>
                                              <w:tcW w:w="1642" w:type="dxa"/>
                                              <w:shd w:val="clear" w:color="auto" w:fill="F2F0EB"/>
                                              <w:vAlign w:val="bottom"/>
                                            </w:tcPr>
                                            <w:p w14:paraId="4C72C5B0" w14:textId="485E5F8D" w:rsidR="007B6C39" w:rsidRPr="005D4F49" w:rsidRDefault="007B6C39" w:rsidP="007B6C39">
                                              <w:pPr>
                                                <w:ind w:right="142"/>
                                                <w:jc w:val="right"/>
                                                <w:rPr>
                                                  <w:rStyle w:val="FootnoteReference"/>
                                                  <w:sz w:val="14"/>
                                                  <w:szCs w:val="14"/>
                                                </w:rPr>
                                              </w:pPr>
                                              <w:r w:rsidRPr="005E4C3F">
                                                <w:rPr>
                                                  <w:sz w:val="15"/>
                                                  <w:szCs w:val="15"/>
                                                </w:rPr>
                                                <w:t>42</w:t>
                                              </w:r>
                                              <w:r>
                                                <w:rPr>
                                                  <w:sz w:val="15"/>
                                                  <w:szCs w:val="15"/>
                                                </w:rPr>
                                                <w:t>.</w:t>
                                              </w:r>
                                              <w:r w:rsidRPr="005E4C3F">
                                                <w:rPr>
                                                  <w:sz w:val="15"/>
                                                  <w:szCs w:val="15"/>
                                                </w:rPr>
                                                <w:t xml:space="preserve">568 </w:t>
                                              </w:r>
                                            </w:p>
                                          </w:tc>
                                          <w:tc>
                                            <w:tcPr>
                                              <w:tcW w:w="1642" w:type="dxa"/>
                                              <w:shd w:val="clear" w:color="auto" w:fill="F2F0EB"/>
                                              <w:vAlign w:val="bottom"/>
                                            </w:tcPr>
                                            <w:p w14:paraId="2C17EBCE" w14:textId="63887F17" w:rsidR="007B6C39" w:rsidRPr="005D4F49" w:rsidRDefault="007B6C39" w:rsidP="007B6C39">
                                              <w:pPr>
                                                <w:ind w:right="142"/>
                                                <w:jc w:val="right"/>
                                                <w:rPr>
                                                  <w:sz w:val="14"/>
                                                  <w:szCs w:val="14"/>
                                                </w:rPr>
                                              </w:pPr>
                                              <w:r w:rsidRPr="000D248B">
                                                <w:rPr>
                                                  <w:sz w:val="15"/>
                                                  <w:szCs w:val="15"/>
                                                </w:rPr>
                                                <w:t>42</w:t>
                                              </w:r>
                                              <w:r>
                                                <w:rPr>
                                                  <w:sz w:val="15"/>
                                                  <w:szCs w:val="15"/>
                                                </w:rPr>
                                                <w:t>.</w:t>
                                              </w:r>
                                              <w:r w:rsidRPr="000D248B">
                                                <w:rPr>
                                                  <w:sz w:val="15"/>
                                                  <w:szCs w:val="15"/>
                                                </w:rPr>
                                                <w:t>955</w:t>
                                              </w:r>
                                              <w:r w:rsidRPr="005E4C3F">
                                                <w:rPr>
                                                  <w:sz w:val="15"/>
                                                  <w:szCs w:val="15"/>
                                                </w:rPr>
                                                <w:t xml:space="preserve"> </w:t>
                                              </w:r>
                                            </w:p>
                                          </w:tc>
                                        </w:tr>
                                        <w:tr w:rsidR="003F236F" w:rsidRPr="003F236F" w14:paraId="594C4F80" w14:textId="77777777" w:rsidTr="00617618">
                                          <w:trPr>
                                            <w:trHeight w:val="187"/>
                                          </w:trPr>
                                          <w:tc>
                                            <w:tcPr>
                                              <w:tcW w:w="3962" w:type="dxa"/>
                                              <w:shd w:val="clear" w:color="auto" w:fill="F2F0EB"/>
                                              <w:vAlign w:val="center"/>
                                            </w:tcPr>
                                            <w:p w14:paraId="04AEB849" w14:textId="421255D8" w:rsidR="003F236F" w:rsidRPr="00BE037E" w:rsidRDefault="00B15DE1" w:rsidP="003F236F">
                                              <w:pPr>
                                                <w:ind w:right="-189"/>
                                                <w:rPr>
                                                  <w:rFonts w:cstheme="minorHAnsi"/>
                                                  <w:color w:val="262626" w:themeColor="text1" w:themeTint="D9"/>
                                                  <w:sz w:val="14"/>
                                                  <w:szCs w:val="14"/>
                                                  <w:lang w:val="el-GR"/>
                                                </w:rPr>
                                              </w:pPr>
                                              <w:r w:rsidRPr="00BE037E">
                                                <w:rPr>
                                                  <w:rFonts w:cstheme="minorHAnsi"/>
                                                  <w:color w:val="262626" w:themeColor="text1" w:themeTint="D9"/>
                                                  <w:sz w:val="14"/>
                                                  <w:szCs w:val="14"/>
                                                  <w:lang w:val="el-GR"/>
                                                </w:rPr>
                                                <w:t>Χαρτοφυλάκιο Αξιογράφων</w:t>
                                              </w:r>
                                              <w:r>
                                                <w:rPr>
                                                  <w:rFonts w:asciiTheme="minorHAnsi" w:hAnsiTheme="minorHAnsi" w:cstheme="minorHAnsi"/>
                                                  <w:color w:val="262626" w:themeColor="text1" w:themeTint="D9"/>
                                                  <w:sz w:val="14"/>
                                                  <w:szCs w:val="14"/>
                                                  <w:lang w:val="el-GR"/>
                                                </w:rPr>
                                                <w:t xml:space="preserve"> </w:t>
                                              </w:r>
                                              <w:r w:rsidR="003F236F" w:rsidRPr="003F236F">
                                                <w:rPr>
                                                  <w:rFonts w:cstheme="minorHAnsi"/>
                                                  <w:color w:val="262626" w:themeColor="text1" w:themeTint="D9"/>
                                                  <w:sz w:val="14"/>
                                                  <w:szCs w:val="14"/>
                                                  <w:lang w:val="el-GR"/>
                                                </w:rPr>
                                                <w:t>(μετοχικών και χρεωστικών)</w:t>
                                              </w:r>
                                            </w:p>
                                          </w:tc>
                                          <w:tc>
                                            <w:tcPr>
                                              <w:tcW w:w="1642" w:type="dxa"/>
                                              <w:shd w:val="clear" w:color="auto" w:fill="F2F0EB"/>
                                              <w:vAlign w:val="bottom"/>
                                            </w:tcPr>
                                            <w:p w14:paraId="3DE07A7F" w14:textId="783E9B71" w:rsidR="003F236F" w:rsidRPr="003F236F" w:rsidRDefault="003F236F" w:rsidP="003F236F">
                                              <w:pPr>
                                                <w:ind w:right="29"/>
                                                <w:jc w:val="right"/>
                                                <w:rPr>
                                                  <w:sz w:val="15"/>
                                                  <w:szCs w:val="15"/>
                                                  <w:lang w:val="el-GR"/>
                                                </w:rPr>
                                              </w:pPr>
                                              <w:r w:rsidRPr="003F236F">
                                                <w:rPr>
                                                  <w:sz w:val="15"/>
                                                  <w:szCs w:val="15"/>
                                                </w:rPr>
                                                <w:t>16</w:t>
                                              </w:r>
                                              <w:r w:rsidRPr="003F236F">
                                                <w:rPr>
                                                  <w:sz w:val="15"/>
                                                  <w:szCs w:val="15"/>
                                                  <w:lang w:val="el-GR"/>
                                                </w:rPr>
                                                <w:t>.</w:t>
                                              </w:r>
                                              <w:r w:rsidRPr="003F236F">
                                                <w:rPr>
                                                  <w:sz w:val="15"/>
                                                  <w:szCs w:val="15"/>
                                                </w:rPr>
                                                <w:t>837</w:t>
                                              </w:r>
                                            </w:p>
                                          </w:tc>
                                          <w:tc>
                                            <w:tcPr>
                                              <w:tcW w:w="1642" w:type="dxa"/>
                                              <w:shd w:val="clear" w:color="auto" w:fill="F2F0EB"/>
                                              <w:vAlign w:val="bottom"/>
                                            </w:tcPr>
                                            <w:p w14:paraId="67C839E5" w14:textId="2B4C6947" w:rsidR="003F236F" w:rsidRPr="003F236F" w:rsidRDefault="003F236F" w:rsidP="003F236F">
                                              <w:pPr>
                                                <w:ind w:right="63"/>
                                                <w:jc w:val="right"/>
                                                <w:rPr>
                                                  <w:sz w:val="15"/>
                                                  <w:szCs w:val="15"/>
                                                  <w:lang w:val="el-GR"/>
                                                </w:rPr>
                                              </w:pPr>
                                              <w:r w:rsidRPr="003F236F">
                                                <w:rPr>
                                                  <w:sz w:val="15"/>
                                                  <w:szCs w:val="15"/>
                                                </w:rPr>
                                                <w:t>18</w:t>
                                              </w:r>
                                              <w:r w:rsidRPr="003F236F">
                                                <w:rPr>
                                                  <w:sz w:val="15"/>
                                                  <w:szCs w:val="15"/>
                                                  <w:lang w:val="el-GR"/>
                                                </w:rPr>
                                                <w:t>.</w:t>
                                              </w:r>
                                              <w:r w:rsidRPr="003F236F">
                                                <w:rPr>
                                                  <w:sz w:val="15"/>
                                                  <w:szCs w:val="15"/>
                                                </w:rPr>
                                                <w:t>083</w:t>
                                              </w:r>
                                            </w:p>
                                          </w:tc>
                                          <w:tc>
                                            <w:tcPr>
                                              <w:tcW w:w="1642" w:type="dxa"/>
                                              <w:shd w:val="clear" w:color="auto" w:fill="F2F0EB"/>
                                              <w:vAlign w:val="bottom"/>
                                            </w:tcPr>
                                            <w:p w14:paraId="0761E547" w14:textId="2D186589" w:rsidR="003F236F" w:rsidRPr="003F236F" w:rsidRDefault="003F236F" w:rsidP="003F236F">
                                              <w:pPr>
                                                <w:ind w:right="142"/>
                                                <w:jc w:val="right"/>
                                                <w:rPr>
                                                  <w:sz w:val="15"/>
                                                  <w:szCs w:val="15"/>
                                                  <w:lang w:val="el-GR"/>
                                                </w:rPr>
                                              </w:pPr>
                                              <w:r w:rsidRPr="003F236F">
                                                <w:rPr>
                                                  <w:sz w:val="15"/>
                                                  <w:szCs w:val="15"/>
                                                </w:rPr>
                                                <w:t>18</w:t>
                                              </w:r>
                                              <w:r w:rsidRPr="003F236F">
                                                <w:rPr>
                                                  <w:sz w:val="15"/>
                                                  <w:szCs w:val="15"/>
                                                  <w:lang w:val="el-GR"/>
                                                </w:rPr>
                                                <w:t>.</w:t>
                                              </w:r>
                                              <w:r w:rsidRPr="003F236F">
                                                <w:rPr>
                                                  <w:sz w:val="15"/>
                                                  <w:szCs w:val="15"/>
                                                </w:rPr>
                                                <w:t>253</w:t>
                                              </w:r>
                                            </w:p>
                                          </w:tc>
                                          <w:tc>
                                            <w:tcPr>
                                              <w:tcW w:w="1642" w:type="dxa"/>
                                              <w:shd w:val="clear" w:color="auto" w:fill="F2F0EB"/>
                                              <w:vAlign w:val="bottom"/>
                                            </w:tcPr>
                                            <w:p w14:paraId="51A59B86" w14:textId="2F1DEAF5" w:rsidR="003F236F" w:rsidRPr="003F236F" w:rsidRDefault="003F236F" w:rsidP="003F236F">
                                              <w:pPr>
                                                <w:ind w:right="142"/>
                                                <w:jc w:val="right"/>
                                                <w:rPr>
                                                  <w:sz w:val="15"/>
                                                  <w:szCs w:val="15"/>
                                                  <w:lang w:val="el-GR"/>
                                                </w:rPr>
                                              </w:pPr>
                                              <w:r w:rsidRPr="003F236F">
                                                <w:rPr>
                                                  <w:sz w:val="15"/>
                                                  <w:szCs w:val="15"/>
                                                </w:rPr>
                                                <w:t>18</w:t>
                                              </w:r>
                                              <w:r w:rsidRPr="003F236F">
                                                <w:rPr>
                                                  <w:sz w:val="15"/>
                                                  <w:szCs w:val="15"/>
                                                  <w:lang w:val="el-GR"/>
                                                </w:rPr>
                                                <w:t>.</w:t>
                                              </w:r>
                                              <w:r w:rsidRPr="003F236F">
                                                <w:rPr>
                                                  <w:sz w:val="15"/>
                                                  <w:szCs w:val="15"/>
                                                </w:rPr>
                                                <w:t>744</w:t>
                                              </w:r>
                                            </w:p>
                                          </w:tc>
                                        </w:tr>
                                        <w:tr w:rsidR="003F236F" w:rsidRPr="0075020E" w14:paraId="4BF56BBF" w14:textId="77777777" w:rsidTr="00617618">
                                          <w:trPr>
                                            <w:trHeight w:val="187"/>
                                          </w:trPr>
                                          <w:tc>
                                            <w:tcPr>
                                              <w:tcW w:w="3962" w:type="dxa"/>
                                              <w:tcBorders>
                                                <w:bottom w:val="single" w:sz="4" w:space="0" w:color="FFFFFF" w:themeColor="background1"/>
                                              </w:tcBorders>
                                              <w:shd w:val="clear" w:color="auto" w:fill="F2F0EB"/>
                                              <w:vAlign w:val="center"/>
                                            </w:tcPr>
                                            <w:p w14:paraId="713FA6B0" w14:textId="40C0ECC4" w:rsidR="003F236F" w:rsidRPr="00177CA0" w:rsidRDefault="003F236F" w:rsidP="006675E3">
                                              <w:pPr>
                                                <w:ind w:right="-189"/>
                                                <w:rPr>
                                                  <w:rFonts w:cstheme="minorHAnsi"/>
                                                  <w:color w:val="262626" w:themeColor="text1" w:themeTint="D9"/>
                                                  <w:sz w:val="14"/>
                                                  <w:szCs w:val="14"/>
                                                  <w:lang w:val="el-GR"/>
                                                </w:rPr>
                                              </w:pPr>
                                              <w:r w:rsidRPr="006675E3">
                                                <w:rPr>
                                                  <w:rFonts w:cstheme="minorHAnsi"/>
                                                  <w:color w:val="262626" w:themeColor="text1" w:themeTint="D9"/>
                                                  <w:sz w:val="14"/>
                                                  <w:szCs w:val="14"/>
                                                  <w:lang w:val="el-GR"/>
                                                </w:rPr>
                                                <w:t>Στοιχεία ενεργητικού</w:t>
                                              </w:r>
                                              <w:r w:rsidRPr="00ED6EAE">
                                                <w:rPr>
                                                  <w:rFonts w:cstheme="minorHAnsi"/>
                                                  <w:color w:val="262626" w:themeColor="text1" w:themeTint="D9"/>
                                                  <w:sz w:val="14"/>
                                                  <w:szCs w:val="14"/>
                                                  <w:lang w:val="el-GR"/>
                                                </w:rPr>
                                                <w:t xml:space="preserve"> σχετιζόμενα με συμβόλαια ασφάλισης/αντασφάλισης και με ασφαλιστικές δραστηριότητες</w:t>
                                              </w:r>
                                            </w:p>
                                          </w:tc>
                                          <w:tc>
                                            <w:tcPr>
                                              <w:tcW w:w="1642" w:type="dxa"/>
                                              <w:tcBorders>
                                                <w:bottom w:val="single" w:sz="4" w:space="0" w:color="FFFFFF" w:themeColor="background1"/>
                                              </w:tcBorders>
                                              <w:shd w:val="clear" w:color="auto" w:fill="F2F0EB"/>
                                              <w:vAlign w:val="center"/>
                                            </w:tcPr>
                                            <w:p w14:paraId="31EAAA9F" w14:textId="196E2110" w:rsidR="003F236F" w:rsidRPr="005D4F49" w:rsidRDefault="003F236F" w:rsidP="003F236F">
                                              <w:pPr>
                                                <w:ind w:right="29"/>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12A052D5" w14:textId="12DC9E06" w:rsidR="003F236F" w:rsidRPr="005D4F49" w:rsidRDefault="003F236F" w:rsidP="003F236F">
                                              <w:pPr>
                                                <w:ind w:right="63"/>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2B966A48" w14:textId="0515286F" w:rsidR="003F236F" w:rsidRPr="005D4F49" w:rsidRDefault="003F236F" w:rsidP="003F236F">
                                              <w:pPr>
                                                <w:ind w:right="142"/>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447808C6" w14:textId="49A28117" w:rsidR="003F236F" w:rsidRPr="005D4F49" w:rsidRDefault="003F236F" w:rsidP="003F236F">
                                              <w:pPr>
                                                <w:ind w:right="142"/>
                                                <w:jc w:val="right"/>
                                                <w:rPr>
                                                  <w:sz w:val="14"/>
                                                  <w:szCs w:val="14"/>
                                                </w:rPr>
                                              </w:pPr>
                                              <w:r>
                                                <w:rPr>
                                                  <w:sz w:val="15"/>
                                                  <w:szCs w:val="15"/>
                                                </w:rPr>
                                                <w:t>3.470</w:t>
                                              </w:r>
                                            </w:p>
                                          </w:tc>
                                        </w:tr>
                                        <w:tr w:rsidR="003F236F" w:rsidRPr="0075020E" w14:paraId="091488FA" w14:textId="2CBE149B" w:rsidTr="00617618">
                                          <w:trPr>
                                            <w:trHeight w:val="187"/>
                                          </w:trPr>
                                          <w:tc>
                                            <w:tcPr>
                                              <w:tcW w:w="3962" w:type="dxa"/>
                                              <w:tcBorders>
                                                <w:bottom w:val="single" w:sz="4" w:space="0" w:color="FFFFFF" w:themeColor="background1"/>
                                              </w:tcBorders>
                                              <w:shd w:val="clear" w:color="auto" w:fill="F2F0EB"/>
                                              <w:vAlign w:val="center"/>
                                            </w:tcPr>
                                            <w:p w14:paraId="07B022FE" w14:textId="45CBC620" w:rsidR="003F236F" w:rsidRPr="0075020E" w:rsidRDefault="003F236F" w:rsidP="003F236F">
                                              <w:pPr>
                                                <w:rPr>
                                                  <w:rStyle w:val="FootnoteReference"/>
                                                  <w:sz w:val="14"/>
                                                  <w:szCs w:val="14"/>
                                                </w:rPr>
                                              </w:pPr>
                                              <w:r w:rsidRPr="0075020E">
                                                <w:rPr>
                                                  <w:rFonts w:cstheme="minorHAnsi"/>
                                                  <w:color w:val="262626" w:themeColor="text1" w:themeTint="D9"/>
                                                  <w:sz w:val="14"/>
                                                  <w:szCs w:val="14"/>
                                                </w:rPr>
                                                <w:t>Κατα</w:t>
                                              </w:r>
                                              <w:proofErr w:type="spellStart"/>
                                              <w:r w:rsidRPr="0075020E">
                                                <w:rPr>
                                                  <w:rFonts w:cstheme="minorHAnsi"/>
                                                  <w:color w:val="262626" w:themeColor="text1" w:themeTint="D9"/>
                                                  <w:sz w:val="14"/>
                                                  <w:szCs w:val="14"/>
                                                </w:rPr>
                                                <w:t>θέσεις</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Πελ</w:t>
                                              </w:r>
                                              <w:proofErr w:type="spellEnd"/>
                                              <w:r w:rsidRPr="0075020E">
                                                <w:rPr>
                                                  <w:rFonts w:cstheme="minorHAnsi"/>
                                                  <w:color w:val="262626" w:themeColor="text1" w:themeTint="D9"/>
                                                  <w:sz w:val="14"/>
                                                  <w:szCs w:val="14"/>
                                                </w:rPr>
                                                <w:t xml:space="preserve">ατών </w:t>
                                              </w:r>
                                              <w:r w:rsidRPr="00B6319E">
                                                <w:rPr>
                                                  <w:color w:val="262626" w:themeColor="text1" w:themeTint="D9"/>
                                                  <w:sz w:val="15"/>
                                                  <w:szCs w:val="15"/>
                                                  <w:vertAlign w:val="superscript"/>
                                                  <w:lang w:val="el-GR"/>
                                                </w:rPr>
                                                <w:t>6</w:t>
                                              </w:r>
                                            </w:p>
                                          </w:tc>
                                          <w:tc>
                                            <w:tcPr>
                                              <w:tcW w:w="1642" w:type="dxa"/>
                                              <w:tcBorders>
                                                <w:bottom w:val="single" w:sz="4" w:space="0" w:color="FFFFFF" w:themeColor="background1"/>
                                              </w:tcBorders>
                                              <w:shd w:val="clear" w:color="auto" w:fill="F2F0EB"/>
                                              <w:vAlign w:val="center"/>
                                            </w:tcPr>
                                            <w:p w14:paraId="78EADE26" w14:textId="672A11A8" w:rsidR="003F236F" w:rsidRPr="005D4F49" w:rsidRDefault="003F236F" w:rsidP="003F236F">
                                              <w:pPr>
                                                <w:ind w:right="29"/>
                                                <w:jc w:val="right"/>
                                                <w:rPr>
                                                  <w:rStyle w:val="FootnoteReference"/>
                                                  <w:sz w:val="14"/>
                                                  <w:szCs w:val="14"/>
                                                </w:rPr>
                                              </w:pPr>
                                              <w:r w:rsidRPr="00D96926">
                                                <w:rPr>
                                                  <w:sz w:val="15"/>
                                                  <w:szCs w:val="15"/>
                                                </w:rPr>
                                                <w:t>62</w:t>
                                              </w:r>
                                              <w:r>
                                                <w:rPr>
                                                  <w:sz w:val="15"/>
                                                  <w:szCs w:val="15"/>
                                                </w:rPr>
                                                <w:t>.</w:t>
                                              </w:r>
                                              <w:r w:rsidRPr="00D96926">
                                                <w:rPr>
                                                  <w:sz w:val="15"/>
                                                  <w:szCs w:val="15"/>
                                                </w:rPr>
                                                <w:t xml:space="preserve">853 </w:t>
                                              </w:r>
                                            </w:p>
                                          </w:tc>
                                          <w:tc>
                                            <w:tcPr>
                                              <w:tcW w:w="1642" w:type="dxa"/>
                                              <w:tcBorders>
                                                <w:bottom w:val="single" w:sz="4" w:space="0" w:color="FFFFFF" w:themeColor="background1"/>
                                              </w:tcBorders>
                                              <w:shd w:val="clear" w:color="auto" w:fill="F2F0EB"/>
                                              <w:vAlign w:val="center"/>
                                            </w:tcPr>
                                            <w:p w14:paraId="655945A6" w14:textId="5EE91078" w:rsidR="003F236F" w:rsidRPr="005D4F49" w:rsidRDefault="003F236F" w:rsidP="003F236F">
                                              <w:pPr>
                                                <w:ind w:right="63"/>
                                                <w:jc w:val="right"/>
                                                <w:rPr>
                                                  <w:sz w:val="14"/>
                                                  <w:szCs w:val="14"/>
                                                </w:rPr>
                                              </w:pPr>
                                              <w:r w:rsidRPr="00D96926">
                                                <w:rPr>
                                                  <w:sz w:val="15"/>
                                                  <w:szCs w:val="15"/>
                                                </w:rPr>
                                                <w:t>62</w:t>
                                              </w:r>
                                              <w:r>
                                                <w:rPr>
                                                  <w:sz w:val="15"/>
                                                  <w:szCs w:val="15"/>
                                                </w:rPr>
                                                <w:t>.</w:t>
                                              </w:r>
                                              <w:r w:rsidRPr="00D96926">
                                                <w:rPr>
                                                  <w:sz w:val="15"/>
                                                  <w:szCs w:val="15"/>
                                                </w:rPr>
                                                <w:t>858</w:t>
                                              </w:r>
                                            </w:p>
                                          </w:tc>
                                          <w:tc>
                                            <w:tcPr>
                                              <w:tcW w:w="1642" w:type="dxa"/>
                                              <w:tcBorders>
                                                <w:bottom w:val="single" w:sz="4" w:space="0" w:color="FFFFFF" w:themeColor="background1"/>
                                              </w:tcBorders>
                                              <w:shd w:val="clear" w:color="auto" w:fill="F2F0EB"/>
                                              <w:vAlign w:val="center"/>
                                            </w:tcPr>
                                            <w:p w14:paraId="2CD1D63C" w14:textId="11518741" w:rsidR="003F236F" w:rsidRPr="005D4F49" w:rsidRDefault="003F236F" w:rsidP="003F236F">
                                              <w:pPr>
                                                <w:ind w:right="142"/>
                                                <w:jc w:val="right"/>
                                                <w:rPr>
                                                  <w:rStyle w:val="FootnoteReference"/>
                                                  <w:sz w:val="14"/>
                                                  <w:szCs w:val="14"/>
                                                </w:rPr>
                                              </w:pPr>
                                              <w:r w:rsidRPr="00D96926">
                                                <w:rPr>
                                                  <w:sz w:val="15"/>
                                                  <w:szCs w:val="15"/>
                                                </w:rPr>
                                                <w:t>63</w:t>
                                              </w:r>
                                              <w:r>
                                                <w:rPr>
                                                  <w:sz w:val="15"/>
                                                  <w:szCs w:val="15"/>
                                                </w:rPr>
                                                <w:t>.</w:t>
                                              </w:r>
                                              <w:r w:rsidRPr="00D96926">
                                                <w:rPr>
                                                  <w:sz w:val="15"/>
                                                  <w:szCs w:val="15"/>
                                                </w:rPr>
                                                <w:t>69</w:t>
                                              </w:r>
                                              <w:r>
                                                <w:rPr>
                                                  <w:sz w:val="15"/>
                                                  <w:szCs w:val="15"/>
                                                </w:rPr>
                                                <w:t>1</w:t>
                                              </w:r>
                                            </w:p>
                                          </w:tc>
                                          <w:tc>
                                            <w:tcPr>
                                              <w:tcW w:w="1642" w:type="dxa"/>
                                              <w:tcBorders>
                                                <w:bottom w:val="single" w:sz="4" w:space="0" w:color="FFFFFF" w:themeColor="background1"/>
                                              </w:tcBorders>
                                              <w:shd w:val="clear" w:color="auto" w:fill="F2F0EB"/>
                                              <w:vAlign w:val="center"/>
                                            </w:tcPr>
                                            <w:p w14:paraId="13293ED3" w14:textId="4B493D67" w:rsidR="003F236F" w:rsidRPr="005D4F49" w:rsidRDefault="003F236F" w:rsidP="003F236F">
                                              <w:pPr>
                                                <w:ind w:right="142"/>
                                                <w:jc w:val="right"/>
                                                <w:rPr>
                                                  <w:sz w:val="14"/>
                                                  <w:szCs w:val="14"/>
                                                </w:rPr>
                                              </w:pPr>
                                              <w:r w:rsidRPr="000D248B">
                                                <w:rPr>
                                                  <w:sz w:val="15"/>
                                                  <w:szCs w:val="15"/>
                                                </w:rPr>
                                                <w:t>66</w:t>
                                              </w:r>
                                              <w:r>
                                                <w:rPr>
                                                  <w:sz w:val="15"/>
                                                  <w:szCs w:val="15"/>
                                                </w:rPr>
                                                <w:t>.</w:t>
                                              </w:r>
                                              <w:r w:rsidRPr="000D248B">
                                                <w:rPr>
                                                  <w:sz w:val="15"/>
                                                  <w:szCs w:val="15"/>
                                                </w:rPr>
                                                <w:t>097</w:t>
                                              </w:r>
                                            </w:p>
                                          </w:tc>
                                        </w:tr>
                                        <w:tr w:rsidR="003F236F" w:rsidRPr="0075020E" w14:paraId="0BB099C1" w14:textId="77777777" w:rsidTr="00617618">
                                          <w:trPr>
                                            <w:trHeight w:val="187"/>
                                          </w:trPr>
                                          <w:tc>
                                            <w:tcPr>
                                              <w:tcW w:w="3962" w:type="dxa"/>
                                              <w:tcBorders>
                                                <w:bottom w:val="single" w:sz="4" w:space="0" w:color="FFFFFF" w:themeColor="background1"/>
                                              </w:tcBorders>
                                              <w:shd w:val="clear" w:color="auto" w:fill="F2F0EB"/>
                                              <w:vAlign w:val="center"/>
                                            </w:tcPr>
                                            <w:p w14:paraId="52E2228A" w14:textId="09650124" w:rsidR="003F236F" w:rsidRPr="00ED6EAE" w:rsidRDefault="003F236F" w:rsidP="003F236F">
                                              <w:pPr>
                                                <w:rPr>
                                                  <w:rFonts w:cstheme="minorHAnsi"/>
                                                  <w:color w:val="262626" w:themeColor="text1" w:themeTint="D9"/>
                                                  <w:sz w:val="14"/>
                                                  <w:szCs w:val="14"/>
                                                  <w:lang w:val="el-GR"/>
                                                </w:rPr>
                                              </w:pPr>
                                              <w:r w:rsidRPr="00ED6EAE">
                                                <w:rPr>
                                                  <w:rFonts w:cstheme="minorHAnsi"/>
                                                  <w:color w:val="262626" w:themeColor="text1" w:themeTint="D9"/>
                                                  <w:sz w:val="14"/>
                                                  <w:szCs w:val="14"/>
                                                  <w:lang w:val="el-GR"/>
                                                </w:rPr>
                                                <w:t>Υποχρεώσεις σχετιζόμενες με</w:t>
                                              </w:r>
                                              <w:r w:rsidRPr="00ED6EAE">
                                                <w:rPr>
                                                  <w:rFonts w:asciiTheme="minorHAnsi" w:hAnsiTheme="minorHAnsi" w:cstheme="minorHAnsi"/>
                                                  <w:color w:val="262626" w:themeColor="text1" w:themeTint="D9"/>
                                                  <w:sz w:val="14"/>
                                                  <w:szCs w:val="14"/>
                                                  <w:lang w:val="el-GR"/>
                                                </w:rPr>
                                                <w:t xml:space="preserve"> </w:t>
                                              </w:r>
                                              <w:r w:rsidRPr="00ED6EAE">
                                                <w:rPr>
                                                  <w:rFonts w:cstheme="minorHAnsi"/>
                                                  <w:color w:val="262626" w:themeColor="text1" w:themeTint="D9"/>
                                                  <w:sz w:val="14"/>
                                                  <w:szCs w:val="14"/>
                                                  <w:lang w:val="el-GR"/>
                                                </w:rPr>
                                                <w:t xml:space="preserve">συμβόλαια ασφάλισης/αντασφάλισης και με ασφαλιστικές δραστηριότητες </w:t>
                                              </w:r>
                                            </w:p>
                                          </w:tc>
                                          <w:tc>
                                            <w:tcPr>
                                              <w:tcW w:w="1642" w:type="dxa"/>
                                              <w:tcBorders>
                                                <w:bottom w:val="single" w:sz="4" w:space="0" w:color="FFFFFF" w:themeColor="background1"/>
                                              </w:tcBorders>
                                              <w:shd w:val="clear" w:color="auto" w:fill="F2F0EB"/>
                                              <w:vAlign w:val="center"/>
                                            </w:tcPr>
                                            <w:p w14:paraId="4853FAB3" w14:textId="077383C4" w:rsidR="003F236F" w:rsidRPr="005D4F49" w:rsidRDefault="003F236F" w:rsidP="003F236F">
                                              <w:pPr>
                                                <w:ind w:right="29"/>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58C57473" w14:textId="15FA5018" w:rsidR="003F236F" w:rsidRPr="005D4F49" w:rsidRDefault="003F236F" w:rsidP="003F236F">
                                              <w:pPr>
                                                <w:ind w:right="63"/>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2A114E4C" w14:textId="1ABB3202" w:rsidR="003F236F" w:rsidRPr="005D4F49" w:rsidRDefault="003F236F" w:rsidP="003F236F">
                                              <w:pPr>
                                                <w:ind w:right="142"/>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74F59060" w14:textId="5BBF7CFD" w:rsidR="003F236F" w:rsidRPr="005D4F49" w:rsidRDefault="003F236F" w:rsidP="003F236F">
                                              <w:pPr>
                                                <w:ind w:right="142"/>
                                                <w:jc w:val="right"/>
                                                <w:rPr>
                                                  <w:sz w:val="14"/>
                                                  <w:szCs w:val="14"/>
                                                </w:rPr>
                                              </w:pPr>
                                              <w:r>
                                                <w:rPr>
                                                  <w:sz w:val="15"/>
                                                  <w:szCs w:val="15"/>
                                                </w:rPr>
                                                <w:t>3.260</w:t>
                                              </w:r>
                                            </w:p>
                                          </w:tc>
                                        </w:tr>
                                        <w:tr w:rsidR="003F236F" w:rsidRPr="0075020E" w14:paraId="29663B10" w14:textId="305BE731" w:rsidTr="00617618">
                                          <w:trPr>
                                            <w:trHeight w:val="187"/>
                                          </w:trPr>
                                          <w:tc>
                                            <w:tcPr>
                                              <w:tcW w:w="3962" w:type="dxa"/>
                                              <w:tcBorders>
                                                <w:top w:val="single" w:sz="4" w:space="0" w:color="FFFFFF" w:themeColor="background1"/>
                                                <w:bottom w:val="nil"/>
                                              </w:tcBorders>
                                              <w:shd w:val="clear" w:color="auto" w:fill="F2F0EB"/>
                                              <w:vAlign w:val="center"/>
                                            </w:tcPr>
                                            <w:p w14:paraId="73D795BD" w14:textId="77777777" w:rsidR="003F236F" w:rsidRPr="0075020E" w:rsidRDefault="003F236F" w:rsidP="003F236F">
                                              <w:pPr>
                                                <w:rPr>
                                                  <w:rStyle w:val="FootnoteReference"/>
                                                  <w:sz w:val="14"/>
                                                  <w:szCs w:val="14"/>
                                                </w:rPr>
                                              </w:pPr>
                                              <w:proofErr w:type="spellStart"/>
                                              <w:r w:rsidRPr="0075020E">
                                                <w:rPr>
                                                  <w:rFonts w:cstheme="minorHAnsi"/>
                                                  <w:color w:val="262626" w:themeColor="text1" w:themeTint="D9"/>
                                                  <w:sz w:val="14"/>
                                                  <w:szCs w:val="14"/>
                                                </w:rPr>
                                                <w:t>Ενσώμ</w:t>
                                              </w:r>
                                              <w:proofErr w:type="spellEnd"/>
                                              <w:r w:rsidRPr="0075020E">
                                                <w:rPr>
                                                  <w:rFonts w:cstheme="minorHAnsi"/>
                                                  <w:color w:val="262626" w:themeColor="text1" w:themeTint="D9"/>
                                                  <w:sz w:val="14"/>
                                                  <w:szCs w:val="14"/>
                                                </w:rPr>
                                                <w:t xml:space="preserve">ατα </w:t>
                                              </w:r>
                                              <w:proofErr w:type="spellStart"/>
                                              <w:r w:rsidRPr="0075020E">
                                                <w:rPr>
                                                  <w:rFonts w:cstheme="minorHAnsi"/>
                                                  <w:color w:val="262626" w:themeColor="text1" w:themeTint="D9"/>
                                                  <w:sz w:val="14"/>
                                                  <w:szCs w:val="14"/>
                                                </w:rPr>
                                                <w:t>Ίδι</w:t>
                                              </w:r>
                                              <w:proofErr w:type="spellEnd"/>
                                              <w:r w:rsidRPr="0075020E">
                                                <w:rPr>
                                                  <w:rFonts w:cstheme="minorHAnsi"/>
                                                  <w:color w:val="262626" w:themeColor="text1" w:themeTint="D9"/>
                                                  <w:sz w:val="14"/>
                                                  <w:szCs w:val="14"/>
                                                </w:rPr>
                                                <w:t xml:space="preserve">α </w:t>
                                              </w:r>
                                              <w:proofErr w:type="spellStart"/>
                                              <w:r w:rsidRPr="0075020E">
                                                <w:rPr>
                                                  <w:rFonts w:cstheme="minorHAnsi"/>
                                                  <w:color w:val="262626" w:themeColor="text1" w:themeTint="D9"/>
                                                  <w:sz w:val="14"/>
                                                  <w:szCs w:val="14"/>
                                                </w:rPr>
                                                <w:t>Κεφάλ</w:t>
                                              </w:r>
                                              <w:proofErr w:type="spellEnd"/>
                                              <w:r w:rsidRPr="0075020E">
                                                <w:rPr>
                                                  <w:rFonts w:cstheme="minorHAnsi"/>
                                                  <w:color w:val="262626" w:themeColor="text1" w:themeTint="D9"/>
                                                  <w:sz w:val="14"/>
                                                  <w:szCs w:val="14"/>
                                                </w:rPr>
                                                <w:t xml:space="preserve">αια </w:t>
                                              </w:r>
                                            </w:p>
                                          </w:tc>
                                          <w:tc>
                                            <w:tcPr>
                                              <w:tcW w:w="1642" w:type="dxa"/>
                                              <w:tcBorders>
                                                <w:top w:val="single" w:sz="4" w:space="0" w:color="FFFFFF" w:themeColor="background1"/>
                                                <w:bottom w:val="nil"/>
                                              </w:tcBorders>
                                              <w:shd w:val="clear" w:color="auto" w:fill="F2F0EB"/>
                                              <w:vAlign w:val="bottom"/>
                                            </w:tcPr>
                                            <w:p w14:paraId="64738D84" w14:textId="7295FD3A" w:rsidR="003F236F" w:rsidRPr="005D4F49" w:rsidRDefault="003F236F" w:rsidP="003F236F">
                                              <w:pPr>
                                                <w:ind w:right="29"/>
                                                <w:jc w:val="right"/>
                                                <w:rPr>
                                                  <w:rStyle w:val="FootnoteReference"/>
                                                  <w:sz w:val="14"/>
                                                  <w:szCs w:val="14"/>
                                                </w:rPr>
                                              </w:pPr>
                                              <w:r w:rsidRPr="00F71E29">
                                                <w:rPr>
                                                  <w:sz w:val="15"/>
                                                  <w:szCs w:val="15"/>
                                                </w:rPr>
                                                <w:t>7</w:t>
                                              </w:r>
                                              <w:r>
                                                <w:rPr>
                                                  <w:sz w:val="15"/>
                                                  <w:szCs w:val="15"/>
                                                </w:rPr>
                                                <w:t>.</w:t>
                                              </w:r>
                                              <w:r w:rsidRPr="00F71E29">
                                                <w:rPr>
                                                  <w:sz w:val="15"/>
                                                  <w:szCs w:val="15"/>
                                                </w:rPr>
                                                <w:t>200</w:t>
                                              </w:r>
                                            </w:p>
                                          </w:tc>
                                          <w:tc>
                                            <w:tcPr>
                                              <w:tcW w:w="1642" w:type="dxa"/>
                                              <w:tcBorders>
                                                <w:top w:val="single" w:sz="4" w:space="0" w:color="FFFFFF" w:themeColor="background1"/>
                                                <w:bottom w:val="nil"/>
                                              </w:tcBorders>
                                              <w:shd w:val="clear" w:color="auto" w:fill="F2F0EB"/>
                                              <w:vAlign w:val="bottom"/>
                                            </w:tcPr>
                                            <w:p w14:paraId="4008E069" w14:textId="20F93F1C" w:rsidR="003F236F" w:rsidRPr="005D4F49" w:rsidRDefault="003F236F" w:rsidP="003F236F">
                                              <w:pPr>
                                                <w:ind w:right="63"/>
                                                <w:jc w:val="right"/>
                                                <w:rPr>
                                                  <w:sz w:val="14"/>
                                                  <w:szCs w:val="14"/>
                                                </w:rPr>
                                              </w:pPr>
                                              <w:r>
                                                <w:rPr>
                                                  <w:sz w:val="15"/>
                                                  <w:szCs w:val="15"/>
                                                </w:rPr>
                                                <w:t>7.358</w:t>
                                              </w:r>
                                            </w:p>
                                          </w:tc>
                                          <w:tc>
                                            <w:tcPr>
                                              <w:tcW w:w="1642" w:type="dxa"/>
                                              <w:tcBorders>
                                                <w:top w:val="single" w:sz="4" w:space="0" w:color="FFFFFF" w:themeColor="background1"/>
                                                <w:bottom w:val="nil"/>
                                              </w:tcBorders>
                                              <w:shd w:val="clear" w:color="auto" w:fill="F2F0EB"/>
                                              <w:vAlign w:val="bottom"/>
                                            </w:tcPr>
                                            <w:p w14:paraId="2F9605B8" w14:textId="5D173BF9" w:rsidR="003F236F" w:rsidRPr="005D4F49" w:rsidRDefault="003F236F" w:rsidP="003F236F">
                                              <w:pPr>
                                                <w:ind w:right="142"/>
                                                <w:jc w:val="right"/>
                                                <w:rPr>
                                                  <w:rStyle w:val="FootnoteReference"/>
                                                  <w:sz w:val="14"/>
                                                  <w:szCs w:val="14"/>
                                                </w:rPr>
                                              </w:pPr>
                                              <w:r w:rsidRPr="003B20B1">
                                                <w:rPr>
                                                  <w:sz w:val="15"/>
                                                  <w:szCs w:val="15"/>
                                                </w:rPr>
                                                <w:t>7</w:t>
                                              </w:r>
                                              <w:r>
                                                <w:rPr>
                                                  <w:sz w:val="15"/>
                                                  <w:szCs w:val="15"/>
                                                </w:rPr>
                                                <w:t>.</w:t>
                                              </w:r>
                                              <w:r w:rsidRPr="003B20B1">
                                                <w:rPr>
                                                  <w:sz w:val="15"/>
                                                  <w:szCs w:val="15"/>
                                                </w:rPr>
                                                <w:t>600</w:t>
                                              </w:r>
                                            </w:p>
                                          </w:tc>
                                          <w:tc>
                                            <w:tcPr>
                                              <w:tcW w:w="1642" w:type="dxa"/>
                                              <w:tcBorders>
                                                <w:top w:val="single" w:sz="4" w:space="0" w:color="FFFFFF" w:themeColor="background1"/>
                                                <w:bottom w:val="nil"/>
                                              </w:tcBorders>
                                              <w:shd w:val="clear" w:color="auto" w:fill="F2F0EB"/>
                                              <w:vAlign w:val="bottom"/>
                                            </w:tcPr>
                                            <w:p w14:paraId="50C101AA" w14:textId="31BB85E3" w:rsidR="003F236F" w:rsidRPr="005D4F49" w:rsidRDefault="003F236F" w:rsidP="003F236F">
                                              <w:pPr>
                                                <w:ind w:right="142"/>
                                                <w:jc w:val="right"/>
                                                <w:rPr>
                                                  <w:sz w:val="14"/>
                                                  <w:szCs w:val="14"/>
                                                </w:rPr>
                                              </w:pPr>
                                              <w:r w:rsidRPr="00C3166E">
                                                <w:rPr>
                                                  <w:sz w:val="15"/>
                                                  <w:szCs w:val="15"/>
                                                </w:rPr>
                                                <w:t>7</w:t>
                                              </w:r>
                                              <w:r>
                                                <w:rPr>
                                                  <w:sz w:val="15"/>
                                                  <w:szCs w:val="15"/>
                                                </w:rPr>
                                                <w:t>.</w:t>
                                              </w:r>
                                              <w:r w:rsidRPr="00C3166E">
                                                <w:rPr>
                                                  <w:sz w:val="15"/>
                                                  <w:szCs w:val="15"/>
                                                </w:rPr>
                                                <w:t>278</w:t>
                                              </w:r>
                                            </w:p>
                                          </w:tc>
                                        </w:tr>
                                        <w:tr w:rsidR="003F236F" w:rsidRPr="0075020E" w14:paraId="7501F8ED" w14:textId="1769BFCF" w:rsidTr="00617618">
                                          <w:trPr>
                                            <w:trHeight w:val="187"/>
                                          </w:trPr>
                                          <w:tc>
                                            <w:tcPr>
                                              <w:tcW w:w="3962" w:type="dxa"/>
                                              <w:tcBorders>
                                                <w:top w:val="single" w:sz="4" w:space="0" w:color="FFFFFF" w:themeColor="background1"/>
                                                <w:bottom w:val="nil"/>
                                              </w:tcBorders>
                                              <w:shd w:val="clear" w:color="auto" w:fill="F2F0EB"/>
                                              <w:vAlign w:val="center"/>
                                            </w:tcPr>
                                            <w:p w14:paraId="51F498C6" w14:textId="0ECC1D68" w:rsidR="003F236F" w:rsidRPr="0075020E" w:rsidRDefault="003F236F" w:rsidP="003F236F">
                                              <w:pPr>
                                                <w:rPr>
                                                  <w:rFonts w:cstheme="minorHAnsi"/>
                                                  <w:lang w:val="el-GR"/>
                                                </w:rPr>
                                              </w:pPr>
                                              <w:r w:rsidRPr="0075020E">
                                                <w:rPr>
                                                  <w:rFonts w:cstheme="minorHAnsi"/>
                                                  <w:color w:val="262626" w:themeColor="text1" w:themeTint="D9"/>
                                                  <w:sz w:val="14"/>
                                                  <w:szCs w:val="14"/>
                                                  <w:lang w:val="el-GR"/>
                                                </w:rPr>
                                                <w:t xml:space="preserve">Ενσώματα Ίδ. Κεφάλαια ανά </w:t>
                                              </w:r>
                                              <w:proofErr w:type="spellStart"/>
                                              <w:r w:rsidRPr="0075020E">
                                                <w:rPr>
                                                  <w:rFonts w:cstheme="minorHAnsi"/>
                                                  <w:color w:val="262626" w:themeColor="text1" w:themeTint="D9"/>
                                                  <w:sz w:val="14"/>
                                                  <w:szCs w:val="14"/>
                                                  <w:lang w:val="el-GR"/>
                                                </w:rPr>
                                                <w:t>Μτχ</w:t>
                                              </w:r>
                                              <w:proofErr w:type="spellEnd"/>
                                              <w:r w:rsidRPr="0075020E">
                                                <w:rPr>
                                                  <w:rFonts w:cstheme="minorHAnsi"/>
                                                  <w:color w:val="262626" w:themeColor="text1" w:themeTint="D9"/>
                                                  <w:sz w:val="14"/>
                                                  <w:szCs w:val="14"/>
                                                  <w:lang w:val="el-GR"/>
                                                </w:rPr>
                                                <w:t xml:space="preserve"> (€) (προσαρμογή για ίδιες </w:t>
                                              </w:r>
                                              <w:proofErr w:type="spellStart"/>
                                              <w:r w:rsidRPr="0075020E">
                                                <w:rPr>
                                                  <w:rFonts w:cstheme="minorHAnsi"/>
                                                  <w:color w:val="262626" w:themeColor="text1" w:themeTint="D9"/>
                                                  <w:sz w:val="14"/>
                                                  <w:szCs w:val="14"/>
                                                  <w:lang w:val="el-GR"/>
                                                </w:rPr>
                                                <w:t>μτχ</w:t>
                                              </w:r>
                                              <w:proofErr w:type="spellEnd"/>
                                              <w:r w:rsidRPr="0075020E">
                                                <w:rPr>
                                                  <w:rFonts w:cstheme="minorHAnsi"/>
                                                  <w:color w:val="262626" w:themeColor="text1" w:themeTint="D9"/>
                                                  <w:sz w:val="14"/>
                                                  <w:szCs w:val="14"/>
                                                  <w:lang w:val="el-GR"/>
                                                </w:rPr>
                                                <w:t>)</w:t>
                                              </w:r>
                                            </w:p>
                                          </w:tc>
                                          <w:tc>
                                            <w:tcPr>
                                              <w:tcW w:w="1642" w:type="dxa"/>
                                              <w:tcBorders>
                                                <w:top w:val="single" w:sz="4" w:space="0" w:color="FFFFFF" w:themeColor="background1"/>
                                                <w:bottom w:val="nil"/>
                                              </w:tcBorders>
                                              <w:shd w:val="clear" w:color="auto" w:fill="F2F0EB"/>
                                              <w:vAlign w:val="bottom"/>
                                            </w:tcPr>
                                            <w:p w14:paraId="1D2B30EC" w14:textId="654EBE2D" w:rsidR="003F236F" w:rsidRPr="005D4F49" w:rsidRDefault="003F236F" w:rsidP="003F236F">
                                              <w:pPr>
                                                <w:ind w:right="29"/>
                                                <w:jc w:val="right"/>
                                                <w:rPr>
                                                  <w:rStyle w:val="FootnoteReference"/>
                                                  <w:sz w:val="14"/>
                                                  <w:szCs w:val="14"/>
                                                </w:rPr>
                                              </w:pPr>
                                              <w:r w:rsidRPr="00F71E29">
                                                <w:rPr>
                                                  <w:sz w:val="15"/>
                                                  <w:szCs w:val="15"/>
                                                </w:rPr>
                                                <w:t>5</w:t>
                                              </w:r>
                                              <w:r>
                                                <w:rPr>
                                                  <w:sz w:val="15"/>
                                                  <w:szCs w:val="15"/>
                                                </w:rPr>
                                                <w:t>,</w:t>
                                              </w:r>
                                              <w:r w:rsidRPr="00F71E29">
                                                <w:rPr>
                                                  <w:sz w:val="15"/>
                                                  <w:szCs w:val="15"/>
                                                </w:rPr>
                                                <w:t>78</w:t>
                                              </w:r>
                                            </w:p>
                                          </w:tc>
                                          <w:tc>
                                            <w:tcPr>
                                              <w:tcW w:w="1642" w:type="dxa"/>
                                              <w:tcBorders>
                                                <w:top w:val="single" w:sz="4" w:space="0" w:color="FFFFFF" w:themeColor="background1"/>
                                                <w:bottom w:val="nil"/>
                                              </w:tcBorders>
                                              <w:shd w:val="clear" w:color="auto" w:fill="F2F0EB"/>
                                              <w:vAlign w:val="bottom"/>
                                            </w:tcPr>
                                            <w:p w14:paraId="1D00A1A8" w14:textId="4DB5313D" w:rsidR="003F236F" w:rsidRPr="005D4F49" w:rsidRDefault="003F236F" w:rsidP="003F236F">
                                              <w:pPr>
                                                <w:ind w:right="63"/>
                                                <w:jc w:val="right"/>
                                                <w:rPr>
                                                  <w:sz w:val="14"/>
                                                  <w:szCs w:val="14"/>
                                                </w:rPr>
                                              </w:pPr>
                                              <w:r>
                                                <w:rPr>
                                                  <w:sz w:val="15"/>
                                                  <w:szCs w:val="15"/>
                                                </w:rPr>
                                                <w:t>5,90</w:t>
                                              </w:r>
                                            </w:p>
                                          </w:tc>
                                          <w:tc>
                                            <w:tcPr>
                                              <w:tcW w:w="1642" w:type="dxa"/>
                                              <w:tcBorders>
                                                <w:top w:val="single" w:sz="4" w:space="0" w:color="FFFFFF" w:themeColor="background1"/>
                                                <w:bottom w:val="nil"/>
                                              </w:tcBorders>
                                              <w:shd w:val="clear" w:color="auto" w:fill="F2F0EB"/>
                                              <w:vAlign w:val="bottom"/>
                                            </w:tcPr>
                                            <w:p w14:paraId="3C466E4B" w14:textId="10872A23" w:rsidR="003F236F" w:rsidRPr="005D4F49" w:rsidRDefault="003F236F" w:rsidP="003F236F">
                                              <w:pPr>
                                                <w:ind w:right="142"/>
                                                <w:jc w:val="right"/>
                                                <w:rPr>
                                                  <w:rStyle w:val="FootnoteReference"/>
                                                  <w:sz w:val="14"/>
                                                  <w:szCs w:val="14"/>
                                                </w:rPr>
                                              </w:pPr>
                                              <w:r w:rsidRPr="00505225">
                                                <w:rPr>
                                                  <w:sz w:val="15"/>
                                                  <w:szCs w:val="15"/>
                                                </w:rPr>
                                                <w:t>6</w:t>
                                              </w:r>
                                              <w:r>
                                                <w:rPr>
                                                  <w:sz w:val="15"/>
                                                  <w:szCs w:val="15"/>
                                                </w:rPr>
                                                <w:t>,</w:t>
                                              </w:r>
                                              <w:r w:rsidRPr="00505225">
                                                <w:rPr>
                                                  <w:sz w:val="15"/>
                                                  <w:szCs w:val="15"/>
                                                </w:rPr>
                                                <w:t>09</w:t>
                                              </w:r>
                                            </w:p>
                                          </w:tc>
                                          <w:tc>
                                            <w:tcPr>
                                              <w:tcW w:w="1642" w:type="dxa"/>
                                              <w:tcBorders>
                                                <w:top w:val="single" w:sz="4" w:space="0" w:color="FFFFFF" w:themeColor="background1"/>
                                                <w:bottom w:val="nil"/>
                                              </w:tcBorders>
                                              <w:shd w:val="clear" w:color="auto" w:fill="F2F0EB"/>
                                              <w:vAlign w:val="bottom"/>
                                            </w:tcPr>
                                            <w:p w14:paraId="4EF03500" w14:textId="34848F07" w:rsidR="003F236F" w:rsidRPr="005D4F49" w:rsidRDefault="003F236F" w:rsidP="003F236F">
                                              <w:pPr>
                                                <w:ind w:right="142"/>
                                                <w:jc w:val="right"/>
                                                <w:rPr>
                                                  <w:sz w:val="14"/>
                                                  <w:szCs w:val="14"/>
                                                </w:rPr>
                                              </w:pPr>
                                              <w:r w:rsidRPr="00C3166E">
                                                <w:rPr>
                                                  <w:sz w:val="15"/>
                                                  <w:szCs w:val="15"/>
                                                </w:rPr>
                                                <w:t>5</w:t>
                                              </w:r>
                                              <w:r>
                                                <w:rPr>
                                                  <w:sz w:val="15"/>
                                                  <w:szCs w:val="15"/>
                                                </w:rPr>
                                                <w:t>,</w:t>
                                              </w:r>
                                              <w:r w:rsidRPr="00C3166E">
                                                <w:rPr>
                                                  <w:sz w:val="15"/>
                                                  <w:szCs w:val="15"/>
                                                </w:rPr>
                                                <w:t>92</w:t>
                                              </w:r>
                                            </w:p>
                                          </w:tc>
                                        </w:tr>
                                        <w:tr w:rsidR="003F236F" w:rsidRPr="0075020E" w14:paraId="49E91D37" w14:textId="702E21CE" w:rsidTr="00617618">
                                          <w:trPr>
                                            <w:trHeight w:val="114"/>
                                          </w:trPr>
                                          <w:tc>
                                            <w:tcPr>
                                              <w:tcW w:w="3962" w:type="dxa"/>
                                              <w:tcBorders>
                                                <w:top w:val="single" w:sz="4" w:space="0" w:color="FFFFFF" w:themeColor="background1"/>
                                                <w:bottom w:val="single" w:sz="4" w:space="0" w:color="FFFFFF" w:themeColor="background1"/>
                                              </w:tcBorders>
                                              <w:shd w:val="clear" w:color="auto" w:fill="F2F0EB"/>
                                              <w:vAlign w:val="center"/>
                                            </w:tcPr>
                                            <w:p w14:paraId="67B79973" w14:textId="3C708FAF" w:rsidR="003F236F" w:rsidRPr="0075020E" w:rsidRDefault="003F236F" w:rsidP="003F236F">
                                              <w:pPr>
                                                <w:rPr>
                                                  <w:rStyle w:val="FootnoteReference"/>
                                                  <w:sz w:val="14"/>
                                                  <w:szCs w:val="14"/>
                                                  <w:lang w:val="el-GR"/>
                                                </w:rPr>
                                              </w:pPr>
                                              <w:r w:rsidRPr="0075020E">
                                                <w:rPr>
                                                  <w:rFonts w:cstheme="minorHAnsi"/>
                                                  <w:color w:val="262626" w:themeColor="text1" w:themeTint="D9"/>
                                                  <w:sz w:val="14"/>
                                                  <w:szCs w:val="14"/>
                                                  <w:lang w:val="el-GR"/>
                                                </w:rPr>
                                                <w:t xml:space="preserve">Συνολικά Ίδια Κεφάλαια (συμπερ. </w:t>
                                              </w:r>
                                              <w:r w:rsidRPr="0075020E">
                                                <w:rPr>
                                                  <w:rFonts w:cstheme="minorHAnsi"/>
                                                  <w:color w:val="262626" w:themeColor="text1" w:themeTint="D9"/>
                                                  <w:sz w:val="14"/>
                                                  <w:szCs w:val="14"/>
                                                </w:rPr>
                                                <w:t>AT</w:t>
                                              </w:r>
                                              <w:r w:rsidRPr="0075020E">
                                                <w:rPr>
                                                  <w:rFonts w:cstheme="minorHAnsi"/>
                                                  <w:color w:val="262626" w:themeColor="text1" w:themeTint="D9"/>
                                                  <w:sz w:val="14"/>
                                                  <w:szCs w:val="14"/>
                                                  <w:lang w:val="el-GR"/>
                                                </w:rPr>
                                                <w:t>1)</w:t>
                                              </w:r>
                                            </w:p>
                                          </w:tc>
                                          <w:tc>
                                            <w:tcPr>
                                              <w:tcW w:w="1642" w:type="dxa"/>
                                              <w:tcBorders>
                                                <w:top w:val="single" w:sz="4" w:space="0" w:color="FFFFFF" w:themeColor="background1"/>
                                                <w:bottom w:val="single" w:sz="4" w:space="0" w:color="FFFFFF" w:themeColor="background1"/>
                                              </w:tcBorders>
                                              <w:shd w:val="clear" w:color="auto" w:fill="F2F0EB"/>
                                              <w:vAlign w:val="bottom"/>
                                            </w:tcPr>
                                            <w:p w14:paraId="1365465C" w14:textId="24AE40FB" w:rsidR="003F236F" w:rsidRPr="005D4F49" w:rsidRDefault="003F236F" w:rsidP="003F236F">
                                              <w:pPr>
                                                <w:ind w:right="29"/>
                                                <w:jc w:val="right"/>
                                                <w:rPr>
                                                  <w:rStyle w:val="FootnoteReference"/>
                                                  <w:sz w:val="14"/>
                                                  <w:szCs w:val="14"/>
                                                </w:rPr>
                                              </w:pPr>
                                              <w:r w:rsidRPr="00F71E29">
                                                <w:rPr>
                                                  <w:sz w:val="15"/>
                                                  <w:szCs w:val="15"/>
                                                </w:rPr>
                                                <w:t>8</w:t>
                                              </w:r>
                                              <w:r>
                                                <w:rPr>
                                                  <w:sz w:val="15"/>
                                                  <w:szCs w:val="15"/>
                                                </w:rPr>
                                                <w:t>.</w:t>
                                              </w:r>
                                              <w:r w:rsidRPr="00F71E29">
                                                <w:rPr>
                                                  <w:sz w:val="15"/>
                                                  <w:szCs w:val="15"/>
                                                </w:rPr>
                                                <w:t>273</w:t>
                                              </w:r>
                                            </w:p>
                                          </w:tc>
                                          <w:tc>
                                            <w:tcPr>
                                              <w:tcW w:w="1642" w:type="dxa"/>
                                              <w:tcBorders>
                                                <w:top w:val="single" w:sz="4" w:space="0" w:color="FFFFFF" w:themeColor="background1"/>
                                                <w:bottom w:val="single" w:sz="4" w:space="0" w:color="FFFFFF" w:themeColor="background1"/>
                                              </w:tcBorders>
                                              <w:shd w:val="clear" w:color="auto" w:fill="F2F0EB"/>
                                              <w:vAlign w:val="bottom"/>
                                            </w:tcPr>
                                            <w:p w14:paraId="2F48F34A" w14:textId="294EAA30" w:rsidR="003F236F" w:rsidRPr="005D4F49" w:rsidRDefault="003F236F" w:rsidP="003F236F">
                                              <w:pPr>
                                                <w:ind w:right="63"/>
                                                <w:jc w:val="right"/>
                                                <w:rPr>
                                                  <w:sz w:val="14"/>
                                                  <w:szCs w:val="14"/>
                                                </w:rPr>
                                              </w:pPr>
                                              <w:r>
                                                <w:rPr>
                                                  <w:sz w:val="15"/>
                                                  <w:szCs w:val="15"/>
                                                </w:rPr>
                                                <w:t>8.865</w:t>
                                              </w:r>
                                            </w:p>
                                          </w:tc>
                                          <w:tc>
                                            <w:tcPr>
                                              <w:tcW w:w="1642" w:type="dxa"/>
                                              <w:tcBorders>
                                                <w:top w:val="single" w:sz="4" w:space="0" w:color="FFFFFF" w:themeColor="background1"/>
                                                <w:bottom w:val="single" w:sz="4" w:space="0" w:color="FFFFFF" w:themeColor="background1"/>
                                              </w:tcBorders>
                                              <w:shd w:val="clear" w:color="auto" w:fill="F2F0EB"/>
                                              <w:vAlign w:val="bottom"/>
                                            </w:tcPr>
                                            <w:p w14:paraId="1CAA3CBF" w14:textId="41052876" w:rsidR="003F236F" w:rsidRPr="005D4F49" w:rsidRDefault="003F236F" w:rsidP="003F236F">
                                              <w:pPr>
                                                <w:ind w:right="142"/>
                                                <w:jc w:val="right"/>
                                                <w:rPr>
                                                  <w:rStyle w:val="FootnoteReference"/>
                                                  <w:sz w:val="14"/>
                                                  <w:szCs w:val="14"/>
                                                </w:rPr>
                                              </w:pPr>
                                              <w:r w:rsidRPr="005B617C">
                                                <w:rPr>
                                                  <w:sz w:val="15"/>
                                                  <w:szCs w:val="15"/>
                                                </w:rPr>
                                                <w:t>9</w:t>
                                              </w:r>
                                              <w:r>
                                                <w:rPr>
                                                  <w:sz w:val="15"/>
                                                  <w:szCs w:val="15"/>
                                                </w:rPr>
                                                <w:t>.</w:t>
                                              </w:r>
                                              <w:r w:rsidRPr="005B617C">
                                                <w:rPr>
                                                  <w:sz w:val="15"/>
                                                  <w:szCs w:val="15"/>
                                                </w:rPr>
                                                <w:t>127</w:t>
                                              </w:r>
                                            </w:p>
                                          </w:tc>
                                          <w:tc>
                                            <w:tcPr>
                                              <w:tcW w:w="1642" w:type="dxa"/>
                                              <w:tcBorders>
                                                <w:top w:val="single" w:sz="4" w:space="0" w:color="FFFFFF" w:themeColor="background1"/>
                                                <w:bottom w:val="single" w:sz="4" w:space="0" w:color="FFFFFF" w:themeColor="background1"/>
                                              </w:tcBorders>
                                              <w:shd w:val="clear" w:color="auto" w:fill="F2F0EB"/>
                                              <w:vAlign w:val="bottom"/>
                                            </w:tcPr>
                                            <w:p w14:paraId="34D3CFC0" w14:textId="2E99BD3B" w:rsidR="003F236F" w:rsidRPr="005D4F49" w:rsidRDefault="003F236F" w:rsidP="003F236F">
                                              <w:pPr>
                                                <w:ind w:right="142"/>
                                                <w:jc w:val="right"/>
                                                <w:rPr>
                                                  <w:sz w:val="14"/>
                                                  <w:szCs w:val="14"/>
                                                </w:rPr>
                                              </w:pPr>
                                              <w:r w:rsidRPr="00C3166E">
                                                <w:rPr>
                                                  <w:sz w:val="15"/>
                                                  <w:szCs w:val="15"/>
                                                </w:rPr>
                                                <w:t>9</w:t>
                                              </w:r>
                                              <w:r>
                                                <w:rPr>
                                                  <w:sz w:val="15"/>
                                                  <w:szCs w:val="15"/>
                                                </w:rPr>
                                                <w:t>.</w:t>
                                              </w:r>
                                              <w:r w:rsidRPr="00C3166E">
                                                <w:rPr>
                                                  <w:sz w:val="15"/>
                                                  <w:szCs w:val="15"/>
                                                </w:rPr>
                                                <w:t>379</w:t>
                                              </w:r>
                                            </w:p>
                                          </w:tc>
                                        </w:tr>
                                        <w:tr w:rsidR="003F236F" w:rsidRPr="0075020E" w14:paraId="5DB5F84C" w14:textId="3CD5D297" w:rsidTr="00617618">
                                          <w:trPr>
                                            <w:trHeight w:val="187"/>
                                          </w:trPr>
                                          <w:tc>
                                            <w:tcPr>
                                              <w:tcW w:w="3962" w:type="dxa"/>
                                              <w:tcBorders>
                                                <w:top w:val="single" w:sz="4" w:space="0" w:color="FFFFFF" w:themeColor="background1"/>
                                                <w:bottom w:val="single" w:sz="12" w:space="0" w:color="002F30"/>
                                              </w:tcBorders>
                                              <w:shd w:val="clear" w:color="auto" w:fill="F2F0EB"/>
                                              <w:vAlign w:val="center"/>
                                            </w:tcPr>
                                            <w:p w14:paraId="0F1298CE" w14:textId="05AB1F7F" w:rsidR="003F236F" w:rsidRPr="001844B8" w:rsidRDefault="003F236F" w:rsidP="003F236F">
                                              <w:pPr>
                                                <w:rPr>
                                                  <w:rStyle w:val="FootnoteReference"/>
                                                  <w:sz w:val="14"/>
                                                  <w:szCs w:val="14"/>
                                                </w:rPr>
                                              </w:pPr>
                                              <w:proofErr w:type="spellStart"/>
                                              <w:r w:rsidRPr="0075020E">
                                                <w:rPr>
                                                  <w:rFonts w:cstheme="minorHAnsi"/>
                                                  <w:color w:val="262626" w:themeColor="text1" w:themeTint="D9"/>
                                                  <w:sz w:val="14"/>
                                                  <w:szCs w:val="14"/>
                                                </w:rPr>
                                                <w:t>Κεφάλ</w:t>
                                              </w:r>
                                              <w:proofErr w:type="spellEnd"/>
                                              <w:r w:rsidRPr="0075020E">
                                                <w:rPr>
                                                  <w:rFonts w:cstheme="minorHAnsi"/>
                                                  <w:color w:val="262626" w:themeColor="text1" w:themeTint="D9"/>
                                                  <w:sz w:val="14"/>
                                                  <w:szCs w:val="14"/>
                                                </w:rPr>
                                                <w:t xml:space="preserve">αια </w:t>
                                              </w:r>
                                              <w:proofErr w:type="spellStart"/>
                                              <w:r w:rsidRPr="0075020E">
                                                <w:rPr>
                                                  <w:rFonts w:cstheme="minorHAnsi"/>
                                                  <w:color w:val="262626" w:themeColor="text1" w:themeTint="D9"/>
                                                  <w:sz w:val="14"/>
                                                  <w:szCs w:val="14"/>
                                                </w:rPr>
                                                <w:t>Πελ</w:t>
                                              </w:r>
                                              <w:proofErr w:type="spellEnd"/>
                                              <w:r w:rsidRPr="0075020E">
                                                <w:rPr>
                                                  <w:rFonts w:cstheme="minorHAnsi"/>
                                                  <w:color w:val="262626" w:themeColor="text1" w:themeTint="D9"/>
                                                  <w:sz w:val="14"/>
                                                  <w:szCs w:val="14"/>
                                                </w:rPr>
                                                <w:t xml:space="preserve">ατών υπό </w:t>
                                              </w:r>
                                              <w:proofErr w:type="spellStart"/>
                                              <w:r w:rsidRPr="0075020E">
                                                <w:rPr>
                                                  <w:rFonts w:cstheme="minorHAnsi"/>
                                                  <w:color w:val="262626" w:themeColor="text1" w:themeTint="D9"/>
                                                  <w:sz w:val="14"/>
                                                  <w:szCs w:val="14"/>
                                                </w:rPr>
                                                <w:t>Δι</w:t>
                                              </w:r>
                                              <w:proofErr w:type="spellEnd"/>
                                              <w:r w:rsidRPr="0075020E">
                                                <w:rPr>
                                                  <w:rFonts w:cstheme="minorHAnsi"/>
                                                  <w:color w:val="262626" w:themeColor="text1" w:themeTint="D9"/>
                                                  <w:sz w:val="14"/>
                                                  <w:szCs w:val="14"/>
                                                </w:rPr>
                                                <w:t xml:space="preserve">αχείριση </w:t>
                                              </w:r>
                                              <w:r>
                                                <w:rPr>
                                                  <w:color w:val="262626" w:themeColor="text1" w:themeTint="D9"/>
                                                  <w:sz w:val="15"/>
                                                  <w:szCs w:val="15"/>
                                                  <w:vertAlign w:val="superscript"/>
                                                </w:rPr>
                                                <w:t>7</w:t>
                                              </w:r>
                                              <w:r w:rsidRPr="00B6319E">
                                                <w:rPr>
                                                  <w:color w:val="262626" w:themeColor="text1" w:themeTint="D9"/>
                                                  <w:sz w:val="15"/>
                                                  <w:szCs w:val="15"/>
                                                  <w:vertAlign w:val="superscript"/>
                                                  <w:lang w:val="el-GR"/>
                                                </w:rPr>
                                                <w:t xml:space="preserve"> </w:t>
                                              </w:r>
                                              <w:r w:rsidRPr="0075020E">
                                                <w:rPr>
                                                  <w:rStyle w:val="FootnoteReference"/>
                                                  <w:sz w:val="15"/>
                                                  <w:szCs w:val="15"/>
                                                  <w:lang w:val="el-GR"/>
                                                </w:rPr>
                                                <w:t xml:space="preserve"> </w:t>
                                              </w:r>
                                            </w:p>
                                          </w:tc>
                                          <w:tc>
                                            <w:tcPr>
                                              <w:tcW w:w="1642" w:type="dxa"/>
                                              <w:tcBorders>
                                                <w:top w:val="single" w:sz="4" w:space="0" w:color="FFFFFF" w:themeColor="background1"/>
                                                <w:bottom w:val="single" w:sz="12" w:space="0" w:color="002F30"/>
                                              </w:tcBorders>
                                              <w:shd w:val="clear" w:color="auto" w:fill="F2F0EB"/>
                                              <w:vAlign w:val="bottom"/>
                                            </w:tcPr>
                                            <w:p w14:paraId="6B6F9974" w14:textId="44FB7B69" w:rsidR="003F236F" w:rsidRPr="005D4F49" w:rsidRDefault="003F236F" w:rsidP="003F236F">
                                              <w:pPr>
                                                <w:ind w:right="29"/>
                                                <w:jc w:val="right"/>
                                                <w:rPr>
                                                  <w:rStyle w:val="FootnoteReference"/>
                                                  <w:sz w:val="14"/>
                                                  <w:szCs w:val="14"/>
                                                </w:rPr>
                                              </w:pPr>
                                              <w:r w:rsidRPr="00F71E29">
                                                <w:rPr>
                                                  <w:sz w:val="15"/>
                                                  <w:szCs w:val="15"/>
                                                </w:rPr>
                                                <w:t>11</w:t>
                                              </w:r>
                                              <w:r>
                                                <w:rPr>
                                                  <w:sz w:val="15"/>
                                                  <w:szCs w:val="15"/>
                                                </w:rPr>
                                                <w:t>.</w:t>
                                              </w:r>
                                              <w:r w:rsidRPr="00F71E29">
                                                <w:rPr>
                                                  <w:sz w:val="15"/>
                                                  <w:szCs w:val="15"/>
                                                </w:rPr>
                                                <w:t>440</w:t>
                                              </w:r>
                                            </w:p>
                                          </w:tc>
                                          <w:tc>
                                            <w:tcPr>
                                              <w:tcW w:w="1642" w:type="dxa"/>
                                              <w:tcBorders>
                                                <w:top w:val="single" w:sz="4" w:space="0" w:color="FFFFFF" w:themeColor="background1"/>
                                                <w:bottom w:val="single" w:sz="12" w:space="0" w:color="002F30"/>
                                              </w:tcBorders>
                                              <w:shd w:val="clear" w:color="auto" w:fill="F2F0EB"/>
                                              <w:vAlign w:val="bottom"/>
                                            </w:tcPr>
                                            <w:p w14:paraId="335EEA02" w14:textId="4C7677E3" w:rsidR="003F236F" w:rsidRPr="005D4F49" w:rsidRDefault="003F236F" w:rsidP="003F236F">
                                              <w:pPr>
                                                <w:ind w:right="63"/>
                                                <w:jc w:val="right"/>
                                                <w:rPr>
                                                  <w:sz w:val="14"/>
                                                  <w:szCs w:val="14"/>
                                                </w:rPr>
                                              </w:pPr>
                                              <w:r w:rsidRPr="003B1278">
                                                <w:rPr>
                                                  <w:sz w:val="15"/>
                                                  <w:szCs w:val="15"/>
                                                </w:rPr>
                                                <w:t>13</w:t>
                                              </w:r>
                                              <w:r>
                                                <w:rPr>
                                                  <w:sz w:val="15"/>
                                                  <w:szCs w:val="15"/>
                                                </w:rPr>
                                                <w:t>.</w:t>
                                              </w:r>
                                              <w:r w:rsidRPr="008A3B5A">
                                                <w:rPr>
                                                  <w:sz w:val="15"/>
                                                  <w:szCs w:val="15"/>
                                                </w:rPr>
                                                <w:t>19</w:t>
                                              </w:r>
                                              <w:r>
                                                <w:rPr>
                                                  <w:sz w:val="15"/>
                                                  <w:szCs w:val="15"/>
                                                </w:rPr>
                                                <w:t>1</w:t>
                                              </w:r>
                                            </w:p>
                                          </w:tc>
                                          <w:tc>
                                            <w:tcPr>
                                              <w:tcW w:w="1642" w:type="dxa"/>
                                              <w:tcBorders>
                                                <w:top w:val="single" w:sz="4" w:space="0" w:color="FFFFFF" w:themeColor="background1"/>
                                                <w:bottom w:val="single" w:sz="12" w:space="0" w:color="002F30"/>
                                              </w:tcBorders>
                                              <w:shd w:val="clear" w:color="auto" w:fill="F2F0EB"/>
                                              <w:vAlign w:val="bottom"/>
                                            </w:tcPr>
                                            <w:p w14:paraId="5B4413BC" w14:textId="3B5B6FB1" w:rsidR="003F236F" w:rsidRPr="005D4F49" w:rsidRDefault="003F236F" w:rsidP="003F236F">
                                              <w:pPr>
                                                <w:ind w:right="142"/>
                                                <w:jc w:val="right"/>
                                                <w:rPr>
                                                  <w:rStyle w:val="FootnoteReference"/>
                                                  <w:sz w:val="14"/>
                                                  <w:szCs w:val="14"/>
                                                </w:rPr>
                                              </w:pPr>
                                              <w:r w:rsidRPr="00A73ECD">
                                                <w:rPr>
                                                  <w:sz w:val="15"/>
                                                  <w:szCs w:val="15"/>
                                                </w:rPr>
                                                <w:t>14</w:t>
                                              </w:r>
                                              <w:r>
                                                <w:rPr>
                                                  <w:sz w:val="15"/>
                                                  <w:szCs w:val="15"/>
                                                </w:rPr>
                                                <w:t>.</w:t>
                                              </w:r>
                                              <w:r w:rsidRPr="00A73ECD">
                                                <w:rPr>
                                                  <w:sz w:val="15"/>
                                                  <w:szCs w:val="15"/>
                                                </w:rPr>
                                                <w:t>268</w:t>
                                              </w:r>
                                            </w:p>
                                          </w:tc>
                                          <w:tc>
                                            <w:tcPr>
                                              <w:tcW w:w="1642" w:type="dxa"/>
                                              <w:tcBorders>
                                                <w:top w:val="single" w:sz="4" w:space="0" w:color="FFFFFF" w:themeColor="background1"/>
                                                <w:bottom w:val="single" w:sz="12" w:space="0" w:color="002F30"/>
                                              </w:tcBorders>
                                              <w:shd w:val="clear" w:color="auto" w:fill="F2F0EB"/>
                                              <w:vAlign w:val="bottom"/>
                                            </w:tcPr>
                                            <w:p w14:paraId="71FCBC86" w14:textId="3F4BA782" w:rsidR="003F236F" w:rsidRPr="005D4F49" w:rsidRDefault="003F236F" w:rsidP="003F236F">
                                              <w:pPr>
                                                <w:ind w:right="142"/>
                                                <w:jc w:val="right"/>
                                                <w:rPr>
                                                  <w:sz w:val="14"/>
                                                  <w:szCs w:val="14"/>
                                                  <w:lang w:val="el-GR"/>
                                                </w:rPr>
                                              </w:pPr>
                                              <w:r w:rsidRPr="00C3166E">
                                                <w:rPr>
                                                  <w:sz w:val="15"/>
                                                  <w:szCs w:val="15"/>
                                                </w:rPr>
                                                <w:t>14</w:t>
                                              </w:r>
                                              <w:r>
                                                <w:rPr>
                                                  <w:sz w:val="15"/>
                                                  <w:szCs w:val="15"/>
                                                </w:rPr>
                                                <w:t>.</w:t>
                                              </w:r>
                                              <w:r w:rsidRPr="00C3166E">
                                                <w:rPr>
                                                  <w:sz w:val="15"/>
                                                  <w:szCs w:val="15"/>
                                                </w:rPr>
                                                <w:t>514</w:t>
                                              </w:r>
                                            </w:p>
                                          </w:tc>
                                        </w:tr>
                                        <w:tr w:rsidR="003F236F" w:rsidRPr="0075020E" w14:paraId="5D8677AD" w14:textId="07D96070" w:rsidTr="00F368F9">
                                          <w:trPr>
                                            <w:trHeight w:val="187"/>
                                          </w:trPr>
                                          <w:tc>
                                            <w:tcPr>
                                              <w:tcW w:w="3962" w:type="dxa"/>
                                              <w:tcBorders>
                                                <w:top w:val="single" w:sz="12" w:space="0" w:color="002F30"/>
                                                <w:bottom w:val="single" w:sz="4" w:space="0" w:color="FFFFFF" w:themeColor="background1"/>
                                              </w:tcBorders>
                                              <w:shd w:val="clear" w:color="auto" w:fill="E4E1D7"/>
                                              <w:vAlign w:val="bottom"/>
                                            </w:tcPr>
                                            <w:p w14:paraId="2903761E" w14:textId="77777777" w:rsidR="003F236F" w:rsidRPr="0075020E" w:rsidRDefault="003F236F" w:rsidP="003F236F">
                                              <w:pPr>
                                                <w:rPr>
                                                  <w:rStyle w:val="FootnoteReference"/>
                                                  <w:b/>
                                                  <w:bCs/>
                                                  <w:sz w:val="14"/>
                                                  <w:szCs w:val="14"/>
                                                </w:rPr>
                                              </w:pPr>
                                              <w:r w:rsidRPr="0075020E">
                                                <w:rPr>
                                                  <w:b/>
                                                  <w:bCs/>
                                                  <w:color w:val="262626" w:themeColor="text1" w:themeTint="D9"/>
                                                  <w:sz w:val="14"/>
                                                  <w:szCs w:val="14"/>
                                                </w:rPr>
                                                <w:t>ΧΡΗΜΑΤΟΟΙΚΟΝΟΜΙΚΟΙ ΔΕΙΚΤΕΣ | ΟΜΙΛΟΣ</w:t>
                                              </w:r>
                                            </w:p>
                                          </w:tc>
                                          <w:tc>
                                            <w:tcPr>
                                              <w:tcW w:w="1642" w:type="dxa"/>
                                              <w:tcBorders>
                                                <w:top w:val="single" w:sz="12" w:space="0" w:color="002F30"/>
                                                <w:bottom w:val="single" w:sz="4" w:space="0" w:color="FFFFFF" w:themeColor="background1"/>
                                              </w:tcBorders>
                                              <w:shd w:val="clear" w:color="auto" w:fill="E4E1D7"/>
                                              <w:vAlign w:val="center"/>
                                            </w:tcPr>
                                            <w:p w14:paraId="4F41E37F" w14:textId="7769DD8A" w:rsidR="003F236F" w:rsidRPr="0075020E" w:rsidRDefault="003F236F" w:rsidP="003F236F">
                                              <w:pPr>
                                                <w:jc w:val="right"/>
                                                <w:rPr>
                                                  <w:rStyle w:val="FootnoteReference"/>
                                                  <w:b/>
                                                  <w:bCs/>
                                                  <w:sz w:val="14"/>
                                                  <w:szCs w:val="14"/>
                                                </w:rPr>
                                              </w:pPr>
                                              <w:r w:rsidRPr="00F36C0B">
                                                <w:rPr>
                                                  <w:rFonts w:ascii="Piraeus Open Serif" w:hAnsi="Piraeus Open Serif"/>
                                                  <w:b/>
                                                  <w:bCs/>
                                                  <w:color w:val="262626" w:themeColor="text1" w:themeTint="D9"/>
                                                  <w:sz w:val="14"/>
                                                  <w:szCs w:val="14"/>
                                                  <w:u w:color="002F30"/>
                                                  <w:lang w:val="el-GR"/>
                                                </w:rPr>
                                                <w:t>Χρήση</w:t>
                                              </w:r>
                                              <w:r w:rsidRPr="00571462">
                                                <w:rPr>
                                                  <w:rFonts w:ascii="Piraeus Open Serif" w:hAnsi="Piraeus Open Serif"/>
                                                  <w:b/>
                                                  <w:bCs/>
                                                  <w:color w:val="262626" w:themeColor="text1" w:themeTint="D9"/>
                                                  <w:sz w:val="14"/>
                                                  <w:szCs w:val="14"/>
                                                  <w:u w:color="002F30"/>
                                                  <w:lang w:val="el-GR"/>
                                                </w:rPr>
                                                <w:t xml:space="preserve"> </w:t>
                                              </w:r>
                                              <w:r w:rsidRPr="00571462">
                                                <w:rPr>
                                                  <w:rStyle w:val="FootnoteReference"/>
                                                  <w:rFonts w:ascii="Piraeus Open Serif" w:hAnsi="Piraeus Open Serif"/>
                                                  <w:b/>
                                                  <w:bCs/>
                                                  <w:sz w:val="14"/>
                                                  <w:szCs w:val="14"/>
                                                  <w:u w:color="002F30"/>
                                                </w:rPr>
                                                <w:t>202</w:t>
                                              </w:r>
                                              <w:r w:rsidRPr="00571462">
                                                <w:rPr>
                                                  <w:rStyle w:val="FootnoteReference"/>
                                                  <w:rFonts w:ascii="Piraeus Open Serif" w:hAnsi="Piraeus Open Serif"/>
                                                  <w:b/>
                                                  <w:bCs/>
                                                  <w:sz w:val="14"/>
                                                  <w:szCs w:val="14"/>
                                                  <w:u w:color="002F30"/>
                                                  <w:lang w:val="el-GR"/>
                                                </w:rPr>
                                                <w:t>4</w:t>
                                              </w:r>
                                            </w:p>
                                          </w:tc>
                                          <w:tc>
                                            <w:tcPr>
                                              <w:tcW w:w="1642" w:type="dxa"/>
                                              <w:tcBorders>
                                                <w:top w:val="single" w:sz="12" w:space="0" w:color="002F30"/>
                                                <w:bottom w:val="single" w:sz="4" w:space="0" w:color="FFFFFF" w:themeColor="background1"/>
                                              </w:tcBorders>
                                              <w:shd w:val="clear" w:color="auto" w:fill="E4E1D7"/>
                                              <w:vAlign w:val="center"/>
                                            </w:tcPr>
                                            <w:p w14:paraId="2DC15741" w14:textId="3F583F45" w:rsidR="003F236F" w:rsidRPr="0075020E" w:rsidRDefault="003F236F" w:rsidP="003F236F">
                                              <w:pPr>
                                                <w:jc w:val="right"/>
                                                <w:rPr>
                                                  <w:b/>
                                                  <w:bCs/>
                                                  <w:color w:val="262626" w:themeColor="text1" w:themeTint="D9"/>
                                                  <w:sz w:val="14"/>
                                                  <w:szCs w:val="14"/>
                                                  <w:lang w:val="el-GR"/>
                                                </w:rPr>
                                              </w:pPr>
                                              <w:r w:rsidRPr="00F36C0B">
                                                <w:rPr>
                                                  <w:rFonts w:ascii="Piraeus Open Serif" w:hAnsi="Piraeus Open Serif"/>
                                                  <w:b/>
                                                  <w:bCs/>
                                                  <w:color w:val="262626" w:themeColor="text1" w:themeTint="D9"/>
                                                  <w:sz w:val="14"/>
                                                  <w:szCs w:val="14"/>
                                                  <w:u w:color="002F30"/>
                                                  <w:lang w:val="el-GR"/>
                                                </w:rPr>
                                                <w:t>Χρήση</w:t>
                                              </w:r>
                                              <w:r w:rsidRPr="00571462">
                                                <w:rPr>
                                                  <w:rFonts w:ascii="Piraeus Open Serif" w:hAnsi="Piraeus Open Serif"/>
                                                  <w:b/>
                                                  <w:bCs/>
                                                  <w:color w:val="262626" w:themeColor="text1" w:themeTint="D9"/>
                                                  <w:sz w:val="14"/>
                                                  <w:szCs w:val="14"/>
                                                  <w:u w:color="002F30"/>
                                                  <w:lang w:val="el-GR"/>
                                                </w:rPr>
                                                <w:t xml:space="preserve"> 2025</w:t>
                                              </w:r>
                                            </w:p>
                                          </w:tc>
                                          <w:tc>
                                            <w:tcPr>
                                              <w:tcW w:w="1642" w:type="dxa"/>
                                              <w:tcBorders>
                                                <w:top w:val="single" w:sz="12" w:space="0" w:color="002F30"/>
                                                <w:bottom w:val="single" w:sz="4" w:space="0" w:color="FFFFFF" w:themeColor="background1"/>
                                              </w:tcBorders>
                                              <w:shd w:val="clear" w:color="auto" w:fill="E4E1D7"/>
                                              <w:vAlign w:val="center"/>
                                            </w:tcPr>
                                            <w:p w14:paraId="6D3D2377" w14:textId="4501BA0D" w:rsidR="003F236F" w:rsidRPr="0075020E" w:rsidRDefault="003F236F" w:rsidP="003F236F">
                                              <w:pPr>
                                                <w:ind w:right="142"/>
                                                <w:jc w:val="right"/>
                                                <w:rPr>
                                                  <w:rStyle w:val="FootnoteReference"/>
                                                  <w:b/>
                                                  <w:bCs/>
                                                  <w:sz w:val="14"/>
                                                  <w:szCs w:val="14"/>
                                                </w:rPr>
                                              </w:pPr>
                                              <w:r w:rsidRPr="00F36C0B">
                                                <w:rPr>
                                                  <w:rStyle w:val="FootnoteReference"/>
                                                  <w:rFonts w:ascii="Piraeus Open Serif" w:hAnsi="Piraeus Open Serif"/>
                                                  <w:b/>
                                                  <w:bCs/>
                                                  <w:sz w:val="14"/>
                                                  <w:szCs w:val="14"/>
                                                  <w:u w:color="002F30"/>
                                                </w:rPr>
                                                <w:t>3ο 3μ</w:t>
                                              </w:r>
                                              <w:r w:rsidRPr="00571462">
                                                <w:rPr>
                                                  <w:rStyle w:val="FootnoteReference"/>
                                                  <w:rFonts w:ascii="Piraeus Open Serif" w:hAnsi="Piraeus Open Serif"/>
                                                  <w:sz w:val="14"/>
                                                  <w:szCs w:val="14"/>
                                                  <w:u w:color="002F30"/>
                                                  <w:lang w:val="el-GR"/>
                                                </w:rPr>
                                                <w:t xml:space="preserve"> </w:t>
                                              </w:r>
                                              <w:r w:rsidRPr="00571462">
                                                <w:rPr>
                                                  <w:rStyle w:val="FootnoteReference"/>
                                                  <w:rFonts w:ascii="Piraeus Open Serif" w:hAnsi="Piraeus Open Serif"/>
                                                  <w:b/>
                                                  <w:bCs/>
                                                  <w:sz w:val="14"/>
                                                  <w:szCs w:val="14"/>
                                                  <w:u w:color="002F30"/>
                                                </w:rPr>
                                                <w:t>2025</w:t>
                                              </w:r>
                                            </w:p>
                                          </w:tc>
                                          <w:tc>
                                            <w:tcPr>
                                              <w:tcW w:w="1642" w:type="dxa"/>
                                              <w:tcBorders>
                                                <w:top w:val="single" w:sz="12" w:space="0" w:color="002F30"/>
                                                <w:bottom w:val="single" w:sz="4" w:space="0" w:color="FFFFFF" w:themeColor="background1"/>
                                              </w:tcBorders>
                                              <w:shd w:val="clear" w:color="auto" w:fill="E4E1D7"/>
                                              <w:vAlign w:val="center"/>
                                            </w:tcPr>
                                            <w:p w14:paraId="395550A0" w14:textId="5D606182" w:rsidR="003F236F" w:rsidRPr="0075020E" w:rsidRDefault="003F236F" w:rsidP="003F236F">
                                              <w:pPr>
                                                <w:ind w:right="142"/>
                                                <w:jc w:val="right"/>
                                                <w:rPr>
                                                  <w:b/>
                                                  <w:bCs/>
                                                  <w:color w:val="262626" w:themeColor="text1" w:themeTint="D9"/>
                                                  <w:sz w:val="14"/>
                                                  <w:szCs w:val="14"/>
                                                </w:rPr>
                                              </w:pPr>
                                              <w:r w:rsidRPr="00F36C0B">
                                                <w:rPr>
                                                  <w:rStyle w:val="FootnoteReference"/>
                                                  <w:rFonts w:ascii="Piraeus Open Serif" w:hAnsi="Piraeus Open Serif"/>
                                                  <w:b/>
                                                  <w:bCs/>
                                                  <w:sz w:val="14"/>
                                                  <w:szCs w:val="14"/>
                                                  <w:u w:color="002F30"/>
                                                </w:rPr>
                                                <w:t>4ο</w:t>
                                              </w:r>
                                              <w:r w:rsidRPr="00571462">
                                                <w:rPr>
                                                  <w:rFonts w:ascii="Piraeus Open Serif" w:hAnsi="Piraeus Open Serif"/>
                                                  <w:b/>
                                                  <w:bCs/>
                                                  <w:color w:val="262626" w:themeColor="text1" w:themeTint="D9"/>
                                                  <w:sz w:val="14"/>
                                                  <w:szCs w:val="14"/>
                                                  <w:u w:color="002F30"/>
                                                  <w:lang w:val="el-GR"/>
                                                </w:rPr>
                                                <w:t xml:space="preserve"> 3μ</w:t>
                                              </w:r>
                                              <w:r w:rsidRPr="00571462">
                                                <w:rPr>
                                                  <w:rStyle w:val="FootnoteReference"/>
                                                  <w:rFonts w:ascii="Piraeus Open Serif" w:hAnsi="Piraeus Open Serif"/>
                                                  <w:sz w:val="14"/>
                                                  <w:szCs w:val="14"/>
                                                  <w:u w:color="002F30"/>
                                                  <w:lang w:val="el-GR"/>
                                                </w:rPr>
                                                <w:t xml:space="preserve"> </w:t>
                                              </w:r>
                                              <w:r w:rsidRPr="00571462">
                                                <w:rPr>
                                                  <w:rStyle w:val="FootnoteReference"/>
                                                  <w:rFonts w:ascii="Piraeus Open Serif" w:hAnsi="Piraeus Open Serif"/>
                                                  <w:b/>
                                                  <w:bCs/>
                                                  <w:sz w:val="14"/>
                                                  <w:szCs w:val="14"/>
                                                  <w:u w:color="002F30"/>
                                                </w:rPr>
                                                <w:t>2025</w:t>
                                              </w:r>
                                            </w:p>
                                          </w:tc>
                                        </w:tr>
                                        <w:tr w:rsidR="003F236F" w:rsidRPr="0075020E" w14:paraId="6D148A1C" w14:textId="1902DCD9" w:rsidTr="007B6C39">
                                          <w:trPr>
                                            <w:trHeight w:val="187"/>
                                          </w:trPr>
                                          <w:tc>
                                            <w:tcPr>
                                              <w:tcW w:w="3962" w:type="dxa"/>
                                              <w:tcBorders>
                                                <w:top w:val="single" w:sz="4" w:space="0" w:color="FFFFFF" w:themeColor="background1"/>
                                              </w:tcBorders>
                                              <w:shd w:val="clear" w:color="auto" w:fill="F2F0EB"/>
                                              <w:vAlign w:val="center"/>
                                            </w:tcPr>
                                            <w:p w14:paraId="0AAA13F9" w14:textId="2ECF20AB" w:rsidR="003F236F" w:rsidRPr="0075020E" w:rsidRDefault="003F236F" w:rsidP="003F236F">
                                              <w:pPr>
                                                <w:rPr>
                                                  <w:rStyle w:val="FootnoteReference"/>
                                                  <w:sz w:val="14"/>
                                                  <w:szCs w:val="14"/>
                                                  <w:lang w:val="el-GR"/>
                                                </w:rPr>
                                              </w:pPr>
                                              <w:r w:rsidRPr="0075020E">
                                                <w:rPr>
                                                  <w:rFonts w:cstheme="minorHAnsi"/>
                                                  <w:color w:val="262626" w:themeColor="text1" w:themeTint="D9"/>
                                                  <w:sz w:val="14"/>
                                                  <w:szCs w:val="14"/>
                                                  <w:lang w:val="el-GR"/>
                                                </w:rPr>
                                                <w:t xml:space="preserve">Κέρδη Ανά Μετοχή (€) (προσαρμοσμένα για την πληρωμή του κουπονιού AT1 και για ίδιες μετοχές) </w:t>
                                              </w:r>
                                            </w:p>
                                          </w:tc>
                                          <w:tc>
                                            <w:tcPr>
                                              <w:tcW w:w="1642" w:type="dxa"/>
                                              <w:tcBorders>
                                                <w:top w:val="single" w:sz="4" w:space="0" w:color="FFFFFF" w:themeColor="background1"/>
                                              </w:tcBorders>
                                              <w:shd w:val="clear" w:color="auto" w:fill="F2F0EB"/>
                                              <w:vAlign w:val="center"/>
                                            </w:tcPr>
                                            <w:p w14:paraId="05FBBD63" w14:textId="267F963D" w:rsidR="003F236F" w:rsidRPr="004F793A" w:rsidRDefault="003F236F" w:rsidP="003F236F">
                                              <w:pPr>
                                                <w:ind w:right="29"/>
                                                <w:jc w:val="right"/>
                                                <w:rPr>
                                                  <w:rStyle w:val="FootnoteReference"/>
                                                  <w:sz w:val="14"/>
                                                  <w:szCs w:val="14"/>
                                                </w:rPr>
                                              </w:pPr>
                                              <w:r w:rsidRPr="00505225">
                                                <w:rPr>
                                                  <w:sz w:val="15"/>
                                                  <w:szCs w:val="15"/>
                                                </w:rPr>
                                                <w:t>0</w:t>
                                              </w:r>
                                              <w:r>
                                                <w:rPr>
                                                  <w:sz w:val="15"/>
                                                  <w:szCs w:val="15"/>
                                                </w:rPr>
                                                <w:t>,81</w:t>
                                              </w:r>
                                            </w:p>
                                          </w:tc>
                                          <w:tc>
                                            <w:tcPr>
                                              <w:tcW w:w="1642" w:type="dxa"/>
                                              <w:tcBorders>
                                                <w:top w:val="single" w:sz="4" w:space="0" w:color="FFFFFF" w:themeColor="background1"/>
                                              </w:tcBorders>
                                              <w:shd w:val="clear" w:color="auto" w:fill="F2F0EB"/>
                                              <w:vAlign w:val="center"/>
                                            </w:tcPr>
                                            <w:p w14:paraId="259D3584" w14:textId="06E054C5" w:rsidR="003F236F" w:rsidRPr="004F793A" w:rsidRDefault="003F236F" w:rsidP="003F236F">
                                              <w:pPr>
                                                <w:ind w:right="63"/>
                                                <w:jc w:val="right"/>
                                                <w:rPr>
                                                  <w:sz w:val="14"/>
                                                  <w:szCs w:val="14"/>
                                                </w:rPr>
                                              </w:pPr>
                                              <w:r w:rsidRPr="00505225">
                                                <w:rPr>
                                                  <w:sz w:val="15"/>
                                                  <w:szCs w:val="15"/>
                                                </w:rPr>
                                                <w:t>0</w:t>
                                              </w:r>
                                              <w:r>
                                                <w:rPr>
                                                  <w:sz w:val="15"/>
                                                  <w:szCs w:val="15"/>
                                                </w:rPr>
                                                <w:t>,82</w:t>
                                              </w:r>
                                            </w:p>
                                          </w:tc>
                                          <w:tc>
                                            <w:tcPr>
                                              <w:tcW w:w="1642" w:type="dxa"/>
                                              <w:tcBorders>
                                                <w:top w:val="single" w:sz="4" w:space="0" w:color="FFFFFF" w:themeColor="background1"/>
                                              </w:tcBorders>
                                              <w:shd w:val="clear" w:color="auto" w:fill="F2F0EB"/>
                                              <w:vAlign w:val="center"/>
                                            </w:tcPr>
                                            <w:p w14:paraId="1B1AC56C" w14:textId="6C913138" w:rsidR="003F236F" w:rsidRPr="004F793A" w:rsidRDefault="003F236F" w:rsidP="003F236F">
                                              <w:pPr>
                                                <w:ind w:right="142"/>
                                                <w:jc w:val="right"/>
                                                <w:rPr>
                                                  <w:sz w:val="14"/>
                                                  <w:szCs w:val="14"/>
                                                </w:rPr>
                                              </w:pPr>
                                              <w:r w:rsidRPr="004E58A8">
                                                <w:rPr>
                                                  <w:sz w:val="15"/>
                                                  <w:szCs w:val="15"/>
                                                </w:rPr>
                                                <w:t>0</w:t>
                                              </w:r>
                                              <w:r>
                                                <w:rPr>
                                                  <w:sz w:val="15"/>
                                                  <w:szCs w:val="15"/>
                                                </w:rPr>
                                                <w:t>,</w:t>
                                              </w:r>
                                              <w:r w:rsidRPr="00505225">
                                                <w:rPr>
                                                  <w:sz w:val="15"/>
                                                  <w:szCs w:val="15"/>
                                                </w:rPr>
                                                <w:t>19</w:t>
                                              </w:r>
                                            </w:p>
                                          </w:tc>
                                          <w:tc>
                                            <w:tcPr>
                                              <w:tcW w:w="1642" w:type="dxa"/>
                                              <w:tcBorders>
                                                <w:top w:val="single" w:sz="4" w:space="0" w:color="FFFFFF" w:themeColor="background1"/>
                                              </w:tcBorders>
                                              <w:shd w:val="clear" w:color="auto" w:fill="F2F0EB"/>
                                              <w:vAlign w:val="center"/>
                                            </w:tcPr>
                                            <w:p w14:paraId="1DDF38B1" w14:textId="1B6A6AF0" w:rsidR="003F236F" w:rsidRPr="004F793A" w:rsidRDefault="003F236F" w:rsidP="003F236F">
                                              <w:pPr>
                                                <w:ind w:right="142"/>
                                                <w:jc w:val="right"/>
                                                <w:rPr>
                                                  <w:sz w:val="14"/>
                                                  <w:szCs w:val="14"/>
                                                </w:rPr>
                                              </w:pPr>
                                              <w:r w:rsidRPr="004E58A8">
                                                <w:rPr>
                                                  <w:sz w:val="15"/>
                                                  <w:szCs w:val="15"/>
                                                </w:rPr>
                                                <w:t>0</w:t>
                                              </w:r>
                                              <w:r>
                                                <w:rPr>
                                                  <w:sz w:val="15"/>
                                                  <w:szCs w:val="15"/>
                                                </w:rPr>
                                                <w:t>,19</w:t>
                                              </w:r>
                                            </w:p>
                                          </w:tc>
                                        </w:tr>
                                        <w:tr w:rsidR="003F236F" w:rsidRPr="0075020E" w14:paraId="5E417AB8" w14:textId="178E9932" w:rsidTr="007B6C39">
                                          <w:trPr>
                                            <w:trHeight w:val="187"/>
                                          </w:trPr>
                                          <w:tc>
                                            <w:tcPr>
                                              <w:tcW w:w="3962" w:type="dxa"/>
                                              <w:shd w:val="clear" w:color="auto" w:fill="F2F0EB"/>
                                              <w:vAlign w:val="center"/>
                                            </w:tcPr>
                                            <w:p w14:paraId="4803581F" w14:textId="77777777" w:rsidR="003F236F" w:rsidRPr="0075020E" w:rsidRDefault="003F236F" w:rsidP="003F236F">
                                              <w:pPr>
                                                <w:rPr>
                                                  <w:rStyle w:val="FootnoteReference"/>
                                                  <w:sz w:val="14"/>
                                                  <w:szCs w:val="14"/>
                                                </w:rPr>
                                              </w:pPr>
                                              <w:r w:rsidRPr="0075020E">
                                                <w:rPr>
                                                  <w:rFonts w:cstheme="minorHAnsi"/>
                                                  <w:color w:val="262626" w:themeColor="text1" w:themeTint="D9"/>
                                                  <w:sz w:val="14"/>
                                                  <w:szCs w:val="14"/>
                                                </w:rPr>
                                                <w:t>Kαθα</w:t>
                                              </w:r>
                                              <w:proofErr w:type="spellStart"/>
                                              <w:r w:rsidRPr="0075020E">
                                                <w:rPr>
                                                  <w:rFonts w:cstheme="minorHAnsi"/>
                                                  <w:color w:val="262626" w:themeColor="text1" w:themeTint="D9"/>
                                                  <w:sz w:val="14"/>
                                                  <w:szCs w:val="14"/>
                                                </w:rPr>
                                                <w:t>ρό</w:t>
                                              </w:r>
                                              <w:proofErr w:type="spellEnd"/>
                                              <w:r w:rsidRPr="0075020E">
                                                <w:rPr>
                                                  <w:rFonts w:cstheme="minorHAnsi"/>
                                                  <w:color w:val="262626" w:themeColor="text1" w:themeTint="D9"/>
                                                  <w:sz w:val="14"/>
                                                  <w:szCs w:val="14"/>
                                                </w:rPr>
                                                <w:t xml:space="preserve"> Επ</w:t>
                                              </w:r>
                                              <w:proofErr w:type="spellStart"/>
                                              <w:r w:rsidRPr="0075020E">
                                                <w:rPr>
                                                  <w:rFonts w:cstheme="minorHAnsi"/>
                                                  <w:color w:val="262626" w:themeColor="text1" w:themeTint="D9"/>
                                                  <w:sz w:val="14"/>
                                                  <w:szCs w:val="14"/>
                                                </w:rPr>
                                                <w:t>ιτοκι</w:t>
                                              </w:r>
                                              <w:proofErr w:type="spellEnd"/>
                                              <w:r w:rsidRPr="0075020E">
                                                <w:rPr>
                                                  <w:rFonts w:cstheme="minorHAnsi"/>
                                                  <w:color w:val="262626" w:themeColor="text1" w:themeTint="D9"/>
                                                  <w:sz w:val="14"/>
                                                  <w:szCs w:val="14"/>
                                                </w:rPr>
                                                <w:t xml:space="preserve">ακό </w:t>
                                              </w:r>
                                              <w:proofErr w:type="spellStart"/>
                                              <w:r w:rsidRPr="0075020E">
                                                <w:rPr>
                                                  <w:rFonts w:cstheme="minorHAnsi"/>
                                                  <w:color w:val="262626" w:themeColor="text1" w:themeTint="D9"/>
                                                  <w:sz w:val="14"/>
                                                  <w:szCs w:val="14"/>
                                                </w:rPr>
                                                <w:t>Περιθώριο</w:t>
                                              </w:r>
                                              <w:proofErr w:type="spellEnd"/>
                                              <w:r w:rsidRPr="0075020E">
                                                <w:rPr>
                                                  <w:rFonts w:cstheme="minorHAnsi"/>
                                                  <w:color w:val="262626" w:themeColor="text1" w:themeTint="D9"/>
                                                  <w:sz w:val="14"/>
                                                  <w:szCs w:val="14"/>
                                                </w:rPr>
                                                <w:t xml:space="preserve"> </w:t>
                                              </w:r>
                                            </w:p>
                                          </w:tc>
                                          <w:tc>
                                            <w:tcPr>
                                              <w:tcW w:w="1642" w:type="dxa"/>
                                              <w:shd w:val="clear" w:color="auto" w:fill="F2F0EB"/>
                                              <w:vAlign w:val="center"/>
                                            </w:tcPr>
                                            <w:p w14:paraId="33203AA7" w14:textId="651E020D" w:rsidR="003F236F" w:rsidRPr="004F793A" w:rsidRDefault="003F236F" w:rsidP="003F236F">
                                              <w:pPr>
                                                <w:ind w:right="29"/>
                                                <w:jc w:val="right"/>
                                                <w:rPr>
                                                  <w:rStyle w:val="FootnoteReference"/>
                                                  <w:sz w:val="14"/>
                                                  <w:szCs w:val="14"/>
                                                </w:rPr>
                                              </w:pPr>
                                              <w:r w:rsidRPr="00DE2693">
                                                <w:rPr>
                                                  <w:rStyle w:val="FootnoteReference"/>
                                                  <w:color w:val="002F30"/>
                                                  <w:sz w:val="15"/>
                                                  <w:szCs w:val="15"/>
                                                </w:rPr>
                                                <w:t>2</w:t>
                                              </w:r>
                                              <w:r>
                                                <w:rPr>
                                                  <w:rStyle w:val="FootnoteReference"/>
                                                  <w:color w:val="002F30"/>
                                                  <w:sz w:val="15"/>
                                                  <w:szCs w:val="15"/>
                                                </w:rPr>
                                                <w:t>,</w:t>
                                              </w:r>
                                              <w:r w:rsidRPr="00DE2693">
                                                <w:rPr>
                                                  <w:rStyle w:val="FootnoteReference"/>
                                                  <w:color w:val="002F30"/>
                                                  <w:sz w:val="15"/>
                                                  <w:szCs w:val="15"/>
                                                </w:rPr>
                                                <w:t>7%</w:t>
                                              </w:r>
                                            </w:p>
                                          </w:tc>
                                          <w:tc>
                                            <w:tcPr>
                                              <w:tcW w:w="1642" w:type="dxa"/>
                                              <w:shd w:val="clear" w:color="auto" w:fill="F2F0EB"/>
                                              <w:vAlign w:val="center"/>
                                            </w:tcPr>
                                            <w:p w14:paraId="7676F580" w14:textId="31407585" w:rsidR="003F236F" w:rsidRPr="004F793A" w:rsidRDefault="003F236F" w:rsidP="003F236F">
                                              <w:pPr>
                                                <w:ind w:right="63"/>
                                                <w:jc w:val="right"/>
                                                <w:rPr>
                                                  <w:sz w:val="14"/>
                                                  <w:szCs w:val="14"/>
                                                </w:rPr>
                                              </w:pPr>
                                              <w:r w:rsidRPr="00DE2693">
                                                <w:rPr>
                                                  <w:sz w:val="15"/>
                                                  <w:szCs w:val="15"/>
                                                </w:rPr>
                                                <w:t>2</w:t>
                                              </w:r>
                                              <w:r>
                                                <w:rPr>
                                                  <w:sz w:val="15"/>
                                                  <w:szCs w:val="15"/>
                                                </w:rPr>
                                                <w:t>,</w:t>
                                              </w:r>
                                              <w:r w:rsidRPr="00DE2693">
                                                <w:rPr>
                                                  <w:sz w:val="15"/>
                                                  <w:szCs w:val="15"/>
                                                </w:rPr>
                                                <w:t>3%</w:t>
                                              </w:r>
                                            </w:p>
                                          </w:tc>
                                          <w:tc>
                                            <w:tcPr>
                                              <w:tcW w:w="1642" w:type="dxa"/>
                                              <w:shd w:val="clear" w:color="auto" w:fill="F2F0EB"/>
                                              <w:vAlign w:val="center"/>
                                            </w:tcPr>
                                            <w:p w14:paraId="4CB531BA" w14:textId="6140AE59" w:rsidR="003F236F" w:rsidRPr="004F793A" w:rsidRDefault="003F236F" w:rsidP="003F236F">
                                              <w:pPr>
                                                <w:ind w:right="142"/>
                                                <w:jc w:val="right"/>
                                                <w:rPr>
                                                  <w:rStyle w:val="FootnoteReference"/>
                                                  <w:sz w:val="14"/>
                                                  <w:szCs w:val="14"/>
                                                </w:rPr>
                                              </w:pPr>
                                              <w:r w:rsidRPr="00DE2693">
                                                <w:rPr>
                                                  <w:sz w:val="15"/>
                                                  <w:szCs w:val="15"/>
                                                </w:rPr>
                                                <w:t>2</w:t>
                                              </w:r>
                                              <w:r>
                                                <w:rPr>
                                                  <w:sz w:val="15"/>
                                                  <w:szCs w:val="15"/>
                                                </w:rPr>
                                                <w:t>,</w:t>
                                              </w:r>
                                              <w:r w:rsidRPr="00DE2693">
                                                <w:rPr>
                                                  <w:sz w:val="15"/>
                                                  <w:szCs w:val="15"/>
                                                </w:rPr>
                                                <w:t>3%</w:t>
                                              </w:r>
                                            </w:p>
                                          </w:tc>
                                          <w:tc>
                                            <w:tcPr>
                                              <w:tcW w:w="1642" w:type="dxa"/>
                                              <w:shd w:val="clear" w:color="auto" w:fill="F2F0EB"/>
                                              <w:vAlign w:val="center"/>
                                            </w:tcPr>
                                            <w:p w14:paraId="5497E429" w14:textId="46A78421" w:rsidR="003F236F" w:rsidRPr="004F793A" w:rsidRDefault="003F236F" w:rsidP="003F236F">
                                              <w:pPr>
                                                <w:ind w:right="142"/>
                                                <w:jc w:val="right"/>
                                                <w:rPr>
                                                  <w:sz w:val="14"/>
                                                  <w:szCs w:val="14"/>
                                                </w:rPr>
                                              </w:pPr>
                                              <w:r w:rsidRPr="00DE2693">
                                                <w:rPr>
                                                  <w:sz w:val="15"/>
                                                  <w:szCs w:val="15"/>
                                                </w:rPr>
                                                <w:t>2</w:t>
                                              </w:r>
                                              <w:r>
                                                <w:rPr>
                                                  <w:sz w:val="15"/>
                                                  <w:szCs w:val="15"/>
                                                </w:rPr>
                                                <w:t>,2</w:t>
                                              </w:r>
                                              <w:r w:rsidRPr="00DE2693">
                                                <w:rPr>
                                                  <w:sz w:val="15"/>
                                                  <w:szCs w:val="15"/>
                                                </w:rPr>
                                                <w:t>%</w:t>
                                              </w:r>
                                            </w:p>
                                          </w:tc>
                                        </w:tr>
                                        <w:tr w:rsidR="003F236F" w:rsidRPr="0075020E" w14:paraId="1D566068" w14:textId="6218E04B" w:rsidTr="007B6C39">
                                          <w:trPr>
                                            <w:trHeight w:val="187"/>
                                          </w:trPr>
                                          <w:tc>
                                            <w:tcPr>
                                              <w:tcW w:w="3962" w:type="dxa"/>
                                              <w:shd w:val="clear" w:color="auto" w:fill="F2F0EB"/>
                                              <w:vAlign w:val="center"/>
                                            </w:tcPr>
                                            <w:p w14:paraId="110DCFFF" w14:textId="4BC08B04" w:rsidR="003F236F" w:rsidRPr="0075020E" w:rsidRDefault="003F236F" w:rsidP="003F236F">
                                              <w:pPr>
                                                <w:rPr>
                                                  <w:rStyle w:val="FootnoteReference"/>
                                                  <w:sz w:val="14"/>
                                                  <w:szCs w:val="14"/>
                                                  <w:lang w:val="el-GR"/>
                                                </w:rPr>
                                              </w:pPr>
                                              <w:r w:rsidRPr="0075020E">
                                                <w:rPr>
                                                  <w:rFonts w:cstheme="minorHAnsi"/>
                                                  <w:color w:val="262626" w:themeColor="text1" w:themeTint="D9"/>
                                                  <w:sz w:val="14"/>
                                                  <w:szCs w:val="14"/>
                                                  <w:lang w:val="el-GR"/>
                                                </w:rPr>
                                                <w:t>Καθαρά Έσοδα Προμηθειών / Καθαρά Έσοδα</w:t>
                                              </w:r>
                                            </w:p>
                                          </w:tc>
                                          <w:tc>
                                            <w:tcPr>
                                              <w:tcW w:w="1642" w:type="dxa"/>
                                              <w:shd w:val="clear" w:color="auto" w:fill="F2F0EB"/>
                                              <w:vAlign w:val="center"/>
                                            </w:tcPr>
                                            <w:p w14:paraId="10810406" w14:textId="224229B0" w:rsidR="003F236F" w:rsidRPr="004F793A" w:rsidRDefault="003F236F" w:rsidP="003F236F">
                                              <w:pPr>
                                                <w:ind w:right="29"/>
                                                <w:jc w:val="right"/>
                                                <w:rPr>
                                                  <w:rStyle w:val="FootnoteReference"/>
                                                  <w:sz w:val="14"/>
                                                  <w:szCs w:val="14"/>
                                                </w:rPr>
                                              </w:pPr>
                                              <w:r w:rsidRPr="00DE2693">
                                                <w:rPr>
                                                  <w:sz w:val="15"/>
                                                  <w:szCs w:val="15"/>
                                                </w:rPr>
                                                <w:t>23</w:t>
                                              </w:r>
                                              <w:r w:rsidRPr="00DE2693">
                                                <w:rPr>
                                                  <w:rStyle w:val="FootnoteReference"/>
                                                  <w:color w:val="002F30"/>
                                                  <w:sz w:val="15"/>
                                                  <w:szCs w:val="15"/>
                                                </w:rPr>
                                                <w:t>%</w:t>
                                              </w:r>
                                            </w:p>
                                          </w:tc>
                                          <w:tc>
                                            <w:tcPr>
                                              <w:tcW w:w="1642" w:type="dxa"/>
                                              <w:shd w:val="clear" w:color="auto" w:fill="F2F0EB"/>
                                              <w:vAlign w:val="center"/>
                                            </w:tcPr>
                                            <w:p w14:paraId="40840BDC" w14:textId="1F205517" w:rsidR="003F236F" w:rsidRPr="004F793A" w:rsidRDefault="003F236F" w:rsidP="003F236F">
                                              <w:pPr>
                                                <w:ind w:right="63"/>
                                                <w:jc w:val="right"/>
                                                <w:rPr>
                                                  <w:sz w:val="14"/>
                                                  <w:szCs w:val="14"/>
                                                </w:rPr>
                                              </w:pPr>
                                              <w:r w:rsidRPr="00DE2693">
                                                <w:rPr>
                                                  <w:sz w:val="15"/>
                                                  <w:szCs w:val="15"/>
                                                </w:rPr>
                                                <w:t>2</w:t>
                                              </w:r>
                                              <w:r>
                                                <w:rPr>
                                                  <w:sz w:val="15"/>
                                                  <w:szCs w:val="15"/>
                                                </w:rPr>
                                                <w:t>6</w:t>
                                              </w:r>
                                              <w:r w:rsidRPr="00DE2693">
                                                <w:rPr>
                                                  <w:sz w:val="15"/>
                                                  <w:szCs w:val="15"/>
                                                </w:rPr>
                                                <w:t>%</w:t>
                                              </w:r>
                                            </w:p>
                                          </w:tc>
                                          <w:tc>
                                            <w:tcPr>
                                              <w:tcW w:w="1642" w:type="dxa"/>
                                              <w:shd w:val="clear" w:color="auto" w:fill="F2F0EB"/>
                                              <w:vAlign w:val="center"/>
                                            </w:tcPr>
                                            <w:p w14:paraId="24C7BACF" w14:textId="10F95C0D" w:rsidR="003F236F" w:rsidRPr="004F793A" w:rsidRDefault="003F236F" w:rsidP="003F236F">
                                              <w:pPr>
                                                <w:ind w:right="142"/>
                                                <w:jc w:val="right"/>
                                                <w:rPr>
                                                  <w:rStyle w:val="FootnoteReference"/>
                                                  <w:sz w:val="14"/>
                                                  <w:szCs w:val="14"/>
                                                </w:rPr>
                                              </w:pPr>
                                              <w:r w:rsidRPr="00DE2693">
                                                <w:rPr>
                                                  <w:sz w:val="15"/>
                                                  <w:szCs w:val="15"/>
                                                </w:rPr>
                                                <w:t>25%</w:t>
                                              </w:r>
                                            </w:p>
                                          </w:tc>
                                          <w:tc>
                                            <w:tcPr>
                                              <w:tcW w:w="1642" w:type="dxa"/>
                                              <w:shd w:val="clear" w:color="auto" w:fill="F2F0EB"/>
                                              <w:vAlign w:val="center"/>
                                            </w:tcPr>
                                            <w:p w14:paraId="6F61908F" w14:textId="2FC81D48" w:rsidR="003F236F" w:rsidRPr="004F793A" w:rsidRDefault="003F236F" w:rsidP="003F236F">
                                              <w:pPr>
                                                <w:ind w:right="142"/>
                                                <w:jc w:val="right"/>
                                                <w:rPr>
                                                  <w:sz w:val="14"/>
                                                  <w:szCs w:val="14"/>
                                                  <w:lang w:val="el-GR"/>
                                                </w:rPr>
                                              </w:pPr>
                                              <w:r w:rsidRPr="00DE2693">
                                                <w:rPr>
                                                  <w:sz w:val="15"/>
                                                  <w:szCs w:val="15"/>
                                                </w:rPr>
                                                <w:t>2</w:t>
                                              </w:r>
                                              <w:r>
                                                <w:rPr>
                                                  <w:sz w:val="15"/>
                                                  <w:szCs w:val="15"/>
                                                </w:rPr>
                                                <w:t>9</w:t>
                                              </w:r>
                                              <w:r w:rsidRPr="00DE2693">
                                                <w:rPr>
                                                  <w:sz w:val="15"/>
                                                  <w:szCs w:val="15"/>
                                                </w:rPr>
                                                <w:t>%</w:t>
                                              </w:r>
                                            </w:p>
                                          </w:tc>
                                        </w:tr>
                                        <w:tr w:rsidR="003F236F" w:rsidRPr="0075020E" w14:paraId="3B4F8FEF" w14:textId="0CF3ACB2" w:rsidTr="007B6C39">
                                          <w:trPr>
                                            <w:trHeight w:val="187"/>
                                          </w:trPr>
                                          <w:tc>
                                            <w:tcPr>
                                              <w:tcW w:w="3962" w:type="dxa"/>
                                              <w:shd w:val="clear" w:color="auto" w:fill="F2F0EB"/>
                                              <w:vAlign w:val="center"/>
                                            </w:tcPr>
                                            <w:p w14:paraId="15BD3B05" w14:textId="169F2B83" w:rsidR="003F236F" w:rsidRPr="00B15DE1" w:rsidRDefault="003F236F" w:rsidP="003F236F">
                                              <w:pPr>
                                                <w:rPr>
                                                  <w:rStyle w:val="FootnoteReference"/>
                                                  <w:rFonts w:asciiTheme="minorHAnsi" w:hAnsiTheme="minorHAnsi"/>
                                                  <w:sz w:val="14"/>
                                                  <w:szCs w:val="14"/>
                                                  <w:lang w:val="el-GR"/>
                                                </w:rPr>
                                              </w:pPr>
                                              <w:r w:rsidRPr="0075020E">
                                                <w:rPr>
                                                  <w:rFonts w:cstheme="minorHAnsi"/>
                                                  <w:color w:val="262626" w:themeColor="text1" w:themeTint="D9"/>
                                                  <w:sz w:val="14"/>
                                                  <w:szCs w:val="14"/>
                                                  <w:lang w:val="el-GR"/>
                                                </w:rPr>
                                                <w:t>Δείκτης Κόστους προς Βασικά  Έσοδα</w:t>
                                              </w:r>
                                            </w:p>
                                          </w:tc>
                                          <w:tc>
                                            <w:tcPr>
                                              <w:tcW w:w="1642" w:type="dxa"/>
                                              <w:shd w:val="clear" w:color="auto" w:fill="F2F0EB"/>
                                              <w:vAlign w:val="center"/>
                                            </w:tcPr>
                                            <w:p w14:paraId="383DB3C8" w14:textId="596C0558" w:rsidR="003F236F" w:rsidRPr="004F793A" w:rsidRDefault="003F236F" w:rsidP="003F236F">
                                              <w:pPr>
                                                <w:ind w:right="29"/>
                                                <w:jc w:val="right"/>
                                                <w:rPr>
                                                  <w:rStyle w:val="FootnoteReference"/>
                                                  <w:sz w:val="14"/>
                                                  <w:szCs w:val="14"/>
                                                </w:rPr>
                                              </w:pPr>
                                              <w:r w:rsidRPr="00DE2693">
                                                <w:rPr>
                                                  <w:rStyle w:val="FootnoteReference"/>
                                                  <w:color w:val="002F30"/>
                                                  <w:sz w:val="15"/>
                                                  <w:szCs w:val="15"/>
                                                </w:rPr>
                                                <w:t>3</w:t>
                                              </w:r>
                                              <w:r>
                                                <w:rPr>
                                                  <w:rStyle w:val="FootnoteReference"/>
                                                  <w:color w:val="002F30"/>
                                                  <w:sz w:val="15"/>
                                                  <w:szCs w:val="15"/>
                                                </w:rPr>
                                                <w:t>0</w:t>
                                              </w:r>
                                              <w:r w:rsidRPr="00DE2693">
                                                <w:rPr>
                                                  <w:rStyle w:val="FootnoteReference"/>
                                                  <w:color w:val="002F30"/>
                                                  <w:sz w:val="15"/>
                                                  <w:szCs w:val="15"/>
                                                </w:rPr>
                                                <w:t>%</w:t>
                                              </w:r>
                                            </w:p>
                                          </w:tc>
                                          <w:tc>
                                            <w:tcPr>
                                              <w:tcW w:w="1642" w:type="dxa"/>
                                              <w:shd w:val="clear" w:color="auto" w:fill="F2F0EB"/>
                                              <w:vAlign w:val="center"/>
                                            </w:tcPr>
                                            <w:p w14:paraId="3226D9F2" w14:textId="0097D2F6" w:rsidR="003F236F" w:rsidRPr="004F793A" w:rsidRDefault="003F236F" w:rsidP="003F236F">
                                              <w:pPr>
                                                <w:ind w:right="63"/>
                                                <w:jc w:val="right"/>
                                                <w:rPr>
                                                  <w:sz w:val="14"/>
                                                  <w:szCs w:val="14"/>
                                                </w:rPr>
                                              </w:pPr>
                                              <w:r>
                                                <w:rPr>
                                                  <w:rStyle w:val="FootnoteReference"/>
                                                  <w:color w:val="002F30"/>
                                                  <w:sz w:val="15"/>
                                                </w:rPr>
                                                <w:t>33</w:t>
                                              </w:r>
                                              <w:r w:rsidRPr="00505225">
                                                <w:rPr>
                                                  <w:rStyle w:val="FootnoteReference"/>
                                                  <w:color w:val="002F30"/>
                                                  <w:sz w:val="15"/>
                                                </w:rPr>
                                                <w:t>%</w:t>
                                              </w:r>
                                            </w:p>
                                          </w:tc>
                                          <w:tc>
                                            <w:tcPr>
                                              <w:tcW w:w="1642" w:type="dxa"/>
                                              <w:shd w:val="clear" w:color="auto" w:fill="F2F0EB"/>
                                              <w:vAlign w:val="center"/>
                                            </w:tcPr>
                                            <w:p w14:paraId="1783EE09" w14:textId="14E8C9D5" w:rsidR="003F236F" w:rsidRPr="004F793A" w:rsidRDefault="003F236F" w:rsidP="003F236F">
                                              <w:pPr>
                                                <w:ind w:right="142"/>
                                                <w:jc w:val="right"/>
                                                <w:rPr>
                                                  <w:rStyle w:val="FootnoteReference"/>
                                                  <w:sz w:val="14"/>
                                                  <w:szCs w:val="14"/>
                                                </w:rPr>
                                              </w:pPr>
                                              <w:r w:rsidRPr="00505225">
                                                <w:rPr>
                                                  <w:rStyle w:val="FootnoteReference"/>
                                                  <w:color w:val="002F30"/>
                                                  <w:sz w:val="15"/>
                                                </w:rPr>
                                                <w:t>33%</w:t>
                                              </w:r>
                                            </w:p>
                                          </w:tc>
                                          <w:tc>
                                            <w:tcPr>
                                              <w:tcW w:w="1642" w:type="dxa"/>
                                              <w:shd w:val="clear" w:color="auto" w:fill="F2F0EB"/>
                                              <w:vAlign w:val="center"/>
                                            </w:tcPr>
                                            <w:p w14:paraId="7B34EE1F" w14:textId="5888F427" w:rsidR="003F236F" w:rsidRPr="004F793A" w:rsidRDefault="003F236F" w:rsidP="003F236F">
                                              <w:pPr>
                                                <w:ind w:right="142"/>
                                                <w:jc w:val="right"/>
                                                <w:rPr>
                                                  <w:sz w:val="14"/>
                                                  <w:szCs w:val="14"/>
                                                </w:rPr>
                                              </w:pPr>
                                              <w:r w:rsidRPr="00505225">
                                                <w:rPr>
                                                  <w:rStyle w:val="FootnoteReference"/>
                                                  <w:color w:val="002F30"/>
                                                  <w:sz w:val="15"/>
                                                </w:rPr>
                                                <w:t>3</w:t>
                                              </w:r>
                                              <w:r>
                                                <w:rPr>
                                                  <w:rStyle w:val="FootnoteReference"/>
                                                  <w:color w:val="002F30"/>
                                                  <w:sz w:val="15"/>
                                                </w:rPr>
                                                <w:t>4</w:t>
                                              </w:r>
                                              <w:r w:rsidRPr="00505225">
                                                <w:rPr>
                                                  <w:rStyle w:val="FootnoteReference"/>
                                                  <w:color w:val="002F30"/>
                                                  <w:sz w:val="15"/>
                                                </w:rPr>
                                                <w:t>%</w:t>
                                              </w:r>
                                            </w:p>
                                          </w:tc>
                                        </w:tr>
                                        <w:tr w:rsidR="003F236F" w:rsidRPr="0075020E" w14:paraId="539D6849" w14:textId="38A003B6" w:rsidTr="007B6C39">
                                          <w:trPr>
                                            <w:trHeight w:val="187"/>
                                          </w:trPr>
                                          <w:tc>
                                            <w:tcPr>
                                              <w:tcW w:w="3962" w:type="dxa"/>
                                              <w:shd w:val="clear" w:color="auto" w:fill="F2F0EB"/>
                                              <w:vAlign w:val="center"/>
                                            </w:tcPr>
                                            <w:p w14:paraId="7651944B" w14:textId="0014626F" w:rsidR="003F236F" w:rsidRPr="00B0381F" w:rsidRDefault="003F236F" w:rsidP="003F236F">
                                              <w:pPr>
                                                <w:rPr>
                                                  <w:rStyle w:val="FootnoteReference"/>
                                                  <w:rFonts w:asciiTheme="minorHAnsi" w:hAnsiTheme="minorHAnsi"/>
                                                  <w:sz w:val="14"/>
                                                  <w:szCs w:val="14"/>
                                                </w:rPr>
                                              </w:pPr>
                                              <w:proofErr w:type="spellStart"/>
                                              <w:r w:rsidRPr="0075020E">
                                                <w:rPr>
                                                  <w:rFonts w:cstheme="minorHAnsi"/>
                                                  <w:color w:val="262626" w:themeColor="text1" w:themeTint="D9"/>
                                                  <w:sz w:val="14"/>
                                                  <w:szCs w:val="14"/>
                                                </w:rPr>
                                                <w:t>Οργ</w:t>
                                              </w:r>
                                              <w:proofErr w:type="spellEnd"/>
                                              <w:r w:rsidRPr="0075020E">
                                                <w:rPr>
                                                  <w:rFonts w:cstheme="minorHAnsi"/>
                                                  <w:color w:val="262626" w:themeColor="text1" w:themeTint="D9"/>
                                                  <w:sz w:val="14"/>
                                                  <w:szCs w:val="14"/>
                                                </w:rPr>
                                                <w:t xml:space="preserve">ανικό </w:t>
                                              </w:r>
                                              <w:proofErr w:type="spellStart"/>
                                              <w:r w:rsidRPr="0075020E">
                                                <w:rPr>
                                                  <w:rFonts w:cstheme="minorHAnsi"/>
                                                  <w:color w:val="262626" w:themeColor="text1" w:themeTint="D9"/>
                                                  <w:sz w:val="14"/>
                                                  <w:szCs w:val="14"/>
                                                </w:rPr>
                                                <w:t>Κόστος</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Κινδύνου</w:t>
                                              </w:r>
                                              <w:proofErr w:type="spellEnd"/>
                                              <w:r w:rsidRPr="0075020E">
                                                <w:rPr>
                                                  <w:rFonts w:cstheme="minorHAnsi"/>
                                                  <w:color w:val="262626" w:themeColor="text1" w:themeTint="D9"/>
                                                  <w:sz w:val="14"/>
                                                  <w:szCs w:val="14"/>
                                                </w:rPr>
                                                <w:t xml:space="preserve"> </w:t>
                                              </w:r>
                                              <w:r w:rsidR="00B15DE1" w:rsidRPr="00B6319E">
                                                <w:rPr>
                                                  <w:color w:val="262626"/>
                                                  <w:sz w:val="15"/>
                                                  <w:szCs w:val="15"/>
                                                  <w:vertAlign w:val="superscript"/>
                                                  <w:lang w:val="el-GR"/>
                                                </w:rPr>
                                                <w:t>3</w:t>
                                              </w:r>
                                            </w:p>
                                          </w:tc>
                                          <w:tc>
                                            <w:tcPr>
                                              <w:tcW w:w="1642" w:type="dxa"/>
                                              <w:shd w:val="clear" w:color="auto" w:fill="F2F0EB"/>
                                              <w:vAlign w:val="center"/>
                                            </w:tcPr>
                                            <w:p w14:paraId="18C42518" w14:textId="3569E914" w:rsidR="003F236F" w:rsidRPr="006319FA" w:rsidRDefault="003F236F" w:rsidP="003F236F">
                                              <w:pPr>
                                                <w:ind w:right="29"/>
                                                <w:jc w:val="right"/>
                                                <w:rPr>
                                                  <w:rStyle w:val="FootnoteReference"/>
                                                  <w:sz w:val="14"/>
                                                  <w:szCs w:val="14"/>
                                                </w:rPr>
                                              </w:pPr>
                                              <w:r w:rsidRPr="00EA350D">
                                                <w:rPr>
                                                  <w:rStyle w:val="FootnoteReference"/>
                                                  <w:color w:val="002F30"/>
                                                  <w:sz w:val="15"/>
                                                  <w:szCs w:val="15"/>
                                                </w:rPr>
                                                <w:t>0</w:t>
                                              </w:r>
                                              <w:r>
                                                <w:rPr>
                                                  <w:rStyle w:val="FootnoteReference"/>
                                                  <w:color w:val="002F30"/>
                                                  <w:sz w:val="15"/>
                                                  <w:szCs w:val="15"/>
                                                </w:rPr>
                                                <w:t>,</w:t>
                                              </w:r>
                                              <w:r w:rsidRPr="00EA350D">
                                                <w:rPr>
                                                  <w:rStyle w:val="FootnoteReference"/>
                                                  <w:color w:val="002F30"/>
                                                  <w:sz w:val="15"/>
                                                </w:rPr>
                                                <w:t>4</w:t>
                                              </w:r>
                                              <w:r w:rsidRPr="00417F8D">
                                                <w:rPr>
                                                  <w:sz w:val="15"/>
                                                </w:rPr>
                                                <w:t>6</w:t>
                                              </w:r>
                                              <w:r w:rsidRPr="00EA350D">
                                                <w:rPr>
                                                  <w:rStyle w:val="FootnoteReference"/>
                                                  <w:color w:val="002F30"/>
                                                  <w:sz w:val="15"/>
                                                  <w:szCs w:val="15"/>
                                                </w:rPr>
                                                <w:t>%</w:t>
                                              </w:r>
                                            </w:p>
                                          </w:tc>
                                          <w:tc>
                                            <w:tcPr>
                                              <w:tcW w:w="1642" w:type="dxa"/>
                                              <w:shd w:val="clear" w:color="auto" w:fill="F2F0EB"/>
                                              <w:vAlign w:val="center"/>
                                            </w:tcPr>
                                            <w:p w14:paraId="37CFD672" w14:textId="40E5529D" w:rsidR="003F236F" w:rsidRPr="006319FA" w:rsidRDefault="003F236F" w:rsidP="003F236F">
                                              <w:pPr>
                                                <w:ind w:right="63"/>
                                                <w:jc w:val="right"/>
                                                <w:rPr>
                                                  <w:sz w:val="14"/>
                                                  <w:szCs w:val="14"/>
                                                </w:rPr>
                                              </w:pPr>
                                              <w:r w:rsidRPr="00EA350D">
                                                <w:rPr>
                                                  <w:rStyle w:val="FootnoteReference"/>
                                                  <w:color w:val="002F30"/>
                                                  <w:sz w:val="15"/>
                                                  <w:szCs w:val="15"/>
                                                </w:rPr>
                                                <w:t>0</w:t>
                                              </w:r>
                                              <w:r>
                                                <w:rPr>
                                                  <w:rStyle w:val="FootnoteReference"/>
                                                  <w:color w:val="002F30"/>
                                                  <w:sz w:val="15"/>
                                                  <w:szCs w:val="15"/>
                                                </w:rPr>
                                                <w:t>,</w:t>
                                              </w:r>
                                              <w:r>
                                                <w:rPr>
                                                  <w:sz w:val="15"/>
                                                  <w:szCs w:val="15"/>
                                                </w:rPr>
                                                <w:t>52</w:t>
                                              </w:r>
                                              <w:r w:rsidRPr="00EA350D">
                                                <w:rPr>
                                                  <w:rStyle w:val="FootnoteReference"/>
                                                  <w:color w:val="002F30"/>
                                                  <w:sz w:val="15"/>
                                                  <w:szCs w:val="15"/>
                                                </w:rPr>
                                                <w:t>%</w:t>
                                              </w:r>
                                            </w:p>
                                          </w:tc>
                                          <w:tc>
                                            <w:tcPr>
                                              <w:tcW w:w="1642" w:type="dxa"/>
                                              <w:shd w:val="clear" w:color="auto" w:fill="F2F0EB"/>
                                              <w:vAlign w:val="center"/>
                                            </w:tcPr>
                                            <w:p w14:paraId="3B62AD41" w14:textId="4F558F63" w:rsidR="003F236F" w:rsidRPr="006675E3" w:rsidRDefault="003F236F" w:rsidP="006675E3">
                                              <w:pPr>
                                                <w:ind w:right="63"/>
                                                <w:jc w:val="right"/>
                                                <w:rPr>
                                                  <w:sz w:val="15"/>
                                                  <w:szCs w:val="15"/>
                                                </w:rPr>
                                              </w:pPr>
                                              <w:r w:rsidRPr="006675E3">
                                                <w:rPr>
                                                  <w:sz w:val="15"/>
                                                  <w:szCs w:val="15"/>
                                                </w:rPr>
                                                <w:t>0,</w:t>
                                              </w:r>
                                              <w:r w:rsidR="006675E3" w:rsidRPr="006675E3">
                                                <w:rPr>
                                                  <w:sz w:val="15"/>
                                                  <w:szCs w:val="15"/>
                                                </w:rPr>
                                                <w:t>63</w:t>
                                              </w:r>
                                              <w:r w:rsidRPr="006675E3">
                                                <w:rPr>
                                                  <w:sz w:val="15"/>
                                                  <w:szCs w:val="15"/>
                                                </w:rPr>
                                                <w:t>%</w:t>
                                              </w:r>
                                            </w:p>
                                          </w:tc>
                                          <w:tc>
                                            <w:tcPr>
                                              <w:tcW w:w="1642" w:type="dxa"/>
                                              <w:shd w:val="clear" w:color="auto" w:fill="F2F0EB"/>
                                              <w:vAlign w:val="center"/>
                                            </w:tcPr>
                                            <w:p w14:paraId="6DBB3F0C" w14:textId="05403EBF" w:rsidR="003F236F" w:rsidRPr="006675E3" w:rsidRDefault="003F236F" w:rsidP="006675E3">
                                              <w:pPr>
                                                <w:ind w:right="63"/>
                                                <w:jc w:val="right"/>
                                                <w:rPr>
                                                  <w:sz w:val="15"/>
                                                  <w:szCs w:val="15"/>
                                                </w:rPr>
                                              </w:pPr>
                                              <w:r w:rsidRPr="006675E3">
                                                <w:rPr>
                                                  <w:sz w:val="15"/>
                                                  <w:szCs w:val="15"/>
                                                </w:rPr>
                                                <w:t>0,</w:t>
                                              </w:r>
                                              <w:r w:rsidR="006675E3" w:rsidRPr="006675E3">
                                                <w:rPr>
                                                  <w:sz w:val="15"/>
                                                  <w:szCs w:val="15"/>
                                                </w:rPr>
                                                <w:t>51</w:t>
                                              </w:r>
                                              <w:r w:rsidRPr="006675E3">
                                                <w:rPr>
                                                  <w:sz w:val="15"/>
                                                  <w:szCs w:val="15"/>
                                                </w:rPr>
                                                <w:t>%</w:t>
                                              </w:r>
                                            </w:p>
                                          </w:tc>
                                        </w:tr>
                                        <w:tr w:rsidR="003F236F" w:rsidRPr="0075020E" w14:paraId="15248F31" w14:textId="69EB4C06" w:rsidTr="007B6C39">
                                          <w:trPr>
                                            <w:trHeight w:val="187"/>
                                          </w:trPr>
                                          <w:tc>
                                            <w:tcPr>
                                              <w:tcW w:w="3962" w:type="dxa"/>
                                              <w:shd w:val="clear" w:color="auto" w:fill="F2F0EB"/>
                                              <w:vAlign w:val="center"/>
                                            </w:tcPr>
                                            <w:p w14:paraId="272DE295" w14:textId="77777777" w:rsidR="003F236F" w:rsidRPr="0075020E" w:rsidRDefault="003F236F" w:rsidP="003F236F">
                                              <w:pPr>
                                                <w:rPr>
                                                  <w:rStyle w:val="FootnoteReference"/>
                                                  <w:sz w:val="14"/>
                                                  <w:szCs w:val="14"/>
                                                </w:rPr>
                                              </w:pPr>
                                              <w:proofErr w:type="spellStart"/>
                                              <w:r w:rsidRPr="0075020E">
                                                <w:rPr>
                                                  <w:rFonts w:cstheme="minorHAnsi"/>
                                                  <w:color w:val="262626" w:themeColor="text1" w:themeTint="D9"/>
                                                  <w:sz w:val="14"/>
                                                  <w:szCs w:val="14"/>
                                                </w:rPr>
                                                <w:t>Δείκτης</w:t>
                                              </w:r>
                                              <w:proofErr w:type="spellEnd"/>
                                              <w:r w:rsidRPr="0075020E">
                                                <w:rPr>
                                                  <w:rFonts w:cstheme="minorHAnsi"/>
                                                  <w:color w:val="262626" w:themeColor="text1" w:themeTint="D9"/>
                                                  <w:sz w:val="14"/>
                                                  <w:szCs w:val="14"/>
                                                </w:rPr>
                                                <w:t xml:space="preserve"> NPE </w:t>
                                              </w:r>
                                            </w:p>
                                          </w:tc>
                                          <w:tc>
                                            <w:tcPr>
                                              <w:tcW w:w="1642" w:type="dxa"/>
                                              <w:shd w:val="clear" w:color="auto" w:fill="F2F0EB"/>
                                              <w:vAlign w:val="center"/>
                                            </w:tcPr>
                                            <w:p w14:paraId="6ED5BA4B" w14:textId="2C0D1DCC" w:rsidR="003F236F" w:rsidRPr="004F793A" w:rsidRDefault="003F236F" w:rsidP="003F236F">
                                              <w:pPr>
                                                <w:ind w:right="29"/>
                                                <w:jc w:val="right"/>
                                                <w:rPr>
                                                  <w:rStyle w:val="FootnoteReference"/>
                                                  <w:sz w:val="14"/>
                                                  <w:szCs w:val="14"/>
                                                </w:rPr>
                                              </w:pPr>
                                              <w:r w:rsidRPr="00417F8D">
                                                <w:rPr>
                                                  <w:sz w:val="15"/>
                                                  <w:szCs w:val="15"/>
                                                </w:rPr>
                                                <w:t>2</w:t>
                                              </w:r>
                                              <w:r>
                                                <w:rPr>
                                                  <w:sz w:val="15"/>
                                                  <w:szCs w:val="15"/>
                                                </w:rPr>
                                                <w:t>,</w:t>
                                              </w:r>
                                              <w:r w:rsidRPr="00417F8D">
                                                <w:rPr>
                                                  <w:sz w:val="15"/>
                                                  <w:szCs w:val="15"/>
                                                </w:rPr>
                                                <w:t>6</w:t>
                                              </w:r>
                                              <w:r w:rsidRPr="00EA350D">
                                                <w:rPr>
                                                  <w:rStyle w:val="FootnoteReference"/>
                                                  <w:color w:val="002F30"/>
                                                  <w:sz w:val="15"/>
                                                  <w:szCs w:val="15"/>
                                                </w:rPr>
                                                <w:t>%</w:t>
                                              </w:r>
                                            </w:p>
                                          </w:tc>
                                          <w:tc>
                                            <w:tcPr>
                                              <w:tcW w:w="1642" w:type="dxa"/>
                                              <w:shd w:val="clear" w:color="auto" w:fill="F2F0EB"/>
                                              <w:vAlign w:val="center"/>
                                            </w:tcPr>
                                            <w:p w14:paraId="1858B11B" w14:textId="539C3F4D" w:rsidR="003F236F" w:rsidRPr="004F793A" w:rsidRDefault="003F236F" w:rsidP="003F236F">
                                              <w:pPr>
                                                <w:ind w:right="63"/>
                                                <w:jc w:val="right"/>
                                                <w:rPr>
                                                  <w:sz w:val="14"/>
                                                  <w:szCs w:val="14"/>
                                                </w:rPr>
                                              </w:pPr>
                                              <w:r w:rsidRPr="003B6859">
                                                <w:rPr>
                                                  <w:sz w:val="15"/>
                                                  <w:szCs w:val="15"/>
                                                </w:rPr>
                                                <w:t>2</w:t>
                                              </w:r>
                                              <w:r>
                                                <w:rPr>
                                                  <w:sz w:val="15"/>
                                                  <w:szCs w:val="15"/>
                                                </w:rPr>
                                                <w:t>,</w:t>
                                              </w:r>
                                              <w:r w:rsidRPr="003B6859">
                                                <w:rPr>
                                                  <w:sz w:val="15"/>
                                                  <w:szCs w:val="15"/>
                                                </w:rPr>
                                                <w:t>0%</w:t>
                                              </w:r>
                                            </w:p>
                                          </w:tc>
                                          <w:tc>
                                            <w:tcPr>
                                              <w:tcW w:w="1642" w:type="dxa"/>
                                              <w:shd w:val="clear" w:color="auto" w:fill="F2F0EB"/>
                                              <w:vAlign w:val="center"/>
                                            </w:tcPr>
                                            <w:p w14:paraId="1D8F14FA" w14:textId="15826D5D" w:rsidR="003F236F" w:rsidRPr="004F793A" w:rsidRDefault="003F236F" w:rsidP="003F236F">
                                              <w:pPr>
                                                <w:ind w:right="142"/>
                                                <w:jc w:val="right"/>
                                                <w:rPr>
                                                  <w:rStyle w:val="FootnoteReference"/>
                                                  <w:sz w:val="14"/>
                                                  <w:szCs w:val="14"/>
                                                </w:rPr>
                                              </w:pPr>
                                              <w:r w:rsidRPr="003B6859">
                                                <w:rPr>
                                                  <w:sz w:val="15"/>
                                                  <w:szCs w:val="15"/>
                                                </w:rPr>
                                                <w:t>2</w:t>
                                              </w:r>
                                              <w:r>
                                                <w:rPr>
                                                  <w:sz w:val="15"/>
                                                  <w:szCs w:val="15"/>
                                                </w:rPr>
                                                <w:t>,</w:t>
                                              </w:r>
                                              <w:r w:rsidRPr="003B6859">
                                                <w:rPr>
                                                  <w:sz w:val="15"/>
                                                  <w:szCs w:val="15"/>
                                                </w:rPr>
                                                <w:t>5%</w:t>
                                              </w:r>
                                            </w:p>
                                          </w:tc>
                                          <w:tc>
                                            <w:tcPr>
                                              <w:tcW w:w="1642" w:type="dxa"/>
                                              <w:shd w:val="clear" w:color="auto" w:fill="F2F0EB"/>
                                              <w:vAlign w:val="center"/>
                                            </w:tcPr>
                                            <w:p w14:paraId="02D06F5B" w14:textId="69D67C80" w:rsidR="003F236F" w:rsidRPr="004F793A" w:rsidRDefault="003F236F" w:rsidP="003F236F">
                                              <w:pPr>
                                                <w:ind w:right="142"/>
                                                <w:jc w:val="right"/>
                                                <w:rPr>
                                                  <w:sz w:val="14"/>
                                                  <w:szCs w:val="14"/>
                                                </w:rPr>
                                              </w:pPr>
                                              <w:r w:rsidRPr="003B6859">
                                                <w:rPr>
                                                  <w:sz w:val="15"/>
                                                  <w:szCs w:val="15"/>
                                                </w:rPr>
                                                <w:t>2</w:t>
                                              </w:r>
                                              <w:r>
                                                <w:rPr>
                                                  <w:sz w:val="15"/>
                                                  <w:szCs w:val="15"/>
                                                </w:rPr>
                                                <w:t>,</w:t>
                                              </w:r>
                                              <w:r w:rsidRPr="003B6859">
                                                <w:rPr>
                                                  <w:sz w:val="15"/>
                                                  <w:szCs w:val="15"/>
                                                </w:rPr>
                                                <w:t>0%</w:t>
                                              </w:r>
                                            </w:p>
                                          </w:tc>
                                        </w:tr>
                                        <w:tr w:rsidR="003F236F" w:rsidRPr="0075020E" w14:paraId="4411118D" w14:textId="114C9C20" w:rsidTr="007B6C39">
                                          <w:trPr>
                                            <w:trHeight w:val="187"/>
                                          </w:trPr>
                                          <w:tc>
                                            <w:tcPr>
                                              <w:tcW w:w="3962" w:type="dxa"/>
                                              <w:shd w:val="clear" w:color="auto" w:fill="F2F0EB"/>
                                              <w:vAlign w:val="center"/>
                                            </w:tcPr>
                                            <w:p w14:paraId="36961282" w14:textId="77777777" w:rsidR="003F236F" w:rsidRPr="0075020E" w:rsidRDefault="003F236F" w:rsidP="003F236F">
                                              <w:pPr>
                                                <w:rPr>
                                                  <w:rStyle w:val="FootnoteReference"/>
                                                  <w:sz w:val="14"/>
                                                  <w:szCs w:val="14"/>
                                                </w:rPr>
                                              </w:pPr>
                                              <w:proofErr w:type="spellStart"/>
                                              <w:r w:rsidRPr="0075020E">
                                                <w:rPr>
                                                  <w:rFonts w:cstheme="minorHAnsi"/>
                                                  <w:color w:val="262626" w:themeColor="text1" w:themeTint="D9"/>
                                                  <w:sz w:val="14"/>
                                                  <w:szCs w:val="14"/>
                                                </w:rPr>
                                                <w:t>Δείκτης</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Κάλυψης</w:t>
                                              </w:r>
                                              <w:proofErr w:type="spellEnd"/>
                                              <w:r w:rsidRPr="0075020E">
                                                <w:rPr>
                                                  <w:rFonts w:cstheme="minorHAnsi"/>
                                                  <w:color w:val="262626" w:themeColor="text1" w:themeTint="D9"/>
                                                  <w:sz w:val="14"/>
                                                  <w:szCs w:val="14"/>
                                                </w:rPr>
                                                <w:t xml:space="preserve"> NPE</w:t>
                                              </w:r>
                                            </w:p>
                                          </w:tc>
                                          <w:tc>
                                            <w:tcPr>
                                              <w:tcW w:w="1642" w:type="dxa"/>
                                              <w:shd w:val="clear" w:color="auto" w:fill="F2F0EB"/>
                                              <w:vAlign w:val="center"/>
                                            </w:tcPr>
                                            <w:p w14:paraId="56904C19" w14:textId="75D3E987" w:rsidR="003F236F" w:rsidRPr="004F793A" w:rsidRDefault="003F236F" w:rsidP="003F236F">
                                              <w:pPr>
                                                <w:ind w:right="29"/>
                                                <w:jc w:val="right"/>
                                                <w:rPr>
                                                  <w:rStyle w:val="FootnoteReference"/>
                                                  <w:sz w:val="14"/>
                                                  <w:szCs w:val="14"/>
                                                </w:rPr>
                                              </w:pPr>
                                              <w:r w:rsidRPr="003B6859">
                                                <w:rPr>
                                                  <w:sz w:val="15"/>
                                                  <w:szCs w:val="15"/>
                                                </w:rPr>
                                                <w:t>65</w:t>
                                              </w:r>
                                              <w:r w:rsidRPr="003B6859">
                                                <w:rPr>
                                                  <w:rStyle w:val="FootnoteReference"/>
                                                  <w:color w:val="002F30"/>
                                                  <w:sz w:val="15"/>
                                                  <w:szCs w:val="15"/>
                                                </w:rPr>
                                                <w:t>%</w:t>
                                              </w:r>
                                            </w:p>
                                          </w:tc>
                                          <w:tc>
                                            <w:tcPr>
                                              <w:tcW w:w="1642" w:type="dxa"/>
                                              <w:shd w:val="clear" w:color="auto" w:fill="F2F0EB"/>
                                              <w:vAlign w:val="center"/>
                                            </w:tcPr>
                                            <w:p w14:paraId="78C441BB" w14:textId="2EF3496F" w:rsidR="003F236F" w:rsidRPr="004F793A" w:rsidRDefault="003F236F" w:rsidP="003F236F">
                                              <w:pPr>
                                                <w:ind w:right="63"/>
                                                <w:jc w:val="right"/>
                                                <w:rPr>
                                                  <w:sz w:val="14"/>
                                                  <w:szCs w:val="14"/>
                                                </w:rPr>
                                              </w:pPr>
                                              <w:r w:rsidRPr="00417F8D">
                                                <w:rPr>
                                                  <w:sz w:val="15"/>
                                                  <w:szCs w:val="15"/>
                                                </w:rPr>
                                                <w:t>73</w:t>
                                              </w:r>
                                              <w:r w:rsidRPr="003B6859">
                                                <w:rPr>
                                                  <w:sz w:val="15"/>
                                                  <w:szCs w:val="15"/>
                                                </w:rPr>
                                                <w:t>%</w:t>
                                              </w:r>
                                            </w:p>
                                          </w:tc>
                                          <w:tc>
                                            <w:tcPr>
                                              <w:tcW w:w="1642" w:type="dxa"/>
                                              <w:shd w:val="clear" w:color="auto" w:fill="F2F0EB"/>
                                              <w:vAlign w:val="center"/>
                                            </w:tcPr>
                                            <w:p w14:paraId="1C1A9D4B" w14:textId="42A241E4" w:rsidR="003F236F" w:rsidRPr="004F793A" w:rsidRDefault="003F236F" w:rsidP="003F236F">
                                              <w:pPr>
                                                <w:ind w:right="142"/>
                                                <w:jc w:val="right"/>
                                                <w:rPr>
                                                  <w:rStyle w:val="FootnoteReference"/>
                                                  <w:sz w:val="14"/>
                                                  <w:szCs w:val="14"/>
                                                </w:rPr>
                                              </w:pPr>
                                              <w:r w:rsidRPr="003B6859">
                                                <w:rPr>
                                                  <w:sz w:val="15"/>
                                                  <w:szCs w:val="15"/>
                                                </w:rPr>
                                                <w:t>71%</w:t>
                                              </w:r>
                                            </w:p>
                                          </w:tc>
                                          <w:tc>
                                            <w:tcPr>
                                              <w:tcW w:w="1642" w:type="dxa"/>
                                              <w:shd w:val="clear" w:color="auto" w:fill="F2F0EB"/>
                                              <w:vAlign w:val="center"/>
                                            </w:tcPr>
                                            <w:p w14:paraId="430E3598" w14:textId="114042C5" w:rsidR="003F236F" w:rsidRPr="004F793A" w:rsidRDefault="003F236F" w:rsidP="003F236F">
                                              <w:pPr>
                                                <w:ind w:right="142"/>
                                                <w:jc w:val="right"/>
                                                <w:rPr>
                                                  <w:sz w:val="14"/>
                                                  <w:szCs w:val="14"/>
                                                </w:rPr>
                                              </w:pPr>
                                              <w:r w:rsidRPr="003B6859">
                                                <w:rPr>
                                                  <w:sz w:val="15"/>
                                                  <w:szCs w:val="15"/>
                                                </w:rPr>
                                                <w:t>73%</w:t>
                                              </w:r>
                                            </w:p>
                                          </w:tc>
                                        </w:tr>
                                        <w:tr w:rsidR="003F236F" w:rsidRPr="0075020E" w14:paraId="29456C6E" w14:textId="132ADB04" w:rsidTr="007B6C39">
                                          <w:trPr>
                                            <w:trHeight w:val="187"/>
                                          </w:trPr>
                                          <w:tc>
                                            <w:tcPr>
                                              <w:tcW w:w="3962" w:type="dxa"/>
                                              <w:shd w:val="clear" w:color="auto" w:fill="F2F0EB"/>
                                              <w:vAlign w:val="center"/>
                                            </w:tcPr>
                                            <w:p w14:paraId="5DDB16C0" w14:textId="784CB2C6" w:rsidR="003F236F" w:rsidRPr="0075020E" w:rsidRDefault="003F236F" w:rsidP="003F236F">
                                              <w:pPr>
                                                <w:rPr>
                                                  <w:rStyle w:val="FootnoteReference"/>
                                                  <w:sz w:val="14"/>
                                                  <w:szCs w:val="14"/>
                                                  <w:lang w:val="el-GR"/>
                                                </w:rPr>
                                              </w:pPr>
                                              <w:r w:rsidRPr="0075020E">
                                                <w:rPr>
                                                  <w:rFonts w:cstheme="minorHAnsi"/>
                                                  <w:color w:val="262626" w:themeColor="text1" w:themeTint="D9"/>
                                                  <w:sz w:val="14"/>
                                                  <w:szCs w:val="14"/>
                                                </w:rPr>
                                                <w:t>A</w:t>
                                              </w:r>
                                              <w:proofErr w:type="spellStart"/>
                                              <w:r w:rsidRPr="0075020E">
                                                <w:rPr>
                                                  <w:rFonts w:cstheme="minorHAnsi"/>
                                                  <w:color w:val="262626" w:themeColor="text1" w:themeTint="D9"/>
                                                  <w:sz w:val="14"/>
                                                  <w:szCs w:val="14"/>
                                                  <w:lang w:val="el-GR"/>
                                                </w:rPr>
                                                <w:t>πόδοση</w:t>
                                              </w:r>
                                              <w:proofErr w:type="spellEnd"/>
                                              <w:r w:rsidRPr="0075020E">
                                                <w:rPr>
                                                  <w:rFonts w:cstheme="minorHAnsi"/>
                                                  <w:color w:val="262626" w:themeColor="text1" w:themeTint="D9"/>
                                                  <w:sz w:val="14"/>
                                                  <w:szCs w:val="14"/>
                                                  <w:lang w:val="el-GR"/>
                                                </w:rPr>
                                                <w:t xml:space="preserve"> </w:t>
                                              </w:r>
                                              <w:r w:rsidRPr="0075020E">
                                                <w:rPr>
                                                  <w:rFonts w:cstheme="minorHAnsi"/>
                                                  <w:color w:val="262626" w:themeColor="text1" w:themeTint="D9"/>
                                                  <w:sz w:val="14"/>
                                                  <w:szCs w:val="14"/>
                                                </w:rPr>
                                                <w:t>E</w:t>
                                              </w:r>
                                              <w:proofErr w:type="spellStart"/>
                                              <w:r w:rsidRPr="0075020E">
                                                <w:rPr>
                                                  <w:rFonts w:cstheme="minorHAnsi"/>
                                                  <w:color w:val="262626" w:themeColor="text1" w:themeTint="D9"/>
                                                  <w:sz w:val="14"/>
                                                  <w:szCs w:val="14"/>
                                                  <w:lang w:val="el-GR"/>
                                                </w:rPr>
                                                <w:t>νσώματων</w:t>
                                              </w:r>
                                              <w:proofErr w:type="spellEnd"/>
                                              <w:r w:rsidRPr="0075020E">
                                                <w:rPr>
                                                  <w:rFonts w:cstheme="minorHAnsi"/>
                                                  <w:color w:val="262626" w:themeColor="text1" w:themeTint="D9"/>
                                                  <w:sz w:val="14"/>
                                                  <w:szCs w:val="14"/>
                                                  <w:lang w:val="el-GR"/>
                                                </w:rPr>
                                                <w:t xml:space="preserve"> Ιδίων Κεφαλαίων (προσαρμοσμένη για την πληρωμή κουπονιού </w:t>
                                              </w:r>
                                              <w:r w:rsidRPr="0075020E">
                                                <w:rPr>
                                                  <w:rFonts w:cstheme="minorHAnsi"/>
                                                  <w:color w:val="262626" w:themeColor="text1" w:themeTint="D9"/>
                                                  <w:sz w:val="14"/>
                                                  <w:szCs w:val="14"/>
                                                </w:rPr>
                                                <w:t>AT</w:t>
                                              </w:r>
                                              <w:r w:rsidRPr="0075020E">
                                                <w:rPr>
                                                  <w:rFonts w:cstheme="minorHAnsi"/>
                                                  <w:color w:val="262626" w:themeColor="text1" w:themeTint="D9"/>
                                                  <w:sz w:val="14"/>
                                                  <w:szCs w:val="14"/>
                                                  <w:lang w:val="el-GR"/>
                                                </w:rPr>
                                                <w:t xml:space="preserve">1) σε εξομαλυμένη βάση </w:t>
                                              </w:r>
                                            </w:p>
                                          </w:tc>
                                          <w:tc>
                                            <w:tcPr>
                                              <w:tcW w:w="1642" w:type="dxa"/>
                                              <w:shd w:val="clear" w:color="auto" w:fill="F2F0EB"/>
                                              <w:vAlign w:val="center"/>
                                            </w:tcPr>
                                            <w:p w14:paraId="05E144B2" w14:textId="3055A2F5" w:rsidR="003F236F" w:rsidRPr="004F793A" w:rsidRDefault="003F236F" w:rsidP="003F236F">
                                              <w:pPr>
                                                <w:ind w:right="29"/>
                                                <w:jc w:val="right"/>
                                                <w:rPr>
                                                  <w:rStyle w:val="FootnoteReference"/>
                                                  <w:sz w:val="14"/>
                                                  <w:szCs w:val="14"/>
                                                </w:rPr>
                                              </w:pPr>
                                              <w:r w:rsidRPr="00EA350D">
                                                <w:rPr>
                                                  <w:rStyle w:val="FootnoteReference"/>
                                                  <w:color w:val="002F30"/>
                                                  <w:sz w:val="15"/>
                                                  <w:szCs w:val="15"/>
                                                </w:rPr>
                                                <w:t>17</w:t>
                                              </w:r>
                                              <w:r>
                                                <w:rPr>
                                                  <w:rStyle w:val="FootnoteReference"/>
                                                  <w:color w:val="002F30"/>
                                                  <w:sz w:val="15"/>
                                                  <w:szCs w:val="15"/>
                                                </w:rPr>
                                                <w:t>,</w:t>
                                              </w:r>
                                              <w:r w:rsidRPr="00417F8D">
                                                <w:rPr>
                                                  <w:rStyle w:val="FootnoteReference"/>
                                                  <w:color w:val="002F30"/>
                                                  <w:sz w:val="15"/>
                                                  <w:szCs w:val="15"/>
                                                </w:rPr>
                                                <w:t>8</w:t>
                                              </w:r>
                                              <w:r w:rsidRPr="00EA350D">
                                                <w:rPr>
                                                  <w:rStyle w:val="FootnoteReference"/>
                                                  <w:color w:val="002F30"/>
                                                  <w:sz w:val="15"/>
                                                  <w:szCs w:val="15"/>
                                                </w:rPr>
                                                <w:t>%</w:t>
                                              </w:r>
                                            </w:p>
                                          </w:tc>
                                          <w:tc>
                                            <w:tcPr>
                                              <w:tcW w:w="1642" w:type="dxa"/>
                                              <w:shd w:val="clear" w:color="auto" w:fill="F2F0EB"/>
                                              <w:vAlign w:val="center"/>
                                            </w:tcPr>
                                            <w:p w14:paraId="2E152513" w14:textId="5E4E35B4" w:rsidR="003F236F" w:rsidRPr="004F793A" w:rsidRDefault="003F236F" w:rsidP="003F236F">
                                              <w:pPr>
                                                <w:ind w:right="63"/>
                                                <w:jc w:val="right"/>
                                                <w:rPr>
                                                  <w:sz w:val="14"/>
                                                  <w:szCs w:val="14"/>
                                                </w:rPr>
                                              </w:pPr>
                                              <w:r w:rsidRPr="00EA350D">
                                                <w:rPr>
                                                  <w:rStyle w:val="FootnoteReference"/>
                                                  <w:color w:val="002F30"/>
                                                  <w:sz w:val="15"/>
                                                  <w:szCs w:val="15"/>
                                                </w:rPr>
                                                <w:t>1</w:t>
                                              </w:r>
                                              <w:r>
                                                <w:rPr>
                                                  <w:sz w:val="15"/>
                                                  <w:szCs w:val="15"/>
                                                </w:rPr>
                                                <w:t>5,6</w:t>
                                              </w:r>
                                              <w:r w:rsidRPr="00EA350D">
                                                <w:rPr>
                                                  <w:rStyle w:val="FootnoteReference"/>
                                                  <w:color w:val="002F30"/>
                                                  <w:sz w:val="15"/>
                                                  <w:szCs w:val="15"/>
                                                </w:rPr>
                                                <w:t>%</w:t>
                                              </w:r>
                                            </w:p>
                                          </w:tc>
                                          <w:tc>
                                            <w:tcPr>
                                              <w:tcW w:w="1642" w:type="dxa"/>
                                              <w:shd w:val="clear" w:color="auto" w:fill="F2F0EB"/>
                                              <w:vAlign w:val="center"/>
                                            </w:tcPr>
                                            <w:p w14:paraId="7C3C1D85" w14:textId="3872EA0F" w:rsidR="003F236F" w:rsidRPr="004F793A" w:rsidRDefault="003F236F" w:rsidP="003F236F">
                                              <w:pPr>
                                                <w:ind w:right="142"/>
                                                <w:jc w:val="right"/>
                                                <w:rPr>
                                                  <w:rStyle w:val="FootnoteReference"/>
                                                  <w:sz w:val="14"/>
                                                  <w:szCs w:val="14"/>
                                                </w:rPr>
                                              </w:pPr>
                                              <w:r w:rsidRPr="00EA350D">
                                                <w:rPr>
                                                  <w:sz w:val="15"/>
                                                  <w:szCs w:val="15"/>
                                                </w:rPr>
                                                <w:t>1</w:t>
                                              </w:r>
                                              <w:r>
                                                <w:rPr>
                                                  <w:sz w:val="15"/>
                                                  <w:szCs w:val="15"/>
                                                </w:rPr>
                                                <w:t>4,1</w:t>
                                              </w:r>
                                              <w:r w:rsidRPr="00EA350D">
                                                <w:rPr>
                                                  <w:sz w:val="15"/>
                                                  <w:szCs w:val="15"/>
                                                </w:rPr>
                                                <w:t>%</w:t>
                                              </w:r>
                                            </w:p>
                                          </w:tc>
                                          <w:tc>
                                            <w:tcPr>
                                              <w:tcW w:w="1642" w:type="dxa"/>
                                              <w:shd w:val="clear" w:color="auto" w:fill="F2F0EB"/>
                                              <w:vAlign w:val="center"/>
                                            </w:tcPr>
                                            <w:p w14:paraId="6E20F746" w14:textId="6B937F92" w:rsidR="003F236F" w:rsidRPr="004F793A" w:rsidRDefault="003F236F" w:rsidP="003F236F">
                                              <w:pPr>
                                                <w:ind w:right="142"/>
                                                <w:jc w:val="right"/>
                                                <w:rPr>
                                                  <w:rStyle w:val="FootnoteReference"/>
                                                  <w:color w:val="002F30"/>
                                                  <w:sz w:val="14"/>
                                                  <w:szCs w:val="14"/>
                                                </w:rPr>
                                              </w:pPr>
                                              <w:r w:rsidRPr="00E86749">
                                                <w:rPr>
                                                  <w:sz w:val="15"/>
                                                  <w:szCs w:val="15"/>
                                                </w:rPr>
                                                <w:t>16</w:t>
                                              </w:r>
                                              <w:r>
                                                <w:rPr>
                                                  <w:sz w:val="15"/>
                                                  <w:szCs w:val="15"/>
                                                </w:rPr>
                                                <w:t>,</w:t>
                                              </w:r>
                                              <w:r w:rsidRPr="00E86749">
                                                <w:rPr>
                                                  <w:sz w:val="15"/>
                                                  <w:szCs w:val="15"/>
                                                </w:rPr>
                                                <w:t>8%</w:t>
                                              </w:r>
                                            </w:p>
                                          </w:tc>
                                        </w:tr>
                                        <w:tr w:rsidR="003F236F" w:rsidRPr="0075020E" w14:paraId="5937F048" w14:textId="01BB3BEF" w:rsidTr="007B6C39">
                                          <w:trPr>
                                            <w:trHeight w:val="187"/>
                                          </w:trPr>
                                          <w:tc>
                                            <w:tcPr>
                                              <w:tcW w:w="3962" w:type="dxa"/>
                                              <w:tcBorders>
                                                <w:bottom w:val="single" w:sz="4" w:space="0" w:color="FFFFFF" w:themeColor="background1"/>
                                              </w:tcBorders>
                                              <w:shd w:val="clear" w:color="auto" w:fill="F2F0EB"/>
                                              <w:vAlign w:val="center"/>
                                            </w:tcPr>
                                            <w:p w14:paraId="675D8E34" w14:textId="179D3665" w:rsidR="003F236F" w:rsidRPr="007A7AA4" w:rsidRDefault="003F236F" w:rsidP="003F236F">
                                              <w:pPr>
                                                <w:rPr>
                                                  <w:rStyle w:val="FootnoteReference"/>
                                                  <w:rFonts w:asciiTheme="minorHAnsi" w:hAnsiTheme="minorHAnsi"/>
                                                  <w:sz w:val="14"/>
                                                  <w:szCs w:val="14"/>
                                                  <w:lang w:val="el-GR"/>
                                                </w:rPr>
                                              </w:pPr>
                                              <w:r w:rsidRPr="00D6311B">
                                                <w:rPr>
                                                  <w:rFonts w:cstheme="minorHAnsi"/>
                                                  <w:color w:val="262626" w:themeColor="text1" w:themeTint="D9"/>
                                                  <w:sz w:val="14"/>
                                                  <w:szCs w:val="14"/>
                                                  <w:lang w:val="el-GR"/>
                                                </w:rPr>
                                                <w:t>Δείκτης Βασικών Κύριων Κεφαλαίων (</w:t>
                                              </w:r>
                                              <w:r w:rsidRPr="00D6311B">
                                                <w:rPr>
                                                  <w:rFonts w:cstheme="minorHAnsi"/>
                                                  <w:color w:val="262626" w:themeColor="text1" w:themeTint="D9"/>
                                                  <w:sz w:val="14"/>
                                                  <w:szCs w:val="14"/>
                                                </w:rPr>
                                                <w:t>CET</w:t>
                                              </w:r>
                                              <w:r w:rsidRPr="00D6311B">
                                                <w:rPr>
                                                  <w:rFonts w:cstheme="minorHAnsi"/>
                                                  <w:color w:val="262626" w:themeColor="text1" w:themeTint="D9"/>
                                                  <w:sz w:val="14"/>
                                                  <w:szCs w:val="14"/>
                                                  <w:lang w:val="el-GR"/>
                                                </w:rPr>
                                                <w:t>1)</w:t>
                                              </w:r>
                                            </w:p>
                                          </w:tc>
                                          <w:tc>
                                            <w:tcPr>
                                              <w:tcW w:w="1642" w:type="dxa"/>
                                              <w:tcBorders>
                                                <w:bottom w:val="single" w:sz="4" w:space="0" w:color="FFFFFF" w:themeColor="background1"/>
                                              </w:tcBorders>
                                              <w:shd w:val="clear" w:color="auto" w:fill="F2F0EB"/>
                                              <w:vAlign w:val="center"/>
                                            </w:tcPr>
                                            <w:p w14:paraId="2EAF8515" w14:textId="429F93A4" w:rsidR="003F236F" w:rsidRPr="00D6311B" w:rsidRDefault="003F236F" w:rsidP="003F236F">
                                              <w:pPr>
                                                <w:ind w:right="29"/>
                                                <w:jc w:val="right"/>
                                                <w:rPr>
                                                  <w:rStyle w:val="FootnoteReference"/>
                                                  <w:sz w:val="14"/>
                                                  <w:szCs w:val="14"/>
                                                </w:rPr>
                                              </w:pPr>
                                              <w:r w:rsidRPr="00243027">
                                                <w:rPr>
                                                  <w:rStyle w:val="FootnoteReference"/>
                                                  <w:color w:val="002F30"/>
                                                  <w:sz w:val="15"/>
                                                  <w:szCs w:val="15"/>
                                                </w:rPr>
                                                <w:t>1</w:t>
                                              </w:r>
                                              <w:r w:rsidRPr="00201772">
                                                <w:rPr>
                                                  <w:rStyle w:val="FootnoteReference"/>
                                                  <w:color w:val="002F30"/>
                                                  <w:sz w:val="15"/>
                                                  <w:szCs w:val="15"/>
                                                </w:rPr>
                                                <w:t>4,</w:t>
                                              </w:r>
                                              <w:r w:rsidR="00201772" w:rsidRPr="00201772">
                                                <w:rPr>
                                                  <w:sz w:val="15"/>
                                                  <w:szCs w:val="15"/>
                                                </w:rPr>
                                                <w:t>5</w:t>
                                              </w:r>
                                              <w:r w:rsidRPr="00243027">
                                                <w:rPr>
                                                  <w:rStyle w:val="FootnoteReference"/>
                                                  <w:color w:val="002F30"/>
                                                  <w:sz w:val="15"/>
                                                  <w:szCs w:val="15"/>
                                                </w:rPr>
                                                <w:t>%</w:t>
                                              </w:r>
                                            </w:p>
                                          </w:tc>
                                          <w:tc>
                                            <w:tcPr>
                                              <w:tcW w:w="1642" w:type="dxa"/>
                                              <w:tcBorders>
                                                <w:bottom w:val="single" w:sz="4" w:space="0" w:color="FFFFFF" w:themeColor="background1"/>
                                              </w:tcBorders>
                                              <w:shd w:val="clear" w:color="auto" w:fill="F2F0EB"/>
                                              <w:vAlign w:val="center"/>
                                            </w:tcPr>
                                            <w:p w14:paraId="1E9132E0" w14:textId="540FC634" w:rsidR="003F236F" w:rsidRPr="00D6311B" w:rsidRDefault="003F236F" w:rsidP="003F236F">
                                              <w:pPr>
                                                <w:ind w:right="63"/>
                                                <w:jc w:val="right"/>
                                                <w:rPr>
                                                  <w:sz w:val="14"/>
                                                  <w:szCs w:val="14"/>
                                                </w:rPr>
                                              </w:pPr>
                                              <w:r w:rsidRPr="00417F8D">
                                                <w:rPr>
                                                  <w:sz w:val="15"/>
                                                  <w:szCs w:val="15"/>
                                                  <w:lang w:val="el-GR"/>
                                                </w:rPr>
                                                <w:t>12</w:t>
                                              </w:r>
                                              <w:r>
                                                <w:rPr>
                                                  <w:sz w:val="15"/>
                                                  <w:szCs w:val="15"/>
                                                  <w:lang w:val="el-GR"/>
                                                </w:rPr>
                                                <w:t>,</w:t>
                                              </w:r>
                                              <w:r w:rsidRPr="00417F8D">
                                                <w:rPr>
                                                  <w:sz w:val="15"/>
                                                  <w:szCs w:val="15"/>
                                                  <w:lang w:val="el-GR"/>
                                                </w:rPr>
                                                <w:t>7</w:t>
                                              </w:r>
                                              <w:r w:rsidRPr="00243027">
                                                <w:rPr>
                                                  <w:sz w:val="15"/>
                                                  <w:szCs w:val="15"/>
                                                  <w:lang w:val="el-GR"/>
                                                </w:rPr>
                                                <w:t>%</w:t>
                                              </w:r>
                                            </w:p>
                                          </w:tc>
                                          <w:tc>
                                            <w:tcPr>
                                              <w:tcW w:w="1642" w:type="dxa"/>
                                              <w:tcBorders>
                                                <w:bottom w:val="single" w:sz="4" w:space="0" w:color="FFFFFF" w:themeColor="background1"/>
                                              </w:tcBorders>
                                              <w:shd w:val="clear" w:color="auto" w:fill="F2F0EB"/>
                                              <w:vAlign w:val="center"/>
                                            </w:tcPr>
                                            <w:p w14:paraId="43597059" w14:textId="6285369C" w:rsidR="003F236F" w:rsidRPr="00D6311B" w:rsidRDefault="003F236F" w:rsidP="003F236F">
                                              <w:pPr>
                                                <w:ind w:right="142"/>
                                                <w:jc w:val="right"/>
                                                <w:rPr>
                                                  <w:rStyle w:val="FootnoteReference"/>
                                                  <w:sz w:val="14"/>
                                                  <w:szCs w:val="14"/>
                                                </w:rPr>
                                              </w:pPr>
                                              <w:r w:rsidRPr="00417F8D">
                                                <w:rPr>
                                                  <w:sz w:val="15"/>
                                                  <w:szCs w:val="15"/>
                                                  <w:lang w:val="el-GR"/>
                                                </w:rPr>
                                                <w:t>14</w:t>
                                              </w:r>
                                              <w:r>
                                                <w:rPr>
                                                  <w:sz w:val="15"/>
                                                  <w:szCs w:val="15"/>
                                                  <w:lang w:val="el-GR"/>
                                                </w:rPr>
                                                <w:t>,</w:t>
                                              </w:r>
                                              <w:r w:rsidRPr="00417F8D">
                                                <w:rPr>
                                                  <w:sz w:val="15"/>
                                                  <w:szCs w:val="15"/>
                                                  <w:lang w:val="el-GR"/>
                                                </w:rPr>
                                                <w:t>4</w:t>
                                              </w:r>
                                              <w:r w:rsidRPr="00243027">
                                                <w:rPr>
                                                  <w:sz w:val="15"/>
                                                  <w:szCs w:val="15"/>
                                                  <w:lang w:val="el-GR"/>
                                                </w:rPr>
                                                <w:t>%</w:t>
                                              </w:r>
                                              <w:r w:rsidRPr="00243027" w:rsidDel="00E8521E">
                                                <w:rPr>
                                                  <w:sz w:val="15"/>
                                                  <w:szCs w:val="15"/>
                                                </w:rPr>
                                                <w:t xml:space="preserve"> </w:t>
                                              </w:r>
                                            </w:p>
                                          </w:tc>
                                          <w:tc>
                                            <w:tcPr>
                                              <w:tcW w:w="1642" w:type="dxa"/>
                                              <w:tcBorders>
                                                <w:bottom w:val="single" w:sz="4" w:space="0" w:color="FFFFFF" w:themeColor="background1"/>
                                              </w:tcBorders>
                                              <w:shd w:val="clear" w:color="auto" w:fill="F2F0EB"/>
                                              <w:vAlign w:val="center"/>
                                            </w:tcPr>
                                            <w:p w14:paraId="06F6EAE9" w14:textId="5A4BB25B" w:rsidR="003F236F" w:rsidRPr="00D6311B" w:rsidRDefault="003F236F" w:rsidP="003F236F">
                                              <w:pPr>
                                                <w:ind w:right="142"/>
                                                <w:jc w:val="right"/>
                                                <w:rPr>
                                                  <w:sz w:val="14"/>
                                                  <w:szCs w:val="14"/>
                                                </w:rPr>
                                              </w:pPr>
                                              <w:r w:rsidRPr="00417F8D">
                                                <w:rPr>
                                                  <w:sz w:val="15"/>
                                                  <w:szCs w:val="15"/>
                                                  <w:lang w:val="el-GR"/>
                                                </w:rPr>
                                                <w:t>12</w:t>
                                              </w:r>
                                              <w:r>
                                                <w:rPr>
                                                  <w:sz w:val="15"/>
                                                  <w:szCs w:val="15"/>
                                                  <w:lang w:val="el-GR"/>
                                                </w:rPr>
                                                <w:t>,</w:t>
                                              </w:r>
                                              <w:r w:rsidRPr="00417F8D">
                                                <w:rPr>
                                                  <w:sz w:val="15"/>
                                                  <w:szCs w:val="15"/>
                                                  <w:lang w:val="el-GR"/>
                                                </w:rPr>
                                                <w:t>7</w:t>
                                              </w:r>
                                              <w:r w:rsidRPr="00243027">
                                                <w:rPr>
                                                  <w:sz w:val="15"/>
                                                  <w:szCs w:val="15"/>
                                                  <w:lang w:val="el-GR"/>
                                                </w:rPr>
                                                <w:t>%</w:t>
                                              </w:r>
                                              <w:r w:rsidRPr="00243027" w:rsidDel="00E8521E">
                                                <w:rPr>
                                                  <w:sz w:val="15"/>
                                                  <w:szCs w:val="15"/>
                                                </w:rPr>
                                                <w:t xml:space="preserve"> </w:t>
                                              </w:r>
                                            </w:p>
                                          </w:tc>
                                        </w:tr>
                                        <w:tr w:rsidR="003F236F" w:rsidRPr="0075020E" w14:paraId="2DB50DC1" w14:textId="499EB122" w:rsidTr="007B6C39">
                                          <w:trPr>
                                            <w:trHeight w:val="58"/>
                                          </w:trPr>
                                          <w:tc>
                                            <w:tcPr>
                                              <w:tcW w:w="3962" w:type="dxa"/>
                                              <w:tcBorders>
                                                <w:top w:val="single" w:sz="4" w:space="0" w:color="FFFFFF" w:themeColor="background1"/>
                                                <w:bottom w:val="single" w:sz="12" w:space="0" w:color="002F30"/>
                                              </w:tcBorders>
                                              <w:shd w:val="clear" w:color="auto" w:fill="F2F0EB"/>
                                              <w:vAlign w:val="center"/>
                                            </w:tcPr>
                                            <w:p w14:paraId="5209CDDA" w14:textId="57C92556" w:rsidR="003F236F" w:rsidRPr="00B0381F" w:rsidRDefault="003F236F" w:rsidP="003F236F">
                                              <w:pPr>
                                                <w:rPr>
                                                  <w:rStyle w:val="FootnoteReference"/>
                                                  <w:rFonts w:asciiTheme="minorHAnsi" w:hAnsiTheme="minorHAnsi"/>
                                                  <w:sz w:val="14"/>
                                                  <w:szCs w:val="14"/>
                                                </w:rPr>
                                              </w:pPr>
                                              <w:r w:rsidRPr="00D6311B">
                                                <w:rPr>
                                                  <w:rFonts w:cstheme="minorHAnsi"/>
                                                  <w:color w:val="262626" w:themeColor="text1" w:themeTint="D9"/>
                                                  <w:sz w:val="14"/>
                                                  <w:szCs w:val="14"/>
                                                  <w:lang w:val="el-GR"/>
                                                </w:rPr>
                                                <w:t xml:space="preserve">Συνολικός Δείκτης Κεφαλαίων, </w:t>
                                              </w:r>
                                              <w:r w:rsidRPr="00D6311B">
                                                <w:rPr>
                                                  <w:rFonts w:cstheme="minorHAnsi"/>
                                                  <w:color w:val="262626" w:themeColor="text1" w:themeTint="D9"/>
                                                  <w:sz w:val="14"/>
                                                  <w:szCs w:val="14"/>
                                                </w:rPr>
                                                <w:t xml:space="preserve">proforma </w:t>
                                              </w:r>
                                            </w:p>
                                          </w:tc>
                                          <w:tc>
                                            <w:tcPr>
                                              <w:tcW w:w="1642" w:type="dxa"/>
                                              <w:tcBorders>
                                                <w:top w:val="single" w:sz="4" w:space="0" w:color="FFFFFF" w:themeColor="background1"/>
                                                <w:bottom w:val="single" w:sz="12" w:space="0" w:color="002F30"/>
                                              </w:tcBorders>
                                              <w:shd w:val="clear" w:color="auto" w:fill="F2F0EB"/>
                                              <w:vAlign w:val="center"/>
                                            </w:tcPr>
                                            <w:p w14:paraId="54C2580E" w14:textId="7C36A75F" w:rsidR="003F236F" w:rsidRPr="00D6311B" w:rsidRDefault="003F236F" w:rsidP="003F236F">
                                              <w:pPr>
                                                <w:ind w:right="29"/>
                                                <w:jc w:val="right"/>
                                                <w:rPr>
                                                  <w:rStyle w:val="FootnoteReference"/>
                                                  <w:sz w:val="14"/>
                                                  <w:szCs w:val="14"/>
                                                </w:rPr>
                                              </w:pPr>
                                              <w:r w:rsidRPr="00243027">
                                                <w:rPr>
                                                  <w:sz w:val="15"/>
                                                  <w:szCs w:val="15"/>
                                                </w:rPr>
                                                <w:t>19</w:t>
                                              </w:r>
                                              <w:r>
                                                <w:rPr>
                                                  <w:sz w:val="15"/>
                                                  <w:szCs w:val="15"/>
                                                </w:rPr>
                                                <w:t>,</w:t>
                                              </w:r>
                                              <w:r w:rsidRPr="00417F8D">
                                                <w:rPr>
                                                  <w:sz w:val="15"/>
                                                  <w:szCs w:val="15"/>
                                                  <w:lang w:val="el-GR"/>
                                                </w:rPr>
                                                <w:t>7</w:t>
                                              </w:r>
                                              <w:r w:rsidRPr="00243027">
                                                <w:rPr>
                                                  <w:sz w:val="15"/>
                                                  <w:szCs w:val="15"/>
                                                </w:rPr>
                                                <w:t>%</w:t>
                                              </w:r>
                                            </w:p>
                                          </w:tc>
                                          <w:tc>
                                            <w:tcPr>
                                              <w:tcW w:w="1642" w:type="dxa"/>
                                              <w:tcBorders>
                                                <w:top w:val="single" w:sz="4" w:space="0" w:color="FFFFFF" w:themeColor="background1"/>
                                                <w:bottom w:val="single" w:sz="12" w:space="0" w:color="002F30"/>
                                              </w:tcBorders>
                                              <w:shd w:val="clear" w:color="auto" w:fill="F2F0EB"/>
                                              <w:vAlign w:val="center"/>
                                            </w:tcPr>
                                            <w:p w14:paraId="3EB8E6F4" w14:textId="798D9930" w:rsidR="003F236F" w:rsidRPr="00D6311B" w:rsidRDefault="003F236F" w:rsidP="003F236F">
                                              <w:pPr>
                                                <w:ind w:right="63"/>
                                                <w:jc w:val="right"/>
                                                <w:rPr>
                                                  <w:sz w:val="14"/>
                                                  <w:szCs w:val="14"/>
                                                </w:rPr>
                                              </w:pPr>
                                              <w:r w:rsidRPr="00417F8D">
                                                <w:rPr>
                                                  <w:sz w:val="15"/>
                                                  <w:szCs w:val="15"/>
                                                  <w:lang w:val="el-GR"/>
                                                </w:rPr>
                                                <w:t>18</w:t>
                                              </w:r>
                                              <w:r>
                                                <w:rPr>
                                                  <w:sz w:val="15"/>
                                                  <w:szCs w:val="15"/>
                                                  <w:lang w:val="el-GR"/>
                                                </w:rPr>
                                                <w:t>,</w:t>
                                              </w:r>
                                              <w:r w:rsidRPr="00417F8D">
                                                <w:rPr>
                                                  <w:sz w:val="15"/>
                                                  <w:szCs w:val="15"/>
                                                  <w:lang w:val="el-GR"/>
                                                </w:rPr>
                                                <w:t>7</w:t>
                                              </w:r>
                                              <w:r w:rsidRPr="00243027">
                                                <w:rPr>
                                                  <w:sz w:val="15"/>
                                                  <w:szCs w:val="15"/>
                                                  <w:lang w:val="el-GR"/>
                                                </w:rPr>
                                                <w:t>%</w:t>
                                              </w:r>
                                              <w:r w:rsidRPr="00243027" w:rsidDel="00E8521E">
                                                <w:rPr>
                                                  <w:sz w:val="15"/>
                                                  <w:szCs w:val="15"/>
                                                </w:rPr>
                                                <w:t xml:space="preserve"> </w:t>
                                              </w:r>
                                            </w:p>
                                          </w:tc>
                                          <w:tc>
                                            <w:tcPr>
                                              <w:tcW w:w="1642" w:type="dxa"/>
                                              <w:tcBorders>
                                                <w:top w:val="single" w:sz="4" w:space="0" w:color="FFFFFF" w:themeColor="background1"/>
                                                <w:bottom w:val="single" w:sz="12" w:space="0" w:color="002F30"/>
                                              </w:tcBorders>
                                              <w:shd w:val="clear" w:color="auto" w:fill="F2F0EB"/>
                                              <w:vAlign w:val="center"/>
                                            </w:tcPr>
                                            <w:p w14:paraId="5680FE9F" w14:textId="1105FD5C" w:rsidR="003F236F" w:rsidRPr="00D6311B" w:rsidRDefault="003F236F" w:rsidP="003F236F">
                                              <w:pPr>
                                                <w:ind w:right="142"/>
                                                <w:jc w:val="right"/>
                                                <w:rPr>
                                                  <w:rStyle w:val="FootnoteReference"/>
                                                  <w:sz w:val="14"/>
                                                  <w:szCs w:val="14"/>
                                                </w:rPr>
                                              </w:pPr>
                                              <w:r w:rsidRPr="00243027">
                                                <w:rPr>
                                                  <w:sz w:val="15"/>
                                                  <w:szCs w:val="15"/>
                                                  <w:lang w:val="el-GR"/>
                                                </w:rPr>
                                                <w:t>20</w:t>
                                              </w:r>
                                              <w:r>
                                                <w:rPr>
                                                  <w:sz w:val="15"/>
                                                  <w:szCs w:val="15"/>
                                                  <w:lang w:val="el-GR"/>
                                                </w:rPr>
                                                <w:t>,</w:t>
                                              </w:r>
                                              <w:r w:rsidRPr="00417F8D">
                                                <w:rPr>
                                                  <w:sz w:val="15"/>
                                                  <w:szCs w:val="15"/>
                                                  <w:lang w:val="el-GR"/>
                                                </w:rPr>
                                                <w:t>3</w:t>
                                              </w:r>
                                              <w:r w:rsidRPr="00243027">
                                                <w:rPr>
                                                  <w:sz w:val="15"/>
                                                  <w:szCs w:val="15"/>
                                                  <w:lang w:val="el-GR"/>
                                                </w:rPr>
                                                <w:t>%</w:t>
                                              </w:r>
                                              <w:r w:rsidRPr="00243027" w:rsidDel="00E8521E">
                                                <w:rPr>
                                                  <w:sz w:val="15"/>
                                                  <w:szCs w:val="15"/>
                                                </w:rPr>
                                                <w:t xml:space="preserve"> </w:t>
                                              </w:r>
                                            </w:p>
                                          </w:tc>
                                          <w:tc>
                                            <w:tcPr>
                                              <w:tcW w:w="1642" w:type="dxa"/>
                                              <w:tcBorders>
                                                <w:top w:val="single" w:sz="4" w:space="0" w:color="FFFFFF" w:themeColor="background1"/>
                                                <w:bottom w:val="single" w:sz="12" w:space="0" w:color="002F30"/>
                                              </w:tcBorders>
                                              <w:shd w:val="clear" w:color="auto" w:fill="F2F0EB"/>
                                              <w:vAlign w:val="center"/>
                                            </w:tcPr>
                                            <w:p w14:paraId="67FE3091" w14:textId="7247F0F8" w:rsidR="003F236F" w:rsidRPr="00D6311B" w:rsidRDefault="003F236F" w:rsidP="003F236F">
                                              <w:pPr>
                                                <w:ind w:right="142"/>
                                                <w:jc w:val="right"/>
                                                <w:rPr>
                                                  <w:sz w:val="14"/>
                                                  <w:szCs w:val="14"/>
                                                </w:rPr>
                                              </w:pPr>
                                              <w:r w:rsidRPr="00417F8D">
                                                <w:rPr>
                                                  <w:sz w:val="15"/>
                                                  <w:szCs w:val="15"/>
                                                  <w:lang w:val="el-GR"/>
                                                </w:rPr>
                                                <w:t>18</w:t>
                                              </w:r>
                                              <w:r>
                                                <w:rPr>
                                                  <w:sz w:val="15"/>
                                                  <w:szCs w:val="15"/>
                                                  <w:lang w:val="el-GR"/>
                                                </w:rPr>
                                                <w:t>,</w:t>
                                              </w:r>
                                              <w:r w:rsidRPr="00417F8D">
                                                <w:rPr>
                                                  <w:sz w:val="15"/>
                                                  <w:szCs w:val="15"/>
                                                  <w:lang w:val="el-GR"/>
                                                </w:rPr>
                                                <w:t>7</w:t>
                                              </w:r>
                                              <w:r w:rsidRPr="00243027">
                                                <w:rPr>
                                                  <w:sz w:val="15"/>
                                                  <w:szCs w:val="15"/>
                                                  <w:lang w:val="el-GR"/>
                                                </w:rPr>
                                                <w:t>%</w:t>
                                              </w:r>
                                              <w:r w:rsidRPr="00243027" w:rsidDel="00E8521E">
                                                <w:rPr>
                                                  <w:sz w:val="15"/>
                                                  <w:szCs w:val="15"/>
                                                </w:rPr>
                                                <w:t xml:space="preserve"> </w:t>
                                              </w:r>
                                            </w:p>
                                          </w:tc>
                                        </w:tr>
                                        <w:tr w:rsidR="003F236F" w:rsidRPr="0075020E" w14:paraId="3AB7E844" w14:textId="1D9A29AF"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15DD5F7C" w14:textId="77777777" w:rsidR="003F236F" w:rsidRPr="0075020E" w:rsidRDefault="003F236F" w:rsidP="003F236F">
                                              <w:pPr>
                                                <w:rPr>
                                                  <w:rStyle w:val="FootnoteReference"/>
                                                  <w:b/>
                                                  <w:bCs/>
                                                  <w:sz w:val="14"/>
                                                  <w:szCs w:val="14"/>
                                                </w:rPr>
                                              </w:pPr>
                                              <w:r w:rsidRPr="0075020E">
                                                <w:rPr>
                                                  <w:b/>
                                                  <w:bCs/>
                                                  <w:color w:val="262626" w:themeColor="text1" w:themeTint="D9"/>
                                                  <w:sz w:val="14"/>
                                                  <w:szCs w:val="14"/>
                                                </w:rPr>
                                                <w:t>ΕΜΠΟΡΙΚΟΙ ΔΕΙΚΤΕΣ | ΟΜΙΛΟΣ</w:t>
                                              </w:r>
                                            </w:p>
                                          </w:tc>
                                          <w:tc>
                                            <w:tcPr>
                                              <w:tcW w:w="1642" w:type="dxa"/>
                                              <w:tcBorders>
                                                <w:top w:val="single" w:sz="12" w:space="0" w:color="002F30"/>
                                                <w:bottom w:val="single" w:sz="4" w:space="0" w:color="FFFFFF" w:themeColor="background1"/>
                                              </w:tcBorders>
                                              <w:shd w:val="clear" w:color="auto" w:fill="E4E1D7"/>
                                              <w:vAlign w:val="bottom"/>
                                            </w:tcPr>
                                            <w:p w14:paraId="17FDA460" w14:textId="0EEC42DC" w:rsidR="003F236F" w:rsidRPr="004F793A" w:rsidRDefault="003F236F" w:rsidP="003F236F">
                                              <w:pPr>
                                                <w:jc w:val="right"/>
                                                <w:rPr>
                                                  <w:rStyle w:val="FootnoteReference"/>
                                                  <w:b/>
                                                  <w:bCs/>
                                                  <w:sz w:val="14"/>
                                                  <w:szCs w:val="14"/>
                                                  <w:lang w:val="el-GR"/>
                                                </w:rPr>
                                              </w:pPr>
                                              <w:r w:rsidRPr="005D4F49">
                                                <w:rPr>
                                                  <w:rStyle w:val="FootnoteReference"/>
                                                  <w:rFonts w:ascii="Piraeus Open Serif" w:hAnsi="Piraeus Open Serif"/>
                                                  <w:b/>
                                                  <w:bCs/>
                                                  <w:sz w:val="14"/>
                                                  <w:szCs w:val="14"/>
                                                </w:rPr>
                                                <w:t>31.12.2024</w:t>
                                              </w:r>
                                            </w:p>
                                          </w:tc>
                                          <w:tc>
                                            <w:tcPr>
                                              <w:tcW w:w="1642" w:type="dxa"/>
                                              <w:tcBorders>
                                                <w:top w:val="single" w:sz="12" w:space="0" w:color="002F30"/>
                                                <w:bottom w:val="single" w:sz="4" w:space="0" w:color="FFFFFF" w:themeColor="background1"/>
                                              </w:tcBorders>
                                              <w:shd w:val="clear" w:color="auto" w:fill="E4E1D7"/>
                                              <w:vAlign w:val="bottom"/>
                                            </w:tcPr>
                                            <w:p w14:paraId="7897C133" w14:textId="25436C3D" w:rsidR="003F236F" w:rsidRPr="004F793A" w:rsidRDefault="003F236F" w:rsidP="003F236F">
                                              <w:pPr>
                                                <w:jc w:val="right"/>
                                                <w:rPr>
                                                  <w:rStyle w:val="FootnoteReference"/>
                                                  <w:b/>
                                                  <w:bCs/>
                                                  <w:sz w:val="14"/>
                                                  <w:szCs w:val="14"/>
                                                </w:rPr>
                                              </w:pPr>
                                              <w:r w:rsidRPr="005D4F49">
                                                <w:rPr>
                                                  <w:rStyle w:val="FootnoteReference"/>
                                                  <w:rFonts w:ascii="Piraeus Open Serif" w:hAnsi="Piraeus Open Serif"/>
                                                  <w:b/>
                                                  <w:bCs/>
                                                  <w:sz w:val="14"/>
                                                  <w:szCs w:val="14"/>
                                                </w:rPr>
                                                <w:t>30.06.2025</w:t>
                                              </w:r>
                                            </w:p>
                                          </w:tc>
                                          <w:tc>
                                            <w:tcPr>
                                              <w:tcW w:w="1642" w:type="dxa"/>
                                              <w:tcBorders>
                                                <w:top w:val="single" w:sz="12" w:space="0" w:color="002F30"/>
                                                <w:bottom w:val="single" w:sz="4" w:space="0" w:color="FFFFFF" w:themeColor="background1"/>
                                              </w:tcBorders>
                                              <w:shd w:val="clear" w:color="auto" w:fill="E4E1D7"/>
                                              <w:vAlign w:val="bottom"/>
                                            </w:tcPr>
                                            <w:p w14:paraId="70DBC8EC" w14:textId="4E0A460B" w:rsidR="003F236F" w:rsidRPr="004F793A" w:rsidRDefault="003F236F" w:rsidP="003F236F">
                                              <w:pPr>
                                                <w:ind w:right="142"/>
                                                <w:jc w:val="right"/>
                                                <w:rPr>
                                                  <w:rStyle w:val="FootnoteReference"/>
                                                  <w:b/>
                                                  <w:bCs/>
                                                  <w:sz w:val="14"/>
                                                  <w:szCs w:val="14"/>
                                                  <w:lang w:val="el-GR"/>
                                                </w:rPr>
                                              </w:pPr>
                                              <w:r w:rsidRPr="005D4F49">
                                                <w:rPr>
                                                  <w:rStyle w:val="FootnoteReference"/>
                                                  <w:rFonts w:ascii="Piraeus Open Serif" w:hAnsi="Piraeus Open Serif"/>
                                                  <w:b/>
                                                  <w:bCs/>
                                                  <w:sz w:val="14"/>
                                                  <w:szCs w:val="14"/>
                                                </w:rPr>
                                                <w:t>30.09.2025</w:t>
                                              </w:r>
                                            </w:p>
                                          </w:tc>
                                          <w:tc>
                                            <w:tcPr>
                                              <w:tcW w:w="1642" w:type="dxa"/>
                                              <w:tcBorders>
                                                <w:top w:val="single" w:sz="12" w:space="0" w:color="002F30"/>
                                                <w:bottom w:val="single" w:sz="4" w:space="0" w:color="FFFFFF" w:themeColor="background1"/>
                                              </w:tcBorders>
                                              <w:shd w:val="clear" w:color="auto" w:fill="E4E1D7"/>
                                              <w:vAlign w:val="bottom"/>
                                            </w:tcPr>
                                            <w:p w14:paraId="3E3DCD7B" w14:textId="2DEE5696" w:rsidR="003F236F" w:rsidRPr="004F793A" w:rsidRDefault="003F236F" w:rsidP="003F236F">
                                              <w:pPr>
                                                <w:ind w:right="142"/>
                                                <w:jc w:val="right"/>
                                                <w:rPr>
                                                  <w:rStyle w:val="FootnoteReference"/>
                                                  <w:b/>
                                                  <w:bCs/>
                                                  <w:sz w:val="14"/>
                                                  <w:szCs w:val="14"/>
                                                </w:rPr>
                                              </w:pPr>
                                              <w:r w:rsidRPr="005D4F49">
                                                <w:rPr>
                                                  <w:rStyle w:val="FootnoteReference"/>
                                                  <w:rFonts w:ascii="Piraeus Open Serif" w:hAnsi="Piraeus Open Serif"/>
                                                  <w:b/>
                                                  <w:bCs/>
                                                  <w:sz w:val="14"/>
                                                  <w:szCs w:val="14"/>
                                                </w:rPr>
                                                <w:t>31.12.2025</w:t>
                                              </w:r>
                                            </w:p>
                                          </w:tc>
                                        </w:tr>
                                        <w:tr w:rsidR="003F236F" w:rsidRPr="0075020E" w14:paraId="269BA26D" w14:textId="6400B648" w:rsidTr="00617618">
                                          <w:trPr>
                                            <w:trHeight w:val="187"/>
                                          </w:trPr>
                                          <w:tc>
                                            <w:tcPr>
                                              <w:tcW w:w="3962" w:type="dxa"/>
                                              <w:tcBorders>
                                                <w:top w:val="single" w:sz="4" w:space="0" w:color="FFFFFF" w:themeColor="background1"/>
                                              </w:tcBorders>
                                              <w:shd w:val="clear" w:color="auto" w:fill="F2F0EB"/>
                                              <w:vAlign w:val="bottom"/>
                                            </w:tcPr>
                                            <w:p w14:paraId="3C564D26" w14:textId="77777777" w:rsidR="003F236F" w:rsidRPr="0075020E" w:rsidRDefault="003F236F" w:rsidP="003F236F">
                                              <w:pPr>
                                                <w:rPr>
                                                  <w:rStyle w:val="FootnoteReference"/>
                                                  <w:sz w:val="14"/>
                                                  <w:szCs w:val="14"/>
                                                </w:rPr>
                                              </w:pPr>
                                              <w:r w:rsidRPr="0075020E">
                                                <w:rPr>
                                                  <w:rFonts w:cstheme="minorHAnsi"/>
                                                  <w:color w:val="262626" w:themeColor="text1" w:themeTint="D9"/>
                                                  <w:sz w:val="14"/>
                                                  <w:szCs w:val="14"/>
                                                </w:rPr>
                                                <w:t>Κατα</w:t>
                                              </w:r>
                                              <w:proofErr w:type="spellStart"/>
                                              <w:r w:rsidRPr="0075020E">
                                                <w:rPr>
                                                  <w:rFonts w:cstheme="minorHAnsi"/>
                                                  <w:color w:val="262626" w:themeColor="text1" w:themeTint="D9"/>
                                                  <w:sz w:val="14"/>
                                                  <w:szCs w:val="14"/>
                                                </w:rPr>
                                                <w:t>στήμ</w:t>
                                              </w:r>
                                              <w:proofErr w:type="spellEnd"/>
                                              <w:r w:rsidRPr="0075020E">
                                                <w:rPr>
                                                  <w:rFonts w:cstheme="minorHAnsi"/>
                                                  <w:color w:val="262626" w:themeColor="text1" w:themeTint="D9"/>
                                                  <w:sz w:val="14"/>
                                                  <w:szCs w:val="14"/>
                                                </w:rPr>
                                                <w:t>ατα</w:t>
                                              </w:r>
                                            </w:p>
                                          </w:tc>
                                          <w:tc>
                                            <w:tcPr>
                                              <w:tcW w:w="1642" w:type="dxa"/>
                                              <w:tcBorders>
                                                <w:top w:val="single" w:sz="4" w:space="0" w:color="FFFFFF" w:themeColor="background1"/>
                                              </w:tcBorders>
                                              <w:shd w:val="clear" w:color="auto" w:fill="F2F0EB"/>
                                              <w:vAlign w:val="bottom"/>
                                            </w:tcPr>
                                            <w:p w14:paraId="397332E2" w14:textId="6A733D24" w:rsidR="003F236F" w:rsidRPr="004F793A" w:rsidRDefault="003F236F" w:rsidP="003F236F">
                                              <w:pPr>
                                                <w:ind w:right="29"/>
                                                <w:jc w:val="right"/>
                                                <w:rPr>
                                                  <w:rStyle w:val="FootnoteReference"/>
                                                  <w:sz w:val="14"/>
                                                  <w:szCs w:val="14"/>
                                                </w:rPr>
                                              </w:pPr>
                                              <w:r w:rsidRPr="00987826">
                                                <w:rPr>
                                                  <w:sz w:val="15"/>
                                                </w:rPr>
                                                <w:t>384</w:t>
                                              </w:r>
                                            </w:p>
                                          </w:tc>
                                          <w:tc>
                                            <w:tcPr>
                                              <w:tcW w:w="1642" w:type="dxa"/>
                                              <w:tcBorders>
                                                <w:top w:val="single" w:sz="4" w:space="0" w:color="FFFFFF" w:themeColor="background1"/>
                                              </w:tcBorders>
                                              <w:shd w:val="clear" w:color="auto" w:fill="F2F0EB"/>
                                              <w:vAlign w:val="bottom"/>
                                            </w:tcPr>
                                            <w:p w14:paraId="1373E1B8" w14:textId="5331E0E7" w:rsidR="003F236F" w:rsidRPr="004F793A" w:rsidRDefault="003F236F" w:rsidP="003F236F">
                                              <w:pPr>
                                                <w:ind w:right="63"/>
                                                <w:jc w:val="right"/>
                                                <w:rPr>
                                                  <w:rStyle w:val="FootnoteReference"/>
                                                  <w:color w:val="002F30"/>
                                                  <w:sz w:val="14"/>
                                                  <w:szCs w:val="14"/>
                                                </w:rPr>
                                              </w:pPr>
                                              <w:r w:rsidRPr="00987826">
                                                <w:rPr>
                                                  <w:sz w:val="15"/>
                                                </w:rPr>
                                                <w:t>384</w:t>
                                              </w:r>
                                            </w:p>
                                          </w:tc>
                                          <w:tc>
                                            <w:tcPr>
                                              <w:tcW w:w="1642" w:type="dxa"/>
                                              <w:tcBorders>
                                                <w:top w:val="single" w:sz="4" w:space="0" w:color="FFFFFF" w:themeColor="background1"/>
                                              </w:tcBorders>
                                              <w:shd w:val="clear" w:color="auto" w:fill="F2F0EB"/>
                                              <w:vAlign w:val="bottom"/>
                                            </w:tcPr>
                                            <w:p w14:paraId="5FA70C9C" w14:textId="4C1F3933" w:rsidR="003F236F" w:rsidRPr="004F793A" w:rsidRDefault="003F236F" w:rsidP="003F236F">
                                              <w:pPr>
                                                <w:ind w:right="142"/>
                                                <w:jc w:val="right"/>
                                                <w:rPr>
                                                  <w:rStyle w:val="FootnoteReference"/>
                                                  <w:sz w:val="14"/>
                                                  <w:szCs w:val="14"/>
                                                </w:rPr>
                                              </w:pPr>
                                              <w:r w:rsidRPr="00987826">
                                                <w:rPr>
                                                  <w:sz w:val="15"/>
                                                </w:rPr>
                                                <w:t>384</w:t>
                                              </w:r>
                                            </w:p>
                                          </w:tc>
                                          <w:tc>
                                            <w:tcPr>
                                              <w:tcW w:w="1642" w:type="dxa"/>
                                              <w:tcBorders>
                                                <w:top w:val="single" w:sz="4" w:space="0" w:color="FFFFFF" w:themeColor="background1"/>
                                              </w:tcBorders>
                                              <w:shd w:val="clear" w:color="auto" w:fill="F2F0EB"/>
                                              <w:vAlign w:val="bottom"/>
                                            </w:tcPr>
                                            <w:p w14:paraId="0A5DD6C1" w14:textId="551E6BB7" w:rsidR="003F236F" w:rsidRPr="004F793A" w:rsidRDefault="003F236F" w:rsidP="003F236F">
                                              <w:pPr>
                                                <w:ind w:right="142"/>
                                                <w:jc w:val="right"/>
                                                <w:rPr>
                                                  <w:sz w:val="14"/>
                                                  <w:szCs w:val="14"/>
                                                </w:rPr>
                                              </w:pPr>
                                              <w:r w:rsidRPr="00987826">
                                                <w:rPr>
                                                  <w:sz w:val="15"/>
                                                </w:rPr>
                                                <w:t>384</w:t>
                                              </w:r>
                                            </w:p>
                                          </w:tc>
                                        </w:tr>
                                        <w:tr w:rsidR="003F236F" w:rsidRPr="0075020E" w14:paraId="63418398" w14:textId="4D04617C" w:rsidTr="00617618">
                                          <w:trPr>
                                            <w:trHeight w:val="187"/>
                                          </w:trPr>
                                          <w:tc>
                                            <w:tcPr>
                                              <w:tcW w:w="3962" w:type="dxa"/>
                                              <w:tcBorders>
                                                <w:bottom w:val="single" w:sz="4" w:space="0" w:color="FFFFFF" w:themeColor="background1"/>
                                              </w:tcBorders>
                                              <w:shd w:val="clear" w:color="auto" w:fill="F2F0EB"/>
                                              <w:vAlign w:val="center"/>
                                            </w:tcPr>
                                            <w:p w14:paraId="3BB2FCB3" w14:textId="2B9D0436" w:rsidR="003F236F" w:rsidRPr="0075020E" w:rsidRDefault="003F236F" w:rsidP="003F236F">
                                              <w:pPr>
                                                <w:rPr>
                                                  <w:rStyle w:val="FootnoteReference"/>
                                                  <w:sz w:val="14"/>
                                                  <w:szCs w:val="14"/>
                                                </w:rPr>
                                              </w:pPr>
                                              <w:proofErr w:type="spellStart"/>
                                              <w:r w:rsidRPr="0075020E">
                                                <w:rPr>
                                                  <w:rFonts w:cstheme="minorHAnsi"/>
                                                  <w:color w:val="262626" w:themeColor="text1" w:themeTint="D9"/>
                                                  <w:sz w:val="14"/>
                                                  <w:szCs w:val="14"/>
                                                </w:rPr>
                                                <w:t>Εργ</w:t>
                                              </w:r>
                                              <w:proofErr w:type="spellEnd"/>
                                              <w:r w:rsidRPr="0075020E">
                                                <w:rPr>
                                                  <w:rFonts w:cstheme="minorHAnsi"/>
                                                  <w:color w:val="262626" w:themeColor="text1" w:themeTint="D9"/>
                                                  <w:sz w:val="14"/>
                                                  <w:szCs w:val="14"/>
                                                </w:rPr>
                                                <w:t xml:space="preserve">αζόμενοι </w:t>
                                              </w:r>
                                              <w:r w:rsidRPr="007A7AA4">
                                                <w:rPr>
                                                  <w:color w:val="262626" w:themeColor="text1" w:themeTint="D9"/>
                                                  <w:sz w:val="15"/>
                                                  <w:szCs w:val="15"/>
                                                  <w:vertAlign w:val="superscript"/>
                                                  <w:lang w:val="el-GR"/>
                                                </w:rPr>
                                                <w:t>8</w:t>
                                              </w:r>
                                            </w:p>
                                          </w:tc>
                                          <w:tc>
                                            <w:tcPr>
                                              <w:tcW w:w="1642" w:type="dxa"/>
                                              <w:tcBorders>
                                                <w:bottom w:val="single" w:sz="4" w:space="0" w:color="FFFFFF" w:themeColor="background1"/>
                                              </w:tcBorders>
                                              <w:shd w:val="clear" w:color="auto" w:fill="F2F0EB"/>
                                              <w:vAlign w:val="bottom"/>
                                            </w:tcPr>
                                            <w:p w14:paraId="632C5466" w14:textId="3BFECCBF" w:rsidR="003F236F" w:rsidRPr="004F793A" w:rsidRDefault="003F236F" w:rsidP="003F236F">
                                              <w:pPr>
                                                <w:ind w:right="29"/>
                                                <w:jc w:val="right"/>
                                                <w:rPr>
                                                  <w:rStyle w:val="FootnoteReference"/>
                                                  <w:sz w:val="14"/>
                                                  <w:szCs w:val="14"/>
                                                </w:rPr>
                                              </w:pPr>
                                              <w:r w:rsidRPr="00987826">
                                                <w:rPr>
                                                  <w:sz w:val="15"/>
                                                  <w:szCs w:val="15"/>
                                                  <w:lang w:val="el-GR"/>
                                                </w:rPr>
                                                <w:t>7</w:t>
                                              </w:r>
                                              <w:r>
                                                <w:rPr>
                                                  <w:sz w:val="15"/>
                                                  <w:szCs w:val="15"/>
                                                  <w:lang w:val="el-GR"/>
                                                </w:rPr>
                                                <w:t>.</w:t>
                                              </w:r>
                                              <w:r w:rsidRPr="00987826">
                                                <w:rPr>
                                                  <w:sz w:val="15"/>
                                                  <w:szCs w:val="15"/>
                                                  <w:lang w:val="el-GR"/>
                                                </w:rPr>
                                                <w:t>734</w:t>
                                              </w:r>
                                            </w:p>
                                          </w:tc>
                                          <w:tc>
                                            <w:tcPr>
                                              <w:tcW w:w="1642" w:type="dxa"/>
                                              <w:tcBorders>
                                                <w:bottom w:val="single" w:sz="4" w:space="0" w:color="FFFFFF" w:themeColor="background1"/>
                                              </w:tcBorders>
                                              <w:shd w:val="clear" w:color="auto" w:fill="F2F0EB"/>
                                              <w:vAlign w:val="bottom"/>
                                            </w:tcPr>
                                            <w:p w14:paraId="36AEA851" w14:textId="0A1A8286" w:rsidR="003F236F" w:rsidRPr="004F793A" w:rsidRDefault="003F236F" w:rsidP="003F236F">
                                              <w:pPr>
                                                <w:ind w:right="63"/>
                                                <w:jc w:val="right"/>
                                                <w:rPr>
                                                  <w:rStyle w:val="FootnoteReference"/>
                                                  <w:color w:val="002F30"/>
                                                  <w:sz w:val="14"/>
                                                  <w:szCs w:val="14"/>
                                                </w:rPr>
                                              </w:pPr>
                                              <w:r w:rsidRPr="00987826">
                                                <w:rPr>
                                                  <w:sz w:val="15"/>
                                                </w:rPr>
                                                <w:t>7</w:t>
                                              </w:r>
                                              <w:r>
                                                <w:rPr>
                                                  <w:sz w:val="15"/>
                                                </w:rPr>
                                                <w:t>.</w:t>
                                              </w:r>
                                              <w:r w:rsidRPr="00987826">
                                                <w:rPr>
                                                  <w:sz w:val="15"/>
                                                </w:rPr>
                                                <w:t>726</w:t>
                                              </w:r>
                                            </w:p>
                                          </w:tc>
                                          <w:tc>
                                            <w:tcPr>
                                              <w:tcW w:w="1642" w:type="dxa"/>
                                              <w:tcBorders>
                                                <w:bottom w:val="single" w:sz="4" w:space="0" w:color="FFFFFF" w:themeColor="background1"/>
                                              </w:tcBorders>
                                              <w:shd w:val="clear" w:color="auto" w:fill="F2F0EB"/>
                                              <w:vAlign w:val="bottom"/>
                                            </w:tcPr>
                                            <w:p w14:paraId="657C0E67" w14:textId="55A5E579" w:rsidR="003F236F" w:rsidRPr="004F793A" w:rsidRDefault="003F236F" w:rsidP="003F236F">
                                              <w:pPr>
                                                <w:ind w:right="142"/>
                                                <w:jc w:val="right"/>
                                                <w:rPr>
                                                  <w:rStyle w:val="FootnoteReference"/>
                                                  <w:sz w:val="14"/>
                                                  <w:szCs w:val="14"/>
                                                </w:rPr>
                                              </w:pPr>
                                              <w:r w:rsidRPr="00987826">
                                                <w:rPr>
                                                  <w:sz w:val="15"/>
                                                </w:rPr>
                                                <w:t>7</w:t>
                                              </w:r>
                                              <w:r>
                                                <w:rPr>
                                                  <w:sz w:val="15"/>
                                                </w:rPr>
                                                <w:t>.</w:t>
                                              </w:r>
                                              <w:r w:rsidRPr="00987826">
                                                <w:rPr>
                                                  <w:sz w:val="15"/>
                                                </w:rPr>
                                                <w:t>7</w:t>
                                              </w:r>
                                              <w:r w:rsidRPr="00505225">
                                                <w:rPr>
                                                  <w:sz w:val="15"/>
                                                </w:rPr>
                                                <w:t>5</w:t>
                                              </w:r>
                                              <w:r w:rsidRPr="00987826">
                                                <w:rPr>
                                                  <w:sz w:val="15"/>
                                                </w:rPr>
                                                <w:t>1</w:t>
                                              </w:r>
                                            </w:p>
                                          </w:tc>
                                          <w:tc>
                                            <w:tcPr>
                                              <w:tcW w:w="1642" w:type="dxa"/>
                                              <w:tcBorders>
                                                <w:bottom w:val="single" w:sz="4" w:space="0" w:color="FFFFFF" w:themeColor="background1"/>
                                              </w:tcBorders>
                                              <w:shd w:val="clear" w:color="auto" w:fill="F2F0EB"/>
                                              <w:vAlign w:val="bottom"/>
                                            </w:tcPr>
                                            <w:p w14:paraId="3C1CB4CE" w14:textId="25C37FF8" w:rsidR="003F236F" w:rsidRPr="004F793A" w:rsidRDefault="003F236F" w:rsidP="003F236F">
                                              <w:pPr>
                                                <w:ind w:right="142"/>
                                                <w:jc w:val="right"/>
                                                <w:rPr>
                                                  <w:sz w:val="14"/>
                                                  <w:szCs w:val="14"/>
                                                </w:rPr>
                                              </w:pPr>
                                              <w:r>
                                                <w:rPr>
                                                  <w:sz w:val="15"/>
                                                </w:rPr>
                                                <w:t>8.472</w:t>
                                              </w:r>
                                            </w:p>
                                          </w:tc>
                                        </w:tr>
                                        <w:tr w:rsidR="003F236F" w:rsidRPr="0075020E" w14:paraId="3E35009A" w14:textId="345105BF" w:rsidTr="00617618">
                                          <w:trPr>
                                            <w:trHeight w:val="187"/>
                                          </w:trPr>
                                          <w:tc>
                                            <w:tcPr>
                                              <w:tcW w:w="3962" w:type="dxa"/>
                                              <w:tcBorders>
                                                <w:top w:val="single" w:sz="4" w:space="0" w:color="FFFFFF" w:themeColor="background1"/>
                                                <w:bottom w:val="nil"/>
                                              </w:tcBorders>
                                              <w:shd w:val="clear" w:color="auto" w:fill="F2F0EB"/>
                                              <w:vAlign w:val="center"/>
                                            </w:tcPr>
                                            <w:p w14:paraId="636259EC" w14:textId="31662614" w:rsidR="003F236F" w:rsidRPr="002E65B5" w:rsidRDefault="003F236F" w:rsidP="003F236F">
                                              <w:pPr>
                                                <w:rPr>
                                                  <w:rStyle w:val="FootnoteReference"/>
                                                  <w:sz w:val="14"/>
                                                  <w:szCs w:val="14"/>
                                                </w:rPr>
                                              </w:pPr>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Πελάτες</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εκ</w:t>
                                              </w:r>
                                              <w:proofErr w:type="spellEnd"/>
                                              <w:r w:rsidRPr="0075020E">
                                                <w:rPr>
                                                  <w:rFonts w:cstheme="minorHAnsi"/>
                                                  <w:color w:val="262626" w:themeColor="text1" w:themeTint="D9"/>
                                                  <w:sz w:val="14"/>
                                                  <w:szCs w:val="14"/>
                                                </w:rPr>
                                                <w:t>ατ.)</w:t>
                                              </w:r>
                                              <w:r w:rsidRPr="0075020E">
                                                <w:rPr>
                                                  <w:rFonts w:cstheme="minorHAnsi"/>
                                                  <w:color w:val="262626" w:themeColor="text1" w:themeTint="D9"/>
                                                  <w:sz w:val="14"/>
                                                  <w:szCs w:val="14"/>
                                                  <w:lang w:val="el-GR"/>
                                                </w:rPr>
                                                <w:t xml:space="preserve"> </w:t>
                                              </w:r>
                                              <w:r>
                                                <w:rPr>
                                                  <w:color w:val="262626" w:themeColor="text1" w:themeTint="D9"/>
                                                  <w:sz w:val="15"/>
                                                  <w:szCs w:val="15"/>
                                                  <w:vertAlign w:val="superscript"/>
                                                </w:rPr>
                                                <w:t>9</w:t>
                                              </w:r>
                                            </w:p>
                                          </w:tc>
                                          <w:tc>
                                            <w:tcPr>
                                              <w:tcW w:w="1642" w:type="dxa"/>
                                              <w:tcBorders>
                                                <w:top w:val="single" w:sz="4" w:space="0" w:color="FFFFFF" w:themeColor="background1"/>
                                                <w:bottom w:val="nil"/>
                                              </w:tcBorders>
                                              <w:shd w:val="clear" w:color="auto" w:fill="F2F0EB"/>
                                              <w:vAlign w:val="bottom"/>
                                            </w:tcPr>
                                            <w:p w14:paraId="33D99A3B" w14:textId="228B8D78" w:rsidR="003F236F" w:rsidRPr="004F793A" w:rsidRDefault="003F236F" w:rsidP="003F236F">
                                              <w:pPr>
                                                <w:ind w:right="29"/>
                                                <w:jc w:val="right"/>
                                                <w:rPr>
                                                  <w:rStyle w:val="FootnoteReference"/>
                                                  <w:sz w:val="14"/>
                                                  <w:szCs w:val="14"/>
                                                </w:rPr>
                                              </w:pPr>
                                              <w:r w:rsidRPr="00987826">
                                                <w:rPr>
                                                  <w:sz w:val="15"/>
                                                  <w:szCs w:val="15"/>
                                                </w:rPr>
                                                <w:t>4</w:t>
                                              </w:r>
                                              <w:r>
                                                <w:rPr>
                                                  <w:sz w:val="15"/>
                                                  <w:szCs w:val="15"/>
                                                </w:rPr>
                                                <w:t>,</w:t>
                                              </w:r>
                                              <w:r w:rsidRPr="00987826">
                                                <w:rPr>
                                                  <w:sz w:val="15"/>
                                                  <w:szCs w:val="15"/>
                                                </w:rPr>
                                                <w:t>5</w:t>
                                              </w:r>
                                            </w:p>
                                          </w:tc>
                                          <w:tc>
                                            <w:tcPr>
                                              <w:tcW w:w="1642" w:type="dxa"/>
                                              <w:tcBorders>
                                                <w:top w:val="single" w:sz="4" w:space="0" w:color="FFFFFF" w:themeColor="background1"/>
                                                <w:bottom w:val="nil"/>
                                              </w:tcBorders>
                                              <w:shd w:val="clear" w:color="auto" w:fill="F2F0EB"/>
                                              <w:vAlign w:val="bottom"/>
                                            </w:tcPr>
                                            <w:p w14:paraId="3DFEA78B" w14:textId="5D2488D9" w:rsidR="003F236F" w:rsidRPr="004F793A" w:rsidRDefault="003F236F" w:rsidP="003F236F">
                                              <w:pPr>
                                                <w:ind w:right="63"/>
                                                <w:jc w:val="right"/>
                                                <w:rPr>
                                                  <w:rStyle w:val="FootnoteReference"/>
                                                  <w:color w:val="002F30"/>
                                                  <w:sz w:val="14"/>
                                                  <w:szCs w:val="14"/>
                                                </w:rPr>
                                              </w:pPr>
                                              <w:r w:rsidRPr="00987826">
                                                <w:rPr>
                                                  <w:sz w:val="15"/>
                                                  <w:szCs w:val="15"/>
                                                </w:rPr>
                                                <w:t>4</w:t>
                                              </w:r>
                                              <w:r>
                                                <w:rPr>
                                                  <w:sz w:val="15"/>
                                                  <w:szCs w:val="15"/>
                                                </w:rPr>
                                                <w:t>,</w:t>
                                              </w:r>
                                              <w:r w:rsidRPr="00987826">
                                                <w:rPr>
                                                  <w:sz w:val="15"/>
                                                  <w:szCs w:val="15"/>
                                                </w:rPr>
                                                <w:t>5</w:t>
                                              </w:r>
                                            </w:p>
                                          </w:tc>
                                          <w:tc>
                                            <w:tcPr>
                                              <w:tcW w:w="1642" w:type="dxa"/>
                                              <w:tcBorders>
                                                <w:top w:val="single" w:sz="4" w:space="0" w:color="FFFFFF" w:themeColor="background1"/>
                                                <w:bottom w:val="nil"/>
                                              </w:tcBorders>
                                              <w:shd w:val="clear" w:color="auto" w:fill="F2F0EB"/>
                                              <w:vAlign w:val="bottom"/>
                                            </w:tcPr>
                                            <w:p w14:paraId="6D6E5EBA" w14:textId="49CBF939" w:rsidR="003F236F" w:rsidRPr="004F793A" w:rsidRDefault="003F236F" w:rsidP="003F236F">
                                              <w:pPr>
                                                <w:ind w:right="142"/>
                                                <w:jc w:val="right"/>
                                                <w:rPr>
                                                  <w:rStyle w:val="FootnoteReference"/>
                                                  <w:sz w:val="14"/>
                                                  <w:szCs w:val="14"/>
                                                </w:rPr>
                                              </w:pPr>
                                              <w:r w:rsidRPr="00987826">
                                                <w:rPr>
                                                  <w:sz w:val="15"/>
                                                  <w:szCs w:val="15"/>
                                                </w:rPr>
                                                <w:t>4</w:t>
                                              </w:r>
                                              <w:r>
                                                <w:rPr>
                                                  <w:sz w:val="15"/>
                                                  <w:szCs w:val="15"/>
                                                </w:rPr>
                                                <w:t>,</w:t>
                                              </w:r>
                                              <w:r w:rsidRPr="00987826">
                                                <w:rPr>
                                                  <w:sz w:val="15"/>
                                                  <w:szCs w:val="15"/>
                                                </w:rPr>
                                                <w:t>5</w:t>
                                              </w:r>
                                            </w:p>
                                          </w:tc>
                                          <w:tc>
                                            <w:tcPr>
                                              <w:tcW w:w="1642" w:type="dxa"/>
                                              <w:tcBorders>
                                                <w:top w:val="single" w:sz="4" w:space="0" w:color="FFFFFF" w:themeColor="background1"/>
                                                <w:bottom w:val="nil"/>
                                              </w:tcBorders>
                                              <w:shd w:val="clear" w:color="auto" w:fill="F2F0EB"/>
                                              <w:vAlign w:val="bottom"/>
                                            </w:tcPr>
                                            <w:p w14:paraId="23565218" w14:textId="6F24D13C" w:rsidR="003F236F" w:rsidRPr="004F793A" w:rsidRDefault="003F236F" w:rsidP="003F236F">
                                              <w:pPr>
                                                <w:ind w:right="142"/>
                                                <w:jc w:val="right"/>
                                                <w:rPr>
                                                  <w:sz w:val="14"/>
                                                  <w:szCs w:val="14"/>
                                                </w:rPr>
                                              </w:pPr>
                                              <w:r w:rsidRPr="00987826">
                                                <w:rPr>
                                                  <w:sz w:val="15"/>
                                                  <w:szCs w:val="15"/>
                                                </w:rPr>
                                                <w:t>4</w:t>
                                              </w:r>
                                              <w:r>
                                                <w:rPr>
                                                  <w:sz w:val="15"/>
                                                  <w:szCs w:val="15"/>
                                                </w:rPr>
                                                <w:t>,</w:t>
                                              </w:r>
                                              <w:r w:rsidRPr="00987826">
                                                <w:rPr>
                                                  <w:sz w:val="15"/>
                                                  <w:szCs w:val="15"/>
                                                </w:rPr>
                                                <w:t>5</w:t>
                                              </w:r>
                                            </w:p>
                                          </w:tc>
                                        </w:tr>
                                        <w:tr w:rsidR="003F236F" w:rsidRPr="0075020E" w14:paraId="7FC433BC" w14:textId="4198372A" w:rsidTr="00617618">
                                          <w:trPr>
                                            <w:trHeight w:val="84"/>
                                          </w:trPr>
                                          <w:tc>
                                            <w:tcPr>
                                              <w:tcW w:w="3962" w:type="dxa"/>
                                              <w:tcBorders>
                                                <w:top w:val="single" w:sz="4" w:space="0" w:color="FFFFFF" w:themeColor="background1"/>
                                                <w:bottom w:val="nil"/>
                                              </w:tcBorders>
                                              <w:shd w:val="clear" w:color="auto" w:fill="F2F0EB"/>
                                              <w:vAlign w:val="center"/>
                                            </w:tcPr>
                                            <w:p w14:paraId="1264F7AE" w14:textId="0F513978" w:rsidR="003F236F" w:rsidRPr="002E65B5" w:rsidRDefault="003F236F" w:rsidP="003F236F">
                                              <w:pPr>
                                                <w:rPr>
                                                  <w:rStyle w:val="FootnoteReference"/>
                                                  <w:sz w:val="14"/>
                                                  <w:szCs w:val="14"/>
                                                  <w:lang w:val="el-GR"/>
                                                </w:rPr>
                                              </w:pPr>
                                              <w:r w:rsidRPr="0075020E">
                                                <w:rPr>
                                                  <w:rFonts w:cstheme="minorHAnsi"/>
                                                  <w:color w:val="262626" w:themeColor="text1" w:themeTint="D9"/>
                                                  <w:sz w:val="14"/>
                                                  <w:szCs w:val="14"/>
                                                  <w:lang w:val="el-GR"/>
                                                </w:rPr>
                                                <w:t xml:space="preserve">Διαδικτυακές Συναλλαγές </w:t>
                                              </w:r>
                                              <w:r w:rsidRPr="0075020E">
                                                <w:rPr>
                                                  <w:rFonts w:cstheme="minorHAnsi"/>
                                                  <w:color w:val="262626" w:themeColor="text1" w:themeTint="D9"/>
                                                  <w:sz w:val="14"/>
                                                  <w:szCs w:val="14"/>
                                                </w:rPr>
                                                <w:t>e</w:t>
                                              </w:r>
                                              <w:r w:rsidRPr="0075020E">
                                                <w:rPr>
                                                  <w:rFonts w:cstheme="minorHAnsi"/>
                                                  <w:color w:val="262626" w:themeColor="text1" w:themeTint="D9"/>
                                                  <w:sz w:val="14"/>
                                                  <w:szCs w:val="14"/>
                                                  <w:lang w:val="el-GR"/>
                                                </w:rPr>
                                                <w:t>-</w:t>
                                              </w:r>
                                              <w:r w:rsidRPr="0075020E">
                                                <w:rPr>
                                                  <w:rFonts w:cstheme="minorHAnsi"/>
                                                  <w:color w:val="262626" w:themeColor="text1" w:themeTint="D9"/>
                                                  <w:sz w:val="14"/>
                                                  <w:szCs w:val="14"/>
                                                </w:rPr>
                                                <w:t>banking</w:t>
                                              </w:r>
                                              <w:r w:rsidRPr="0075020E">
                                                <w:rPr>
                                                  <w:rFonts w:cstheme="minorHAnsi"/>
                                                  <w:color w:val="262626" w:themeColor="text1" w:themeTint="D9"/>
                                                  <w:sz w:val="14"/>
                                                  <w:szCs w:val="14"/>
                                                  <w:lang w:val="el-GR"/>
                                                </w:rPr>
                                                <w:t>, # Πελατών, μ.ό. (χιλ.)</w:t>
                                              </w:r>
                                              <w:r w:rsidRPr="0075020E">
                                                <w:rPr>
                                                  <w:rFonts w:cstheme="minorHAnsi"/>
                                                  <w:color w:val="262626" w:themeColor="text1" w:themeTint="D9"/>
                                                  <w:sz w:val="14"/>
                                                  <w:szCs w:val="14"/>
                                                  <w:vertAlign w:val="superscript"/>
                                                  <w:lang w:val="el-GR"/>
                                                </w:rPr>
                                                <w:t xml:space="preserve"> </w:t>
                                              </w:r>
                                              <w:r w:rsidRPr="002E65B5">
                                                <w:rPr>
                                                  <w:color w:val="262626" w:themeColor="text1" w:themeTint="D9"/>
                                                  <w:sz w:val="15"/>
                                                  <w:szCs w:val="15"/>
                                                  <w:vertAlign w:val="superscript"/>
                                                  <w:lang w:val="el-GR"/>
                                                </w:rPr>
                                                <w:t>10</w:t>
                                              </w:r>
                                            </w:p>
                                          </w:tc>
                                          <w:tc>
                                            <w:tcPr>
                                              <w:tcW w:w="1642" w:type="dxa"/>
                                              <w:tcBorders>
                                                <w:top w:val="single" w:sz="4" w:space="0" w:color="FFFFFF" w:themeColor="background1"/>
                                                <w:bottom w:val="nil"/>
                                              </w:tcBorders>
                                              <w:shd w:val="clear" w:color="auto" w:fill="F2F0EB"/>
                                              <w:vAlign w:val="bottom"/>
                                            </w:tcPr>
                                            <w:p w14:paraId="7CE63E41" w14:textId="70F1E187" w:rsidR="003F236F" w:rsidRPr="004F793A" w:rsidRDefault="003F236F" w:rsidP="003F236F">
                                              <w:pPr>
                                                <w:ind w:right="29"/>
                                                <w:jc w:val="right"/>
                                                <w:rPr>
                                                  <w:sz w:val="14"/>
                                                  <w:szCs w:val="14"/>
                                                </w:rPr>
                                              </w:pPr>
                                              <w:r w:rsidRPr="00987826">
                                                <w:rPr>
                                                  <w:sz w:val="15"/>
                                                  <w:szCs w:val="15"/>
                                                </w:rPr>
                                                <w:t>910</w:t>
                                              </w:r>
                                            </w:p>
                                          </w:tc>
                                          <w:tc>
                                            <w:tcPr>
                                              <w:tcW w:w="1642" w:type="dxa"/>
                                              <w:tcBorders>
                                                <w:top w:val="single" w:sz="4" w:space="0" w:color="FFFFFF" w:themeColor="background1"/>
                                                <w:bottom w:val="nil"/>
                                              </w:tcBorders>
                                              <w:shd w:val="clear" w:color="auto" w:fill="F2F0EB"/>
                                              <w:vAlign w:val="bottom"/>
                                            </w:tcPr>
                                            <w:p w14:paraId="27EF434B" w14:textId="019BA11F" w:rsidR="003F236F" w:rsidRPr="004F793A" w:rsidRDefault="003F236F" w:rsidP="003F236F">
                                              <w:pPr>
                                                <w:ind w:right="63"/>
                                                <w:jc w:val="right"/>
                                                <w:rPr>
                                                  <w:sz w:val="14"/>
                                                  <w:szCs w:val="14"/>
                                                </w:rPr>
                                              </w:pPr>
                                              <w:r w:rsidRPr="00987826">
                                                <w:rPr>
                                                  <w:sz w:val="15"/>
                                                  <w:szCs w:val="15"/>
                                                </w:rPr>
                                                <w:t>1,060</w:t>
                                              </w:r>
                                            </w:p>
                                          </w:tc>
                                          <w:tc>
                                            <w:tcPr>
                                              <w:tcW w:w="1642" w:type="dxa"/>
                                              <w:tcBorders>
                                                <w:top w:val="single" w:sz="4" w:space="0" w:color="FFFFFF" w:themeColor="background1"/>
                                                <w:bottom w:val="nil"/>
                                              </w:tcBorders>
                                              <w:shd w:val="clear" w:color="auto" w:fill="F2F0EB"/>
                                              <w:vAlign w:val="bottom"/>
                                            </w:tcPr>
                                            <w:p w14:paraId="20F55B81" w14:textId="4D0D1464" w:rsidR="003F236F" w:rsidRPr="004F793A" w:rsidRDefault="003F236F" w:rsidP="003F236F">
                                              <w:pPr>
                                                <w:ind w:right="142"/>
                                                <w:jc w:val="right"/>
                                                <w:rPr>
                                                  <w:sz w:val="14"/>
                                                  <w:szCs w:val="14"/>
                                                </w:rPr>
                                              </w:pPr>
                                              <w:r w:rsidRPr="00987826">
                                                <w:rPr>
                                                  <w:sz w:val="15"/>
                                                  <w:szCs w:val="15"/>
                                                </w:rPr>
                                                <w:t>1,065</w:t>
                                              </w:r>
                                            </w:p>
                                          </w:tc>
                                          <w:tc>
                                            <w:tcPr>
                                              <w:tcW w:w="1642" w:type="dxa"/>
                                              <w:tcBorders>
                                                <w:top w:val="single" w:sz="4" w:space="0" w:color="FFFFFF" w:themeColor="background1"/>
                                                <w:bottom w:val="nil"/>
                                              </w:tcBorders>
                                              <w:shd w:val="clear" w:color="auto" w:fill="F2F0EB"/>
                                              <w:vAlign w:val="bottom"/>
                                            </w:tcPr>
                                            <w:p w14:paraId="078914F0" w14:textId="2A38E712" w:rsidR="003F236F" w:rsidRPr="004F793A" w:rsidRDefault="003F236F" w:rsidP="003F236F">
                                              <w:pPr>
                                                <w:ind w:right="142"/>
                                                <w:jc w:val="right"/>
                                                <w:rPr>
                                                  <w:sz w:val="14"/>
                                                  <w:szCs w:val="14"/>
                                                </w:rPr>
                                              </w:pPr>
                                              <w:r w:rsidRPr="00417F8D">
                                                <w:rPr>
                                                  <w:sz w:val="15"/>
                                                  <w:szCs w:val="15"/>
                                                </w:rPr>
                                                <w:t>1,120</w:t>
                                              </w:r>
                                            </w:p>
                                          </w:tc>
                                        </w:tr>
                                      </w:tbl>
                                      <w:p w14:paraId="1BF106B3" w14:textId="77777777" w:rsidR="008C2FA5" w:rsidRPr="009A781A" w:rsidRDefault="008C2FA5" w:rsidP="009A781A">
                                        <w:pPr>
                                          <w:rPr>
                                            <w:rStyle w:val="FootnoteReference"/>
                                            <w:rFonts w:asciiTheme="minorHAnsi" w:hAnsiTheme="minorHAnsi"/>
                                            <w:sz w:val="15"/>
                                            <w:szCs w:val="15"/>
                                            <w:lang w:val="el-GR"/>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8BA6D" id="Ορθογώνιο 43" o:spid="_x0000_s1028" style="position:absolute;margin-left:0;margin-top:39.45pt;width:528.4pt;height:684.6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34OQIAAHUEAAAOAAAAZHJzL2Uyb0RvYy54bWysVE1v2zAMvQ/YfxB0X+1kXZoZdYqgQYYB&#10;RRsgHXpmZCk2IIuapMTufv0o2WmCbqdhF5kUKX48Pvr2rm81O0rnGzQln1zlnEkjsGrMvuQ/ntef&#10;5pz5AKYCjUaW/FV6frf4+OG2s4WcYo26ko5REOOLzpa8DsEWWeZFLVvwV2ilIaNC10Ig1e2zykFH&#10;0VudTfN8lnXoKutQSO/pdjUY+SLFV0qK8KSUl4HpklNtIZ0unbt4ZotbKPYObN2IsQz4hypaaAwl&#10;fQu1ggDs4Jo/QrWNcOhRhSuBbYZKNUKmHqibSf6um20NVqZeCBxv32Dy/y+seDxu7cYRDJ31hScx&#10;dtEr18Yv1cf6BNbrG1iyD0zQ5exmks/mhKkg23z29fpmOo9wZufn1vnwTWLLolByR9NIIMHxwYfB&#10;9eQSsxlcN1qniWjDupJPv1znMQEQMZSGQGJrq5J7s+cM9J4YJ4JLIS/expAr8DU7Ag3do26qsS5t&#10;YhqZaDFWcO46SqHf9ayhDNP4It7ssHrdOOZwYI63Yt1Q/AfwYQOOqEL1Ef3DEx1KIxWNo8RZje7X&#10;3+6jP02QrJx1RD0q8ucBnORMfzc028+zPLYdLhV3qewuFXNo75EandCiWZFEeuyCPonKYftCW7KM&#10;WckERlDuAbpRuQ/DStCeCblcJjfip4XwYLZWxOARuYjsc/8Czo4TDUSGRzzRFIp3gx18h9EuDwFV&#10;k6Z+xpXYEhXiduLNuIdxeS715HX+Wyx+AwAA//8DAFBLAwQUAAYACAAAACEAu6Bjd+AAAAAJAQAA&#10;DwAAAGRycy9kb3ducmV2LnhtbEyPy07DMBBF90j8gzVIbBB1WpUQQpwKIUBiARJtF7Bz48GJ6kdk&#10;u6n5e6Yr2M3oju6c06yyNWzCEAfvBMxnBTB0nVeD0wK2m+frClhM0ilpvEMBPxhh1Z6fNbJW/ug+&#10;cFonzajExVoK6FMaa85j16OVceZHdJR9+2BlojVoroI8Urk1fFEUJbdycPShlyM+9tjt1wcr4LOa&#10;jNZpL9/Kr8Xr+9NVVi8hC3F5kR/ugSXM6e8YTviEDi0x7fzBqciMABJJAm6rO2CntLgpyWRH03JZ&#10;zYG3Df9v0P4CAAD//wMAUEsBAi0AFAAGAAgAAAAhALaDOJL+AAAA4QEAABMAAAAAAAAAAAAAAAAA&#10;AAAAAFtDb250ZW50X1R5cGVzXS54bWxQSwECLQAUAAYACAAAACEAOP0h/9YAAACUAQAACwAAAAAA&#10;AAAAAAAAAAAvAQAAX3JlbHMvLnJlbHNQSwECLQAUAAYACAAAACEAJ319+DkCAAB1BAAADgAAAAAA&#10;AAAAAAAAAAAuAgAAZHJzL2Uyb0RvYy54bWxQSwECLQAUAAYACAAAACEAu6Bjd+AAAAAJAQAADwAA&#10;AAAAAAAAAAAAAACTBAAAZHJzL2Rvd25yZXYueG1sUEsFBgAAAAAEAAQA8wAAAKAFAAAAAA==&#10;" filled="f" stroked="f" strokeweight="2pt">
                            <v:textbox inset="1mm,1mm,1mm,1mm">
                              <w:txbxContent>
                                <w:tbl>
                                  <w:tblPr>
                                    <w:tblStyle w:val="TableGrid"/>
                                    <w:tblW w:w="10530"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0EB"/>
                                    <w:tblCellMar>
                                      <w:left w:w="0" w:type="dxa"/>
                                      <w:bottom w:w="57" w:type="dxa"/>
                                      <w:right w:w="0" w:type="dxa"/>
                                    </w:tblCellMar>
                                    <w:tblLook w:val="04A0" w:firstRow="1" w:lastRow="0" w:firstColumn="1" w:lastColumn="0" w:noHBand="0" w:noVBand="1"/>
                                  </w:tblPr>
                                  <w:tblGrid>
                                    <w:gridCol w:w="3962"/>
                                    <w:gridCol w:w="1642"/>
                                    <w:gridCol w:w="1642"/>
                                    <w:gridCol w:w="1642"/>
                                    <w:gridCol w:w="1642"/>
                                  </w:tblGrid>
                                  <w:tr w:rsidR="00817D24" w:rsidRPr="0075020E" w14:paraId="27906C45" w14:textId="21F6D504" w:rsidTr="00571462">
                                    <w:trPr>
                                      <w:trHeight w:val="187"/>
                                    </w:trPr>
                                    <w:tc>
                                      <w:tcPr>
                                        <w:tcW w:w="3962" w:type="dxa"/>
                                        <w:tcBorders>
                                          <w:top w:val="single" w:sz="12" w:space="0" w:color="002F30"/>
                                          <w:bottom w:val="single" w:sz="4" w:space="0" w:color="FFFFFF" w:themeColor="background1"/>
                                        </w:tcBorders>
                                        <w:shd w:val="clear" w:color="auto" w:fill="E4E1D7"/>
                                        <w:vAlign w:val="bottom"/>
                                      </w:tcPr>
                                      <w:p w14:paraId="3BA4E543" w14:textId="77777777" w:rsidR="00817D24" w:rsidRPr="00571462" w:rsidRDefault="00817D24" w:rsidP="002D0336">
                                        <w:pPr>
                                          <w:rPr>
                                            <w:rStyle w:val="FootnoteReference"/>
                                            <w:b/>
                                            <w:bCs/>
                                            <w:sz w:val="14"/>
                                            <w:szCs w:val="14"/>
                                            <w:u w:color="002F30"/>
                                            <w:lang w:val="el-GR"/>
                                          </w:rPr>
                                        </w:pPr>
                                        <w:r w:rsidRPr="00571462">
                                          <w:rPr>
                                            <w:rStyle w:val="FootnoteReference"/>
                                            <w:b/>
                                            <w:bCs/>
                                            <w:sz w:val="14"/>
                                            <w:szCs w:val="14"/>
                                            <w:u w:color="002F30"/>
                                            <w:lang w:val="el-GR"/>
                                          </w:rPr>
                                          <w:t>Ε</w:t>
                                        </w:r>
                                        <w:r w:rsidRPr="00571462">
                                          <w:rPr>
                                            <w:b/>
                                            <w:bCs/>
                                            <w:color w:val="262626" w:themeColor="text1" w:themeTint="D9"/>
                                            <w:sz w:val="14"/>
                                            <w:szCs w:val="14"/>
                                            <w:u w:color="002F30"/>
                                            <w:lang w:val="el-GR"/>
                                          </w:rPr>
                                          <w:t>ΠΙΛΕΓΜΕΝΑ ΑΠΟΤΕΛΕΣΜΑΤΑ</w:t>
                                        </w:r>
                                        <w:r w:rsidRPr="00571462">
                                          <w:rPr>
                                            <w:rStyle w:val="FootnoteReference"/>
                                            <w:b/>
                                            <w:bCs/>
                                            <w:sz w:val="14"/>
                                            <w:szCs w:val="14"/>
                                            <w:u w:color="002F30"/>
                                            <w:vertAlign w:val="superscript"/>
                                          </w:rPr>
                                          <w:t>1</w:t>
                                        </w:r>
                                        <w:r w:rsidRPr="00571462">
                                          <w:rPr>
                                            <w:rStyle w:val="FootnoteReference"/>
                                            <w:b/>
                                            <w:bCs/>
                                            <w:sz w:val="14"/>
                                            <w:szCs w:val="14"/>
                                            <w:u w:color="002F30"/>
                                          </w:rPr>
                                          <w:t xml:space="preserve"> | </w:t>
                                        </w:r>
                                        <w:r w:rsidRPr="00571462">
                                          <w:rPr>
                                            <w:b/>
                                            <w:bCs/>
                                            <w:color w:val="262626" w:themeColor="text1" w:themeTint="D9"/>
                                            <w:sz w:val="14"/>
                                            <w:szCs w:val="14"/>
                                            <w:u w:color="002F30"/>
                                          </w:rPr>
                                          <w:t>ΟΜΙΛΟΣ</w:t>
                                        </w:r>
                                        <w:r w:rsidRPr="00571462">
                                          <w:rPr>
                                            <w:b/>
                                            <w:bCs/>
                                            <w:color w:val="262626" w:themeColor="text1" w:themeTint="D9"/>
                                            <w:sz w:val="14"/>
                                            <w:szCs w:val="14"/>
                                            <w:u w:color="002F30"/>
                                            <w:lang w:val="el-GR"/>
                                          </w:rPr>
                                          <w:t xml:space="preserve"> (€ εκατ.)</w:t>
                                        </w:r>
                                      </w:p>
                                    </w:tc>
                                    <w:tc>
                                      <w:tcPr>
                                        <w:tcW w:w="1642" w:type="dxa"/>
                                        <w:tcBorders>
                                          <w:top w:val="single" w:sz="12" w:space="0" w:color="002F30"/>
                                          <w:bottom w:val="single" w:sz="4" w:space="0" w:color="FFFFFF" w:themeColor="background1"/>
                                        </w:tcBorders>
                                        <w:shd w:val="clear" w:color="auto" w:fill="E4E1D7"/>
                                        <w:vAlign w:val="center"/>
                                      </w:tcPr>
                                      <w:p w14:paraId="440A7FCA" w14:textId="46DB052B" w:rsidR="00817D24" w:rsidRPr="00571462" w:rsidRDefault="00F36C0B" w:rsidP="00571462">
                                        <w:pPr>
                                          <w:jc w:val="right"/>
                                          <w:rPr>
                                            <w:rStyle w:val="FootnoteReference"/>
                                            <w:rFonts w:ascii="Piraeus Open Serif" w:hAnsi="Piraeus Open Serif"/>
                                            <w:b/>
                                            <w:bCs/>
                                            <w:sz w:val="14"/>
                                            <w:szCs w:val="14"/>
                                            <w:u w:color="002F30"/>
                                            <w:lang w:val="el-GR"/>
                                          </w:rPr>
                                        </w:pPr>
                                        <w:r w:rsidRPr="00F36C0B">
                                          <w:rPr>
                                            <w:rFonts w:ascii="Piraeus Open Serif" w:hAnsi="Piraeus Open Serif"/>
                                            <w:b/>
                                            <w:bCs/>
                                            <w:color w:val="262626" w:themeColor="text1" w:themeTint="D9"/>
                                            <w:sz w:val="14"/>
                                            <w:szCs w:val="14"/>
                                            <w:u w:color="002F30"/>
                                            <w:lang w:val="el-GR"/>
                                          </w:rPr>
                                          <w:t>Χρήση</w:t>
                                        </w:r>
                                        <w:r w:rsidR="00817D24" w:rsidRPr="00571462">
                                          <w:rPr>
                                            <w:rFonts w:ascii="Piraeus Open Serif" w:hAnsi="Piraeus Open Serif"/>
                                            <w:b/>
                                            <w:bCs/>
                                            <w:color w:val="262626" w:themeColor="text1" w:themeTint="D9"/>
                                            <w:sz w:val="14"/>
                                            <w:szCs w:val="14"/>
                                            <w:u w:color="002F30"/>
                                            <w:lang w:val="el-GR"/>
                                          </w:rPr>
                                          <w:t xml:space="preserve"> </w:t>
                                        </w:r>
                                        <w:r w:rsidR="00817D24" w:rsidRPr="00571462">
                                          <w:rPr>
                                            <w:rStyle w:val="FootnoteReference"/>
                                            <w:rFonts w:ascii="Piraeus Open Serif" w:hAnsi="Piraeus Open Serif"/>
                                            <w:b/>
                                            <w:bCs/>
                                            <w:sz w:val="14"/>
                                            <w:szCs w:val="14"/>
                                            <w:u w:color="002F30"/>
                                          </w:rPr>
                                          <w:t>202</w:t>
                                        </w:r>
                                        <w:r w:rsidR="00817D24" w:rsidRPr="00571462">
                                          <w:rPr>
                                            <w:rStyle w:val="FootnoteReference"/>
                                            <w:rFonts w:ascii="Piraeus Open Serif" w:hAnsi="Piraeus Open Serif"/>
                                            <w:b/>
                                            <w:bCs/>
                                            <w:sz w:val="14"/>
                                            <w:szCs w:val="14"/>
                                            <w:u w:color="002F30"/>
                                            <w:lang w:val="el-GR"/>
                                          </w:rPr>
                                          <w:t>4</w:t>
                                        </w:r>
                                      </w:p>
                                    </w:tc>
                                    <w:tc>
                                      <w:tcPr>
                                        <w:tcW w:w="1642" w:type="dxa"/>
                                        <w:tcBorders>
                                          <w:top w:val="single" w:sz="12" w:space="0" w:color="002F30"/>
                                          <w:bottom w:val="single" w:sz="4" w:space="0" w:color="FFFFFF" w:themeColor="background1"/>
                                        </w:tcBorders>
                                        <w:shd w:val="clear" w:color="auto" w:fill="E4E1D7"/>
                                        <w:vAlign w:val="center"/>
                                      </w:tcPr>
                                      <w:p w14:paraId="61D54119" w14:textId="2007BC3E" w:rsidR="00817D24" w:rsidRPr="00571462" w:rsidRDefault="00F36C0B" w:rsidP="00571462">
                                        <w:pPr>
                                          <w:jc w:val="right"/>
                                          <w:rPr>
                                            <w:rFonts w:ascii="Piraeus Open Serif" w:hAnsi="Piraeus Open Serif"/>
                                            <w:b/>
                                            <w:bCs/>
                                            <w:color w:val="262626" w:themeColor="text1" w:themeTint="D9"/>
                                            <w:sz w:val="14"/>
                                            <w:szCs w:val="14"/>
                                            <w:u w:color="002F30"/>
                                            <w:lang w:val="el-GR"/>
                                          </w:rPr>
                                        </w:pPr>
                                        <w:r w:rsidRPr="00F36C0B">
                                          <w:rPr>
                                            <w:rFonts w:ascii="Piraeus Open Serif" w:hAnsi="Piraeus Open Serif"/>
                                            <w:b/>
                                            <w:bCs/>
                                            <w:color w:val="262626" w:themeColor="text1" w:themeTint="D9"/>
                                            <w:sz w:val="14"/>
                                            <w:szCs w:val="14"/>
                                            <w:u w:color="002F30"/>
                                            <w:lang w:val="el-GR"/>
                                          </w:rPr>
                                          <w:t>Χρήση</w:t>
                                        </w:r>
                                        <w:r w:rsidR="00817D24" w:rsidRPr="00571462">
                                          <w:rPr>
                                            <w:rFonts w:ascii="Piraeus Open Serif" w:hAnsi="Piraeus Open Serif"/>
                                            <w:b/>
                                            <w:bCs/>
                                            <w:color w:val="262626" w:themeColor="text1" w:themeTint="D9"/>
                                            <w:sz w:val="14"/>
                                            <w:szCs w:val="14"/>
                                            <w:u w:color="002F30"/>
                                            <w:lang w:val="el-GR"/>
                                          </w:rPr>
                                          <w:t xml:space="preserve"> 2025</w:t>
                                        </w:r>
                                      </w:p>
                                    </w:tc>
                                    <w:tc>
                                      <w:tcPr>
                                        <w:tcW w:w="1642" w:type="dxa"/>
                                        <w:tcBorders>
                                          <w:top w:val="single" w:sz="12" w:space="0" w:color="002F30"/>
                                          <w:bottom w:val="single" w:sz="4" w:space="0" w:color="FFFFFF" w:themeColor="background1"/>
                                        </w:tcBorders>
                                        <w:shd w:val="clear" w:color="auto" w:fill="E4E1D7"/>
                                        <w:vAlign w:val="center"/>
                                      </w:tcPr>
                                      <w:p w14:paraId="4D2F3851" w14:textId="05705B2A" w:rsidR="00817D24" w:rsidRPr="00571462" w:rsidRDefault="00F36C0B" w:rsidP="00571462">
                                        <w:pPr>
                                          <w:ind w:right="142"/>
                                          <w:jc w:val="right"/>
                                          <w:rPr>
                                            <w:rStyle w:val="FootnoteReference"/>
                                            <w:rFonts w:ascii="Piraeus Open Serif" w:hAnsi="Piraeus Open Serif"/>
                                            <w:b/>
                                            <w:bCs/>
                                            <w:sz w:val="14"/>
                                            <w:szCs w:val="14"/>
                                            <w:u w:color="002F30"/>
                                          </w:rPr>
                                        </w:pPr>
                                        <w:r w:rsidRPr="00F36C0B">
                                          <w:rPr>
                                            <w:rStyle w:val="FootnoteReference"/>
                                            <w:rFonts w:ascii="Piraeus Open Serif" w:hAnsi="Piraeus Open Serif"/>
                                            <w:b/>
                                            <w:bCs/>
                                            <w:sz w:val="14"/>
                                            <w:szCs w:val="14"/>
                                            <w:u w:color="002F30"/>
                                          </w:rPr>
                                          <w:t>3</w:t>
                                        </w:r>
                                        <w:r w:rsidR="00817D24" w:rsidRPr="00F36C0B">
                                          <w:rPr>
                                            <w:rStyle w:val="FootnoteReference"/>
                                            <w:rFonts w:ascii="Piraeus Open Serif" w:hAnsi="Piraeus Open Serif"/>
                                            <w:b/>
                                            <w:bCs/>
                                            <w:sz w:val="14"/>
                                            <w:szCs w:val="14"/>
                                            <w:u w:color="002F30"/>
                                          </w:rPr>
                                          <w:t>ο 3μ</w:t>
                                        </w:r>
                                        <w:r w:rsidR="00817D24" w:rsidRPr="00571462">
                                          <w:rPr>
                                            <w:rStyle w:val="FootnoteReference"/>
                                            <w:rFonts w:ascii="Piraeus Open Serif" w:hAnsi="Piraeus Open Serif"/>
                                            <w:sz w:val="14"/>
                                            <w:szCs w:val="14"/>
                                            <w:u w:color="002F30"/>
                                            <w:lang w:val="el-GR"/>
                                          </w:rPr>
                                          <w:t xml:space="preserve"> </w:t>
                                        </w:r>
                                        <w:r w:rsidR="00817D24" w:rsidRPr="00571462">
                                          <w:rPr>
                                            <w:rStyle w:val="FootnoteReference"/>
                                            <w:rFonts w:ascii="Piraeus Open Serif" w:hAnsi="Piraeus Open Serif"/>
                                            <w:b/>
                                            <w:bCs/>
                                            <w:sz w:val="14"/>
                                            <w:szCs w:val="14"/>
                                            <w:u w:color="002F30"/>
                                          </w:rPr>
                                          <w:t>2025</w:t>
                                        </w:r>
                                      </w:p>
                                    </w:tc>
                                    <w:tc>
                                      <w:tcPr>
                                        <w:tcW w:w="1642" w:type="dxa"/>
                                        <w:tcBorders>
                                          <w:top w:val="single" w:sz="12" w:space="0" w:color="002F30"/>
                                          <w:bottom w:val="single" w:sz="4" w:space="0" w:color="FFFFFF" w:themeColor="background1"/>
                                        </w:tcBorders>
                                        <w:shd w:val="clear" w:color="auto" w:fill="E4E1D7"/>
                                        <w:vAlign w:val="center"/>
                                      </w:tcPr>
                                      <w:p w14:paraId="1556AF0E" w14:textId="628080C7" w:rsidR="00817D24" w:rsidRPr="00571462" w:rsidRDefault="00F36C0B" w:rsidP="00571462">
                                        <w:pPr>
                                          <w:ind w:right="142"/>
                                          <w:jc w:val="right"/>
                                          <w:rPr>
                                            <w:rFonts w:ascii="Piraeus Open Serif" w:hAnsi="Piraeus Open Serif"/>
                                            <w:b/>
                                            <w:bCs/>
                                            <w:color w:val="262626" w:themeColor="text1" w:themeTint="D9"/>
                                            <w:sz w:val="14"/>
                                            <w:szCs w:val="14"/>
                                            <w:u w:color="002F30"/>
                                          </w:rPr>
                                        </w:pPr>
                                        <w:r w:rsidRPr="00F36C0B">
                                          <w:rPr>
                                            <w:rStyle w:val="FootnoteReference"/>
                                            <w:rFonts w:ascii="Piraeus Open Serif" w:hAnsi="Piraeus Open Serif"/>
                                            <w:b/>
                                            <w:bCs/>
                                            <w:sz w:val="14"/>
                                            <w:szCs w:val="14"/>
                                            <w:u w:color="002F30"/>
                                          </w:rPr>
                                          <w:t>4ο</w:t>
                                        </w:r>
                                        <w:r w:rsidRPr="00571462">
                                          <w:rPr>
                                            <w:rFonts w:ascii="Piraeus Open Serif" w:hAnsi="Piraeus Open Serif"/>
                                            <w:b/>
                                            <w:bCs/>
                                            <w:color w:val="262626" w:themeColor="text1" w:themeTint="D9"/>
                                            <w:sz w:val="14"/>
                                            <w:szCs w:val="14"/>
                                            <w:u w:color="002F30"/>
                                            <w:lang w:val="el-GR"/>
                                          </w:rPr>
                                          <w:t xml:space="preserve"> </w:t>
                                        </w:r>
                                        <w:r w:rsidR="00817D24" w:rsidRPr="00571462">
                                          <w:rPr>
                                            <w:rFonts w:ascii="Piraeus Open Serif" w:hAnsi="Piraeus Open Serif"/>
                                            <w:b/>
                                            <w:bCs/>
                                            <w:color w:val="262626" w:themeColor="text1" w:themeTint="D9"/>
                                            <w:sz w:val="14"/>
                                            <w:szCs w:val="14"/>
                                            <w:u w:color="002F30"/>
                                            <w:lang w:val="el-GR"/>
                                          </w:rPr>
                                          <w:t>3μ</w:t>
                                        </w:r>
                                        <w:r w:rsidR="00817D24" w:rsidRPr="00571462">
                                          <w:rPr>
                                            <w:rStyle w:val="FootnoteReference"/>
                                            <w:rFonts w:ascii="Piraeus Open Serif" w:hAnsi="Piraeus Open Serif"/>
                                            <w:sz w:val="14"/>
                                            <w:szCs w:val="14"/>
                                            <w:u w:color="002F30"/>
                                            <w:lang w:val="el-GR"/>
                                          </w:rPr>
                                          <w:t xml:space="preserve"> </w:t>
                                        </w:r>
                                        <w:r w:rsidR="00817D24" w:rsidRPr="00571462">
                                          <w:rPr>
                                            <w:rStyle w:val="FootnoteReference"/>
                                            <w:rFonts w:ascii="Piraeus Open Serif" w:hAnsi="Piraeus Open Serif"/>
                                            <w:b/>
                                            <w:bCs/>
                                            <w:sz w:val="14"/>
                                            <w:szCs w:val="14"/>
                                            <w:u w:color="002F30"/>
                                          </w:rPr>
                                          <w:t>2025</w:t>
                                        </w:r>
                                      </w:p>
                                    </w:tc>
                                  </w:tr>
                                  <w:tr w:rsidR="007B6C39" w:rsidRPr="0075020E" w14:paraId="64690B4D" w14:textId="39867332" w:rsidTr="00617618">
                                    <w:trPr>
                                      <w:trHeight w:val="187"/>
                                    </w:trPr>
                                    <w:tc>
                                      <w:tcPr>
                                        <w:tcW w:w="3962" w:type="dxa"/>
                                        <w:tcBorders>
                                          <w:top w:val="single" w:sz="4" w:space="0" w:color="FFFFFF" w:themeColor="background1"/>
                                        </w:tcBorders>
                                        <w:shd w:val="clear" w:color="auto" w:fill="F2F0EB"/>
                                        <w:vAlign w:val="center"/>
                                      </w:tcPr>
                                      <w:p w14:paraId="6A965BAB" w14:textId="77777777" w:rsidR="007B6C39" w:rsidRPr="0075020E" w:rsidRDefault="007B6C39" w:rsidP="007B6C39">
                                        <w:pPr>
                                          <w:rPr>
                                            <w:rStyle w:val="FootnoteReference"/>
                                            <w:sz w:val="14"/>
                                            <w:szCs w:val="14"/>
                                          </w:rPr>
                                        </w:pPr>
                                        <w:r w:rsidRPr="0075020E">
                                          <w:rPr>
                                            <w:rFonts w:cstheme="minorHAnsi"/>
                                            <w:color w:val="262626" w:themeColor="text1" w:themeTint="D9"/>
                                            <w:sz w:val="14"/>
                                            <w:szCs w:val="14"/>
                                          </w:rPr>
                                          <w:t>Καθα</w:t>
                                        </w:r>
                                        <w:proofErr w:type="spellStart"/>
                                        <w:r w:rsidRPr="0075020E">
                                          <w:rPr>
                                            <w:rFonts w:cstheme="minorHAnsi"/>
                                            <w:color w:val="262626" w:themeColor="text1" w:themeTint="D9"/>
                                            <w:sz w:val="14"/>
                                            <w:szCs w:val="14"/>
                                          </w:rPr>
                                          <w:t>ρά</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Έσοδ</w:t>
                                        </w:r>
                                        <w:proofErr w:type="spellEnd"/>
                                        <w:r w:rsidRPr="0075020E">
                                          <w:rPr>
                                            <w:rFonts w:cstheme="minorHAnsi"/>
                                            <w:color w:val="262626" w:themeColor="text1" w:themeTint="D9"/>
                                            <w:sz w:val="14"/>
                                            <w:szCs w:val="14"/>
                                          </w:rPr>
                                          <w:t xml:space="preserve">α </w:t>
                                        </w:r>
                                        <w:proofErr w:type="spellStart"/>
                                        <w:r w:rsidRPr="0075020E">
                                          <w:rPr>
                                            <w:rFonts w:cstheme="minorHAnsi"/>
                                            <w:color w:val="262626" w:themeColor="text1" w:themeTint="D9"/>
                                            <w:sz w:val="14"/>
                                            <w:szCs w:val="14"/>
                                          </w:rPr>
                                          <w:t>Τόκων</w:t>
                                        </w:r>
                                        <w:proofErr w:type="spellEnd"/>
                                        <w:r w:rsidRPr="0075020E">
                                          <w:rPr>
                                            <w:rFonts w:cstheme="minorHAnsi"/>
                                            <w:color w:val="262626" w:themeColor="text1" w:themeTint="D9"/>
                                            <w:sz w:val="14"/>
                                            <w:szCs w:val="14"/>
                                          </w:rPr>
                                          <w:t xml:space="preserve"> </w:t>
                                        </w:r>
                                      </w:p>
                                    </w:tc>
                                    <w:tc>
                                      <w:tcPr>
                                        <w:tcW w:w="1642" w:type="dxa"/>
                                        <w:tcBorders>
                                          <w:top w:val="single" w:sz="4" w:space="0" w:color="FFFFFF" w:themeColor="background1"/>
                                        </w:tcBorders>
                                        <w:shd w:val="clear" w:color="auto" w:fill="F2F0EB"/>
                                        <w:vAlign w:val="bottom"/>
                                      </w:tcPr>
                                      <w:p w14:paraId="4A2C342D" w14:textId="0292182A" w:rsidR="007B6C39" w:rsidRPr="005D4F49" w:rsidRDefault="007B6C39" w:rsidP="007B6C39">
                                        <w:pPr>
                                          <w:ind w:right="29"/>
                                          <w:jc w:val="right"/>
                                          <w:rPr>
                                            <w:rStyle w:val="FootnoteReference"/>
                                            <w:sz w:val="14"/>
                                            <w:szCs w:val="14"/>
                                          </w:rPr>
                                        </w:pPr>
                                        <w:r w:rsidRPr="005A4837">
                                          <w:rPr>
                                            <w:sz w:val="15"/>
                                            <w:szCs w:val="15"/>
                                          </w:rPr>
                                          <w:t>2</w:t>
                                        </w:r>
                                        <w:r>
                                          <w:rPr>
                                            <w:sz w:val="15"/>
                                            <w:szCs w:val="15"/>
                                          </w:rPr>
                                          <w:t>.</w:t>
                                        </w:r>
                                        <w:r w:rsidRPr="005A4837">
                                          <w:rPr>
                                            <w:sz w:val="15"/>
                                            <w:szCs w:val="15"/>
                                          </w:rPr>
                                          <w:t>088</w:t>
                                        </w:r>
                                      </w:p>
                                    </w:tc>
                                    <w:tc>
                                      <w:tcPr>
                                        <w:tcW w:w="1642" w:type="dxa"/>
                                        <w:tcBorders>
                                          <w:top w:val="single" w:sz="4" w:space="0" w:color="FFFFFF" w:themeColor="background1"/>
                                        </w:tcBorders>
                                        <w:shd w:val="clear" w:color="auto" w:fill="F2F0EB"/>
                                        <w:vAlign w:val="bottom"/>
                                      </w:tcPr>
                                      <w:p w14:paraId="1CDA8D7F" w14:textId="0B04FDEA" w:rsidR="007B6C39" w:rsidRPr="005D4F49" w:rsidRDefault="007B6C39" w:rsidP="007B6C39">
                                        <w:pPr>
                                          <w:ind w:right="63"/>
                                          <w:jc w:val="right"/>
                                          <w:rPr>
                                            <w:sz w:val="14"/>
                                            <w:szCs w:val="14"/>
                                          </w:rPr>
                                        </w:pPr>
                                        <w:r w:rsidRPr="005A4837">
                                          <w:rPr>
                                            <w:sz w:val="15"/>
                                            <w:szCs w:val="15"/>
                                          </w:rPr>
                                          <w:t>1</w:t>
                                        </w:r>
                                        <w:r>
                                          <w:rPr>
                                            <w:sz w:val="15"/>
                                            <w:szCs w:val="15"/>
                                          </w:rPr>
                                          <w:t>.</w:t>
                                        </w:r>
                                        <w:r w:rsidRPr="005A4837">
                                          <w:rPr>
                                            <w:sz w:val="15"/>
                                            <w:szCs w:val="15"/>
                                          </w:rPr>
                                          <w:t>903</w:t>
                                        </w:r>
                                      </w:p>
                                    </w:tc>
                                    <w:tc>
                                      <w:tcPr>
                                        <w:tcW w:w="1642" w:type="dxa"/>
                                        <w:tcBorders>
                                          <w:top w:val="single" w:sz="4" w:space="0" w:color="FFFFFF" w:themeColor="background1"/>
                                        </w:tcBorders>
                                        <w:shd w:val="clear" w:color="auto" w:fill="F2F0EB"/>
                                        <w:vAlign w:val="bottom"/>
                                      </w:tcPr>
                                      <w:p w14:paraId="0773113D" w14:textId="02FB8374" w:rsidR="007B6C39" w:rsidRPr="005D4F49" w:rsidRDefault="007B6C39" w:rsidP="007B6C39">
                                        <w:pPr>
                                          <w:ind w:right="142"/>
                                          <w:jc w:val="right"/>
                                          <w:rPr>
                                            <w:rStyle w:val="FootnoteReference"/>
                                            <w:sz w:val="14"/>
                                            <w:szCs w:val="14"/>
                                          </w:rPr>
                                        </w:pPr>
                                        <w:r w:rsidRPr="00D773AF">
                                          <w:rPr>
                                            <w:sz w:val="15"/>
                                            <w:szCs w:val="15"/>
                                          </w:rPr>
                                          <w:t>47</w:t>
                                        </w:r>
                                        <w:r w:rsidRPr="00505225">
                                          <w:rPr>
                                            <w:sz w:val="15"/>
                                            <w:szCs w:val="15"/>
                                            <w:lang w:val="el-GR"/>
                                          </w:rPr>
                                          <w:t>1</w:t>
                                        </w:r>
                                      </w:p>
                                    </w:tc>
                                    <w:tc>
                                      <w:tcPr>
                                        <w:tcW w:w="1642" w:type="dxa"/>
                                        <w:tcBorders>
                                          <w:top w:val="single" w:sz="4" w:space="0" w:color="FFFFFF" w:themeColor="background1"/>
                                        </w:tcBorders>
                                        <w:shd w:val="clear" w:color="auto" w:fill="F2F0EB"/>
                                        <w:vAlign w:val="bottom"/>
                                      </w:tcPr>
                                      <w:p w14:paraId="75FE0719" w14:textId="319A4CFA" w:rsidR="007B6C39" w:rsidRPr="005D4F49" w:rsidRDefault="007B6C39" w:rsidP="007B6C39">
                                        <w:pPr>
                                          <w:ind w:right="142"/>
                                          <w:jc w:val="right"/>
                                          <w:rPr>
                                            <w:sz w:val="14"/>
                                            <w:szCs w:val="14"/>
                                            <w:lang w:val="el-GR"/>
                                          </w:rPr>
                                        </w:pPr>
                                        <w:r w:rsidRPr="005A4837">
                                          <w:rPr>
                                            <w:sz w:val="15"/>
                                            <w:szCs w:val="15"/>
                                          </w:rPr>
                                          <w:t>477</w:t>
                                        </w:r>
                                      </w:p>
                                    </w:tc>
                                  </w:tr>
                                  <w:tr w:rsidR="007B6C39" w:rsidRPr="0075020E" w14:paraId="64BEB9E9" w14:textId="2D63444B" w:rsidTr="00617618">
                                    <w:trPr>
                                      <w:trHeight w:val="187"/>
                                    </w:trPr>
                                    <w:tc>
                                      <w:tcPr>
                                        <w:tcW w:w="3962" w:type="dxa"/>
                                        <w:shd w:val="clear" w:color="auto" w:fill="F2F0EB"/>
                                        <w:vAlign w:val="center"/>
                                      </w:tcPr>
                                      <w:p w14:paraId="2CE38761" w14:textId="3B14D3CA" w:rsidR="007B6C39" w:rsidRPr="0075020E" w:rsidRDefault="007B6C39" w:rsidP="007B6C39">
                                        <w:pPr>
                                          <w:rPr>
                                            <w:rStyle w:val="FootnoteReference"/>
                                            <w:sz w:val="14"/>
                                            <w:szCs w:val="14"/>
                                            <w:lang w:val="el-GR"/>
                                          </w:rPr>
                                        </w:pPr>
                                        <w:r w:rsidRPr="0075020E">
                                          <w:rPr>
                                            <w:rFonts w:cstheme="minorHAnsi"/>
                                            <w:color w:val="262626" w:themeColor="text1" w:themeTint="D9"/>
                                            <w:sz w:val="14"/>
                                            <w:szCs w:val="14"/>
                                          </w:rPr>
                                          <w:t>Καθα</w:t>
                                        </w:r>
                                        <w:proofErr w:type="spellStart"/>
                                        <w:r w:rsidRPr="0075020E">
                                          <w:rPr>
                                            <w:rFonts w:cstheme="minorHAnsi"/>
                                            <w:color w:val="262626" w:themeColor="text1" w:themeTint="D9"/>
                                            <w:sz w:val="14"/>
                                            <w:szCs w:val="14"/>
                                          </w:rPr>
                                          <w:t>ρά</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Έσοδ</w:t>
                                        </w:r>
                                        <w:proofErr w:type="spellEnd"/>
                                        <w:r w:rsidRPr="0075020E">
                                          <w:rPr>
                                            <w:rFonts w:cstheme="minorHAnsi"/>
                                            <w:color w:val="262626" w:themeColor="text1" w:themeTint="D9"/>
                                            <w:sz w:val="14"/>
                                            <w:szCs w:val="14"/>
                                          </w:rPr>
                                          <w:t xml:space="preserve">α </w:t>
                                        </w:r>
                                        <w:proofErr w:type="spellStart"/>
                                        <w:r w:rsidRPr="0075020E">
                                          <w:rPr>
                                            <w:rFonts w:cstheme="minorHAnsi"/>
                                            <w:color w:val="262626" w:themeColor="text1" w:themeTint="D9"/>
                                            <w:sz w:val="14"/>
                                            <w:szCs w:val="14"/>
                                          </w:rPr>
                                          <w:t>Προμηθειών</w:t>
                                        </w:r>
                                        <w:proofErr w:type="spellEnd"/>
                                        <w:r w:rsidRPr="0075020E">
                                          <w:rPr>
                                            <w:rFonts w:cstheme="minorHAnsi"/>
                                            <w:color w:val="262626" w:themeColor="text1" w:themeTint="D9"/>
                                            <w:sz w:val="14"/>
                                            <w:szCs w:val="14"/>
                                            <w:lang w:val="el-GR"/>
                                          </w:rPr>
                                          <w:t xml:space="preserve"> </w:t>
                                        </w:r>
                                        <w:r w:rsidRPr="0075020E">
                                          <w:rPr>
                                            <w:rFonts w:cstheme="minorHAnsi"/>
                                            <w:color w:val="262626" w:themeColor="text1" w:themeTint="D9"/>
                                            <w:sz w:val="14"/>
                                            <w:szCs w:val="14"/>
                                            <w:vertAlign w:val="superscript"/>
                                          </w:rPr>
                                          <w:t>2</w:t>
                                        </w:r>
                                      </w:p>
                                    </w:tc>
                                    <w:tc>
                                      <w:tcPr>
                                        <w:tcW w:w="1642" w:type="dxa"/>
                                        <w:shd w:val="clear" w:color="auto" w:fill="F2F0EB"/>
                                        <w:vAlign w:val="bottom"/>
                                      </w:tcPr>
                                      <w:p w14:paraId="73BA8CD4" w14:textId="03DC4D1D" w:rsidR="007B6C39" w:rsidRPr="005D4F49" w:rsidRDefault="007B6C39" w:rsidP="007B6C39">
                                        <w:pPr>
                                          <w:ind w:right="29"/>
                                          <w:jc w:val="right"/>
                                          <w:rPr>
                                            <w:rStyle w:val="FootnoteReference"/>
                                            <w:sz w:val="14"/>
                                            <w:szCs w:val="14"/>
                                          </w:rPr>
                                        </w:pPr>
                                        <w:r w:rsidRPr="000F5CC8">
                                          <w:rPr>
                                            <w:sz w:val="15"/>
                                            <w:szCs w:val="15"/>
                                          </w:rPr>
                                          <w:t>6</w:t>
                                        </w:r>
                                        <w:r>
                                          <w:rPr>
                                            <w:sz w:val="15"/>
                                            <w:szCs w:val="15"/>
                                          </w:rPr>
                                          <w:t>48</w:t>
                                        </w:r>
                                      </w:p>
                                    </w:tc>
                                    <w:tc>
                                      <w:tcPr>
                                        <w:tcW w:w="1642" w:type="dxa"/>
                                        <w:shd w:val="clear" w:color="auto" w:fill="F2F0EB"/>
                                        <w:vAlign w:val="bottom"/>
                                      </w:tcPr>
                                      <w:p w14:paraId="56B98C9D" w14:textId="18E7B98B" w:rsidR="007B6C39" w:rsidRPr="005D4F49" w:rsidRDefault="007B6C39" w:rsidP="007B6C39">
                                        <w:pPr>
                                          <w:ind w:right="63"/>
                                          <w:jc w:val="right"/>
                                          <w:rPr>
                                            <w:sz w:val="14"/>
                                            <w:szCs w:val="14"/>
                                          </w:rPr>
                                        </w:pPr>
                                        <w:r w:rsidRPr="000F5CC8">
                                          <w:rPr>
                                            <w:sz w:val="15"/>
                                            <w:szCs w:val="15"/>
                                          </w:rPr>
                                          <w:t>69</w:t>
                                        </w:r>
                                        <w:r>
                                          <w:rPr>
                                            <w:sz w:val="15"/>
                                            <w:szCs w:val="15"/>
                                          </w:rPr>
                                          <w:t>6</w:t>
                                        </w:r>
                                      </w:p>
                                    </w:tc>
                                    <w:tc>
                                      <w:tcPr>
                                        <w:tcW w:w="1642" w:type="dxa"/>
                                        <w:shd w:val="clear" w:color="auto" w:fill="F2F0EB"/>
                                        <w:vAlign w:val="bottom"/>
                                      </w:tcPr>
                                      <w:p w14:paraId="27543695" w14:textId="1AE0B7C2" w:rsidR="007B6C39" w:rsidRPr="005D4F49" w:rsidRDefault="007B6C39" w:rsidP="007B6C39">
                                        <w:pPr>
                                          <w:ind w:right="142"/>
                                          <w:jc w:val="right"/>
                                          <w:rPr>
                                            <w:rStyle w:val="FootnoteReference"/>
                                            <w:sz w:val="14"/>
                                            <w:szCs w:val="14"/>
                                          </w:rPr>
                                        </w:pPr>
                                        <w:r w:rsidRPr="00D773AF">
                                          <w:rPr>
                                            <w:sz w:val="15"/>
                                            <w:szCs w:val="15"/>
                                          </w:rPr>
                                          <w:t>16</w:t>
                                        </w:r>
                                        <w:r w:rsidRPr="00505225">
                                          <w:rPr>
                                            <w:sz w:val="15"/>
                                            <w:szCs w:val="15"/>
                                            <w:lang w:val="el-GR"/>
                                          </w:rPr>
                                          <w:t>4</w:t>
                                        </w:r>
                                      </w:p>
                                    </w:tc>
                                    <w:tc>
                                      <w:tcPr>
                                        <w:tcW w:w="1642" w:type="dxa"/>
                                        <w:shd w:val="clear" w:color="auto" w:fill="F2F0EB"/>
                                        <w:vAlign w:val="bottom"/>
                                      </w:tcPr>
                                      <w:p w14:paraId="543FAE9D" w14:textId="3979A78B" w:rsidR="007B6C39" w:rsidRPr="005D4F49" w:rsidRDefault="007B6C39" w:rsidP="007B6C39">
                                        <w:pPr>
                                          <w:ind w:right="142"/>
                                          <w:jc w:val="right"/>
                                          <w:rPr>
                                            <w:sz w:val="14"/>
                                            <w:szCs w:val="14"/>
                                            <w:lang w:val="el-GR"/>
                                          </w:rPr>
                                        </w:pPr>
                                        <w:r w:rsidRPr="000F5CC8">
                                          <w:rPr>
                                            <w:sz w:val="15"/>
                                            <w:szCs w:val="15"/>
                                          </w:rPr>
                                          <w:t>20</w:t>
                                        </w:r>
                                        <w:r>
                                          <w:rPr>
                                            <w:sz w:val="15"/>
                                            <w:szCs w:val="15"/>
                                          </w:rPr>
                                          <w:t>6</w:t>
                                        </w:r>
                                      </w:p>
                                    </w:tc>
                                  </w:tr>
                                  <w:tr w:rsidR="007B6C39" w:rsidRPr="0075020E" w14:paraId="44F2E668" w14:textId="2A1A8DCF" w:rsidTr="00617618">
                                    <w:trPr>
                                      <w:trHeight w:val="187"/>
                                    </w:trPr>
                                    <w:tc>
                                      <w:tcPr>
                                        <w:tcW w:w="3962" w:type="dxa"/>
                                        <w:shd w:val="clear" w:color="auto" w:fill="F2F0EB"/>
                                        <w:vAlign w:val="center"/>
                                      </w:tcPr>
                                      <w:p w14:paraId="03EEF9F0" w14:textId="609F67D7" w:rsidR="007B6C39" w:rsidRPr="0075020E" w:rsidRDefault="007B6C39" w:rsidP="007B6C39">
                                        <w:pPr>
                                          <w:rPr>
                                            <w:rStyle w:val="FootnoteReference"/>
                                            <w:sz w:val="14"/>
                                            <w:szCs w:val="14"/>
                                            <w:lang w:val="el-GR"/>
                                          </w:rPr>
                                        </w:pPr>
                                        <w:r w:rsidRPr="0075020E">
                                          <w:rPr>
                                            <w:rFonts w:cstheme="minorHAnsi"/>
                                            <w:color w:val="262626" w:themeColor="text1" w:themeTint="D9"/>
                                            <w:sz w:val="14"/>
                                            <w:szCs w:val="14"/>
                                            <w:lang w:val="el-GR"/>
                                          </w:rPr>
                                          <w:t>Καθαρό Αποτέλεσμα από Χρηματοοικονομικές Συναλλαγές</w:t>
                                        </w:r>
                                        <w:r w:rsidRPr="001844B8">
                                          <w:rPr>
                                            <w:rFonts w:cstheme="minorHAnsi"/>
                                            <w:color w:val="262626" w:themeColor="text1" w:themeTint="D9"/>
                                            <w:sz w:val="14"/>
                                            <w:szCs w:val="14"/>
                                            <w:lang w:val="el-GR"/>
                                          </w:rPr>
                                          <w:t xml:space="preserve"> </w:t>
                                        </w:r>
                                      </w:p>
                                    </w:tc>
                                    <w:tc>
                                      <w:tcPr>
                                        <w:tcW w:w="1642" w:type="dxa"/>
                                        <w:shd w:val="clear" w:color="auto" w:fill="F2F0EB"/>
                                        <w:vAlign w:val="bottom"/>
                                      </w:tcPr>
                                      <w:p w14:paraId="7FD17693" w14:textId="7E8BFA56" w:rsidR="007B6C39" w:rsidRPr="005D4F49" w:rsidRDefault="007B6C39" w:rsidP="007B6C39">
                                        <w:pPr>
                                          <w:ind w:right="29"/>
                                          <w:jc w:val="right"/>
                                          <w:rPr>
                                            <w:rStyle w:val="FootnoteReference"/>
                                            <w:sz w:val="14"/>
                                            <w:szCs w:val="14"/>
                                          </w:rPr>
                                        </w:pPr>
                                        <w:r w:rsidRPr="000F5CC8">
                                          <w:rPr>
                                            <w:sz w:val="15"/>
                                            <w:szCs w:val="15"/>
                                          </w:rPr>
                                          <w:t>65</w:t>
                                        </w:r>
                                      </w:p>
                                    </w:tc>
                                    <w:tc>
                                      <w:tcPr>
                                        <w:tcW w:w="1642" w:type="dxa"/>
                                        <w:shd w:val="clear" w:color="auto" w:fill="F2F0EB"/>
                                        <w:vAlign w:val="bottom"/>
                                      </w:tcPr>
                                      <w:p w14:paraId="21BEDC3E" w14:textId="029160AF" w:rsidR="007B6C39" w:rsidRPr="005D4F49" w:rsidRDefault="007B6C39" w:rsidP="007B6C39">
                                        <w:pPr>
                                          <w:ind w:right="63"/>
                                          <w:jc w:val="right"/>
                                          <w:rPr>
                                            <w:sz w:val="14"/>
                                            <w:szCs w:val="14"/>
                                          </w:rPr>
                                        </w:pPr>
                                        <w:r>
                                          <w:rPr>
                                            <w:sz w:val="15"/>
                                            <w:szCs w:val="15"/>
                                          </w:rPr>
                                          <w:t>119</w:t>
                                        </w:r>
                                      </w:p>
                                    </w:tc>
                                    <w:tc>
                                      <w:tcPr>
                                        <w:tcW w:w="1642" w:type="dxa"/>
                                        <w:shd w:val="clear" w:color="auto" w:fill="F2F0EB"/>
                                        <w:vAlign w:val="bottom"/>
                                      </w:tcPr>
                                      <w:p w14:paraId="3214043A" w14:textId="3568744A" w:rsidR="007B6C39" w:rsidRPr="005D4F49" w:rsidRDefault="007B6C39" w:rsidP="007B6C39">
                                        <w:pPr>
                                          <w:ind w:right="142"/>
                                          <w:jc w:val="right"/>
                                          <w:rPr>
                                            <w:rStyle w:val="FootnoteReference"/>
                                            <w:sz w:val="14"/>
                                            <w:szCs w:val="14"/>
                                          </w:rPr>
                                        </w:pPr>
                                        <w:r w:rsidRPr="00D773AF">
                                          <w:rPr>
                                            <w:sz w:val="15"/>
                                            <w:szCs w:val="15"/>
                                          </w:rPr>
                                          <w:t>19</w:t>
                                        </w:r>
                                      </w:p>
                                    </w:tc>
                                    <w:tc>
                                      <w:tcPr>
                                        <w:tcW w:w="1642" w:type="dxa"/>
                                        <w:shd w:val="clear" w:color="auto" w:fill="F2F0EB"/>
                                        <w:vAlign w:val="bottom"/>
                                      </w:tcPr>
                                      <w:p w14:paraId="57BF10B2" w14:textId="16D76944" w:rsidR="007B6C39" w:rsidRPr="005D4F49" w:rsidRDefault="007B6C39" w:rsidP="007B6C39">
                                        <w:pPr>
                                          <w:ind w:right="142"/>
                                          <w:jc w:val="right"/>
                                          <w:rPr>
                                            <w:sz w:val="14"/>
                                            <w:szCs w:val="14"/>
                                          </w:rPr>
                                        </w:pPr>
                                        <w:r>
                                          <w:rPr>
                                            <w:sz w:val="15"/>
                                            <w:szCs w:val="15"/>
                                          </w:rPr>
                                          <w:t>35</w:t>
                                        </w:r>
                                        <w:r w:rsidRPr="00D773AF">
                                          <w:rPr>
                                            <w:sz w:val="15"/>
                                            <w:szCs w:val="15"/>
                                          </w:rPr>
                                          <w:t xml:space="preserve"> </w:t>
                                        </w:r>
                                      </w:p>
                                    </w:tc>
                                  </w:tr>
                                  <w:tr w:rsidR="007B6C39" w:rsidRPr="0075020E" w14:paraId="3A36CA7E" w14:textId="57F055FA" w:rsidTr="00617618">
                                    <w:trPr>
                                      <w:trHeight w:val="226"/>
                                    </w:trPr>
                                    <w:tc>
                                      <w:tcPr>
                                        <w:tcW w:w="3962" w:type="dxa"/>
                                        <w:shd w:val="clear" w:color="auto" w:fill="F2F0EB"/>
                                        <w:vAlign w:val="center"/>
                                      </w:tcPr>
                                      <w:p w14:paraId="357E0C9B" w14:textId="113CC48C" w:rsidR="007B6C39" w:rsidRPr="0075020E" w:rsidRDefault="007B6C39" w:rsidP="007B6C39">
                                        <w:pPr>
                                          <w:rPr>
                                            <w:rStyle w:val="FootnoteReference"/>
                                            <w:sz w:val="14"/>
                                            <w:szCs w:val="14"/>
                                            <w:lang w:val="el-GR"/>
                                          </w:rPr>
                                        </w:pPr>
                                        <w:r w:rsidRPr="0075020E">
                                          <w:rPr>
                                            <w:rFonts w:cstheme="minorHAnsi"/>
                                            <w:color w:val="262626" w:themeColor="text1" w:themeTint="D9"/>
                                            <w:sz w:val="14"/>
                                            <w:szCs w:val="14"/>
                                            <w:lang w:val="el-GR"/>
                                          </w:rPr>
                                          <w:t xml:space="preserve">Λοιπά Λειτουργικά Έσοδα (πλέον Εσόδων από </w:t>
                                        </w:r>
                                        <w:r w:rsidRPr="007B6C39">
                                          <w:rPr>
                                            <w:rFonts w:cstheme="minorHAnsi"/>
                                            <w:color w:val="262626" w:themeColor="text1" w:themeTint="D9"/>
                                            <w:sz w:val="14"/>
                                            <w:szCs w:val="14"/>
                                            <w:lang w:val="el-GR"/>
                                          </w:rPr>
                                          <w:t>Μερίσματα</w:t>
                                        </w:r>
                                        <w:r w:rsidRPr="0075020E">
                                          <w:rPr>
                                            <w:rFonts w:cstheme="minorHAnsi"/>
                                            <w:color w:val="262626" w:themeColor="text1" w:themeTint="D9"/>
                                            <w:sz w:val="14"/>
                                            <w:szCs w:val="14"/>
                                            <w:lang w:val="el-GR"/>
                                          </w:rPr>
                                          <w:t>)</w:t>
                                        </w:r>
                                      </w:p>
                                    </w:tc>
                                    <w:tc>
                                      <w:tcPr>
                                        <w:tcW w:w="1642" w:type="dxa"/>
                                        <w:shd w:val="clear" w:color="auto" w:fill="F2F0EB"/>
                                        <w:vAlign w:val="bottom"/>
                                      </w:tcPr>
                                      <w:p w14:paraId="55A2CBD8" w14:textId="265358DB" w:rsidR="007B6C39" w:rsidRPr="005D4F49" w:rsidRDefault="007B6C39" w:rsidP="007B6C39">
                                        <w:pPr>
                                          <w:ind w:right="29"/>
                                          <w:jc w:val="right"/>
                                          <w:rPr>
                                            <w:rStyle w:val="FootnoteReference"/>
                                            <w:sz w:val="14"/>
                                            <w:szCs w:val="14"/>
                                          </w:rPr>
                                        </w:pPr>
                                        <w:r w:rsidRPr="00212BAD">
                                          <w:rPr>
                                            <w:rStyle w:val="FootnoteReference"/>
                                            <w:color w:val="002F30"/>
                                            <w:sz w:val="15"/>
                                            <w:szCs w:val="15"/>
                                          </w:rPr>
                                          <w:t>(4</w:t>
                                        </w:r>
                                        <w:r w:rsidRPr="00417F8D">
                                          <w:rPr>
                                            <w:rStyle w:val="FootnoteReference"/>
                                            <w:color w:val="002F30"/>
                                            <w:sz w:val="15"/>
                                            <w:szCs w:val="15"/>
                                          </w:rPr>
                                          <w:t>4</w:t>
                                        </w:r>
                                        <w:r w:rsidRPr="00212BAD">
                                          <w:rPr>
                                            <w:sz w:val="15"/>
                                            <w:szCs w:val="15"/>
                                          </w:rPr>
                                          <w:t>)</w:t>
                                        </w:r>
                                      </w:p>
                                    </w:tc>
                                    <w:tc>
                                      <w:tcPr>
                                        <w:tcW w:w="1642" w:type="dxa"/>
                                        <w:shd w:val="clear" w:color="auto" w:fill="F2F0EB"/>
                                        <w:vAlign w:val="bottom"/>
                                      </w:tcPr>
                                      <w:p w14:paraId="61731042" w14:textId="0472ABCC" w:rsidR="007B6C39" w:rsidRPr="005D4F49" w:rsidRDefault="007B6C39" w:rsidP="007B6C39">
                                        <w:pPr>
                                          <w:ind w:right="63"/>
                                          <w:jc w:val="right"/>
                                          <w:rPr>
                                            <w:sz w:val="14"/>
                                            <w:szCs w:val="14"/>
                                          </w:rPr>
                                        </w:pPr>
                                        <w:r w:rsidRPr="00505225">
                                          <w:rPr>
                                            <w:sz w:val="15"/>
                                            <w:szCs w:val="15"/>
                                          </w:rPr>
                                          <w:t>(</w:t>
                                        </w:r>
                                        <w:r>
                                          <w:rPr>
                                            <w:sz w:val="15"/>
                                            <w:szCs w:val="15"/>
                                          </w:rPr>
                                          <w:t>10</w:t>
                                        </w:r>
                                        <w:r w:rsidRPr="00505225">
                                          <w:rPr>
                                            <w:sz w:val="15"/>
                                            <w:szCs w:val="15"/>
                                          </w:rPr>
                                          <w:t>)</w:t>
                                        </w:r>
                                      </w:p>
                                    </w:tc>
                                    <w:tc>
                                      <w:tcPr>
                                        <w:tcW w:w="1642" w:type="dxa"/>
                                        <w:shd w:val="clear" w:color="auto" w:fill="F2F0EB"/>
                                        <w:vAlign w:val="bottom"/>
                                      </w:tcPr>
                                      <w:p w14:paraId="1643984F" w14:textId="22A5718D" w:rsidR="007B6C39" w:rsidRPr="005D4F49" w:rsidRDefault="007B6C39" w:rsidP="007B6C39">
                                        <w:pPr>
                                          <w:ind w:right="142"/>
                                          <w:jc w:val="right"/>
                                          <w:rPr>
                                            <w:rStyle w:val="FootnoteReference"/>
                                            <w:sz w:val="14"/>
                                            <w:szCs w:val="14"/>
                                          </w:rPr>
                                        </w:pPr>
                                        <w:r w:rsidRPr="003F6FD3">
                                          <w:rPr>
                                            <w:sz w:val="15"/>
                                            <w:szCs w:val="15"/>
                                          </w:rPr>
                                          <w:t>(</w:t>
                                        </w:r>
                                        <w:r>
                                          <w:rPr>
                                            <w:sz w:val="15"/>
                                            <w:szCs w:val="15"/>
                                          </w:rPr>
                                          <w:t>6</w:t>
                                        </w:r>
                                        <w:r w:rsidRPr="003F6FD3">
                                          <w:rPr>
                                            <w:sz w:val="15"/>
                                            <w:szCs w:val="15"/>
                                          </w:rPr>
                                          <w:t>)</w:t>
                                        </w:r>
                                      </w:p>
                                    </w:tc>
                                    <w:tc>
                                      <w:tcPr>
                                        <w:tcW w:w="1642" w:type="dxa"/>
                                        <w:shd w:val="clear" w:color="auto" w:fill="F2F0EB"/>
                                        <w:vAlign w:val="bottom"/>
                                      </w:tcPr>
                                      <w:p w14:paraId="3A1F4571" w14:textId="281EC972" w:rsidR="007B6C39" w:rsidRPr="005D4F49" w:rsidRDefault="007B6C39" w:rsidP="007B6C39">
                                        <w:pPr>
                                          <w:ind w:right="142"/>
                                          <w:jc w:val="right"/>
                                          <w:rPr>
                                            <w:sz w:val="14"/>
                                            <w:szCs w:val="14"/>
                                          </w:rPr>
                                        </w:pPr>
                                        <w:r>
                                          <w:rPr>
                                            <w:sz w:val="15"/>
                                            <w:szCs w:val="15"/>
                                          </w:rPr>
                                          <w:t>5</w:t>
                                        </w:r>
                                      </w:p>
                                    </w:tc>
                                  </w:tr>
                                  <w:tr w:rsidR="007B6C39" w:rsidRPr="0075020E" w14:paraId="7450DFC8" w14:textId="5CB7CFEC" w:rsidTr="00617618">
                                    <w:trPr>
                                      <w:trHeight w:val="187"/>
                                    </w:trPr>
                                    <w:tc>
                                      <w:tcPr>
                                        <w:tcW w:w="3962" w:type="dxa"/>
                                        <w:shd w:val="clear" w:color="auto" w:fill="F2F0EB"/>
                                        <w:vAlign w:val="center"/>
                                      </w:tcPr>
                                      <w:p w14:paraId="63031BAA" w14:textId="77777777" w:rsidR="007B6C39" w:rsidRPr="0075020E" w:rsidRDefault="007B6C39" w:rsidP="007B6C39">
                                        <w:pPr>
                                          <w:rPr>
                                            <w:rStyle w:val="FootnoteReference"/>
                                            <w:sz w:val="14"/>
                                            <w:szCs w:val="14"/>
                                            <w:lang w:val="el-GR"/>
                                          </w:rPr>
                                        </w:pPr>
                                        <w:proofErr w:type="spellStart"/>
                                        <w:r w:rsidRPr="0075020E">
                                          <w:rPr>
                                            <w:rFonts w:cstheme="minorHAnsi"/>
                                            <w:color w:val="262626" w:themeColor="text1" w:themeTint="D9"/>
                                            <w:sz w:val="14"/>
                                            <w:szCs w:val="14"/>
                                          </w:rPr>
                                          <w:t>Σύνολο</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Λειτουργικών</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Εξόδων</w:t>
                                        </w:r>
                                        <w:proofErr w:type="spellEnd"/>
                                      </w:p>
                                    </w:tc>
                                    <w:tc>
                                      <w:tcPr>
                                        <w:tcW w:w="1642" w:type="dxa"/>
                                        <w:shd w:val="clear" w:color="auto" w:fill="F2F0EB"/>
                                        <w:vAlign w:val="bottom"/>
                                      </w:tcPr>
                                      <w:p w14:paraId="561FF4FC" w14:textId="13BFC44D" w:rsidR="007B6C39" w:rsidRPr="005D4F49" w:rsidRDefault="007B6C39" w:rsidP="007B6C39">
                                        <w:pPr>
                                          <w:ind w:right="29"/>
                                          <w:jc w:val="right"/>
                                          <w:rPr>
                                            <w:rStyle w:val="FootnoteReference"/>
                                            <w:sz w:val="14"/>
                                            <w:szCs w:val="14"/>
                                            <w:lang w:val="el-GR"/>
                                          </w:rPr>
                                        </w:pPr>
                                        <w:r w:rsidRPr="001E15D3">
                                          <w:rPr>
                                            <w:sz w:val="15"/>
                                            <w:szCs w:val="15"/>
                                          </w:rPr>
                                          <w:t>(</w:t>
                                        </w:r>
                                        <w:r w:rsidRPr="000F5CC8">
                                          <w:rPr>
                                            <w:sz w:val="15"/>
                                            <w:szCs w:val="15"/>
                                          </w:rPr>
                                          <w:t>8</w:t>
                                        </w:r>
                                        <w:r>
                                          <w:rPr>
                                            <w:sz w:val="15"/>
                                            <w:szCs w:val="15"/>
                                          </w:rPr>
                                          <w:t>77</w:t>
                                        </w:r>
                                        <w:r w:rsidRPr="001E15D3">
                                          <w:rPr>
                                            <w:sz w:val="15"/>
                                            <w:szCs w:val="15"/>
                                          </w:rPr>
                                          <w:t>)</w:t>
                                        </w:r>
                                        <w:r w:rsidRPr="001E15D3">
                                          <w:rPr>
                                            <w:rStyle w:val="FootnoteReference"/>
                                            <w:color w:val="002F30"/>
                                            <w:sz w:val="15"/>
                                            <w:szCs w:val="15"/>
                                          </w:rPr>
                                          <w:t xml:space="preserve"> </w:t>
                                        </w:r>
                                        <w:r w:rsidRPr="001E15D3" w:rsidDel="00F269C4">
                                          <w:rPr>
                                            <w:rStyle w:val="FootnoteReference"/>
                                            <w:color w:val="002F30"/>
                                            <w:sz w:val="15"/>
                                            <w:szCs w:val="15"/>
                                          </w:rPr>
                                          <w:t xml:space="preserve"> </w:t>
                                        </w:r>
                                      </w:p>
                                    </w:tc>
                                    <w:tc>
                                      <w:tcPr>
                                        <w:tcW w:w="1642" w:type="dxa"/>
                                        <w:shd w:val="clear" w:color="auto" w:fill="F2F0EB"/>
                                        <w:vAlign w:val="bottom"/>
                                      </w:tcPr>
                                      <w:p w14:paraId="23065266" w14:textId="61470C05" w:rsidR="007B6C39" w:rsidRPr="005D4F49" w:rsidRDefault="007B6C39" w:rsidP="007B6C39">
                                        <w:pPr>
                                          <w:ind w:right="63"/>
                                          <w:jc w:val="right"/>
                                          <w:rPr>
                                            <w:sz w:val="14"/>
                                            <w:szCs w:val="14"/>
                                          </w:rPr>
                                        </w:pPr>
                                        <w:r w:rsidRPr="00D773AF">
                                          <w:rPr>
                                            <w:sz w:val="15"/>
                                            <w:szCs w:val="15"/>
                                          </w:rPr>
                                          <w:t>(</w:t>
                                        </w:r>
                                        <w:r>
                                          <w:rPr>
                                            <w:sz w:val="15"/>
                                            <w:szCs w:val="15"/>
                                          </w:rPr>
                                          <w:t>903</w:t>
                                        </w:r>
                                        <w:r w:rsidRPr="00D773AF">
                                          <w:rPr>
                                            <w:sz w:val="15"/>
                                            <w:szCs w:val="15"/>
                                          </w:rPr>
                                          <w:t>)</w:t>
                                        </w:r>
                                      </w:p>
                                    </w:tc>
                                    <w:tc>
                                      <w:tcPr>
                                        <w:tcW w:w="1642" w:type="dxa"/>
                                        <w:shd w:val="clear" w:color="auto" w:fill="F2F0EB"/>
                                        <w:vAlign w:val="bottom"/>
                                      </w:tcPr>
                                      <w:p w14:paraId="4493C748" w14:textId="3EE0C3A4" w:rsidR="007B6C39" w:rsidRPr="005D4F49" w:rsidRDefault="007B6C39" w:rsidP="007B6C39">
                                        <w:pPr>
                                          <w:ind w:right="142"/>
                                          <w:jc w:val="right"/>
                                          <w:rPr>
                                            <w:rStyle w:val="FootnoteReference"/>
                                            <w:sz w:val="14"/>
                                            <w:szCs w:val="14"/>
                                          </w:rPr>
                                        </w:pPr>
                                        <w:r w:rsidRPr="00D773AF">
                                          <w:rPr>
                                            <w:sz w:val="15"/>
                                            <w:szCs w:val="15"/>
                                          </w:rPr>
                                          <w:t>(21</w:t>
                                        </w:r>
                                        <w:r w:rsidRPr="00505225">
                                          <w:rPr>
                                            <w:sz w:val="15"/>
                                            <w:szCs w:val="15"/>
                                            <w:lang w:val="el-GR"/>
                                          </w:rPr>
                                          <w:t>1</w:t>
                                        </w:r>
                                        <w:r w:rsidRPr="00D773AF">
                                          <w:rPr>
                                            <w:sz w:val="15"/>
                                            <w:szCs w:val="15"/>
                                          </w:rPr>
                                          <w:t>)</w:t>
                                        </w:r>
                                      </w:p>
                                    </w:tc>
                                    <w:tc>
                                      <w:tcPr>
                                        <w:tcW w:w="1642" w:type="dxa"/>
                                        <w:shd w:val="clear" w:color="auto" w:fill="F2F0EB"/>
                                        <w:vAlign w:val="bottom"/>
                                      </w:tcPr>
                                      <w:p w14:paraId="12B082B4" w14:textId="4F7C23C0" w:rsidR="007B6C39" w:rsidRPr="005D4F49" w:rsidRDefault="007B6C39" w:rsidP="007B6C39">
                                        <w:pPr>
                                          <w:ind w:right="142"/>
                                          <w:jc w:val="right"/>
                                          <w:rPr>
                                            <w:sz w:val="14"/>
                                            <w:szCs w:val="14"/>
                                          </w:rPr>
                                        </w:pPr>
                                        <w:r w:rsidRPr="00D773AF">
                                          <w:rPr>
                                            <w:sz w:val="15"/>
                                            <w:szCs w:val="15"/>
                                          </w:rPr>
                                          <w:t>(2</w:t>
                                        </w:r>
                                        <w:r>
                                          <w:rPr>
                                            <w:sz w:val="15"/>
                                            <w:szCs w:val="15"/>
                                          </w:rPr>
                                          <w:t>56</w:t>
                                        </w:r>
                                        <w:r w:rsidRPr="00D773AF">
                                          <w:rPr>
                                            <w:sz w:val="15"/>
                                            <w:szCs w:val="15"/>
                                          </w:rPr>
                                          <w:t>)</w:t>
                                        </w:r>
                                      </w:p>
                                    </w:tc>
                                  </w:tr>
                                  <w:tr w:rsidR="00B15DE1" w:rsidRPr="0075020E" w14:paraId="48580A1E" w14:textId="77777777" w:rsidTr="00617618">
                                    <w:trPr>
                                      <w:trHeight w:val="187"/>
                                    </w:trPr>
                                    <w:tc>
                                      <w:tcPr>
                                        <w:tcW w:w="3962" w:type="dxa"/>
                                        <w:shd w:val="clear" w:color="auto" w:fill="F2F0EB"/>
                                        <w:vAlign w:val="center"/>
                                      </w:tcPr>
                                      <w:p w14:paraId="68B0880C" w14:textId="369674A9" w:rsidR="00B15DE1" w:rsidRPr="00E23A65" w:rsidRDefault="00B15DE1" w:rsidP="007B6C39">
                                        <w:pPr>
                                          <w:rPr>
                                            <w:rFonts w:cstheme="minorHAnsi"/>
                                            <w:b/>
                                            <w:bCs/>
                                            <w:color w:val="262626" w:themeColor="text1" w:themeTint="D9"/>
                                            <w:sz w:val="14"/>
                                            <w:szCs w:val="14"/>
                                            <w:lang w:val="el-GR"/>
                                          </w:rPr>
                                        </w:pPr>
                                        <w:proofErr w:type="spellStart"/>
                                        <w:r w:rsidRPr="00E23A65">
                                          <w:rPr>
                                            <w:rFonts w:cstheme="minorHAnsi"/>
                                            <w:color w:val="262626" w:themeColor="text1" w:themeTint="D9"/>
                                            <w:sz w:val="14"/>
                                            <w:szCs w:val="14"/>
                                          </w:rPr>
                                          <w:t>Σύνολο</w:t>
                                        </w:r>
                                        <w:proofErr w:type="spellEnd"/>
                                        <w:r w:rsidRPr="00E23A65">
                                          <w:rPr>
                                            <w:rFonts w:cstheme="minorHAnsi"/>
                                            <w:color w:val="262626" w:themeColor="text1" w:themeTint="D9"/>
                                            <w:sz w:val="14"/>
                                            <w:szCs w:val="14"/>
                                          </w:rPr>
                                          <w:t xml:space="preserve"> επαναλαμβα</w:t>
                                        </w:r>
                                        <w:proofErr w:type="spellStart"/>
                                        <w:r w:rsidRPr="00E23A65">
                                          <w:rPr>
                                            <w:rFonts w:cstheme="minorHAnsi"/>
                                            <w:color w:val="262626" w:themeColor="text1" w:themeTint="D9"/>
                                            <w:sz w:val="14"/>
                                            <w:szCs w:val="14"/>
                                          </w:rPr>
                                          <w:t>νόμενων</w:t>
                                        </w:r>
                                        <w:proofErr w:type="spellEnd"/>
                                        <w:r w:rsidRPr="00E23A65">
                                          <w:rPr>
                                            <w:rFonts w:cstheme="minorHAnsi"/>
                                            <w:color w:val="262626" w:themeColor="text1" w:themeTint="D9"/>
                                            <w:sz w:val="14"/>
                                            <w:szCs w:val="14"/>
                                          </w:rPr>
                                          <w:t xml:space="preserve"> </w:t>
                                        </w:r>
                                        <w:proofErr w:type="spellStart"/>
                                        <w:r w:rsidRPr="00E23A65">
                                          <w:rPr>
                                            <w:rFonts w:cstheme="minorHAnsi"/>
                                            <w:color w:val="262626" w:themeColor="text1" w:themeTint="D9"/>
                                            <w:sz w:val="14"/>
                                            <w:szCs w:val="14"/>
                                          </w:rPr>
                                          <w:t>λειτουργικών</w:t>
                                        </w:r>
                                        <w:proofErr w:type="spellEnd"/>
                                        <w:r w:rsidRPr="00E23A65">
                                          <w:rPr>
                                            <w:rFonts w:cstheme="minorHAnsi"/>
                                            <w:color w:val="262626" w:themeColor="text1" w:themeTint="D9"/>
                                            <w:sz w:val="14"/>
                                            <w:szCs w:val="14"/>
                                          </w:rPr>
                                          <w:t xml:space="preserve"> </w:t>
                                        </w:r>
                                        <w:proofErr w:type="spellStart"/>
                                        <w:r w:rsidRPr="00E23A65">
                                          <w:rPr>
                                            <w:rFonts w:cstheme="minorHAnsi"/>
                                            <w:color w:val="262626" w:themeColor="text1" w:themeTint="D9"/>
                                            <w:sz w:val="14"/>
                                            <w:szCs w:val="14"/>
                                          </w:rPr>
                                          <w:t>εξόδων</w:t>
                                        </w:r>
                                        <w:proofErr w:type="spellEnd"/>
                                      </w:p>
                                    </w:tc>
                                    <w:tc>
                                      <w:tcPr>
                                        <w:tcW w:w="1642" w:type="dxa"/>
                                        <w:shd w:val="clear" w:color="auto" w:fill="F2F0EB"/>
                                        <w:vAlign w:val="bottom"/>
                                      </w:tcPr>
                                      <w:p w14:paraId="5760140B" w14:textId="70FAC059" w:rsidR="00B15DE1" w:rsidRPr="00E23A65" w:rsidRDefault="00E23A65" w:rsidP="007B6C39">
                                        <w:pPr>
                                          <w:ind w:right="29"/>
                                          <w:jc w:val="right"/>
                                          <w:rPr>
                                            <w:sz w:val="15"/>
                                            <w:szCs w:val="15"/>
                                          </w:rPr>
                                        </w:pPr>
                                        <w:r w:rsidRPr="00E23A65">
                                          <w:rPr>
                                            <w:sz w:val="15"/>
                                            <w:szCs w:val="15"/>
                                          </w:rPr>
                                          <w:t>(823)</w:t>
                                        </w:r>
                                      </w:p>
                                    </w:tc>
                                    <w:tc>
                                      <w:tcPr>
                                        <w:tcW w:w="1642" w:type="dxa"/>
                                        <w:shd w:val="clear" w:color="auto" w:fill="F2F0EB"/>
                                        <w:vAlign w:val="bottom"/>
                                      </w:tcPr>
                                      <w:p w14:paraId="1BEDC21D" w14:textId="0A12FE1F" w:rsidR="00B15DE1" w:rsidRPr="00E23A65" w:rsidRDefault="00E23A65" w:rsidP="00E23A65">
                                        <w:pPr>
                                          <w:ind w:right="29"/>
                                          <w:jc w:val="right"/>
                                          <w:rPr>
                                            <w:sz w:val="15"/>
                                            <w:szCs w:val="15"/>
                                          </w:rPr>
                                        </w:pPr>
                                        <w:r w:rsidRPr="00E23A65">
                                          <w:rPr>
                                            <w:sz w:val="15"/>
                                            <w:szCs w:val="15"/>
                                          </w:rPr>
                                          <w:t>(870)</w:t>
                                        </w:r>
                                      </w:p>
                                    </w:tc>
                                    <w:tc>
                                      <w:tcPr>
                                        <w:tcW w:w="1642" w:type="dxa"/>
                                        <w:shd w:val="clear" w:color="auto" w:fill="F2F0EB"/>
                                        <w:vAlign w:val="bottom"/>
                                      </w:tcPr>
                                      <w:p w14:paraId="0B3C9D64" w14:textId="6B291F9E" w:rsidR="00B15DE1" w:rsidRPr="00E23A65" w:rsidRDefault="00E23A65" w:rsidP="007B6C39">
                                        <w:pPr>
                                          <w:ind w:right="142"/>
                                          <w:jc w:val="right"/>
                                          <w:rPr>
                                            <w:sz w:val="15"/>
                                            <w:szCs w:val="15"/>
                                          </w:rPr>
                                        </w:pPr>
                                        <w:r w:rsidRPr="00E23A65">
                                          <w:rPr>
                                            <w:sz w:val="15"/>
                                            <w:szCs w:val="15"/>
                                          </w:rPr>
                                          <w:t>(206)</w:t>
                                        </w:r>
                                      </w:p>
                                    </w:tc>
                                    <w:tc>
                                      <w:tcPr>
                                        <w:tcW w:w="1642" w:type="dxa"/>
                                        <w:shd w:val="clear" w:color="auto" w:fill="F2F0EB"/>
                                        <w:vAlign w:val="bottom"/>
                                      </w:tcPr>
                                      <w:p w14:paraId="2F6ECA6A" w14:textId="1F64780A" w:rsidR="00B15DE1" w:rsidRPr="00E23A65" w:rsidRDefault="00E23A65" w:rsidP="007B6C39">
                                        <w:pPr>
                                          <w:ind w:right="142"/>
                                          <w:jc w:val="right"/>
                                          <w:rPr>
                                            <w:sz w:val="15"/>
                                            <w:szCs w:val="15"/>
                                          </w:rPr>
                                        </w:pPr>
                                        <w:r w:rsidRPr="00E23A65">
                                          <w:rPr>
                                            <w:sz w:val="15"/>
                                            <w:szCs w:val="15"/>
                                          </w:rPr>
                                          <w:t>(234)</w:t>
                                        </w:r>
                                      </w:p>
                                    </w:tc>
                                  </w:tr>
                                  <w:tr w:rsidR="007B6C39" w:rsidRPr="0075020E" w14:paraId="1591072A" w14:textId="1892F16F" w:rsidTr="00617618">
                                    <w:trPr>
                                      <w:trHeight w:val="187"/>
                                    </w:trPr>
                                    <w:tc>
                                      <w:tcPr>
                                        <w:tcW w:w="3962" w:type="dxa"/>
                                        <w:shd w:val="clear" w:color="auto" w:fill="F2F0EB"/>
                                        <w:vAlign w:val="center"/>
                                      </w:tcPr>
                                      <w:p w14:paraId="5DA5F88F" w14:textId="25F4624D" w:rsidR="007B6C39" w:rsidRPr="0075020E" w:rsidRDefault="007B6C39" w:rsidP="007B6C39">
                                        <w:pPr>
                                          <w:rPr>
                                            <w:rStyle w:val="FootnoteReference"/>
                                            <w:b/>
                                            <w:bCs/>
                                            <w:sz w:val="14"/>
                                            <w:szCs w:val="14"/>
                                            <w:lang w:val="el-GR"/>
                                          </w:rPr>
                                        </w:pPr>
                                        <w:r w:rsidRPr="0075020E">
                                          <w:rPr>
                                            <w:rFonts w:cstheme="minorHAnsi"/>
                                            <w:b/>
                                            <w:bCs/>
                                            <w:color w:val="262626" w:themeColor="text1" w:themeTint="D9"/>
                                            <w:sz w:val="14"/>
                                            <w:szCs w:val="14"/>
                                            <w:lang w:val="el-GR"/>
                                          </w:rPr>
                                          <w:t>Κέρδη Προ Φόρων &amp; Προβλέψεων</w:t>
                                        </w:r>
                                      </w:p>
                                    </w:tc>
                                    <w:tc>
                                      <w:tcPr>
                                        <w:tcW w:w="1642" w:type="dxa"/>
                                        <w:shd w:val="clear" w:color="auto" w:fill="F2F0EB"/>
                                        <w:vAlign w:val="bottom"/>
                                      </w:tcPr>
                                      <w:p w14:paraId="2925654B" w14:textId="2C6A7287" w:rsidR="007B6C39" w:rsidRPr="005D4F49" w:rsidRDefault="007B6C39" w:rsidP="007B6C39">
                                        <w:pPr>
                                          <w:ind w:right="29"/>
                                          <w:jc w:val="right"/>
                                          <w:rPr>
                                            <w:rStyle w:val="FootnoteReference"/>
                                            <w:sz w:val="14"/>
                                            <w:szCs w:val="14"/>
                                          </w:rPr>
                                        </w:pPr>
                                        <w:r w:rsidRPr="00417F8D">
                                          <w:rPr>
                                            <w:b/>
                                            <w:bCs/>
                                            <w:sz w:val="15"/>
                                            <w:szCs w:val="15"/>
                                          </w:rPr>
                                          <w:t>1</w:t>
                                        </w:r>
                                        <w:r>
                                          <w:rPr>
                                            <w:b/>
                                            <w:bCs/>
                                            <w:sz w:val="15"/>
                                            <w:szCs w:val="15"/>
                                          </w:rPr>
                                          <w:t>.</w:t>
                                        </w:r>
                                        <w:r w:rsidRPr="00417F8D">
                                          <w:rPr>
                                            <w:b/>
                                            <w:bCs/>
                                            <w:sz w:val="15"/>
                                            <w:szCs w:val="15"/>
                                          </w:rPr>
                                          <w:t>880</w:t>
                                        </w:r>
                                        <w:r w:rsidRPr="00AF4107" w:rsidDel="00F269C4">
                                          <w:rPr>
                                            <w:rStyle w:val="FootnoteReference"/>
                                            <w:b/>
                                            <w:bCs/>
                                            <w:color w:val="002F30"/>
                                            <w:sz w:val="15"/>
                                            <w:szCs w:val="15"/>
                                          </w:rPr>
                                          <w:t xml:space="preserve"> </w:t>
                                        </w:r>
                                      </w:p>
                                    </w:tc>
                                    <w:tc>
                                      <w:tcPr>
                                        <w:tcW w:w="1642" w:type="dxa"/>
                                        <w:shd w:val="clear" w:color="auto" w:fill="F2F0EB"/>
                                        <w:vAlign w:val="bottom"/>
                                      </w:tcPr>
                                      <w:p w14:paraId="1AABA7DE" w14:textId="631673B4" w:rsidR="007B6C39" w:rsidRPr="005D4F49" w:rsidRDefault="007B6C39" w:rsidP="007B6C39">
                                        <w:pPr>
                                          <w:ind w:right="63"/>
                                          <w:jc w:val="right"/>
                                          <w:rPr>
                                            <w:sz w:val="14"/>
                                            <w:szCs w:val="14"/>
                                          </w:rPr>
                                        </w:pPr>
                                        <w:r w:rsidRPr="00AD7919">
                                          <w:rPr>
                                            <w:b/>
                                            <w:bCs/>
                                            <w:sz w:val="15"/>
                                            <w:szCs w:val="15"/>
                                          </w:rPr>
                                          <w:t>1</w:t>
                                        </w:r>
                                        <w:r>
                                          <w:rPr>
                                            <w:b/>
                                            <w:bCs/>
                                            <w:sz w:val="15"/>
                                            <w:szCs w:val="15"/>
                                          </w:rPr>
                                          <w:t>.</w:t>
                                        </w:r>
                                        <w:r w:rsidRPr="00AD7919">
                                          <w:rPr>
                                            <w:b/>
                                            <w:bCs/>
                                            <w:sz w:val="15"/>
                                            <w:szCs w:val="15"/>
                                          </w:rPr>
                                          <w:t>8</w:t>
                                        </w:r>
                                        <w:r>
                                          <w:rPr>
                                            <w:b/>
                                            <w:bCs/>
                                            <w:sz w:val="15"/>
                                            <w:szCs w:val="15"/>
                                          </w:rPr>
                                          <w:t>05</w:t>
                                        </w:r>
                                      </w:p>
                                    </w:tc>
                                    <w:tc>
                                      <w:tcPr>
                                        <w:tcW w:w="1642" w:type="dxa"/>
                                        <w:shd w:val="clear" w:color="auto" w:fill="F2F0EB"/>
                                        <w:vAlign w:val="bottom"/>
                                      </w:tcPr>
                                      <w:p w14:paraId="4653BD46" w14:textId="5E1E07CB" w:rsidR="007B6C39" w:rsidRPr="005D4F49" w:rsidRDefault="007B6C39" w:rsidP="007B6C39">
                                        <w:pPr>
                                          <w:ind w:right="142"/>
                                          <w:jc w:val="right"/>
                                          <w:rPr>
                                            <w:rStyle w:val="FootnoteReference"/>
                                            <w:sz w:val="14"/>
                                            <w:szCs w:val="14"/>
                                          </w:rPr>
                                        </w:pPr>
                                        <w:r w:rsidRPr="00D773AF">
                                          <w:rPr>
                                            <w:b/>
                                            <w:bCs/>
                                            <w:sz w:val="15"/>
                                            <w:szCs w:val="15"/>
                                          </w:rPr>
                                          <w:t>437</w:t>
                                        </w:r>
                                      </w:p>
                                    </w:tc>
                                    <w:tc>
                                      <w:tcPr>
                                        <w:tcW w:w="1642" w:type="dxa"/>
                                        <w:shd w:val="clear" w:color="auto" w:fill="F2F0EB"/>
                                        <w:vAlign w:val="bottom"/>
                                      </w:tcPr>
                                      <w:p w14:paraId="5844F216" w14:textId="31AF5DF5" w:rsidR="007B6C39" w:rsidRPr="005D4F49" w:rsidRDefault="007B6C39" w:rsidP="007B6C39">
                                        <w:pPr>
                                          <w:ind w:right="142"/>
                                          <w:jc w:val="right"/>
                                          <w:rPr>
                                            <w:b/>
                                            <w:bCs/>
                                            <w:sz w:val="14"/>
                                            <w:szCs w:val="14"/>
                                          </w:rPr>
                                        </w:pPr>
                                        <w:r w:rsidRPr="00417F8D">
                                          <w:rPr>
                                            <w:b/>
                                            <w:bCs/>
                                            <w:sz w:val="15"/>
                                            <w:szCs w:val="15"/>
                                          </w:rPr>
                                          <w:t>4</w:t>
                                        </w:r>
                                        <w:r>
                                          <w:rPr>
                                            <w:b/>
                                            <w:bCs/>
                                            <w:sz w:val="15"/>
                                            <w:szCs w:val="15"/>
                                          </w:rPr>
                                          <w:t>67</w:t>
                                        </w:r>
                                        <w:r w:rsidRPr="00417F8D">
                                          <w:rPr>
                                            <w:b/>
                                            <w:bCs/>
                                            <w:sz w:val="15"/>
                                            <w:szCs w:val="15"/>
                                          </w:rPr>
                                          <w:t xml:space="preserve"> </w:t>
                                        </w:r>
                                      </w:p>
                                    </w:tc>
                                  </w:tr>
                                  <w:tr w:rsidR="007B6C39" w:rsidRPr="0075020E" w14:paraId="541BDF37" w14:textId="680809C3" w:rsidTr="00617618">
                                    <w:trPr>
                                      <w:trHeight w:val="187"/>
                                    </w:trPr>
                                    <w:tc>
                                      <w:tcPr>
                                        <w:tcW w:w="3962" w:type="dxa"/>
                                        <w:shd w:val="clear" w:color="auto" w:fill="F2F0EB"/>
                                        <w:vAlign w:val="center"/>
                                      </w:tcPr>
                                      <w:p w14:paraId="0C35B5F5" w14:textId="10442560" w:rsidR="007B6C39" w:rsidRPr="006319FA" w:rsidRDefault="007B6C39" w:rsidP="007B6C39">
                                        <w:pPr>
                                          <w:rPr>
                                            <w:rFonts w:asciiTheme="minorHAnsi" w:hAnsiTheme="minorHAnsi" w:cstheme="minorHAnsi"/>
                                            <w:color w:val="262626" w:themeColor="text1" w:themeTint="D9"/>
                                            <w:sz w:val="14"/>
                                            <w:szCs w:val="14"/>
                                            <w:lang w:val="el-GR"/>
                                          </w:rPr>
                                        </w:pPr>
                                        <w:r w:rsidRPr="0075020E">
                                          <w:rPr>
                                            <w:rFonts w:cstheme="minorHAnsi"/>
                                            <w:color w:val="262626" w:themeColor="text1" w:themeTint="D9"/>
                                            <w:sz w:val="14"/>
                                            <w:szCs w:val="14"/>
                                            <w:lang w:val="el-GR"/>
                                          </w:rPr>
                                          <w:t>Κόστος Κινδύνου</w:t>
                                        </w:r>
                                        <w:r>
                                          <w:rPr>
                                            <w:rFonts w:asciiTheme="minorHAnsi" w:hAnsiTheme="minorHAnsi" w:cstheme="minorHAnsi"/>
                                            <w:color w:val="262626" w:themeColor="text1" w:themeTint="D9"/>
                                            <w:sz w:val="14"/>
                                            <w:szCs w:val="14"/>
                                            <w:lang w:val="el-GR"/>
                                          </w:rPr>
                                          <w:t xml:space="preserve"> </w:t>
                                        </w:r>
                                      </w:p>
                                    </w:tc>
                                    <w:tc>
                                      <w:tcPr>
                                        <w:tcW w:w="1642" w:type="dxa"/>
                                        <w:shd w:val="clear" w:color="auto" w:fill="F2F0EB"/>
                                        <w:vAlign w:val="bottom"/>
                                      </w:tcPr>
                                      <w:p w14:paraId="03922663" w14:textId="35ADDC38" w:rsidR="007B6C39" w:rsidRPr="005D4F49" w:rsidRDefault="007B6C39" w:rsidP="007B6C39">
                                        <w:pPr>
                                          <w:ind w:right="29"/>
                                          <w:jc w:val="right"/>
                                          <w:rPr>
                                            <w:rStyle w:val="FootnoteReference"/>
                                            <w:color w:val="002F30"/>
                                            <w:sz w:val="14"/>
                                            <w:szCs w:val="14"/>
                                          </w:rPr>
                                        </w:pPr>
                                        <w:r w:rsidRPr="00AD7919">
                                          <w:rPr>
                                            <w:rStyle w:val="FootnoteReference"/>
                                            <w:color w:val="002F30"/>
                                            <w:sz w:val="15"/>
                                            <w:szCs w:val="15"/>
                                          </w:rPr>
                                          <w:t>(</w:t>
                                        </w:r>
                                        <w:r w:rsidRPr="00417F8D">
                                          <w:rPr>
                                            <w:sz w:val="15"/>
                                            <w:szCs w:val="15"/>
                                          </w:rPr>
                                          <w:t>281</w:t>
                                        </w:r>
                                        <w:r w:rsidRPr="00AD7919">
                                          <w:rPr>
                                            <w:rStyle w:val="FootnoteReference"/>
                                            <w:color w:val="002F30"/>
                                            <w:sz w:val="15"/>
                                            <w:szCs w:val="15"/>
                                          </w:rPr>
                                          <w:t>)</w:t>
                                        </w:r>
                                      </w:p>
                                    </w:tc>
                                    <w:tc>
                                      <w:tcPr>
                                        <w:tcW w:w="1642" w:type="dxa"/>
                                        <w:shd w:val="clear" w:color="auto" w:fill="F2F0EB"/>
                                        <w:vAlign w:val="bottom"/>
                                      </w:tcPr>
                                      <w:p w14:paraId="18D76827" w14:textId="3B7D5ACF" w:rsidR="007B6C39" w:rsidRPr="005D4F49" w:rsidRDefault="007B6C39" w:rsidP="007B6C39">
                                        <w:pPr>
                                          <w:ind w:right="63"/>
                                          <w:jc w:val="right"/>
                                          <w:rPr>
                                            <w:sz w:val="14"/>
                                            <w:szCs w:val="14"/>
                                          </w:rPr>
                                        </w:pPr>
                                        <w:r w:rsidRPr="00AD7919">
                                          <w:rPr>
                                            <w:sz w:val="15"/>
                                            <w:szCs w:val="15"/>
                                          </w:rPr>
                                          <w:t>(289)</w:t>
                                        </w:r>
                                      </w:p>
                                    </w:tc>
                                    <w:tc>
                                      <w:tcPr>
                                        <w:tcW w:w="1642" w:type="dxa"/>
                                        <w:shd w:val="clear" w:color="auto" w:fill="F2F0EB"/>
                                        <w:vAlign w:val="bottom"/>
                                      </w:tcPr>
                                      <w:p w14:paraId="1AC35EE3" w14:textId="65ADCA84" w:rsidR="007B6C39" w:rsidRPr="005D4F49" w:rsidRDefault="007B6C39" w:rsidP="007B6C39">
                                        <w:pPr>
                                          <w:ind w:right="142"/>
                                          <w:jc w:val="right"/>
                                          <w:rPr>
                                            <w:rStyle w:val="FootnoteReference"/>
                                            <w:color w:val="002F30"/>
                                            <w:sz w:val="14"/>
                                            <w:szCs w:val="14"/>
                                          </w:rPr>
                                        </w:pPr>
                                        <w:r w:rsidRPr="00AD7919">
                                          <w:rPr>
                                            <w:sz w:val="15"/>
                                            <w:szCs w:val="15"/>
                                          </w:rPr>
                                          <w:t>(6</w:t>
                                        </w:r>
                                        <w:r>
                                          <w:rPr>
                                            <w:sz w:val="15"/>
                                            <w:szCs w:val="15"/>
                                          </w:rPr>
                                          <w:t>8</w:t>
                                        </w:r>
                                        <w:r w:rsidRPr="00AD7919">
                                          <w:rPr>
                                            <w:sz w:val="15"/>
                                            <w:szCs w:val="15"/>
                                          </w:rPr>
                                          <w:t>)</w:t>
                                        </w:r>
                                      </w:p>
                                    </w:tc>
                                    <w:tc>
                                      <w:tcPr>
                                        <w:tcW w:w="1642" w:type="dxa"/>
                                        <w:shd w:val="clear" w:color="auto" w:fill="F2F0EB"/>
                                        <w:vAlign w:val="bottom"/>
                                      </w:tcPr>
                                      <w:p w14:paraId="176B5A87" w14:textId="2AAECFD2" w:rsidR="007B6C39" w:rsidRPr="005D4F49" w:rsidRDefault="007B6C39" w:rsidP="007B6C39">
                                        <w:pPr>
                                          <w:ind w:right="142"/>
                                          <w:jc w:val="right"/>
                                          <w:rPr>
                                            <w:rStyle w:val="FootnoteReference"/>
                                            <w:color w:val="002F30"/>
                                            <w:sz w:val="14"/>
                                            <w:szCs w:val="14"/>
                                          </w:rPr>
                                        </w:pPr>
                                        <w:r w:rsidRPr="00AD7919">
                                          <w:rPr>
                                            <w:sz w:val="15"/>
                                            <w:szCs w:val="15"/>
                                          </w:rPr>
                                          <w:t>(</w:t>
                                        </w:r>
                                        <w:r>
                                          <w:rPr>
                                            <w:sz w:val="15"/>
                                            <w:szCs w:val="15"/>
                                          </w:rPr>
                                          <w:t>92</w:t>
                                        </w:r>
                                        <w:r w:rsidRPr="00AD7919">
                                          <w:rPr>
                                            <w:sz w:val="15"/>
                                            <w:szCs w:val="15"/>
                                          </w:rPr>
                                          <w:t>)</w:t>
                                        </w:r>
                                      </w:p>
                                    </w:tc>
                                  </w:tr>
                                  <w:tr w:rsidR="007B6C39" w:rsidRPr="0075020E" w14:paraId="6414E749" w14:textId="0C7CBAF9" w:rsidTr="00617618">
                                    <w:trPr>
                                      <w:trHeight w:val="187"/>
                                    </w:trPr>
                                    <w:tc>
                                      <w:tcPr>
                                        <w:tcW w:w="3962" w:type="dxa"/>
                                        <w:shd w:val="clear" w:color="auto" w:fill="F2F0EB"/>
                                        <w:vAlign w:val="center"/>
                                      </w:tcPr>
                                      <w:p w14:paraId="77CC9CD6" w14:textId="28C90004" w:rsidR="007B6C39" w:rsidRPr="0075020E" w:rsidRDefault="007B6C39" w:rsidP="007B6C39">
                                        <w:pPr>
                                          <w:ind w:left="270" w:hanging="128"/>
                                          <w:rPr>
                                            <w:rStyle w:val="FootnoteReference"/>
                                            <w:i/>
                                            <w:iCs/>
                                            <w:sz w:val="14"/>
                                            <w:szCs w:val="14"/>
                                            <w:lang w:val="el-GR"/>
                                          </w:rPr>
                                        </w:pPr>
                                        <w:r w:rsidRPr="0075020E">
                                          <w:rPr>
                                            <w:rFonts w:cstheme="minorHAnsi"/>
                                            <w:i/>
                                            <w:iCs/>
                                            <w:color w:val="262626" w:themeColor="text1" w:themeTint="D9"/>
                                            <w:sz w:val="14"/>
                                            <w:szCs w:val="14"/>
                                            <w:lang w:val="el-GR"/>
                                          </w:rPr>
                                          <w:t>Οργανικό Κόστος Κινδύνου</w:t>
                                        </w:r>
                                        <w:r w:rsidR="00B15DE1" w:rsidRPr="00B15DE1">
                                          <w:rPr>
                                            <w:rFonts w:cstheme="minorHAnsi"/>
                                            <w:i/>
                                            <w:iCs/>
                                            <w:color w:val="262626" w:themeColor="text1" w:themeTint="D9"/>
                                            <w:sz w:val="14"/>
                                            <w:szCs w:val="14"/>
                                            <w:lang w:val="el-GR"/>
                                          </w:rPr>
                                          <w:t xml:space="preserve"> </w:t>
                                        </w:r>
                                        <w:r w:rsidR="00B15DE1" w:rsidRPr="00B6319E">
                                          <w:rPr>
                                            <w:color w:val="262626"/>
                                            <w:sz w:val="15"/>
                                            <w:szCs w:val="15"/>
                                            <w:vertAlign w:val="superscript"/>
                                            <w:lang w:val="el-GR"/>
                                          </w:rPr>
                                          <w:t>3</w:t>
                                        </w:r>
                                        <w:r w:rsidRPr="0075020E">
                                          <w:rPr>
                                            <w:rFonts w:cstheme="minorHAnsi"/>
                                            <w:i/>
                                            <w:iCs/>
                                            <w:color w:val="262626" w:themeColor="text1" w:themeTint="D9"/>
                                            <w:sz w:val="14"/>
                                            <w:szCs w:val="14"/>
                                            <w:lang w:val="el-GR"/>
                                          </w:rPr>
                                          <w:t xml:space="preserve"> </w:t>
                                        </w:r>
                                      </w:p>
                                    </w:tc>
                                    <w:tc>
                                      <w:tcPr>
                                        <w:tcW w:w="1642" w:type="dxa"/>
                                        <w:shd w:val="clear" w:color="auto" w:fill="F2F0EB"/>
                                        <w:vAlign w:val="bottom"/>
                                      </w:tcPr>
                                      <w:p w14:paraId="2E83F7AE" w14:textId="0F0C8FF4" w:rsidR="007B6C39" w:rsidRPr="005D4F49" w:rsidRDefault="007B6C39" w:rsidP="007B6C39">
                                        <w:pPr>
                                          <w:ind w:right="29"/>
                                          <w:jc w:val="right"/>
                                          <w:rPr>
                                            <w:rStyle w:val="FootnoteReference"/>
                                            <w:sz w:val="14"/>
                                            <w:szCs w:val="14"/>
                                          </w:rPr>
                                        </w:pPr>
                                        <w:r w:rsidRPr="00AF4107">
                                          <w:rPr>
                                            <w:rStyle w:val="FootnoteReference"/>
                                            <w:i/>
                                            <w:iCs/>
                                            <w:color w:val="002F30"/>
                                            <w:sz w:val="15"/>
                                            <w:szCs w:val="15"/>
                                          </w:rPr>
                                          <w:t>(</w:t>
                                        </w:r>
                                        <w:r w:rsidRPr="00505225">
                                          <w:rPr>
                                            <w:i/>
                                            <w:iCs/>
                                            <w:sz w:val="15"/>
                                            <w:szCs w:val="15"/>
                                          </w:rPr>
                                          <w:t>1</w:t>
                                        </w:r>
                                        <w:r>
                                          <w:rPr>
                                            <w:i/>
                                            <w:iCs/>
                                            <w:sz w:val="15"/>
                                            <w:szCs w:val="15"/>
                                          </w:rPr>
                                          <w:t>82</w:t>
                                        </w:r>
                                        <w:r w:rsidRPr="00AF4107">
                                          <w:rPr>
                                            <w:rStyle w:val="FootnoteReference"/>
                                            <w:i/>
                                            <w:iCs/>
                                            <w:color w:val="002F30"/>
                                            <w:sz w:val="15"/>
                                            <w:szCs w:val="15"/>
                                          </w:rPr>
                                          <w:t>)</w:t>
                                        </w:r>
                                      </w:p>
                                    </w:tc>
                                    <w:tc>
                                      <w:tcPr>
                                        <w:tcW w:w="1642" w:type="dxa"/>
                                        <w:shd w:val="clear" w:color="auto" w:fill="F2F0EB"/>
                                        <w:vAlign w:val="bottom"/>
                                      </w:tcPr>
                                      <w:p w14:paraId="17C18FED" w14:textId="11818277" w:rsidR="007B6C39" w:rsidRPr="005D4F49" w:rsidRDefault="007B6C39" w:rsidP="007B6C39">
                                        <w:pPr>
                                          <w:ind w:right="63"/>
                                          <w:jc w:val="right"/>
                                          <w:rPr>
                                            <w:sz w:val="14"/>
                                            <w:szCs w:val="14"/>
                                          </w:rPr>
                                        </w:pPr>
                                        <w:r w:rsidRPr="00D773AF">
                                          <w:rPr>
                                            <w:i/>
                                            <w:iCs/>
                                            <w:sz w:val="15"/>
                                            <w:szCs w:val="15"/>
                                          </w:rPr>
                                          <w:t>(</w:t>
                                        </w:r>
                                        <w:r>
                                          <w:rPr>
                                            <w:i/>
                                            <w:iCs/>
                                            <w:sz w:val="15"/>
                                            <w:szCs w:val="15"/>
                                          </w:rPr>
                                          <w:t>225</w:t>
                                        </w:r>
                                        <w:r w:rsidRPr="00D773AF">
                                          <w:rPr>
                                            <w:i/>
                                            <w:iCs/>
                                            <w:sz w:val="15"/>
                                            <w:szCs w:val="15"/>
                                          </w:rPr>
                                          <w:t>)</w:t>
                                        </w:r>
                                      </w:p>
                                    </w:tc>
                                    <w:tc>
                                      <w:tcPr>
                                        <w:tcW w:w="1642" w:type="dxa"/>
                                        <w:shd w:val="clear" w:color="auto" w:fill="F2F0EB"/>
                                        <w:vAlign w:val="bottom"/>
                                      </w:tcPr>
                                      <w:p w14:paraId="77BB3609" w14:textId="571E2B2A" w:rsidR="007B6C39" w:rsidRPr="00E23A65" w:rsidRDefault="007B6C39" w:rsidP="007B6C39">
                                        <w:pPr>
                                          <w:ind w:right="142"/>
                                          <w:jc w:val="right"/>
                                          <w:rPr>
                                            <w:rStyle w:val="FootnoteReference"/>
                                            <w:sz w:val="14"/>
                                            <w:szCs w:val="14"/>
                                          </w:rPr>
                                        </w:pPr>
                                        <w:r w:rsidRPr="00E23A65">
                                          <w:rPr>
                                            <w:i/>
                                            <w:iCs/>
                                            <w:sz w:val="15"/>
                                            <w:szCs w:val="15"/>
                                          </w:rPr>
                                          <w:t>(67)</w:t>
                                        </w:r>
                                      </w:p>
                                    </w:tc>
                                    <w:tc>
                                      <w:tcPr>
                                        <w:tcW w:w="1642" w:type="dxa"/>
                                        <w:shd w:val="clear" w:color="auto" w:fill="F2F0EB"/>
                                        <w:vAlign w:val="bottom"/>
                                      </w:tcPr>
                                      <w:p w14:paraId="281D9257" w14:textId="0E64118B" w:rsidR="007B6C39" w:rsidRPr="00E23A65" w:rsidRDefault="007B6C39" w:rsidP="007B6C39">
                                        <w:pPr>
                                          <w:ind w:right="142"/>
                                          <w:jc w:val="right"/>
                                          <w:rPr>
                                            <w:rStyle w:val="FootnoteReference"/>
                                            <w:color w:val="002F30"/>
                                            <w:sz w:val="14"/>
                                            <w:szCs w:val="14"/>
                                          </w:rPr>
                                        </w:pPr>
                                        <w:r w:rsidRPr="00E23A65">
                                          <w:rPr>
                                            <w:i/>
                                            <w:iCs/>
                                            <w:sz w:val="15"/>
                                            <w:szCs w:val="15"/>
                                          </w:rPr>
                                          <w:t>(54)</w:t>
                                        </w:r>
                                      </w:p>
                                    </w:tc>
                                  </w:tr>
                                  <w:tr w:rsidR="007B6C39" w:rsidRPr="0075020E" w14:paraId="67B2A49B" w14:textId="1183C9B5" w:rsidTr="007226CA">
                                    <w:trPr>
                                      <w:trHeight w:val="187"/>
                                    </w:trPr>
                                    <w:tc>
                                      <w:tcPr>
                                        <w:tcW w:w="3962" w:type="dxa"/>
                                        <w:shd w:val="clear" w:color="auto" w:fill="F2F0EB"/>
                                        <w:vAlign w:val="center"/>
                                      </w:tcPr>
                                      <w:p w14:paraId="10F9CAA4" w14:textId="77777777" w:rsidR="007B6C39" w:rsidRPr="0075020E" w:rsidRDefault="007B6C39" w:rsidP="007B6C39">
                                        <w:pPr>
                                          <w:rPr>
                                            <w:rStyle w:val="FootnoteReference"/>
                                            <w:sz w:val="14"/>
                                            <w:szCs w:val="14"/>
                                            <w:lang w:val="el-GR"/>
                                          </w:rPr>
                                        </w:pPr>
                                        <w:r w:rsidRPr="0075020E">
                                          <w:rPr>
                                            <w:rFonts w:cstheme="minorHAnsi"/>
                                            <w:color w:val="262626" w:themeColor="text1" w:themeTint="D9"/>
                                            <w:sz w:val="14"/>
                                            <w:szCs w:val="14"/>
                                            <w:lang w:val="el-GR"/>
                                          </w:rPr>
                                          <w:t>Λοιπές Προβλέψεις (συμπερ. έσοδα συμμετοχών σε συγγενείς)</w:t>
                                        </w:r>
                                      </w:p>
                                    </w:tc>
                                    <w:tc>
                                      <w:tcPr>
                                        <w:tcW w:w="1642" w:type="dxa"/>
                                        <w:shd w:val="clear" w:color="auto" w:fill="F2F0EB"/>
                                        <w:vAlign w:val="center"/>
                                      </w:tcPr>
                                      <w:p w14:paraId="768A570E" w14:textId="4F1DA862" w:rsidR="007B6C39" w:rsidRPr="005D4F49" w:rsidRDefault="007B6C39" w:rsidP="007B6C39">
                                        <w:pPr>
                                          <w:ind w:right="29"/>
                                          <w:jc w:val="right"/>
                                          <w:rPr>
                                            <w:rStyle w:val="FootnoteReference"/>
                                            <w:sz w:val="14"/>
                                            <w:szCs w:val="14"/>
                                          </w:rPr>
                                        </w:pPr>
                                        <w:r w:rsidRPr="00417F8D">
                                          <w:rPr>
                                            <w:rStyle w:val="FootnoteReference"/>
                                            <w:color w:val="002F30"/>
                                            <w:sz w:val="15"/>
                                          </w:rPr>
                                          <w:t>(1</w:t>
                                        </w:r>
                                        <w:r>
                                          <w:rPr>
                                            <w:rStyle w:val="FootnoteReference"/>
                                            <w:color w:val="002F30"/>
                                            <w:sz w:val="15"/>
                                          </w:rPr>
                                          <w:t>6</w:t>
                                        </w:r>
                                        <w:r w:rsidRPr="00417F8D">
                                          <w:rPr>
                                            <w:rStyle w:val="FootnoteReference"/>
                                            <w:color w:val="002F30"/>
                                            <w:sz w:val="15"/>
                                          </w:rPr>
                                          <w:t>3</w:t>
                                        </w:r>
                                        <w:r w:rsidRPr="00CE792E">
                                          <w:rPr>
                                            <w:rStyle w:val="FootnoteReference"/>
                                            <w:color w:val="002F30"/>
                                            <w:sz w:val="15"/>
                                            <w:szCs w:val="15"/>
                                          </w:rPr>
                                          <w:t>)</w:t>
                                        </w:r>
                                        <w:r w:rsidRPr="00417F8D" w:rsidDel="00F269C4">
                                          <w:rPr>
                                            <w:rStyle w:val="FootnoteReference"/>
                                            <w:color w:val="002F30"/>
                                            <w:sz w:val="15"/>
                                            <w:szCs w:val="15"/>
                                            <w:highlight w:val="yellow"/>
                                          </w:rPr>
                                          <w:t xml:space="preserve"> </w:t>
                                        </w:r>
                                      </w:p>
                                    </w:tc>
                                    <w:tc>
                                      <w:tcPr>
                                        <w:tcW w:w="1642" w:type="dxa"/>
                                        <w:shd w:val="clear" w:color="auto" w:fill="F2F0EB"/>
                                        <w:vAlign w:val="center"/>
                                      </w:tcPr>
                                      <w:p w14:paraId="343A9FFC" w14:textId="67635B19" w:rsidR="007B6C39" w:rsidRPr="005D4F49" w:rsidRDefault="007B6C39" w:rsidP="007B6C39">
                                        <w:pPr>
                                          <w:ind w:right="63"/>
                                          <w:jc w:val="right"/>
                                          <w:rPr>
                                            <w:sz w:val="14"/>
                                            <w:szCs w:val="14"/>
                                          </w:rPr>
                                        </w:pPr>
                                        <w:r w:rsidRPr="00417F8D">
                                          <w:rPr>
                                            <w:sz w:val="15"/>
                                            <w:szCs w:val="15"/>
                                          </w:rPr>
                                          <w:t>(1</w:t>
                                        </w:r>
                                        <w:r w:rsidRPr="00E90267">
                                          <w:rPr>
                                            <w:sz w:val="15"/>
                                            <w:szCs w:val="15"/>
                                          </w:rPr>
                                          <w:t>38</w:t>
                                        </w:r>
                                        <w:r w:rsidRPr="00417F8D">
                                          <w:rPr>
                                            <w:sz w:val="15"/>
                                            <w:szCs w:val="15"/>
                                          </w:rPr>
                                          <w:t>)</w:t>
                                        </w:r>
                                      </w:p>
                                    </w:tc>
                                    <w:tc>
                                      <w:tcPr>
                                        <w:tcW w:w="1642" w:type="dxa"/>
                                        <w:shd w:val="clear" w:color="auto" w:fill="F2F0EB"/>
                                        <w:vAlign w:val="center"/>
                                      </w:tcPr>
                                      <w:p w14:paraId="48184F9A" w14:textId="55F57801" w:rsidR="007B6C39" w:rsidRPr="005D4F49" w:rsidRDefault="007B6C39" w:rsidP="007B6C39">
                                        <w:pPr>
                                          <w:ind w:right="142"/>
                                          <w:jc w:val="right"/>
                                          <w:rPr>
                                            <w:rStyle w:val="FootnoteReference"/>
                                            <w:sz w:val="14"/>
                                            <w:szCs w:val="14"/>
                                          </w:rPr>
                                        </w:pPr>
                                        <w:r w:rsidRPr="00D773AF">
                                          <w:rPr>
                                            <w:sz w:val="15"/>
                                            <w:szCs w:val="15"/>
                                          </w:rPr>
                                          <w:t xml:space="preserve"> (1</w:t>
                                        </w:r>
                                        <w:r>
                                          <w:rPr>
                                            <w:sz w:val="15"/>
                                            <w:szCs w:val="15"/>
                                          </w:rPr>
                                          <w:t>8</w:t>
                                        </w:r>
                                        <w:r w:rsidRPr="00D773AF">
                                          <w:rPr>
                                            <w:sz w:val="15"/>
                                            <w:szCs w:val="15"/>
                                          </w:rPr>
                                          <w:t>)</w:t>
                                        </w:r>
                                      </w:p>
                                    </w:tc>
                                    <w:tc>
                                      <w:tcPr>
                                        <w:tcW w:w="1642" w:type="dxa"/>
                                        <w:shd w:val="clear" w:color="auto" w:fill="F2F0EB"/>
                                        <w:vAlign w:val="center"/>
                                      </w:tcPr>
                                      <w:p w14:paraId="07DDDDC7" w14:textId="1E823926" w:rsidR="007B6C39" w:rsidRPr="005D4F49" w:rsidRDefault="007B6C39" w:rsidP="007B6C39">
                                        <w:pPr>
                                          <w:ind w:right="142"/>
                                          <w:jc w:val="right"/>
                                          <w:rPr>
                                            <w:rStyle w:val="FootnoteReference"/>
                                            <w:color w:val="002F30"/>
                                            <w:sz w:val="14"/>
                                            <w:szCs w:val="14"/>
                                          </w:rPr>
                                        </w:pPr>
                                        <w:r w:rsidRPr="002C09C4">
                                          <w:rPr>
                                            <w:sz w:val="15"/>
                                            <w:szCs w:val="15"/>
                                          </w:rPr>
                                          <w:t>(1</w:t>
                                        </w:r>
                                        <w:r w:rsidRPr="00417F8D">
                                          <w:rPr>
                                            <w:sz w:val="15"/>
                                            <w:szCs w:val="15"/>
                                          </w:rPr>
                                          <w:t>0</w:t>
                                        </w:r>
                                        <w:r>
                                          <w:rPr>
                                            <w:sz w:val="15"/>
                                            <w:szCs w:val="15"/>
                                          </w:rPr>
                                          <w:t>1</w:t>
                                        </w:r>
                                        <w:r w:rsidRPr="002C09C4">
                                          <w:rPr>
                                            <w:sz w:val="15"/>
                                            <w:szCs w:val="15"/>
                                          </w:rPr>
                                          <w:t>)</w:t>
                                        </w:r>
                                      </w:p>
                                    </w:tc>
                                  </w:tr>
                                  <w:tr w:rsidR="007B6C39" w:rsidRPr="0075020E" w14:paraId="16BDBDA5" w14:textId="6591D789" w:rsidTr="00617618">
                                    <w:trPr>
                                      <w:trHeight w:val="187"/>
                                    </w:trPr>
                                    <w:tc>
                                      <w:tcPr>
                                        <w:tcW w:w="3962" w:type="dxa"/>
                                        <w:shd w:val="clear" w:color="auto" w:fill="F2F0EB"/>
                                        <w:vAlign w:val="center"/>
                                      </w:tcPr>
                                      <w:p w14:paraId="4B61AA18" w14:textId="323301BF" w:rsidR="007B6C39" w:rsidRPr="0075020E" w:rsidRDefault="007B6C39" w:rsidP="007B6C39">
                                        <w:pPr>
                                          <w:rPr>
                                            <w:rStyle w:val="FootnoteReference"/>
                                            <w:b/>
                                            <w:bCs/>
                                            <w:sz w:val="14"/>
                                            <w:szCs w:val="14"/>
                                            <w:lang w:val="el-GR"/>
                                          </w:rPr>
                                        </w:pPr>
                                        <w:r w:rsidRPr="0075020E">
                                          <w:rPr>
                                            <w:rFonts w:cstheme="minorHAnsi"/>
                                            <w:b/>
                                            <w:bCs/>
                                            <w:color w:val="262626" w:themeColor="text1" w:themeTint="D9"/>
                                            <w:sz w:val="14"/>
                                            <w:szCs w:val="14"/>
                                            <w:lang w:val="el-GR"/>
                                          </w:rPr>
                                          <w:t>Κέρδη Προ Φόρων</w:t>
                                        </w:r>
                                        <w:r w:rsidRPr="0075020E">
                                          <w:rPr>
                                            <w:rFonts w:cstheme="minorHAnsi"/>
                                            <w:b/>
                                            <w:bCs/>
                                            <w:color w:val="262626" w:themeColor="text1" w:themeTint="D9"/>
                                            <w:sz w:val="14"/>
                                            <w:szCs w:val="14"/>
                                          </w:rPr>
                                          <w:t xml:space="preserve"> </w:t>
                                        </w:r>
                                      </w:p>
                                    </w:tc>
                                    <w:tc>
                                      <w:tcPr>
                                        <w:tcW w:w="1642" w:type="dxa"/>
                                        <w:shd w:val="clear" w:color="auto" w:fill="F2F0EB"/>
                                        <w:vAlign w:val="bottom"/>
                                      </w:tcPr>
                                      <w:p w14:paraId="042661DF" w14:textId="0FF34943" w:rsidR="007B6C39" w:rsidRPr="005D4F49" w:rsidRDefault="007B6C39" w:rsidP="007B6C39">
                                        <w:pPr>
                                          <w:ind w:right="29"/>
                                          <w:jc w:val="right"/>
                                          <w:rPr>
                                            <w:rStyle w:val="FootnoteReference"/>
                                            <w:b/>
                                            <w:bCs/>
                                            <w:sz w:val="14"/>
                                            <w:szCs w:val="14"/>
                                          </w:rPr>
                                        </w:pPr>
                                        <w:r w:rsidRPr="00505225">
                                          <w:rPr>
                                            <w:b/>
                                            <w:bCs/>
                                            <w:sz w:val="15"/>
                                            <w:szCs w:val="15"/>
                                          </w:rPr>
                                          <w:t>1</w:t>
                                        </w:r>
                                        <w:r>
                                          <w:rPr>
                                            <w:b/>
                                            <w:bCs/>
                                            <w:sz w:val="15"/>
                                            <w:szCs w:val="15"/>
                                          </w:rPr>
                                          <w:t>.436</w:t>
                                        </w:r>
                                      </w:p>
                                    </w:tc>
                                    <w:tc>
                                      <w:tcPr>
                                        <w:tcW w:w="1642" w:type="dxa"/>
                                        <w:shd w:val="clear" w:color="auto" w:fill="F2F0EB"/>
                                        <w:vAlign w:val="bottom"/>
                                      </w:tcPr>
                                      <w:p w14:paraId="4F8559B0" w14:textId="6D5792BB" w:rsidR="007B6C39" w:rsidRPr="005D4F49" w:rsidRDefault="007B6C39" w:rsidP="007B6C39">
                                        <w:pPr>
                                          <w:ind w:right="63"/>
                                          <w:jc w:val="right"/>
                                          <w:rPr>
                                            <w:b/>
                                            <w:bCs/>
                                            <w:sz w:val="14"/>
                                            <w:szCs w:val="14"/>
                                          </w:rPr>
                                        </w:pPr>
                                        <w:r>
                                          <w:rPr>
                                            <w:b/>
                                            <w:bCs/>
                                            <w:sz w:val="15"/>
                                            <w:szCs w:val="15"/>
                                          </w:rPr>
                                          <w:t>1.378</w:t>
                                        </w:r>
                                      </w:p>
                                    </w:tc>
                                    <w:tc>
                                      <w:tcPr>
                                        <w:tcW w:w="1642" w:type="dxa"/>
                                        <w:shd w:val="clear" w:color="auto" w:fill="F2F0EB"/>
                                        <w:vAlign w:val="bottom"/>
                                      </w:tcPr>
                                      <w:p w14:paraId="49CE9F2F" w14:textId="10ACE973" w:rsidR="007B6C39" w:rsidRPr="005D4F49" w:rsidRDefault="007B6C39" w:rsidP="007B6C39">
                                        <w:pPr>
                                          <w:ind w:right="142"/>
                                          <w:jc w:val="right"/>
                                          <w:rPr>
                                            <w:rStyle w:val="FootnoteReference"/>
                                            <w:b/>
                                            <w:bCs/>
                                            <w:sz w:val="14"/>
                                            <w:szCs w:val="14"/>
                                          </w:rPr>
                                        </w:pPr>
                                        <w:r w:rsidRPr="00D773AF">
                                          <w:rPr>
                                            <w:b/>
                                            <w:bCs/>
                                            <w:sz w:val="15"/>
                                            <w:szCs w:val="15"/>
                                          </w:rPr>
                                          <w:t>351</w:t>
                                        </w:r>
                                      </w:p>
                                    </w:tc>
                                    <w:tc>
                                      <w:tcPr>
                                        <w:tcW w:w="1642" w:type="dxa"/>
                                        <w:shd w:val="clear" w:color="auto" w:fill="F2F0EB"/>
                                        <w:vAlign w:val="bottom"/>
                                      </w:tcPr>
                                      <w:p w14:paraId="27067E1C" w14:textId="7BB444BE" w:rsidR="007B6C39" w:rsidRPr="005D4F49" w:rsidRDefault="007B6C39" w:rsidP="007B6C39">
                                        <w:pPr>
                                          <w:ind w:right="142"/>
                                          <w:jc w:val="right"/>
                                          <w:rPr>
                                            <w:rStyle w:val="FootnoteReference"/>
                                            <w:b/>
                                            <w:bCs/>
                                            <w:color w:val="002F30"/>
                                            <w:sz w:val="14"/>
                                            <w:szCs w:val="14"/>
                                          </w:rPr>
                                        </w:pPr>
                                        <w:r w:rsidRPr="00250818">
                                          <w:rPr>
                                            <w:b/>
                                            <w:bCs/>
                                            <w:sz w:val="15"/>
                                            <w:szCs w:val="15"/>
                                          </w:rPr>
                                          <w:t>274</w:t>
                                        </w:r>
                                      </w:p>
                                    </w:tc>
                                  </w:tr>
                                  <w:tr w:rsidR="007B6C39" w:rsidRPr="0075020E" w14:paraId="7B670EAB" w14:textId="3F20BBC2" w:rsidTr="00617618">
                                    <w:trPr>
                                      <w:trHeight w:val="187"/>
                                    </w:trPr>
                                    <w:tc>
                                      <w:tcPr>
                                        <w:tcW w:w="3962" w:type="dxa"/>
                                        <w:tcBorders>
                                          <w:bottom w:val="single" w:sz="4" w:space="0" w:color="FFFFFF" w:themeColor="background1"/>
                                        </w:tcBorders>
                                        <w:shd w:val="clear" w:color="auto" w:fill="F2F0EB"/>
                                        <w:vAlign w:val="center"/>
                                      </w:tcPr>
                                      <w:p w14:paraId="0821282E" w14:textId="075DC25F" w:rsidR="007B6C39" w:rsidRPr="001844B8" w:rsidRDefault="007B6C39" w:rsidP="007B6C39">
                                        <w:pPr>
                                          <w:rPr>
                                            <w:rStyle w:val="FootnoteReference"/>
                                            <w:sz w:val="14"/>
                                            <w:szCs w:val="14"/>
                                          </w:rPr>
                                        </w:pPr>
                                        <w:r w:rsidRPr="0075020E">
                                          <w:rPr>
                                            <w:rFonts w:cstheme="minorHAnsi"/>
                                            <w:b/>
                                            <w:bCs/>
                                            <w:color w:val="262626" w:themeColor="text1" w:themeTint="D9"/>
                                            <w:sz w:val="14"/>
                                            <w:szCs w:val="14"/>
                                          </w:rPr>
                                          <w:t>Καθα</w:t>
                                        </w:r>
                                        <w:proofErr w:type="spellStart"/>
                                        <w:r w:rsidRPr="0075020E">
                                          <w:rPr>
                                            <w:rFonts w:cstheme="minorHAnsi"/>
                                            <w:b/>
                                            <w:bCs/>
                                            <w:color w:val="262626" w:themeColor="text1" w:themeTint="D9"/>
                                            <w:sz w:val="14"/>
                                            <w:szCs w:val="14"/>
                                          </w:rPr>
                                          <w:t>ρά</w:t>
                                        </w:r>
                                        <w:proofErr w:type="spellEnd"/>
                                        <w:r w:rsidRPr="0075020E">
                                          <w:rPr>
                                            <w:rFonts w:cstheme="minorHAnsi"/>
                                            <w:b/>
                                            <w:bCs/>
                                            <w:color w:val="262626" w:themeColor="text1" w:themeTint="D9"/>
                                            <w:sz w:val="14"/>
                                            <w:szCs w:val="14"/>
                                          </w:rPr>
                                          <w:t xml:space="preserve"> </w:t>
                                        </w:r>
                                        <w:proofErr w:type="spellStart"/>
                                        <w:proofErr w:type="gramStart"/>
                                        <w:r w:rsidRPr="0075020E">
                                          <w:rPr>
                                            <w:rFonts w:cstheme="minorHAnsi"/>
                                            <w:b/>
                                            <w:bCs/>
                                            <w:color w:val="262626" w:themeColor="text1" w:themeTint="D9"/>
                                            <w:sz w:val="14"/>
                                            <w:szCs w:val="14"/>
                                          </w:rPr>
                                          <w:t>Κέρδη</w:t>
                                        </w:r>
                                        <w:proofErr w:type="spellEnd"/>
                                        <w:r w:rsidRPr="0075020E">
                                          <w:rPr>
                                            <w:rFonts w:cstheme="minorHAnsi"/>
                                            <w:b/>
                                            <w:bCs/>
                                            <w:color w:val="262626" w:themeColor="text1" w:themeTint="D9"/>
                                            <w:sz w:val="14"/>
                                            <w:szCs w:val="14"/>
                                          </w:rPr>
                                          <w:t xml:space="preserve">  </w:t>
                                        </w:r>
                                        <w:r w:rsidRPr="00B6319E">
                                          <w:rPr>
                                            <w:color w:val="262626"/>
                                            <w:sz w:val="15"/>
                                            <w:szCs w:val="15"/>
                                            <w:vertAlign w:val="superscript"/>
                                            <w:lang w:val="el-GR"/>
                                          </w:rPr>
                                          <w:t>3</w:t>
                                        </w:r>
                                        <w:proofErr w:type="gramEnd"/>
                                      </w:p>
                                    </w:tc>
                                    <w:tc>
                                      <w:tcPr>
                                        <w:tcW w:w="1642" w:type="dxa"/>
                                        <w:tcBorders>
                                          <w:bottom w:val="single" w:sz="4" w:space="0" w:color="FFFFFF" w:themeColor="background1"/>
                                        </w:tcBorders>
                                        <w:shd w:val="clear" w:color="auto" w:fill="F2F0EB"/>
                                        <w:vAlign w:val="bottom"/>
                                      </w:tcPr>
                                      <w:p w14:paraId="0D612DFA" w14:textId="7E3539B7" w:rsidR="007B6C39" w:rsidRPr="005D4F49" w:rsidRDefault="007B6C39" w:rsidP="007B6C39">
                                        <w:pPr>
                                          <w:ind w:right="29"/>
                                          <w:jc w:val="right"/>
                                          <w:rPr>
                                            <w:rStyle w:val="FootnoteReference"/>
                                            <w:b/>
                                            <w:bCs/>
                                            <w:sz w:val="14"/>
                                            <w:szCs w:val="14"/>
                                          </w:rPr>
                                        </w:pPr>
                                        <w:r>
                                          <w:rPr>
                                            <w:b/>
                                            <w:bCs/>
                                            <w:sz w:val="15"/>
                                            <w:szCs w:val="15"/>
                                          </w:rPr>
                                          <w:t>1.066</w:t>
                                        </w:r>
                                      </w:p>
                                    </w:tc>
                                    <w:tc>
                                      <w:tcPr>
                                        <w:tcW w:w="1642" w:type="dxa"/>
                                        <w:tcBorders>
                                          <w:bottom w:val="single" w:sz="4" w:space="0" w:color="FFFFFF" w:themeColor="background1"/>
                                        </w:tcBorders>
                                        <w:shd w:val="clear" w:color="auto" w:fill="F2F0EB"/>
                                        <w:vAlign w:val="bottom"/>
                                      </w:tcPr>
                                      <w:p w14:paraId="642D83E5" w14:textId="60EE3D37" w:rsidR="007B6C39" w:rsidRPr="005D4F49" w:rsidRDefault="007B6C39" w:rsidP="007B6C39">
                                        <w:pPr>
                                          <w:ind w:right="63"/>
                                          <w:jc w:val="right"/>
                                          <w:rPr>
                                            <w:b/>
                                            <w:bCs/>
                                            <w:sz w:val="14"/>
                                            <w:szCs w:val="14"/>
                                          </w:rPr>
                                        </w:pPr>
                                        <w:r w:rsidRPr="00505225">
                                          <w:t xml:space="preserve"> </w:t>
                                        </w:r>
                                        <w:r>
                                          <w:rPr>
                                            <w:b/>
                                            <w:bCs/>
                                            <w:sz w:val="15"/>
                                            <w:szCs w:val="15"/>
                                          </w:rPr>
                                          <w:t>1.062</w:t>
                                        </w:r>
                                      </w:p>
                                    </w:tc>
                                    <w:tc>
                                      <w:tcPr>
                                        <w:tcW w:w="1642" w:type="dxa"/>
                                        <w:tcBorders>
                                          <w:bottom w:val="single" w:sz="4" w:space="0" w:color="FFFFFF" w:themeColor="background1"/>
                                        </w:tcBorders>
                                        <w:shd w:val="clear" w:color="auto" w:fill="F2F0EB"/>
                                        <w:vAlign w:val="bottom"/>
                                      </w:tcPr>
                                      <w:p w14:paraId="4129CB3F" w14:textId="340DE3DC" w:rsidR="007B6C39" w:rsidRPr="005D4F49" w:rsidRDefault="007B6C39" w:rsidP="007B6C39">
                                        <w:pPr>
                                          <w:ind w:right="142"/>
                                          <w:jc w:val="right"/>
                                          <w:rPr>
                                            <w:rStyle w:val="FootnoteReference"/>
                                            <w:b/>
                                            <w:bCs/>
                                            <w:sz w:val="14"/>
                                            <w:szCs w:val="14"/>
                                          </w:rPr>
                                        </w:pPr>
                                        <w:r w:rsidRPr="00505225">
                                          <w:t xml:space="preserve"> </w:t>
                                        </w:r>
                                        <w:r w:rsidRPr="00D773AF">
                                          <w:rPr>
                                            <w:b/>
                                            <w:bCs/>
                                            <w:sz w:val="15"/>
                                            <w:szCs w:val="15"/>
                                          </w:rPr>
                                          <w:t>259</w:t>
                                        </w:r>
                                      </w:p>
                                    </w:tc>
                                    <w:tc>
                                      <w:tcPr>
                                        <w:tcW w:w="1642" w:type="dxa"/>
                                        <w:tcBorders>
                                          <w:bottom w:val="single" w:sz="4" w:space="0" w:color="FFFFFF" w:themeColor="background1"/>
                                        </w:tcBorders>
                                        <w:shd w:val="clear" w:color="auto" w:fill="F2F0EB"/>
                                        <w:vAlign w:val="bottom"/>
                                      </w:tcPr>
                                      <w:p w14:paraId="65CFD52B" w14:textId="40ACFC8B" w:rsidR="007B6C39" w:rsidRPr="005D4F49" w:rsidRDefault="007B6C39" w:rsidP="007B6C39">
                                        <w:pPr>
                                          <w:ind w:right="142"/>
                                          <w:jc w:val="right"/>
                                          <w:rPr>
                                            <w:rStyle w:val="FootnoteReference"/>
                                            <w:b/>
                                            <w:bCs/>
                                            <w:color w:val="002F30"/>
                                            <w:sz w:val="14"/>
                                            <w:szCs w:val="14"/>
                                          </w:rPr>
                                        </w:pPr>
                                        <w:r w:rsidRPr="00505225">
                                          <w:t xml:space="preserve"> </w:t>
                                        </w:r>
                                        <w:r w:rsidRPr="00D773AF">
                                          <w:rPr>
                                            <w:b/>
                                            <w:bCs/>
                                            <w:sz w:val="15"/>
                                            <w:szCs w:val="15"/>
                                          </w:rPr>
                                          <w:t>2</w:t>
                                        </w:r>
                                        <w:r>
                                          <w:rPr>
                                            <w:b/>
                                            <w:bCs/>
                                            <w:sz w:val="15"/>
                                            <w:szCs w:val="15"/>
                                          </w:rPr>
                                          <w:t>47</w:t>
                                        </w:r>
                                      </w:p>
                                    </w:tc>
                                  </w:tr>
                                  <w:tr w:rsidR="007B6C39" w:rsidRPr="0075020E" w14:paraId="467A1F97" w14:textId="7131CEB3" w:rsidTr="00617618">
                                    <w:trPr>
                                      <w:trHeight w:val="187"/>
                                    </w:trPr>
                                    <w:tc>
                                      <w:tcPr>
                                        <w:tcW w:w="3962" w:type="dxa"/>
                                        <w:tcBorders>
                                          <w:top w:val="single" w:sz="4" w:space="0" w:color="FFFFFF" w:themeColor="background1"/>
                                          <w:bottom w:val="single" w:sz="4" w:space="0" w:color="FFFFFF" w:themeColor="background1"/>
                                        </w:tcBorders>
                                        <w:shd w:val="clear" w:color="auto" w:fill="F2F0EB"/>
                                        <w:vAlign w:val="center"/>
                                      </w:tcPr>
                                      <w:p w14:paraId="4A7C90B6" w14:textId="39112589" w:rsidR="007B6C39" w:rsidRPr="0075020E" w:rsidRDefault="007B6C39" w:rsidP="007B6C39">
                                        <w:pPr>
                                          <w:rPr>
                                            <w:rFonts w:cstheme="minorHAnsi"/>
                                            <w:color w:val="262626" w:themeColor="text1" w:themeTint="D9"/>
                                            <w:sz w:val="14"/>
                                            <w:szCs w:val="14"/>
                                            <w:lang w:val="el-GR"/>
                                          </w:rPr>
                                        </w:pPr>
                                        <w:r w:rsidRPr="0075020E">
                                          <w:rPr>
                                            <w:rFonts w:cstheme="minorHAnsi"/>
                                            <w:b/>
                                            <w:bCs/>
                                            <w:color w:val="262626" w:themeColor="text1" w:themeTint="D9"/>
                                            <w:sz w:val="14"/>
                                            <w:szCs w:val="14"/>
                                          </w:rPr>
                                          <w:t>Καθα</w:t>
                                        </w:r>
                                        <w:proofErr w:type="spellStart"/>
                                        <w:r w:rsidRPr="0075020E">
                                          <w:rPr>
                                            <w:rFonts w:cstheme="minorHAnsi"/>
                                            <w:b/>
                                            <w:bCs/>
                                            <w:color w:val="262626" w:themeColor="text1" w:themeTint="D9"/>
                                            <w:sz w:val="14"/>
                                            <w:szCs w:val="14"/>
                                          </w:rPr>
                                          <w:t>ρά</w:t>
                                        </w:r>
                                        <w:proofErr w:type="spellEnd"/>
                                        <w:r w:rsidRPr="0075020E">
                                          <w:rPr>
                                            <w:rFonts w:cstheme="minorHAnsi"/>
                                            <w:b/>
                                            <w:bCs/>
                                            <w:color w:val="262626" w:themeColor="text1" w:themeTint="D9"/>
                                            <w:sz w:val="14"/>
                                            <w:szCs w:val="14"/>
                                          </w:rPr>
                                          <w:t xml:space="preserve"> </w:t>
                                        </w:r>
                                        <w:proofErr w:type="spellStart"/>
                                        <w:r w:rsidRPr="0075020E">
                                          <w:rPr>
                                            <w:rFonts w:cstheme="minorHAnsi"/>
                                            <w:b/>
                                            <w:bCs/>
                                            <w:color w:val="262626" w:themeColor="text1" w:themeTint="D9"/>
                                            <w:sz w:val="14"/>
                                            <w:szCs w:val="14"/>
                                          </w:rPr>
                                          <w:t>Κέρδη</w:t>
                                        </w:r>
                                        <w:proofErr w:type="spellEnd"/>
                                        <w:r w:rsidRPr="0075020E">
                                          <w:rPr>
                                            <w:rFonts w:cstheme="minorHAnsi"/>
                                            <w:b/>
                                            <w:bCs/>
                                            <w:color w:val="262626" w:themeColor="text1" w:themeTint="D9"/>
                                            <w:sz w:val="14"/>
                                            <w:szCs w:val="14"/>
                                          </w:rPr>
                                          <w:t xml:space="preserve"> </w:t>
                                        </w:r>
                                        <w:proofErr w:type="spellStart"/>
                                        <w:r w:rsidRPr="0075020E">
                                          <w:rPr>
                                            <w:rFonts w:cstheme="minorHAnsi"/>
                                            <w:b/>
                                            <w:bCs/>
                                            <w:color w:val="262626" w:themeColor="text1" w:themeTint="D9"/>
                                            <w:sz w:val="14"/>
                                            <w:szCs w:val="14"/>
                                          </w:rPr>
                                          <w:t>Μετόχων</w:t>
                                        </w:r>
                                        <w:proofErr w:type="spellEnd"/>
                                        <w:r w:rsidRPr="0075020E">
                                          <w:rPr>
                                            <w:rFonts w:cstheme="minorHAnsi"/>
                                            <w:b/>
                                            <w:bCs/>
                                            <w:color w:val="262626" w:themeColor="text1" w:themeTint="D9"/>
                                            <w:sz w:val="14"/>
                                            <w:szCs w:val="14"/>
                                          </w:rPr>
                                          <w:t xml:space="preserve"> </w:t>
                                        </w:r>
                                      </w:p>
                                    </w:tc>
                                    <w:tc>
                                      <w:tcPr>
                                        <w:tcW w:w="1642" w:type="dxa"/>
                                        <w:tcBorders>
                                          <w:top w:val="single" w:sz="4" w:space="0" w:color="FFFFFF" w:themeColor="background1"/>
                                          <w:bottom w:val="single" w:sz="4" w:space="0" w:color="FFFFFF" w:themeColor="background1"/>
                                        </w:tcBorders>
                                        <w:shd w:val="clear" w:color="auto" w:fill="F2F0EB"/>
                                        <w:vAlign w:val="bottom"/>
                                      </w:tcPr>
                                      <w:p w14:paraId="27C8804B" w14:textId="180DFF28" w:rsidR="007B6C39" w:rsidRPr="005D4F49" w:rsidRDefault="007B6C39" w:rsidP="007B6C39">
                                        <w:pPr>
                                          <w:ind w:right="29"/>
                                          <w:jc w:val="right"/>
                                          <w:rPr>
                                            <w:sz w:val="14"/>
                                            <w:szCs w:val="14"/>
                                          </w:rPr>
                                        </w:pPr>
                                        <w:r w:rsidRPr="00505225">
                                          <w:rPr>
                                            <w:sz w:val="15"/>
                                            <w:szCs w:val="15"/>
                                          </w:rPr>
                                          <w:t xml:space="preserve"> </w:t>
                                        </w:r>
                                        <w:r w:rsidRPr="00417F8D">
                                          <w:rPr>
                                            <w:b/>
                                            <w:bCs/>
                                            <w:sz w:val="15"/>
                                          </w:rPr>
                                          <w:t>1</w:t>
                                        </w:r>
                                        <w:r>
                                          <w:rPr>
                                            <w:b/>
                                            <w:bCs/>
                                            <w:sz w:val="15"/>
                                          </w:rPr>
                                          <w:t>.</w:t>
                                        </w:r>
                                        <w:r w:rsidRPr="00417F8D">
                                          <w:rPr>
                                            <w:b/>
                                            <w:bCs/>
                                            <w:sz w:val="15"/>
                                          </w:rPr>
                                          <w:t>066</w:t>
                                        </w:r>
                                        <w:r w:rsidRPr="00AF4107" w:rsidDel="00F269C4">
                                          <w:rPr>
                                            <w:rStyle w:val="FootnoteReference"/>
                                            <w:b/>
                                            <w:bCs/>
                                            <w:color w:val="002F30"/>
                                            <w:sz w:val="15"/>
                                            <w:szCs w:val="15"/>
                                          </w:rPr>
                                          <w:t xml:space="preserve"> </w:t>
                                        </w:r>
                                      </w:p>
                                    </w:tc>
                                    <w:tc>
                                      <w:tcPr>
                                        <w:tcW w:w="1642" w:type="dxa"/>
                                        <w:tcBorders>
                                          <w:top w:val="single" w:sz="4" w:space="0" w:color="FFFFFF" w:themeColor="background1"/>
                                          <w:bottom w:val="single" w:sz="4" w:space="0" w:color="FFFFFF" w:themeColor="background1"/>
                                        </w:tcBorders>
                                        <w:shd w:val="clear" w:color="auto" w:fill="F2F0EB"/>
                                        <w:vAlign w:val="bottom"/>
                                      </w:tcPr>
                                      <w:p w14:paraId="51EE7F7B" w14:textId="32FF42D2" w:rsidR="007B6C39" w:rsidRPr="005D4F49" w:rsidRDefault="007B6C39" w:rsidP="007B6C39">
                                        <w:pPr>
                                          <w:ind w:right="63"/>
                                          <w:jc w:val="right"/>
                                          <w:rPr>
                                            <w:sz w:val="14"/>
                                            <w:szCs w:val="14"/>
                                          </w:rPr>
                                        </w:pPr>
                                        <w:r w:rsidRPr="00505225">
                                          <w:t xml:space="preserve"> </w:t>
                                        </w:r>
                                        <w:r>
                                          <w:rPr>
                                            <w:b/>
                                            <w:bCs/>
                                            <w:sz w:val="15"/>
                                          </w:rPr>
                                          <w:t>1.070</w:t>
                                        </w:r>
                                      </w:p>
                                    </w:tc>
                                    <w:tc>
                                      <w:tcPr>
                                        <w:tcW w:w="1642" w:type="dxa"/>
                                        <w:tcBorders>
                                          <w:top w:val="single" w:sz="4" w:space="0" w:color="FFFFFF" w:themeColor="background1"/>
                                          <w:bottom w:val="single" w:sz="4" w:space="0" w:color="FFFFFF" w:themeColor="background1"/>
                                        </w:tcBorders>
                                        <w:shd w:val="clear" w:color="auto" w:fill="F2F0EB"/>
                                        <w:vAlign w:val="bottom"/>
                                      </w:tcPr>
                                      <w:p w14:paraId="459D8167" w14:textId="45D79E2D" w:rsidR="007B6C39" w:rsidRPr="005D4F49" w:rsidRDefault="007B6C39" w:rsidP="007B6C39">
                                        <w:pPr>
                                          <w:ind w:right="142"/>
                                          <w:jc w:val="right"/>
                                          <w:rPr>
                                            <w:sz w:val="14"/>
                                            <w:szCs w:val="14"/>
                                          </w:rPr>
                                        </w:pPr>
                                        <w:r w:rsidRPr="00505225">
                                          <w:t xml:space="preserve"> </w:t>
                                        </w:r>
                                        <w:r w:rsidRPr="00D773AF">
                                          <w:rPr>
                                            <w:b/>
                                            <w:bCs/>
                                            <w:sz w:val="15"/>
                                            <w:szCs w:val="15"/>
                                          </w:rPr>
                                          <w:t>261</w:t>
                                        </w:r>
                                      </w:p>
                                    </w:tc>
                                    <w:tc>
                                      <w:tcPr>
                                        <w:tcW w:w="1642" w:type="dxa"/>
                                        <w:tcBorders>
                                          <w:top w:val="single" w:sz="4" w:space="0" w:color="FFFFFF" w:themeColor="background1"/>
                                          <w:bottom w:val="single" w:sz="4" w:space="0" w:color="FFFFFF" w:themeColor="background1"/>
                                        </w:tcBorders>
                                        <w:shd w:val="clear" w:color="auto" w:fill="F2F0EB"/>
                                        <w:vAlign w:val="bottom"/>
                                      </w:tcPr>
                                      <w:p w14:paraId="1ED3A171" w14:textId="400CBC1F" w:rsidR="007B6C39" w:rsidRPr="005D4F49" w:rsidRDefault="007B6C39" w:rsidP="007B6C39">
                                        <w:pPr>
                                          <w:ind w:right="142"/>
                                          <w:jc w:val="right"/>
                                          <w:rPr>
                                            <w:b/>
                                            <w:bCs/>
                                            <w:sz w:val="14"/>
                                            <w:szCs w:val="14"/>
                                          </w:rPr>
                                        </w:pPr>
                                        <w:r w:rsidRPr="00505225">
                                          <w:t xml:space="preserve"> </w:t>
                                        </w:r>
                                        <w:r w:rsidRPr="00D773AF">
                                          <w:rPr>
                                            <w:b/>
                                            <w:bCs/>
                                            <w:sz w:val="15"/>
                                            <w:szCs w:val="15"/>
                                          </w:rPr>
                                          <w:t>2</w:t>
                                        </w:r>
                                        <w:r>
                                          <w:rPr>
                                            <w:b/>
                                            <w:bCs/>
                                            <w:sz w:val="15"/>
                                            <w:szCs w:val="15"/>
                                          </w:rPr>
                                          <w:t>50</w:t>
                                        </w:r>
                                      </w:p>
                                    </w:tc>
                                  </w:tr>
                                  <w:tr w:rsidR="007B6C39" w:rsidRPr="0075020E" w14:paraId="1F930005" w14:textId="37E51BA2"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73C35665" w14:textId="77777777" w:rsidR="007B6C39" w:rsidRPr="0075020E" w:rsidRDefault="007B6C39" w:rsidP="007B6C39">
                                        <w:pPr>
                                          <w:rPr>
                                            <w:rStyle w:val="FootnoteReference"/>
                                            <w:b/>
                                            <w:bCs/>
                                            <w:sz w:val="14"/>
                                            <w:szCs w:val="14"/>
                                            <w:lang w:val="el-GR"/>
                                          </w:rPr>
                                        </w:pPr>
                                        <w:r w:rsidRPr="0075020E">
                                          <w:rPr>
                                            <w:b/>
                                            <w:bCs/>
                                            <w:color w:val="262626" w:themeColor="text1" w:themeTint="D9"/>
                                            <w:sz w:val="14"/>
                                            <w:szCs w:val="14"/>
                                            <w:lang w:val="el-GR"/>
                                          </w:rPr>
                                          <w:t>ΙΣΟΛΟΓΙΣΜΟΣ &amp; ΚΕΦΑΛΑΙΑ ΠΕΛΑΤΩΝ | ΟΜΙΛΟΣ (€ εκατ.)</w:t>
                                        </w:r>
                                      </w:p>
                                    </w:tc>
                                    <w:tc>
                                      <w:tcPr>
                                        <w:tcW w:w="1642" w:type="dxa"/>
                                        <w:tcBorders>
                                          <w:top w:val="single" w:sz="12" w:space="0" w:color="002F30"/>
                                          <w:bottom w:val="single" w:sz="4" w:space="0" w:color="FFFFFF" w:themeColor="background1"/>
                                        </w:tcBorders>
                                        <w:shd w:val="clear" w:color="auto" w:fill="E4E1D7"/>
                                        <w:vAlign w:val="bottom"/>
                                      </w:tcPr>
                                      <w:p w14:paraId="6245317E" w14:textId="73DBC10D" w:rsidR="007B6C39" w:rsidRPr="005D4F49" w:rsidRDefault="007B6C39" w:rsidP="007B6C39">
                                        <w:pPr>
                                          <w:jc w:val="right"/>
                                          <w:rPr>
                                            <w:rStyle w:val="FootnoteReference"/>
                                            <w:b/>
                                            <w:bCs/>
                                            <w:sz w:val="14"/>
                                            <w:szCs w:val="14"/>
                                            <w:lang w:val="el-GR"/>
                                          </w:rPr>
                                        </w:pPr>
                                        <w:r w:rsidRPr="005D4F49">
                                          <w:rPr>
                                            <w:rStyle w:val="FootnoteReference"/>
                                            <w:rFonts w:ascii="Piraeus Open Serif" w:hAnsi="Piraeus Open Serif"/>
                                            <w:b/>
                                            <w:bCs/>
                                            <w:sz w:val="14"/>
                                            <w:szCs w:val="14"/>
                                          </w:rPr>
                                          <w:t>31.12.2024</w:t>
                                        </w:r>
                                      </w:p>
                                    </w:tc>
                                    <w:tc>
                                      <w:tcPr>
                                        <w:tcW w:w="1642" w:type="dxa"/>
                                        <w:tcBorders>
                                          <w:top w:val="single" w:sz="12" w:space="0" w:color="002F30"/>
                                          <w:bottom w:val="single" w:sz="4" w:space="0" w:color="FFFFFF" w:themeColor="background1"/>
                                        </w:tcBorders>
                                        <w:shd w:val="clear" w:color="auto" w:fill="E4E1D7"/>
                                        <w:vAlign w:val="bottom"/>
                                      </w:tcPr>
                                      <w:p w14:paraId="1388A8E9" w14:textId="5C2FE1CE" w:rsidR="007B6C39" w:rsidRPr="005D4F49" w:rsidRDefault="007B6C39" w:rsidP="007B6C39">
                                        <w:pPr>
                                          <w:jc w:val="right"/>
                                          <w:rPr>
                                            <w:rStyle w:val="FootnoteReference"/>
                                            <w:b/>
                                            <w:bCs/>
                                            <w:sz w:val="14"/>
                                            <w:szCs w:val="14"/>
                                          </w:rPr>
                                        </w:pPr>
                                        <w:r w:rsidRPr="005D4F49">
                                          <w:rPr>
                                            <w:rStyle w:val="FootnoteReference"/>
                                            <w:rFonts w:ascii="Piraeus Open Serif" w:hAnsi="Piraeus Open Serif"/>
                                            <w:b/>
                                            <w:bCs/>
                                            <w:sz w:val="14"/>
                                            <w:szCs w:val="14"/>
                                          </w:rPr>
                                          <w:t>30.06.2025</w:t>
                                        </w:r>
                                      </w:p>
                                    </w:tc>
                                    <w:tc>
                                      <w:tcPr>
                                        <w:tcW w:w="1642" w:type="dxa"/>
                                        <w:tcBorders>
                                          <w:top w:val="single" w:sz="12" w:space="0" w:color="002F30"/>
                                          <w:bottom w:val="single" w:sz="4" w:space="0" w:color="FFFFFF" w:themeColor="background1"/>
                                        </w:tcBorders>
                                        <w:shd w:val="clear" w:color="auto" w:fill="E4E1D7"/>
                                        <w:vAlign w:val="bottom"/>
                                      </w:tcPr>
                                      <w:p w14:paraId="7CC4A8F7" w14:textId="1399C22A" w:rsidR="007B6C39" w:rsidRPr="005D4F49" w:rsidRDefault="007B6C39" w:rsidP="007B6C39">
                                        <w:pPr>
                                          <w:ind w:right="142"/>
                                          <w:jc w:val="right"/>
                                          <w:rPr>
                                            <w:rStyle w:val="FootnoteReference"/>
                                            <w:b/>
                                            <w:bCs/>
                                            <w:sz w:val="14"/>
                                            <w:szCs w:val="14"/>
                                            <w:lang w:val="el-GR"/>
                                          </w:rPr>
                                        </w:pPr>
                                        <w:r w:rsidRPr="005D4F49">
                                          <w:rPr>
                                            <w:rStyle w:val="FootnoteReference"/>
                                            <w:rFonts w:ascii="Piraeus Open Serif" w:hAnsi="Piraeus Open Serif"/>
                                            <w:b/>
                                            <w:bCs/>
                                            <w:sz w:val="14"/>
                                            <w:szCs w:val="14"/>
                                          </w:rPr>
                                          <w:t>30.09.2025</w:t>
                                        </w:r>
                                      </w:p>
                                    </w:tc>
                                    <w:tc>
                                      <w:tcPr>
                                        <w:tcW w:w="1642" w:type="dxa"/>
                                        <w:tcBorders>
                                          <w:top w:val="single" w:sz="12" w:space="0" w:color="002F30"/>
                                          <w:bottom w:val="single" w:sz="4" w:space="0" w:color="FFFFFF" w:themeColor="background1"/>
                                        </w:tcBorders>
                                        <w:shd w:val="clear" w:color="auto" w:fill="E4E1D7"/>
                                        <w:vAlign w:val="bottom"/>
                                      </w:tcPr>
                                      <w:p w14:paraId="6B61D670" w14:textId="6C2ECE01" w:rsidR="007B6C39" w:rsidRPr="005D4F49" w:rsidRDefault="007B6C39" w:rsidP="007B6C39">
                                        <w:pPr>
                                          <w:ind w:right="186"/>
                                          <w:jc w:val="right"/>
                                          <w:rPr>
                                            <w:rStyle w:val="FootnoteReference"/>
                                            <w:rFonts w:asciiTheme="minorHAnsi" w:hAnsiTheme="minorHAnsi"/>
                                            <w:b/>
                                            <w:bCs/>
                                            <w:sz w:val="14"/>
                                            <w:szCs w:val="14"/>
                                            <w:lang w:val="el-GR"/>
                                          </w:rPr>
                                        </w:pPr>
                                        <w:r w:rsidRPr="005D4F49">
                                          <w:rPr>
                                            <w:rStyle w:val="FootnoteReference"/>
                                            <w:rFonts w:ascii="Piraeus Open Serif" w:hAnsi="Piraeus Open Serif"/>
                                            <w:b/>
                                            <w:bCs/>
                                            <w:sz w:val="14"/>
                                            <w:szCs w:val="14"/>
                                          </w:rPr>
                                          <w:t>31.12.2025</w:t>
                                        </w:r>
                                      </w:p>
                                    </w:tc>
                                  </w:tr>
                                  <w:tr w:rsidR="007B6C39" w:rsidRPr="0075020E" w14:paraId="70290A06" w14:textId="236C768F" w:rsidTr="00617618">
                                    <w:trPr>
                                      <w:trHeight w:val="187"/>
                                    </w:trPr>
                                    <w:tc>
                                      <w:tcPr>
                                        <w:tcW w:w="3962" w:type="dxa"/>
                                        <w:tcBorders>
                                          <w:top w:val="single" w:sz="4" w:space="0" w:color="FFFFFF" w:themeColor="background1"/>
                                        </w:tcBorders>
                                        <w:shd w:val="clear" w:color="auto" w:fill="F2F0EB"/>
                                        <w:vAlign w:val="center"/>
                                      </w:tcPr>
                                      <w:p w14:paraId="6574960F" w14:textId="7A7F161D" w:rsidR="007B6C39" w:rsidRPr="0075020E" w:rsidRDefault="007B6C39" w:rsidP="007B6C39">
                                        <w:pPr>
                                          <w:rPr>
                                            <w:rStyle w:val="FootnoteReference"/>
                                            <w:sz w:val="14"/>
                                            <w:szCs w:val="14"/>
                                            <w:lang w:val="el-GR"/>
                                          </w:rPr>
                                        </w:pPr>
                                        <w:r w:rsidRPr="0075020E">
                                          <w:rPr>
                                            <w:rFonts w:cstheme="minorHAnsi"/>
                                            <w:color w:val="262626" w:themeColor="text1" w:themeTint="D9"/>
                                            <w:sz w:val="14"/>
                                            <w:szCs w:val="14"/>
                                            <w:lang w:val="el-GR"/>
                                          </w:rPr>
                                          <w:t xml:space="preserve">Σύνολο </w:t>
                                        </w:r>
                                        <w:proofErr w:type="spellStart"/>
                                        <w:r w:rsidRPr="0075020E">
                                          <w:rPr>
                                            <w:rFonts w:cstheme="minorHAnsi"/>
                                            <w:color w:val="262626" w:themeColor="text1" w:themeTint="D9"/>
                                            <w:sz w:val="14"/>
                                            <w:szCs w:val="14"/>
                                          </w:rPr>
                                          <w:t>Ενεργητικ</w:t>
                                        </w:r>
                                        <w:r w:rsidRPr="0075020E">
                                          <w:rPr>
                                            <w:rFonts w:cstheme="minorHAnsi"/>
                                            <w:color w:val="262626" w:themeColor="text1" w:themeTint="D9"/>
                                            <w:sz w:val="14"/>
                                            <w:szCs w:val="14"/>
                                            <w:lang w:val="el-GR"/>
                                          </w:rPr>
                                          <w:t>ού</w:t>
                                        </w:r>
                                        <w:proofErr w:type="spellEnd"/>
                                        <w:r w:rsidRPr="0075020E">
                                          <w:rPr>
                                            <w:rFonts w:cstheme="minorHAnsi"/>
                                            <w:color w:val="262626" w:themeColor="text1" w:themeTint="D9"/>
                                            <w:sz w:val="14"/>
                                            <w:szCs w:val="14"/>
                                            <w:lang w:val="el-GR"/>
                                          </w:rPr>
                                          <w:t xml:space="preserve"> Προσαρμοσμένο </w:t>
                                        </w:r>
                                        <w:r w:rsidRPr="001844B8">
                                          <w:rPr>
                                            <w:color w:val="262626" w:themeColor="text1" w:themeTint="D9"/>
                                            <w:sz w:val="15"/>
                                            <w:vertAlign w:val="superscript"/>
                                            <w:lang w:val="el-GR"/>
                                          </w:rPr>
                                          <w:t>4</w:t>
                                        </w:r>
                                        <w:r>
                                          <w:rPr>
                                            <w:rFonts w:asciiTheme="minorHAnsi" w:hAnsiTheme="minorHAnsi"/>
                                            <w:color w:val="262626"/>
                                            <w:sz w:val="15"/>
                                            <w:szCs w:val="15"/>
                                            <w:vertAlign w:val="superscript"/>
                                            <w:lang w:val="el-GR"/>
                                          </w:rPr>
                                          <w:t xml:space="preserve"> </w:t>
                                        </w:r>
                                      </w:p>
                                    </w:tc>
                                    <w:tc>
                                      <w:tcPr>
                                        <w:tcW w:w="1642" w:type="dxa"/>
                                        <w:tcBorders>
                                          <w:top w:val="single" w:sz="4" w:space="0" w:color="FFFFFF" w:themeColor="background1"/>
                                        </w:tcBorders>
                                        <w:shd w:val="clear" w:color="auto" w:fill="F2F0EB"/>
                                        <w:vAlign w:val="bottom"/>
                                      </w:tcPr>
                                      <w:p w14:paraId="52F65F07" w14:textId="787DE50A" w:rsidR="007B6C39" w:rsidRPr="005D4F49" w:rsidRDefault="007B6C39" w:rsidP="007B6C39">
                                        <w:pPr>
                                          <w:ind w:right="29"/>
                                          <w:jc w:val="right"/>
                                          <w:rPr>
                                            <w:rStyle w:val="FootnoteReference"/>
                                            <w:sz w:val="14"/>
                                            <w:szCs w:val="14"/>
                                          </w:rPr>
                                        </w:pPr>
                                        <w:r>
                                          <w:rPr>
                                            <w:sz w:val="15"/>
                                            <w:szCs w:val="15"/>
                                          </w:rPr>
                                          <w:t>79.125</w:t>
                                        </w:r>
                                      </w:p>
                                    </w:tc>
                                    <w:tc>
                                      <w:tcPr>
                                        <w:tcW w:w="1642" w:type="dxa"/>
                                        <w:tcBorders>
                                          <w:top w:val="single" w:sz="4" w:space="0" w:color="FFFFFF" w:themeColor="background1"/>
                                        </w:tcBorders>
                                        <w:shd w:val="clear" w:color="auto" w:fill="F2F0EB"/>
                                        <w:vAlign w:val="bottom"/>
                                      </w:tcPr>
                                      <w:p w14:paraId="50A87226" w14:textId="7B9FB13B" w:rsidR="007B6C39" w:rsidRPr="005D4F49" w:rsidRDefault="007B6C39" w:rsidP="007B6C39">
                                        <w:pPr>
                                          <w:ind w:right="63"/>
                                          <w:jc w:val="right"/>
                                          <w:rPr>
                                            <w:sz w:val="14"/>
                                            <w:szCs w:val="14"/>
                                          </w:rPr>
                                        </w:pPr>
                                        <w:r>
                                          <w:rPr>
                                            <w:sz w:val="15"/>
                                            <w:szCs w:val="15"/>
                                          </w:rPr>
                                          <w:t>81.249</w:t>
                                        </w:r>
                                      </w:p>
                                    </w:tc>
                                    <w:tc>
                                      <w:tcPr>
                                        <w:tcW w:w="1642" w:type="dxa"/>
                                        <w:tcBorders>
                                          <w:top w:val="single" w:sz="4" w:space="0" w:color="FFFFFF" w:themeColor="background1"/>
                                        </w:tcBorders>
                                        <w:shd w:val="clear" w:color="auto" w:fill="F2F0EB"/>
                                        <w:vAlign w:val="bottom"/>
                                      </w:tcPr>
                                      <w:p w14:paraId="692FF724" w14:textId="34583B09" w:rsidR="007B6C39" w:rsidRPr="005D4F49" w:rsidRDefault="007B6C39" w:rsidP="007B6C39">
                                        <w:pPr>
                                          <w:ind w:right="142"/>
                                          <w:jc w:val="right"/>
                                          <w:rPr>
                                            <w:rStyle w:val="FootnoteReference"/>
                                            <w:sz w:val="14"/>
                                            <w:szCs w:val="14"/>
                                          </w:rPr>
                                        </w:pPr>
                                        <w:r w:rsidRPr="005B617C">
                                          <w:rPr>
                                            <w:sz w:val="15"/>
                                            <w:szCs w:val="15"/>
                                          </w:rPr>
                                          <w:t>83</w:t>
                                        </w:r>
                                        <w:r>
                                          <w:rPr>
                                            <w:sz w:val="15"/>
                                            <w:szCs w:val="15"/>
                                          </w:rPr>
                                          <w:t>.</w:t>
                                        </w:r>
                                        <w:r w:rsidRPr="005B617C">
                                          <w:rPr>
                                            <w:sz w:val="15"/>
                                            <w:szCs w:val="15"/>
                                          </w:rPr>
                                          <w:t>059</w:t>
                                        </w:r>
                                      </w:p>
                                    </w:tc>
                                    <w:tc>
                                      <w:tcPr>
                                        <w:tcW w:w="1642" w:type="dxa"/>
                                        <w:tcBorders>
                                          <w:top w:val="single" w:sz="4" w:space="0" w:color="FFFFFF" w:themeColor="background1"/>
                                        </w:tcBorders>
                                        <w:shd w:val="clear" w:color="auto" w:fill="F2F0EB"/>
                                        <w:vAlign w:val="bottom"/>
                                      </w:tcPr>
                                      <w:p w14:paraId="130D06C5" w14:textId="4B398E02" w:rsidR="007B6C39" w:rsidRPr="005D4F49" w:rsidRDefault="007B6C39" w:rsidP="007B6C39">
                                        <w:pPr>
                                          <w:ind w:right="142"/>
                                          <w:jc w:val="right"/>
                                          <w:rPr>
                                            <w:sz w:val="14"/>
                                            <w:szCs w:val="14"/>
                                            <w:lang w:val="el-GR"/>
                                          </w:rPr>
                                        </w:pPr>
                                        <w:r>
                                          <w:rPr>
                                            <w:sz w:val="15"/>
                                            <w:szCs w:val="15"/>
                                          </w:rPr>
                                          <w:t>90.091</w:t>
                                        </w:r>
                                      </w:p>
                                    </w:tc>
                                  </w:tr>
                                  <w:tr w:rsidR="007B6C39" w:rsidRPr="0075020E" w14:paraId="6E53E8F9" w14:textId="75C97D98" w:rsidTr="00617618">
                                    <w:trPr>
                                      <w:trHeight w:val="187"/>
                                    </w:trPr>
                                    <w:tc>
                                      <w:tcPr>
                                        <w:tcW w:w="3962" w:type="dxa"/>
                                        <w:shd w:val="clear" w:color="auto" w:fill="F2F0EB"/>
                                        <w:vAlign w:val="center"/>
                                      </w:tcPr>
                                      <w:p w14:paraId="7172823C" w14:textId="78806053" w:rsidR="007B6C39" w:rsidRPr="001844B8" w:rsidRDefault="007B6C39" w:rsidP="007B6C39">
                                        <w:pPr>
                                          <w:rPr>
                                            <w:rStyle w:val="FootnoteReference"/>
                                            <w:sz w:val="14"/>
                                            <w:szCs w:val="14"/>
                                          </w:rPr>
                                        </w:pPr>
                                        <w:proofErr w:type="spellStart"/>
                                        <w:r w:rsidRPr="0075020E">
                                          <w:rPr>
                                            <w:rFonts w:cstheme="minorHAnsi"/>
                                            <w:color w:val="262626" w:themeColor="text1" w:themeTint="D9"/>
                                            <w:sz w:val="14"/>
                                            <w:szCs w:val="14"/>
                                          </w:rPr>
                                          <w:t>Δάνει</w:t>
                                        </w:r>
                                        <w:proofErr w:type="spellEnd"/>
                                        <w:r w:rsidRPr="0075020E">
                                          <w:rPr>
                                            <w:rFonts w:cstheme="minorHAnsi"/>
                                            <w:color w:val="262626" w:themeColor="text1" w:themeTint="D9"/>
                                            <w:sz w:val="14"/>
                                            <w:szCs w:val="14"/>
                                          </w:rPr>
                                          <w:t>α π</w:t>
                                        </w:r>
                                        <w:proofErr w:type="spellStart"/>
                                        <w:r w:rsidRPr="0075020E">
                                          <w:rPr>
                                            <w:rFonts w:cstheme="minorHAnsi"/>
                                            <w:color w:val="262626" w:themeColor="text1" w:themeTint="D9"/>
                                            <w:sz w:val="14"/>
                                            <w:szCs w:val="14"/>
                                          </w:rPr>
                                          <w:t>ρο</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Προ</w:t>
                                        </w:r>
                                        <w:proofErr w:type="spellEnd"/>
                                        <w:r w:rsidRPr="0075020E">
                                          <w:rPr>
                                            <w:rFonts w:cstheme="minorHAnsi"/>
                                            <w:color w:val="262626" w:themeColor="text1" w:themeTint="D9"/>
                                            <w:sz w:val="14"/>
                                            <w:szCs w:val="14"/>
                                          </w:rPr>
                                          <w:t xml:space="preserve">βλέψεων </w:t>
                                        </w:r>
                                        <w:r w:rsidRPr="00B6319E">
                                          <w:rPr>
                                            <w:color w:val="262626"/>
                                            <w:sz w:val="15"/>
                                            <w:szCs w:val="15"/>
                                            <w:vertAlign w:val="superscript"/>
                                            <w:lang w:val="el-GR"/>
                                          </w:rPr>
                                          <w:t>5</w:t>
                                        </w:r>
                                      </w:p>
                                    </w:tc>
                                    <w:tc>
                                      <w:tcPr>
                                        <w:tcW w:w="1642" w:type="dxa"/>
                                        <w:shd w:val="clear" w:color="auto" w:fill="F2F0EB"/>
                                        <w:vAlign w:val="bottom"/>
                                      </w:tcPr>
                                      <w:p w14:paraId="5004F0BB" w14:textId="64F81CCD" w:rsidR="007B6C39" w:rsidRPr="005D4F49" w:rsidRDefault="007B6C39" w:rsidP="007B6C39">
                                        <w:pPr>
                                          <w:ind w:right="29"/>
                                          <w:jc w:val="right"/>
                                          <w:rPr>
                                            <w:rStyle w:val="FootnoteReference"/>
                                            <w:sz w:val="14"/>
                                            <w:szCs w:val="14"/>
                                          </w:rPr>
                                        </w:pPr>
                                        <w:r w:rsidRPr="00F71E29">
                                          <w:rPr>
                                            <w:sz w:val="15"/>
                                            <w:szCs w:val="15"/>
                                          </w:rPr>
                                          <w:t>41</w:t>
                                        </w:r>
                                        <w:r>
                                          <w:rPr>
                                            <w:sz w:val="15"/>
                                            <w:szCs w:val="15"/>
                                          </w:rPr>
                                          <w:t>.</w:t>
                                        </w:r>
                                        <w:r w:rsidRPr="00F71E29">
                                          <w:rPr>
                                            <w:sz w:val="15"/>
                                            <w:szCs w:val="15"/>
                                          </w:rPr>
                                          <w:t>425</w:t>
                                        </w:r>
                                      </w:p>
                                    </w:tc>
                                    <w:tc>
                                      <w:tcPr>
                                        <w:tcW w:w="1642" w:type="dxa"/>
                                        <w:shd w:val="clear" w:color="auto" w:fill="F2F0EB"/>
                                        <w:vAlign w:val="bottom"/>
                                      </w:tcPr>
                                      <w:p w14:paraId="68940EA6" w14:textId="49B3CD7E" w:rsidR="007B6C39" w:rsidRPr="005D4F49" w:rsidRDefault="007B6C39" w:rsidP="007B6C39">
                                        <w:pPr>
                                          <w:ind w:right="63"/>
                                          <w:jc w:val="right"/>
                                          <w:rPr>
                                            <w:sz w:val="14"/>
                                            <w:szCs w:val="14"/>
                                          </w:rPr>
                                        </w:pPr>
                                        <w:r>
                                          <w:rPr>
                                            <w:sz w:val="15"/>
                                            <w:szCs w:val="15"/>
                                          </w:rPr>
                                          <w:t>42.542</w:t>
                                        </w:r>
                                      </w:p>
                                    </w:tc>
                                    <w:tc>
                                      <w:tcPr>
                                        <w:tcW w:w="1642" w:type="dxa"/>
                                        <w:shd w:val="clear" w:color="auto" w:fill="F2F0EB"/>
                                        <w:vAlign w:val="bottom"/>
                                      </w:tcPr>
                                      <w:p w14:paraId="1302D28B" w14:textId="3AC9FE85" w:rsidR="007B6C39" w:rsidRPr="005D4F49" w:rsidRDefault="007B6C39" w:rsidP="007B6C39">
                                        <w:pPr>
                                          <w:ind w:right="142"/>
                                          <w:jc w:val="right"/>
                                          <w:rPr>
                                            <w:rStyle w:val="FootnoteReference"/>
                                            <w:sz w:val="14"/>
                                            <w:szCs w:val="14"/>
                                          </w:rPr>
                                        </w:pPr>
                                        <w:r w:rsidRPr="00505225">
                                          <w:rPr>
                                            <w:sz w:val="15"/>
                                            <w:szCs w:val="15"/>
                                          </w:rPr>
                                          <w:t>43</w:t>
                                        </w:r>
                                        <w:r>
                                          <w:rPr>
                                            <w:sz w:val="15"/>
                                            <w:szCs w:val="15"/>
                                          </w:rPr>
                                          <w:t>.</w:t>
                                        </w:r>
                                        <w:r w:rsidRPr="00505225">
                                          <w:rPr>
                                            <w:sz w:val="15"/>
                                            <w:szCs w:val="15"/>
                                          </w:rPr>
                                          <w:t>359</w:t>
                                        </w:r>
                                      </w:p>
                                    </w:tc>
                                    <w:tc>
                                      <w:tcPr>
                                        <w:tcW w:w="1642" w:type="dxa"/>
                                        <w:shd w:val="clear" w:color="auto" w:fill="F2F0EB"/>
                                        <w:vAlign w:val="bottom"/>
                                      </w:tcPr>
                                      <w:p w14:paraId="4DE41BBE" w14:textId="1BDE87D5" w:rsidR="007B6C39" w:rsidRPr="005D4F49" w:rsidRDefault="007B6C39" w:rsidP="007B6C39">
                                        <w:pPr>
                                          <w:ind w:right="142"/>
                                          <w:jc w:val="right"/>
                                          <w:rPr>
                                            <w:sz w:val="14"/>
                                            <w:szCs w:val="14"/>
                                            <w:lang w:val="el-GR"/>
                                          </w:rPr>
                                        </w:pPr>
                                        <w:r w:rsidRPr="0040095C">
                                          <w:rPr>
                                            <w:sz w:val="15"/>
                                            <w:szCs w:val="15"/>
                                          </w:rPr>
                                          <w:t>44</w:t>
                                        </w:r>
                                        <w:r>
                                          <w:rPr>
                                            <w:sz w:val="15"/>
                                            <w:szCs w:val="15"/>
                                          </w:rPr>
                                          <w:t>.</w:t>
                                        </w:r>
                                        <w:r w:rsidRPr="0040095C">
                                          <w:rPr>
                                            <w:sz w:val="15"/>
                                            <w:szCs w:val="15"/>
                                          </w:rPr>
                                          <w:t>493</w:t>
                                        </w:r>
                                      </w:p>
                                    </w:tc>
                                  </w:tr>
                                  <w:tr w:rsidR="007B6C39" w:rsidRPr="0075020E" w14:paraId="2F7D205A" w14:textId="430914AD" w:rsidTr="00617618">
                                    <w:trPr>
                                      <w:trHeight w:val="187"/>
                                    </w:trPr>
                                    <w:tc>
                                      <w:tcPr>
                                        <w:tcW w:w="3962" w:type="dxa"/>
                                        <w:shd w:val="clear" w:color="auto" w:fill="F2F0EB"/>
                                        <w:vAlign w:val="center"/>
                                      </w:tcPr>
                                      <w:p w14:paraId="241D876E" w14:textId="6FFC51DA" w:rsidR="007B6C39" w:rsidRPr="001844B8" w:rsidRDefault="007B6C39" w:rsidP="007B6C39">
                                        <w:pPr>
                                          <w:ind w:firstLine="284"/>
                                          <w:rPr>
                                            <w:rStyle w:val="FootnoteReference"/>
                                            <w:sz w:val="14"/>
                                            <w:szCs w:val="14"/>
                                          </w:rPr>
                                        </w:pPr>
                                        <w:proofErr w:type="spellStart"/>
                                        <w:r w:rsidRPr="0075020E">
                                          <w:rPr>
                                            <w:rFonts w:cstheme="minorHAnsi"/>
                                            <w:color w:val="262626" w:themeColor="text1" w:themeTint="D9"/>
                                            <w:sz w:val="14"/>
                                            <w:szCs w:val="14"/>
                                          </w:rPr>
                                          <w:t>Εξυ</w:t>
                                        </w:r>
                                        <w:proofErr w:type="spellEnd"/>
                                        <w:r w:rsidRPr="0075020E">
                                          <w:rPr>
                                            <w:rFonts w:cstheme="minorHAnsi"/>
                                            <w:color w:val="262626" w:themeColor="text1" w:themeTint="D9"/>
                                            <w:sz w:val="14"/>
                                            <w:szCs w:val="14"/>
                                          </w:rPr>
                                          <w:t xml:space="preserve">πηρετούμενα </w:t>
                                        </w:r>
                                        <w:proofErr w:type="spellStart"/>
                                        <w:r w:rsidRPr="0075020E">
                                          <w:rPr>
                                            <w:rFonts w:cstheme="minorHAnsi"/>
                                            <w:color w:val="262626" w:themeColor="text1" w:themeTint="D9"/>
                                            <w:sz w:val="14"/>
                                            <w:szCs w:val="14"/>
                                          </w:rPr>
                                          <w:t>Ανοίγμ</w:t>
                                        </w:r>
                                        <w:proofErr w:type="spellEnd"/>
                                        <w:r w:rsidRPr="0075020E">
                                          <w:rPr>
                                            <w:rFonts w:cstheme="minorHAnsi"/>
                                            <w:color w:val="262626" w:themeColor="text1" w:themeTint="D9"/>
                                            <w:sz w:val="14"/>
                                            <w:szCs w:val="14"/>
                                          </w:rPr>
                                          <w:t xml:space="preserve">ατα </w:t>
                                        </w:r>
                                        <w:r w:rsidRPr="00B6319E">
                                          <w:rPr>
                                            <w:color w:val="262626"/>
                                            <w:sz w:val="15"/>
                                            <w:szCs w:val="15"/>
                                            <w:vertAlign w:val="superscript"/>
                                            <w:lang w:val="el-GR"/>
                                          </w:rPr>
                                          <w:t>5</w:t>
                                        </w:r>
                                      </w:p>
                                    </w:tc>
                                    <w:tc>
                                      <w:tcPr>
                                        <w:tcW w:w="1642" w:type="dxa"/>
                                        <w:shd w:val="clear" w:color="auto" w:fill="F2F0EB"/>
                                        <w:vAlign w:val="bottom"/>
                                      </w:tcPr>
                                      <w:p w14:paraId="2A9CEB96" w14:textId="7DC70D66" w:rsidR="007B6C39" w:rsidRPr="005D4F49" w:rsidRDefault="007B6C39" w:rsidP="007B6C39">
                                        <w:pPr>
                                          <w:ind w:right="29"/>
                                          <w:jc w:val="right"/>
                                          <w:rPr>
                                            <w:rStyle w:val="FootnoteReference"/>
                                            <w:sz w:val="14"/>
                                            <w:szCs w:val="14"/>
                                          </w:rPr>
                                        </w:pPr>
                                        <w:r w:rsidRPr="00F71E29">
                                          <w:rPr>
                                            <w:sz w:val="15"/>
                                            <w:szCs w:val="15"/>
                                          </w:rPr>
                                          <w:t>33</w:t>
                                        </w:r>
                                        <w:r>
                                          <w:rPr>
                                            <w:sz w:val="15"/>
                                            <w:szCs w:val="15"/>
                                          </w:rPr>
                                          <w:t>.</w:t>
                                        </w:r>
                                        <w:r w:rsidRPr="00F71E29">
                                          <w:rPr>
                                            <w:sz w:val="15"/>
                                            <w:szCs w:val="15"/>
                                          </w:rPr>
                                          <w:t>716</w:t>
                                        </w:r>
                                      </w:p>
                                    </w:tc>
                                    <w:tc>
                                      <w:tcPr>
                                        <w:tcW w:w="1642" w:type="dxa"/>
                                        <w:shd w:val="clear" w:color="auto" w:fill="F2F0EB"/>
                                        <w:vAlign w:val="bottom"/>
                                      </w:tcPr>
                                      <w:p w14:paraId="61069A27" w14:textId="11B91CD8" w:rsidR="007B6C39" w:rsidRPr="005D4F49" w:rsidRDefault="007B6C39" w:rsidP="007B6C39">
                                        <w:pPr>
                                          <w:ind w:right="63"/>
                                          <w:jc w:val="right"/>
                                          <w:rPr>
                                            <w:sz w:val="14"/>
                                            <w:szCs w:val="14"/>
                                          </w:rPr>
                                        </w:pPr>
                                        <w:r>
                                          <w:rPr>
                                            <w:sz w:val="15"/>
                                            <w:szCs w:val="15"/>
                                          </w:rPr>
                                          <w:t>35.883</w:t>
                                        </w:r>
                                      </w:p>
                                    </w:tc>
                                    <w:tc>
                                      <w:tcPr>
                                        <w:tcW w:w="1642" w:type="dxa"/>
                                        <w:shd w:val="clear" w:color="auto" w:fill="F2F0EB"/>
                                        <w:vAlign w:val="bottom"/>
                                      </w:tcPr>
                                      <w:p w14:paraId="5554C101" w14:textId="25E4FE63" w:rsidR="007B6C39" w:rsidRPr="005D4F49" w:rsidRDefault="007B6C39" w:rsidP="007B6C39">
                                        <w:pPr>
                                          <w:ind w:right="142"/>
                                          <w:jc w:val="right"/>
                                          <w:rPr>
                                            <w:rStyle w:val="FootnoteReference"/>
                                            <w:sz w:val="14"/>
                                            <w:szCs w:val="14"/>
                                          </w:rPr>
                                        </w:pPr>
                                        <w:r w:rsidRPr="00505225">
                                          <w:rPr>
                                            <w:sz w:val="15"/>
                                            <w:szCs w:val="15"/>
                                          </w:rPr>
                                          <w:t>36</w:t>
                                        </w:r>
                                        <w:r>
                                          <w:rPr>
                                            <w:sz w:val="15"/>
                                            <w:szCs w:val="15"/>
                                          </w:rPr>
                                          <w:t>.</w:t>
                                        </w:r>
                                        <w:r w:rsidRPr="00505225">
                                          <w:rPr>
                                            <w:sz w:val="15"/>
                                            <w:szCs w:val="15"/>
                                          </w:rPr>
                                          <w:t>7</w:t>
                                        </w:r>
                                        <w:r>
                                          <w:rPr>
                                            <w:sz w:val="15"/>
                                            <w:szCs w:val="15"/>
                                          </w:rPr>
                                          <w:t>76</w:t>
                                        </w:r>
                                      </w:p>
                                    </w:tc>
                                    <w:tc>
                                      <w:tcPr>
                                        <w:tcW w:w="1642" w:type="dxa"/>
                                        <w:shd w:val="clear" w:color="auto" w:fill="F2F0EB"/>
                                        <w:vAlign w:val="bottom"/>
                                      </w:tcPr>
                                      <w:p w14:paraId="4E6B03B8" w14:textId="5E2783D0" w:rsidR="007B6C39" w:rsidRPr="005D4F49" w:rsidRDefault="007B6C39" w:rsidP="007B6C39">
                                        <w:pPr>
                                          <w:ind w:right="142"/>
                                          <w:jc w:val="right"/>
                                          <w:rPr>
                                            <w:sz w:val="14"/>
                                            <w:szCs w:val="14"/>
                                          </w:rPr>
                                        </w:pPr>
                                        <w:r w:rsidRPr="0040095C">
                                          <w:rPr>
                                            <w:sz w:val="15"/>
                                            <w:szCs w:val="15"/>
                                          </w:rPr>
                                          <w:t>37</w:t>
                                        </w:r>
                                        <w:r>
                                          <w:rPr>
                                            <w:sz w:val="15"/>
                                            <w:szCs w:val="15"/>
                                          </w:rPr>
                                          <w:t>.</w:t>
                                        </w:r>
                                        <w:r w:rsidRPr="0040095C">
                                          <w:rPr>
                                            <w:sz w:val="15"/>
                                            <w:szCs w:val="15"/>
                                          </w:rPr>
                                          <w:t>3</w:t>
                                        </w:r>
                                        <w:r>
                                          <w:rPr>
                                            <w:sz w:val="15"/>
                                            <w:szCs w:val="15"/>
                                          </w:rPr>
                                          <w:t>35</w:t>
                                        </w:r>
                                      </w:p>
                                    </w:tc>
                                  </w:tr>
                                  <w:tr w:rsidR="007B6C39" w:rsidRPr="0075020E" w14:paraId="477CF917" w14:textId="7A7A7FA2" w:rsidTr="00617618">
                                    <w:trPr>
                                      <w:trHeight w:val="187"/>
                                    </w:trPr>
                                    <w:tc>
                                      <w:tcPr>
                                        <w:tcW w:w="3962" w:type="dxa"/>
                                        <w:shd w:val="clear" w:color="auto" w:fill="F2F0EB"/>
                                        <w:vAlign w:val="center"/>
                                      </w:tcPr>
                                      <w:p w14:paraId="6E4EE021" w14:textId="3DDD0238" w:rsidR="007B6C39" w:rsidRPr="001844B8" w:rsidRDefault="007B6C39" w:rsidP="007B6C39">
                                        <w:pPr>
                                          <w:ind w:firstLine="284"/>
                                          <w:rPr>
                                            <w:color w:val="262626" w:themeColor="text1" w:themeTint="D9"/>
                                            <w:sz w:val="14"/>
                                            <w:szCs w:val="14"/>
                                            <w:lang w:val="el-GR"/>
                                          </w:rPr>
                                        </w:pPr>
                                        <w:r w:rsidRPr="008900C3">
                                          <w:rPr>
                                            <w:color w:val="262626" w:themeColor="text1" w:themeTint="D9"/>
                                            <w:sz w:val="14"/>
                                            <w:szCs w:val="14"/>
                                            <w:lang w:val="el-GR"/>
                                          </w:rPr>
                                          <w:t>Ομολογίες</w:t>
                                        </w:r>
                                        <w:r>
                                          <w:rPr>
                                            <w:rFonts w:asciiTheme="minorHAnsi" w:hAnsiTheme="minorHAnsi"/>
                                            <w:color w:val="262626" w:themeColor="text1" w:themeTint="D9"/>
                                            <w:sz w:val="14"/>
                                            <w:szCs w:val="14"/>
                                            <w:lang w:val="el-GR"/>
                                          </w:rPr>
                                          <w:t xml:space="preserve"> </w:t>
                                        </w:r>
                                        <w:r w:rsidRPr="0075020E">
                                          <w:rPr>
                                            <w:color w:val="262626" w:themeColor="text1" w:themeTint="D9"/>
                                            <w:sz w:val="14"/>
                                            <w:szCs w:val="14"/>
                                            <w:lang w:val="el-GR"/>
                                          </w:rPr>
                                          <w:t>Υψηλής Εξοφλητικής Προτεραιότητας</w:t>
                                        </w:r>
                                        <w:r w:rsidRPr="008900C3">
                                          <w:rPr>
                                            <w:color w:val="262626" w:themeColor="text1" w:themeTint="D9"/>
                                            <w:sz w:val="14"/>
                                            <w:szCs w:val="14"/>
                                            <w:lang w:val="el-GR"/>
                                          </w:rPr>
                                          <w:t xml:space="preserve"> </w:t>
                                        </w:r>
                                        <w:r w:rsidRPr="008900C3">
                                          <w:rPr>
                                            <w:color w:val="262626" w:themeColor="text1" w:themeTint="D9"/>
                                            <w:sz w:val="12"/>
                                            <w:szCs w:val="12"/>
                                            <w:lang w:val="el-GR"/>
                                          </w:rPr>
                                          <w:t>από</w:t>
                                        </w:r>
                                        <w:r>
                                          <w:rPr>
                                            <w:rFonts w:asciiTheme="minorHAnsi" w:hAnsiTheme="minorHAnsi"/>
                                            <w:color w:val="262626" w:themeColor="text1" w:themeTint="D9"/>
                                            <w:sz w:val="14"/>
                                            <w:szCs w:val="14"/>
                                            <w:lang w:val="el-GR"/>
                                          </w:rPr>
                                          <w:t xml:space="preserve"> </w:t>
                                        </w:r>
                                        <w:r w:rsidRPr="008900C3">
                                          <w:rPr>
                                            <w:color w:val="262626" w:themeColor="text1" w:themeTint="D9"/>
                                            <w:sz w:val="14"/>
                                            <w:szCs w:val="14"/>
                                            <w:lang w:val="el-GR"/>
                                          </w:rPr>
                                          <w:t>NPE</w:t>
                                        </w:r>
                                        <w:r w:rsidRPr="0075020E">
                                          <w:rPr>
                                            <w:color w:val="262626" w:themeColor="text1" w:themeTint="D9"/>
                                            <w:sz w:val="14"/>
                                            <w:szCs w:val="14"/>
                                            <w:lang w:val="el-GR"/>
                                          </w:rPr>
                                          <w:t xml:space="preserve"> </w:t>
                                        </w:r>
                                        <w:r w:rsidRPr="00B6319E">
                                          <w:rPr>
                                            <w:color w:val="262626"/>
                                            <w:sz w:val="15"/>
                                            <w:szCs w:val="15"/>
                                            <w:vertAlign w:val="superscript"/>
                                            <w:lang w:val="el-GR"/>
                                          </w:rPr>
                                          <w:t>5</w:t>
                                        </w:r>
                                      </w:p>
                                    </w:tc>
                                    <w:tc>
                                      <w:tcPr>
                                        <w:tcW w:w="1642" w:type="dxa"/>
                                        <w:shd w:val="clear" w:color="auto" w:fill="F2F0EB"/>
                                        <w:vAlign w:val="bottom"/>
                                      </w:tcPr>
                                      <w:p w14:paraId="0ED09636" w14:textId="5D0A19BF" w:rsidR="007B6C39" w:rsidRPr="005D4F49" w:rsidRDefault="007B6C39" w:rsidP="007B6C39">
                                        <w:pPr>
                                          <w:ind w:right="29"/>
                                          <w:jc w:val="right"/>
                                          <w:rPr>
                                            <w:rStyle w:val="FootnoteReference"/>
                                            <w:sz w:val="14"/>
                                            <w:szCs w:val="14"/>
                                          </w:rPr>
                                        </w:pPr>
                                        <w:r w:rsidRPr="00F71E29">
                                          <w:rPr>
                                            <w:sz w:val="15"/>
                                            <w:szCs w:val="15"/>
                                          </w:rPr>
                                          <w:t>5</w:t>
                                        </w:r>
                                        <w:r>
                                          <w:rPr>
                                            <w:sz w:val="15"/>
                                            <w:szCs w:val="15"/>
                                          </w:rPr>
                                          <w:t>.</w:t>
                                        </w:r>
                                        <w:r w:rsidRPr="00F71E29">
                                          <w:rPr>
                                            <w:sz w:val="15"/>
                                            <w:szCs w:val="15"/>
                                          </w:rPr>
                                          <w:t>722</w:t>
                                        </w:r>
                                      </w:p>
                                    </w:tc>
                                    <w:tc>
                                      <w:tcPr>
                                        <w:tcW w:w="1642" w:type="dxa"/>
                                        <w:shd w:val="clear" w:color="auto" w:fill="F2F0EB"/>
                                        <w:vAlign w:val="bottom"/>
                                      </w:tcPr>
                                      <w:p w14:paraId="731F4784" w14:textId="4B76221C" w:rsidR="007B6C39" w:rsidRPr="005D4F49" w:rsidRDefault="007B6C39" w:rsidP="007B6C39">
                                        <w:pPr>
                                          <w:ind w:right="63"/>
                                          <w:jc w:val="right"/>
                                          <w:rPr>
                                            <w:sz w:val="14"/>
                                            <w:szCs w:val="14"/>
                                          </w:rPr>
                                        </w:pPr>
                                        <w:r>
                                          <w:rPr>
                                            <w:sz w:val="15"/>
                                            <w:szCs w:val="15"/>
                                          </w:rPr>
                                          <w:t>5.573</w:t>
                                        </w:r>
                                      </w:p>
                                    </w:tc>
                                    <w:tc>
                                      <w:tcPr>
                                        <w:tcW w:w="1642" w:type="dxa"/>
                                        <w:shd w:val="clear" w:color="auto" w:fill="F2F0EB"/>
                                        <w:vAlign w:val="bottom"/>
                                      </w:tcPr>
                                      <w:p w14:paraId="1207921C" w14:textId="4DF82637" w:rsidR="007B6C39" w:rsidRPr="005D4F49" w:rsidRDefault="007B6C39" w:rsidP="007B6C39">
                                        <w:pPr>
                                          <w:ind w:right="142"/>
                                          <w:jc w:val="right"/>
                                          <w:rPr>
                                            <w:rStyle w:val="FootnoteReference"/>
                                            <w:sz w:val="14"/>
                                            <w:szCs w:val="14"/>
                                            <w:lang w:val="el-GR"/>
                                          </w:rPr>
                                        </w:pPr>
                                        <w:r w:rsidRPr="005E4C3F">
                                          <w:rPr>
                                            <w:sz w:val="15"/>
                                            <w:szCs w:val="15"/>
                                          </w:rPr>
                                          <w:t>5</w:t>
                                        </w:r>
                                        <w:r>
                                          <w:rPr>
                                            <w:sz w:val="15"/>
                                            <w:szCs w:val="15"/>
                                          </w:rPr>
                                          <w:t>.</w:t>
                                        </w:r>
                                        <w:r w:rsidRPr="005E4C3F">
                                          <w:rPr>
                                            <w:sz w:val="15"/>
                                            <w:szCs w:val="15"/>
                                          </w:rPr>
                                          <w:t>495</w:t>
                                        </w:r>
                                      </w:p>
                                    </w:tc>
                                    <w:tc>
                                      <w:tcPr>
                                        <w:tcW w:w="1642" w:type="dxa"/>
                                        <w:shd w:val="clear" w:color="auto" w:fill="F2F0EB"/>
                                        <w:vAlign w:val="bottom"/>
                                      </w:tcPr>
                                      <w:p w14:paraId="487F693B" w14:textId="5C67F553" w:rsidR="007B6C39" w:rsidRPr="005D4F49" w:rsidRDefault="007B6C39" w:rsidP="007B6C39">
                                        <w:pPr>
                                          <w:ind w:right="142"/>
                                          <w:jc w:val="right"/>
                                          <w:rPr>
                                            <w:sz w:val="14"/>
                                            <w:szCs w:val="14"/>
                                          </w:rPr>
                                        </w:pPr>
                                        <w:r w:rsidRPr="0040095C">
                                          <w:rPr>
                                            <w:sz w:val="15"/>
                                            <w:szCs w:val="15"/>
                                          </w:rPr>
                                          <w:t>5</w:t>
                                        </w:r>
                                        <w:r>
                                          <w:rPr>
                                            <w:sz w:val="15"/>
                                            <w:szCs w:val="15"/>
                                          </w:rPr>
                                          <w:t>.</w:t>
                                        </w:r>
                                        <w:r w:rsidRPr="0040095C">
                                          <w:rPr>
                                            <w:sz w:val="15"/>
                                            <w:szCs w:val="15"/>
                                          </w:rPr>
                                          <w:t>458</w:t>
                                        </w:r>
                                      </w:p>
                                    </w:tc>
                                  </w:tr>
                                  <w:tr w:rsidR="007B6C39" w:rsidRPr="0075020E" w14:paraId="0731E2EC" w14:textId="5AF4CE2E" w:rsidTr="00617618">
                                    <w:trPr>
                                      <w:trHeight w:val="187"/>
                                    </w:trPr>
                                    <w:tc>
                                      <w:tcPr>
                                        <w:tcW w:w="3962" w:type="dxa"/>
                                        <w:shd w:val="clear" w:color="auto" w:fill="F2F0EB"/>
                                        <w:vAlign w:val="center"/>
                                      </w:tcPr>
                                      <w:p w14:paraId="206CB4AF" w14:textId="62AAF915" w:rsidR="007B6C39" w:rsidRPr="001844B8" w:rsidRDefault="007B6C39" w:rsidP="007B6C39">
                                        <w:pPr>
                                          <w:ind w:firstLine="284"/>
                                          <w:rPr>
                                            <w:rStyle w:val="FootnoteReference"/>
                                            <w:sz w:val="14"/>
                                            <w:szCs w:val="14"/>
                                          </w:rPr>
                                        </w:pPr>
                                        <w:proofErr w:type="spellStart"/>
                                        <w:r w:rsidRPr="0075020E">
                                          <w:rPr>
                                            <w:rFonts w:cstheme="minorHAnsi"/>
                                            <w:color w:val="262626" w:themeColor="text1" w:themeTint="D9"/>
                                            <w:sz w:val="14"/>
                                            <w:szCs w:val="14"/>
                                          </w:rPr>
                                          <w:t>Μη</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Εξυ</w:t>
                                        </w:r>
                                        <w:proofErr w:type="spellEnd"/>
                                        <w:r w:rsidRPr="0075020E">
                                          <w:rPr>
                                            <w:rFonts w:cstheme="minorHAnsi"/>
                                            <w:color w:val="262626" w:themeColor="text1" w:themeTint="D9"/>
                                            <w:sz w:val="14"/>
                                            <w:szCs w:val="14"/>
                                          </w:rPr>
                                          <w:t xml:space="preserve">πηρετούμενα </w:t>
                                        </w:r>
                                        <w:proofErr w:type="spellStart"/>
                                        <w:r w:rsidRPr="0075020E">
                                          <w:rPr>
                                            <w:rFonts w:cstheme="minorHAnsi"/>
                                            <w:color w:val="262626" w:themeColor="text1" w:themeTint="D9"/>
                                            <w:sz w:val="14"/>
                                            <w:szCs w:val="14"/>
                                          </w:rPr>
                                          <w:t>Ανοίγμ</w:t>
                                        </w:r>
                                        <w:proofErr w:type="spellEnd"/>
                                        <w:r w:rsidRPr="0075020E">
                                          <w:rPr>
                                            <w:rFonts w:cstheme="minorHAnsi"/>
                                            <w:color w:val="262626" w:themeColor="text1" w:themeTint="D9"/>
                                            <w:sz w:val="14"/>
                                            <w:szCs w:val="14"/>
                                          </w:rPr>
                                          <w:t xml:space="preserve">ατα (NPE) </w:t>
                                        </w:r>
                                        <w:r w:rsidRPr="00B6319E">
                                          <w:rPr>
                                            <w:color w:val="262626"/>
                                            <w:sz w:val="15"/>
                                            <w:szCs w:val="15"/>
                                            <w:vertAlign w:val="superscript"/>
                                            <w:lang w:val="el-GR"/>
                                          </w:rPr>
                                          <w:t>5</w:t>
                                        </w:r>
                                        <w:r>
                                          <w:rPr>
                                            <w:rFonts w:asciiTheme="minorHAnsi" w:hAnsiTheme="minorHAnsi"/>
                                            <w:color w:val="262626" w:themeColor="text1" w:themeTint="D9"/>
                                            <w:sz w:val="15"/>
                                            <w:szCs w:val="15"/>
                                            <w:vertAlign w:val="superscript"/>
                                            <w:lang w:val="el-GR"/>
                                          </w:rPr>
                                          <w:t xml:space="preserve"> </w:t>
                                        </w:r>
                                      </w:p>
                                    </w:tc>
                                    <w:tc>
                                      <w:tcPr>
                                        <w:tcW w:w="1642" w:type="dxa"/>
                                        <w:shd w:val="clear" w:color="auto" w:fill="F2F0EB"/>
                                        <w:vAlign w:val="bottom"/>
                                      </w:tcPr>
                                      <w:p w14:paraId="44391364" w14:textId="50E8F3B5" w:rsidR="007B6C39" w:rsidRPr="005D4F49" w:rsidRDefault="007B6C39" w:rsidP="007B6C39">
                                        <w:pPr>
                                          <w:ind w:right="29"/>
                                          <w:jc w:val="right"/>
                                          <w:rPr>
                                            <w:rStyle w:val="FootnoteReference"/>
                                            <w:sz w:val="14"/>
                                            <w:szCs w:val="14"/>
                                            <w:lang w:val="el-GR"/>
                                          </w:rPr>
                                        </w:pPr>
                                        <w:r w:rsidRPr="00F71E29">
                                          <w:rPr>
                                            <w:sz w:val="15"/>
                                            <w:szCs w:val="15"/>
                                          </w:rPr>
                                          <w:t>1</w:t>
                                        </w:r>
                                        <w:r>
                                          <w:rPr>
                                            <w:sz w:val="15"/>
                                            <w:szCs w:val="15"/>
                                          </w:rPr>
                                          <w:t>.</w:t>
                                        </w:r>
                                        <w:r w:rsidRPr="00F71E29">
                                          <w:rPr>
                                            <w:sz w:val="15"/>
                                            <w:szCs w:val="15"/>
                                          </w:rPr>
                                          <w:t>068</w:t>
                                        </w:r>
                                      </w:p>
                                    </w:tc>
                                    <w:tc>
                                      <w:tcPr>
                                        <w:tcW w:w="1642" w:type="dxa"/>
                                        <w:shd w:val="clear" w:color="auto" w:fill="F2F0EB"/>
                                        <w:vAlign w:val="bottom"/>
                                      </w:tcPr>
                                      <w:p w14:paraId="5CA9BFB7" w14:textId="3676FE32" w:rsidR="007B6C39" w:rsidRPr="005D4F49" w:rsidRDefault="007B6C39" w:rsidP="007B6C39">
                                        <w:pPr>
                                          <w:ind w:right="63"/>
                                          <w:jc w:val="right"/>
                                          <w:rPr>
                                            <w:sz w:val="14"/>
                                            <w:szCs w:val="14"/>
                                          </w:rPr>
                                        </w:pPr>
                                        <w:r>
                                          <w:rPr>
                                            <w:sz w:val="15"/>
                                            <w:szCs w:val="15"/>
                                          </w:rPr>
                                          <w:t>1.086</w:t>
                                        </w:r>
                                      </w:p>
                                    </w:tc>
                                    <w:tc>
                                      <w:tcPr>
                                        <w:tcW w:w="1642" w:type="dxa"/>
                                        <w:shd w:val="clear" w:color="auto" w:fill="F2F0EB"/>
                                        <w:vAlign w:val="bottom"/>
                                      </w:tcPr>
                                      <w:p w14:paraId="772CA7E5" w14:textId="11F66642" w:rsidR="007B6C39" w:rsidRPr="005D4F49" w:rsidRDefault="007B6C39" w:rsidP="007B6C39">
                                        <w:pPr>
                                          <w:ind w:right="142"/>
                                          <w:jc w:val="right"/>
                                          <w:rPr>
                                            <w:rStyle w:val="FootnoteReference"/>
                                            <w:sz w:val="14"/>
                                            <w:szCs w:val="14"/>
                                          </w:rPr>
                                        </w:pPr>
                                        <w:r w:rsidRPr="004918C4">
                                          <w:rPr>
                                            <w:sz w:val="15"/>
                                            <w:szCs w:val="15"/>
                                          </w:rPr>
                                          <w:t>1</w:t>
                                        </w:r>
                                        <w:r>
                                          <w:rPr>
                                            <w:sz w:val="15"/>
                                            <w:szCs w:val="15"/>
                                          </w:rPr>
                                          <w:t>.088</w:t>
                                        </w:r>
                                      </w:p>
                                    </w:tc>
                                    <w:tc>
                                      <w:tcPr>
                                        <w:tcW w:w="1642" w:type="dxa"/>
                                        <w:shd w:val="clear" w:color="auto" w:fill="F2F0EB"/>
                                        <w:vAlign w:val="bottom"/>
                                      </w:tcPr>
                                      <w:p w14:paraId="7C969B11" w14:textId="4A7BA3D2" w:rsidR="007B6C39" w:rsidRPr="005D4F49" w:rsidRDefault="007B6C39" w:rsidP="007B6C39">
                                        <w:pPr>
                                          <w:ind w:right="142"/>
                                          <w:jc w:val="right"/>
                                          <w:rPr>
                                            <w:sz w:val="14"/>
                                            <w:szCs w:val="14"/>
                                          </w:rPr>
                                        </w:pPr>
                                        <w:r w:rsidRPr="0040095C">
                                          <w:rPr>
                                            <w:sz w:val="15"/>
                                            <w:szCs w:val="15"/>
                                          </w:rPr>
                                          <w:t>8</w:t>
                                        </w:r>
                                        <w:r>
                                          <w:rPr>
                                            <w:sz w:val="15"/>
                                            <w:szCs w:val="15"/>
                                          </w:rPr>
                                          <w:t>99</w:t>
                                        </w:r>
                                      </w:p>
                                    </w:tc>
                                  </w:tr>
                                  <w:tr w:rsidR="007B6C39" w:rsidRPr="0075020E" w14:paraId="46853E60" w14:textId="38C7CBA5" w:rsidTr="005E1F78">
                                    <w:trPr>
                                      <w:trHeight w:val="187"/>
                                    </w:trPr>
                                    <w:tc>
                                      <w:tcPr>
                                        <w:tcW w:w="3962" w:type="dxa"/>
                                        <w:shd w:val="clear" w:color="auto" w:fill="F2F0EB"/>
                                        <w:vAlign w:val="center"/>
                                      </w:tcPr>
                                      <w:p w14:paraId="7DBD4F66" w14:textId="131E733A" w:rsidR="007B6C39" w:rsidRPr="0075020E" w:rsidRDefault="007B6C39" w:rsidP="007B6C39">
                                        <w:pPr>
                                          <w:ind w:firstLine="284"/>
                                          <w:rPr>
                                            <w:rFonts w:cstheme="minorHAnsi"/>
                                            <w:color w:val="262626" w:themeColor="text1" w:themeTint="D9"/>
                                            <w:sz w:val="14"/>
                                            <w:szCs w:val="14"/>
                                            <w:lang w:val="el-GR"/>
                                          </w:rPr>
                                        </w:pPr>
                                        <w:r w:rsidRPr="0075020E">
                                          <w:rPr>
                                            <w:rFonts w:cstheme="minorHAnsi"/>
                                            <w:color w:val="262626" w:themeColor="text1" w:themeTint="D9"/>
                                            <w:sz w:val="14"/>
                                            <w:szCs w:val="14"/>
                                          </w:rPr>
                                          <w:t>Επ</w:t>
                                        </w:r>
                                        <w:proofErr w:type="spellStart"/>
                                        <w:r w:rsidRPr="0075020E">
                                          <w:rPr>
                                            <w:rFonts w:cstheme="minorHAnsi"/>
                                            <w:color w:val="262626" w:themeColor="text1" w:themeTint="D9"/>
                                            <w:sz w:val="14"/>
                                            <w:szCs w:val="14"/>
                                          </w:rPr>
                                          <w:t>οχικό</w:t>
                                        </w:r>
                                        <w:proofErr w:type="spellEnd"/>
                                        <w:r w:rsidRPr="0075020E">
                                          <w:rPr>
                                            <w:rFonts w:cstheme="minorHAnsi"/>
                                            <w:color w:val="262626" w:themeColor="text1" w:themeTint="D9"/>
                                            <w:sz w:val="14"/>
                                            <w:szCs w:val="14"/>
                                          </w:rPr>
                                          <w:t xml:space="preserve"> α</w:t>
                                        </w:r>
                                        <w:proofErr w:type="spellStart"/>
                                        <w:r w:rsidRPr="0075020E">
                                          <w:rPr>
                                            <w:rFonts w:cstheme="minorHAnsi"/>
                                            <w:color w:val="262626" w:themeColor="text1" w:themeTint="D9"/>
                                            <w:sz w:val="14"/>
                                            <w:szCs w:val="14"/>
                                          </w:rPr>
                                          <w:t>γροτικό</w:t>
                                        </w:r>
                                        <w:proofErr w:type="spellEnd"/>
                                        <w:r w:rsidRPr="0075020E">
                                          <w:rPr>
                                            <w:rFonts w:cstheme="minorHAnsi"/>
                                            <w:color w:val="262626" w:themeColor="text1" w:themeTint="D9"/>
                                            <w:sz w:val="14"/>
                                            <w:szCs w:val="14"/>
                                            <w:lang w:val="el-GR"/>
                                          </w:rPr>
                                          <w:t xml:space="preserve"> </w:t>
                                        </w:r>
                                        <w:proofErr w:type="spellStart"/>
                                        <w:r w:rsidRPr="0075020E">
                                          <w:rPr>
                                            <w:rFonts w:cstheme="minorHAnsi"/>
                                            <w:color w:val="262626" w:themeColor="text1" w:themeTint="D9"/>
                                            <w:sz w:val="14"/>
                                            <w:szCs w:val="14"/>
                                          </w:rPr>
                                          <w:t>δάνειο</w:t>
                                        </w:r>
                                        <w:proofErr w:type="spellEnd"/>
                                      </w:p>
                                    </w:tc>
                                    <w:tc>
                                      <w:tcPr>
                                        <w:tcW w:w="1642" w:type="dxa"/>
                                        <w:shd w:val="clear" w:color="auto" w:fill="F2F0EB"/>
                                        <w:vAlign w:val="bottom"/>
                                      </w:tcPr>
                                      <w:p w14:paraId="15995CC2" w14:textId="6DBBC8EB" w:rsidR="007B6C39" w:rsidRPr="005D4F49" w:rsidRDefault="007B6C39" w:rsidP="007B6C39">
                                        <w:pPr>
                                          <w:ind w:right="29"/>
                                          <w:jc w:val="right"/>
                                          <w:rPr>
                                            <w:sz w:val="14"/>
                                            <w:szCs w:val="14"/>
                                          </w:rPr>
                                        </w:pPr>
                                        <w:r w:rsidRPr="00F71E29">
                                          <w:rPr>
                                            <w:sz w:val="15"/>
                                            <w:szCs w:val="15"/>
                                          </w:rPr>
                                          <w:t>919</w:t>
                                        </w:r>
                                      </w:p>
                                    </w:tc>
                                    <w:tc>
                                      <w:tcPr>
                                        <w:tcW w:w="1642" w:type="dxa"/>
                                        <w:shd w:val="clear" w:color="auto" w:fill="F2F0EB"/>
                                        <w:vAlign w:val="bottom"/>
                                      </w:tcPr>
                                      <w:p w14:paraId="3788382C" w14:textId="225410EB" w:rsidR="007B6C39" w:rsidRPr="005D4F49" w:rsidRDefault="007B6C39" w:rsidP="007B6C39">
                                        <w:pPr>
                                          <w:ind w:right="63"/>
                                          <w:jc w:val="right"/>
                                          <w:rPr>
                                            <w:sz w:val="14"/>
                                            <w:szCs w:val="14"/>
                                          </w:rPr>
                                        </w:pPr>
                                        <w:r>
                                          <w:rPr>
                                            <w:sz w:val="15"/>
                                            <w:szCs w:val="15"/>
                                          </w:rPr>
                                          <w:t>-</w:t>
                                        </w:r>
                                      </w:p>
                                    </w:tc>
                                    <w:tc>
                                      <w:tcPr>
                                        <w:tcW w:w="1642" w:type="dxa"/>
                                        <w:shd w:val="clear" w:color="auto" w:fill="F2F0EB"/>
                                        <w:vAlign w:val="bottom"/>
                                      </w:tcPr>
                                      <w:p w14:paraId="7FDFC493" w14:textId="0C1F08A3" w:rsidR="007B6C39" w:rsidRPr="005D4F49" w:rsidRDefault="007B6C39" w:rsidP="007B6C39">
                                        <w:pPr>
                                          <w:ind w:right="142"/>
                                          <w:jc w:val="right"/>
                                          <w:rPr>
                                            <w:sz w:val="14"/>
                                            <w:szCs w:val="14"/>
                                          </w:rPr>
                                        </w:pPr>
                                        <w:r>
                                          <w:rPr>
                                            <w:sz w:val="15"/>
                                            <w:szCs w:val="15"/>
                                          </w:rPr>
                                          <w:t>-</w:t>
                                        </w:r>
                                      </w:p>
                                    </w:tc>
                                    <w:tc>
                                      <w:tcPr>
                                        <w:tcW w:w="1642" w:type="dxa"/>
                                        <w:shd w:val="clear" w:color="auto" w:fill="F2F0EB"/>
                                        <w:vAlign w:val="bottom"/>
                                      </w:tcPr>
                                      <w:p w14:paraId="63DC4524" w14:textId="603619A2" w:rsidR="007B6C39" w:rsidRPr="005D4F49" w:rsidRDefault="007B6C39" w:rsidP="007B6C39">
                                        <w:pPr>
                                          <w:ind w:right="142"/>
                                          <w:jc w:val="right"/>
                                          <w:rPr>
                                            <w:sz w:val="14"/>
                                            <w:szCs w:val="14"/>
                                          </w:rPr>
                                        </w:pPr>
                                        <w:r>
                                          <w:rPr>
                                            <w:sz w:val="15"/>
                                            <w:szCs w:val="15"/>
                                          </w:rPr>
                                          <w:t>801</w:t>
                                        </w:r>
                                      </w:p>
                                    </w:tc>
                                  </w:tr>
                                  <w:tr w:rsidR="007B6C39" w:rsidRPr="0075020E" w14:paraId="6A16CC7F" w14:textId="14556BDE" w:rsidTr="00617618">
                                    <w:trPr>
                                      <w:trHeight w:val="187"/>
                                    </w:trPr>
                                    <w:tc>
                                      <w:tcPr>
                                        <w:tcW w:w="3962" w:type="dxa"/>
                                        <w:shd w:val="clear" w:color="auto" w:fill="F2F0EB"/>
                                        <w:vAlign w:val="center"/>
                                      </w:tcPr>
                                      <w:p w14:paraId="1FDB2C69" w14:textId="48AA1377" w:rsidR="007B6C39" w:rsidRPr="0075020E" w:rsidRDefault="007B6C39" w:rsidP="007B6C39">
                                        <w:pPr>
                                          <w:ind w:right="-189"/>
                                          <w:rPr>
                                            <w:rStyle w:val="FootnoteReference"/>
                                            <w:sz w:val="14"/>
                                            <w:szCs w:val="14"/>
                                            <w:lang w:val="el-GR"/>
                                          </w:rPr>
                                        </w:pPr>
                                        <w:r w:rsidRPr="0075020E">
                                          <w:rPr>
                                            <w:rFonts w:cstheme="minorHAnsi"/>
                                            <w:color w:val="262626" w:themeColor="text1" w:themeTint="D9"/>
                                            <w:sz w:val="14"/>
                                            <w:szCs w:val="14"/>
                                            <w:lang w:val="el-GR"/>
                                          </w:rPr>
                                          <w:t>Δάνεια μετά από Προβλέψεις, Εποχικώς Προσαρμοσμένα</w:t>
                                        </w:r>
                                        <w:r w:rsidRPr="001844B8">
                                          <w:rPr>
                                            <w:rFonts w:cstheme="minorHAnsi"/>
                                            <w:color w:val="262626" w:themeColor="text1" w:themeTint="D9"/>
                                            <w:sz w:val="14"/>
                                            <w:szCs w:val="14"/>
                                            <w:lang w:val="el-GR"/>
                                          </w:rPr>
                                          <w:t xml:space="preserve"> </w:t>
                                        </w:r>
                                        <w:r w:rsidRPr="001844B8">
                                          <w:rPr>
                                            <w:color w:val="262626" w:themeColor="text1" w:themeTint="D9"/>
                                            <w:sz w:val="15"/>
                                            <w:vertAlign w:val="superscript"/>
                                            <w:lang w:val="el-GR"/>
                                          </w:rPr>
                                          <w:t>4</w:t>
                                        </w:r>
                                        <w:r>
                                          <w:rPr>
                                            <w:rFonts w:asciiTheme="minorHAnsi" w:hAnsiTheme="minorHAnsi"/>
                                            <w:color w:val="262626"/>
                                            <w:sz w:val="15"/>
                                            <w:szCs w:val="15"/>
                                            <w:vertAlign w:val="superscript"/>
                                            <w:lang w:val="el-GR"/>
                                          </w:rPr>
                                          <w:t xml:space="preserve">, </w:t>
                                        </w:r>
                                        <w:r w:rsidRPr="00B6319E">
                                          <w:rPr>
                                            <w:color w:val="262626"/>
                                            <w:sz w:val="15"/>
                                            <w:szCs w:val="15"/>
                                            <w:vertAlign w:val="superscript"/>
                                            <w:lang w:val="el-GR"/>
                                          </w:rPr>
                                          <w:t>5</w:t>
                                        </w:r>
                                      </w:p>
                                    </w:tc>
                                    <w:tc>
                                      <w:tcPr>
                                        <w:tcW w:w="1642" w:type="dxa"/>
                                        <w:shd w:val="clear" w:color="auto" w:fill="F2F0EB"/>
                                        <w:vAlign w:val="bottom"/>
                                      </w:tcPr>
                                      <w:p w14:paraId="5780F686" w14:textId="6CC8AA8F" w:rsidR="007B6C39" w:rsidRPr="005D4F49" w:rsidRDefault="007B6C39" w:rsidP="007B6C39">
                                        <w:pPr>
                                          <w:ind w:right="29"/>
                                          <w:jc w:val="right"/>
                                          <w:rPr>
                                            <w:rStyle w:val="FootnoteReference"/>
                                            <w:sz w:val="14"/>
                                            <w:szCs w:val="14"/>
                                          </w:rPr>
                                        </w:pPr>
                                        <w:r w:rsidRPr="00F71E29">
                                          <w:rPr>
                                            <w:sz w:val="15"/>
                                            <w:szCs w:val="15"/>
                                          </w:rPr>
                                          <w:t>39</w:t>
                                        </w:r>
                                        <w:r>
                                          <w:rPr>
                                            <w:sz w:val="15"/>
                                            <w:szCs w:val="15"/>
                                          </w:rPr>
                                          <w:t>.</w:t>
                                        </w:r>
                                        <w:r w:rsidRPr="00F71E29">
                                          <w:rPr>
                                            <w:sz w:val="15"/>
                                            <w:szCs w:val="15"/>
                                          </w:rPr>
                                          <w:t>815</w:t>
                                        </w:r>
                                      </w:p>
                                    </w:tc>
                                    <w:tc>
                                      <w:tcPr>
                                        <w:tcW w:w="1642" w:type="dxa"/>
                                        <w:shd w:val="clear" w:color="auto" w:fill="F2F0EB"/>
                                        <w:vAlign w:val="bottom"/>
                                      </w:tcPr>
                                      <w:p w14:paraId="097E46E7" w14:textId="7343B006" w:rsidR="007B6C39" w:rsidRPr="005D4F49" w:rsidRDefault="007B6C39" w:rsidP="007B6C39">
                                        <w:pPr>
                                          <w:ind w:right="63"/>
                                          <w:jc w:val="right"/>
                                          <w:rPr>
                                            <w:sz w:val="14"/>
                                            <w:szCs w:val="14"/>
                                          </w:rPr>
                                        </w:pPr>
                                        <w:r>
                                          <w:rPr>
                                            <w:sz w:val="15"/>
                                            <w:szCs w:val="15"/>
                                          </w:rPr>
                                          <w:t>41.805</w:t>
                                        </w:r>
                                      </w:p>
                                    </w:tc>
                                    <w:tc>
                                      <w:tcPr>
                                        <w:tcW w:w="1642" w:type="dxa"/>
                                        <w:shd w:val="clear" w:color="auto" w:fill="F2F0EB"/>
                                        <w:vAlign w:val="bottom"/>
                                      </w:tcPr>
                                      <w:p w14:paraId="4C72C5B0" w14:textId="485E5F8D" w:rsidR="007B6C39" w:rsidRPr="005D4F49" w:rsidRDefault="007B6C39" w:rsidP="007B6C39">
                                        <w:pPr>
                                          <w:ind w:right="142"/>
                                          <w:jc w:val="right"/>
                                          <w:rPr>
                                            <w:rStyle w:val="FootnoteReference"/>
                                            <w:sz w:val="14"/>
                                            <w:szCs w:val="14"/>
                                          </w:rPr>
                                        </w:pPr>
                                        <w:r w:rsidRPr="005E4C3F">
                                          <w:rPr>
                                            <w:sz w:val="15"/>
                                            <w:szCs w:val="15"/>
                                          </w:rPr>
                                          <w:t>42</w:t>
                                        </w:r>
                                        <w:r>
                                          <w:rPr>
                                            <w:sz w:val="15"/>
                                            <w:szCs w:val="15"/>
                                          </w:rPr>
                                          <w:t>.</w:t>
                                        </w:r>
                                        <w:r w:rsidRPr="005E4C3F">
                                          <w:rPr>
                                            <w:sz w:val="15"/>
                                            <w:szCs w:val="15"/>
                                          </w:rPr>
                                          <w:t xml:space="preserve">568 </w:t>
                                        </w:r>
                                      </w:p>
                                    </w:tc>
                                    <w:tc>
                                      <w:tcPr>
                                        <w:tcW w:w="1642" w:type="dxa"/>
                                        <w:shd w:val="clear" w:color="auto" w:fill="F2F0EB"/>
                                        <w:vAlign w:val="bottom"/>
                                      </w:tcPr>
                                      <w:p w14:paraId="2C17EBCE" w14:textId="63887F17" w:rsidR="007B6C39" w:rsidRPr="005D4F49" w:rsidRDefault="007B6C39" w:rsidP="007B6C39">
                                        <w:pPr>
                                          <w:ind w:right="142"/>
                                          <w:jc w:val="right"/>
                                          <w:rPr>
                                            <w:sz w:val="14"/>
                                            <w:szCs w:val="14"/>
                                          </w:rPr>
                                        </w:pPr>
                                        <w:r w:rsidRPr="000D248B">
                                          <w:rPr>
                                            <w:sz w:val="15"/>
                                            <w:szCs w:val="15"/>
                                          </w:rPr>
                                          <w:t>42</w:t>
                                        </w:r>
                                        <w:r>
                                          <w:rPr>
                                            <w:sz w:val="15"/>
                                            <w:szCs w:val="15"/>
                                          </w:rPr>
                                          <w:t>.</w:t>
                                        </w:r>
                                        <w:r w:rsidRPr="000D248B">
                                          <w:rPr>
                                            <w:sz w:val="15"/>
                                            <w:szCs w:val="15"/>
                                          </w:rPr>
                                          <w:t>955</w:t>
                                        </w:r>
                                        <w:r w:rsidRPr="005E4C3F">
                                          <w:rPr>
                                            <w:sz w:val="15"/>
                                            <w:szCs w:val="15"/>
                                          </w:rPr>
                                          <w:t xml:space="preserve"> </w:t>
                                        </w:r>
                                      </w:p>
                                    </w:tc>
                                  </w:tr>
                                  <w:tr w:rsidR="003F236F" w:rsidRPr="003F236F" w14:paraId="594C4F80" w14:textId="77777777" w:rsidTr="00617618">
                                    <w:trPr>
                                      <w:trHeight w:val="187"/>
                                    </w:trPr>
                                    <w:tc>
                                      <w:tcPr>
                                        <w:tcW w:w="3962" w:type="dxa"/>
                                        <w:shd w:val="clear" w:color="auto" w:fill="F2F0EB"/>
                                        <w:vAlign w:val="center"/>
                                      </w:tcPr>
                                      <w:p w14:paraId="04AEB849" w14:textId="421255D8" w:rsidR="003F236F" w:rsidRPr="00BE037E" w:rsidRDefault="00B15DE1" w:rsidP="003F236F">
                                        <w:pPr>
                                          <w:ind w:right="-189"/>
                                          <w:rPr>
                                            <w:rFonts w:cstheme="minorHAnsi"/>
                                            <w:color w:val="262626" w:themeColor="text1" w:themeTint="D9"/>
                                            <w:sz w:val="14"/>
                                            <w:szCs w:val="14"/>
                                            <w:lang w:val="el-GR"/>
                                          </w:rPr>
                                        </w:pPr>
                                        <w:r w:rsidRPr="00BE037E">
                                          <w:rPr>
                                            <w:rFonts w:cstheme="minorHAnsi"/>
                                            <w:color w:val="262626" w:themeColor="text1" w:themeTint="D9"/>
                                            <w:sz w:val="14"/>
                                            <w:szCs w:val="14"/>
                                            <w:lang w:val="el-GR"/>
                                          </w:rPr>
                                          <w:t>Χαρτοφυλάκιο Αξιογράφων</w:t>
                                        </w:r>
                                        <w:r>
                                          <w:rPr>
                                            <w:rFonts w:asciiTheme="minorHAnsi" w:hAnsiTheme="minorHAnsi" w:cstheme="minorHAnsi"/>
                                            <w:color w:val="262626" w:themeColor="text1" w:themeTint="D9"/>
                                            <w:sz w:val="14"/>
                                            <w:szCs w:val="14"/>
                                            <w:lang w:val="el-GR"/>
                                          </w:rPr>
                                          <w:t xml:space="preserve"> </w:t>
                                        </w:r>
                                        <w:r w:rsidR="003F236F" w:rsidRPr="003F236F">
                                          <w:rPr>
                                            <w:rFonts w:cstheme="minorHAnsi"/>
                                            <w:color w:val="262626" w:themeColor="text1" w:themeTint="D9"/>
                                            <w:sz w:val="14"/>
                                            <w:szCs w:val="14"/>
                                            <w:lang w:val="el-GR"/>
                                          </w:rPr>
                                          <w:t>(μετοχικών και χρεωστικών)</w:t>
                                        </w:r>
                                      </w:p>
                                    </w:tc>
                                    <w:tc>
                                      <w:tcPr>
                                        <w:tcW w:w="1642" w:type="dxa"/>
                                        <w:shd w:val="clear" w:color="auto" w:fill="F2F0EB"/>
                                        <w:vAlign w:val="bottom"/>
                                      </w:tcPr>
                                      <w:p w14:paraId="3DE07A7F" w14:textId="783E9B71" w:rsidR="003F236F" w:rsidRPr="003F236F" w:rsidRDefault="003F236F" w:rsidP="003F236F">
                                        <w:pPr>
                                          <w:ind w:right="29"/>
                                          <w:jc w:val="right"/>
                                          <w:rPr>
                                            <w:sz w:val="15"/>
                                            <w:szCs w:val="15"/>
                                            <w:lang w:val="el-GR"/>
                                          </w:rPr>
                                        </w:pPr>
                                        <w:r w:rsidRPr="003F236F">
                                          <w:rPr>
                                            <w:sz w:val="15"/>
                                            <w:szCs w:val="15"/>
                                          </w:rPr>
                                          <w:t>16</w:t>
                                        </w:r>
                                        <w:r w:rsidRPr="003F236F">
                                          <w:rPr>
                                            <w:sz w:val="15"/>
                                            <w:szCs w:val="15"/>
                                            <w:lang w:val="el-GR"/>
                                          </w:rPr>
                                          <w:t>.</w:t>
                                        </w:r>
                                        <w:r w:rsidRPr="003F236F">
                                          <w:rPr>
                                            <w:sz w:val="15"/>
                                            <w:szCs w:val="15"/>
                                          </w:rPr>
                                          <w:t>837</w:t>
                                        </w:r>
                                      </w:p>
                                    </w:tc>
                                    <w:tc>
                                      <w:tcPr>
                                        <w:tcW w:w="1642" w:type="dxa"/>
                                        <w:shd w:val="clear" w:color="auto" w:fill="F2F0EB"/>
                                        <w:vAlign w:val="bottom"/>
                                      </w:tcPr>
                                      <w:p w14:paraId="67C839E5" w14:textId="2B4C6947" w:rsidR="003F236F" w:rsidRPr="003F236F" w:rsidRDefault="003F236F" w:rsidP="003F236F">
                                        <w:pPr>
                                          <w:ind w:right="63"/>
                                          <w:jc w:val="right"/>
                                          <w:rPr>
                                            <w:sz w:val="15"/>
                                            <w:szCs w:val="15"/>
                                            <w:lang w:val="el-GR"/>
                                          </w:rPr>
                                        </w:pPr>
                                        <w:r w:rsidRPr="003F236F">
                                          <w:rPr>
                                            <w:sz w:val="15"/>
                                            <w:szCs w:val="15"/>
                                          </w:rPr>
                                          <w:t>18</w:t>
                                        </w:r>
                                        <w:r w:rsidRPr="003F236F">
                                          <w:rPr>
                                            <w:sz w:val="15"/>
                                            <w:szCs w:val="15"/>
                                            <w:lang w:val="el-GR"/>
                                          </w:rPr>
                                          <w:t>.</w:t>
                                        </w:r>
                                        <w:r w:rsidRPr="003F236F">
                                          <w:rPr>
                                            <w:sz w:val="15"/>
                                            <w:szCs w:val="15"/>
                                          </w:rPr>
                                          <w:t>083</w:t>
                                        </w:r>
                                      </w:p>
                                    </w:tc>
                                    <w:tc>
                                      <w:tcPr>
                                        <w:tcW w:w="1642" w:type="dxa"/>
                                        <w:shd w:val="clear" w:color="auto" w:fill="F2F0EB"/>
                                        <w:vAlign w:val="bottom"/>
                                      </w:tcPr>
                                      <w:p w14:paraId="0761E547" w14:textId="2D186589" w:rsidR="003F236F" w:rsidRPr="003F236F" w:rsidRDefault="003F236F" w:rsidP="003F236F">
                                        <w:pPr>
                                          <w:ind w:right="142"/>
                                          <w:jc w:val="right"/>
                                          <w:rPr>
                                            <w:sz w:val="15"/>
                                            <w:szCs w:val="15"/>
                                            <w:lang w:val="el-GR"/>
                                          </w:rPr>
                                        </w:pPr>
                                        <w:r w:rsidRPr="003F236F">
                                          <w:rPr>
                                            <w:sz w:val="15"/>
                                            <w:szCs w:val="15"/>
                                          </w:rPr>
                                          <w:t>18</w:t>
                                        </w:r>
                                        <w:r w:rsidRPr="003F236F">
                                          <w:rPr>
                                            <w:sz w:val="15"/>
                                            <w:szCs w:val="15"/>
                                            <w:lang w:val="el-GR"/>
                                          </w:rPr>
                                          <w:t>.</w:t>
                                        </w:r>
                                        <w:r w:rsidRPr="003F236F">
                                          <w:rPr>
                                            <w:sz w:val="15"/>
                                            <w:szCs w:val="15"/>
                                          </w:rPr>
                                          <w:t>253</w:t>
                                        </w:r>
                                      </w:p>
                                    </w:tc>
                                    <w:tc>
                                      <w:tcPr>
                                        <w:tcW w:w="1642" w:type="dxa"/>
                                        <w:shd w:val="clear" w:color="auto" w:fill="F2F0EB"/>
                                        <w:vAlign w:val="bottom"/>
                                      </w:tcPr>
                                      <w:p w14:paraId="51A59B86" w14:textId="2F1DEAF5" w:rsidR="003F236F" w:rsidRPr="003F236F" w:rsidRDefault="003F236F" w:rsidP="003F236F">
                                        <w:pPr>
                                          <w:ind w:right="142"/>
                                          <w:jc w:val="right"/>
                                          <w:rPr>
                                            <w:sz w:val="15"/>
                                            <w:szCs w:val="15"/>
                                            <w:lang w:val="el-GR"/>
                                          </w:rPr>
                                        </w:pPr>
                                        <w:r w:rsidRPr="003F236F">
                                          <w:rPr>
                                            <w:sz w:val="15"/>
                                            <w:szCs w:val="15"/>
                                          </w:rPr>
                                          <w:t>18</w:t>
                                        </w:r>
                                        <w:r w:rsidRPr="003F236F">
                                          <w:rPr>
                                            <w:sz w:val="15"/>
                                            <w:szCs w:val="15"/>
                                            <w:lang w:val="el-GR"/>
                                          </w:rPr>
                                          <w:t>.</w:t>
                                        </w:r>
                                        <w:r w:rsidRPr="003F236F">
                                          <w:rPr>
                                            <w:sz w:val="15"/>
                                            <w:szCs w:val="15"/>
                                          </w:rPr>
                                          <w:t>744</w:t>
                                        </w:r>
                                      </w:p>
                                    </w:tc>
                                  </w:tr>
                                  <w:tr w:rsidR="003F236F" w:rsidRPr="0075020E" w14:paraId="4BF56BBF" w14:textId="77777777" w:rsidTr="00617618">
                                    <w:trPr>
                                      <w:trHeight w:val="187"/>
                                    </w:trPr>
                                    <w:tc>
                                      <w:tcPr>
                                        <w:tcW w:w="3962" w:type="dxa"/>
                                        <w:tcBorders>
                                          <w:bottom w:val="single" w:sz="4" w:space="0" w:color="FFFFFF" w:themeColor="background1"/>
                                        </w:tcBorders>
                                        <w:shd w:val="clear" w:color="auto" w:fill="F2F0EB"/>
                                        <w:vAlign w:val="center"/>
                                      </w:tcPr>
                                      <w:p w14:paraId="713FA6B0" w14:textId="40C0ECC4" w:rsidR="003F236F" w:rsidRPr="00177CA0" w:rsidRDefault="003F236F" w:rsidP="006675E3">
                                        <w:pPr>
                                          <w:ind w:right="-189"/>
                                          <w:rPr>
                                            <w:rFonts w:cstheme="minorHAnsi"/>
                                            <w:color w:val="262626" w:themeColor="text1" w:themeTint="D9"/>
                                            <w:sz w:val="14"/>
                                            <w:szCs w:val="14"/>
                                            <w:lang w:val="el-GR"/>
                                          </w:rPr>
                                        </w:pPr>
                                        <w:r w:rsidRPr="006675E3">
                                          <w:rPr>
                                            <w:rFonts w:cstheme="minorHAnsi"/>
                                            <w:color w:val="262626" w:themeColor="text1" w:themeTint="D9"/>
                                            <w:sz w:val="14"/>
                                            <w:szCs w:val="14"/>
                                            <w:lang w:val="el-GR"/>
                                          </w:rPr>
                                          <w:t>Στοιχεία ενεργητικού</w:t>
                                        </w:r>
                                        <w:r w:rsidRPr="00ED6EAE">
                                          <w:rPr>
                                            <w:rFonts w:cstheme="minorHAnsi"/>
                                            <w:color w:val="262626" w:themeColor="text1" w:themeTint="D9"/>
                                            <w:sz w:val="14"/>
                                            <w:szCs w:val="14"/>
                                            <w:lang w:val="el-GR"/>
                                          </w:rPr>
                                          <w:t xml:space="preserve"> σχετιζόμενα με συμβόλαια ασφάλισης/αντασφάλισης και με ασφαλιστικές δραστηριότητες</w:t>
                                        </w:r>
                                      </w:p>
                                    </w:tc>
                                    <w:tc>
                                      <w:tcPr>
                                        <w:tcW w:w="1642" w:type="dxa"/>
                                        <w:tcBorders>
                                          <w:bottom w:val="single" w:sz="4" w:space="0" w:color="FFFFFF" w:themeColor="background1"/>
                                        </w:tcBorders>
                                        <w:shd w:val="clear" w:color="auto" w:fill="F2F0EB"/>
                                        <w:vAlign w:val="center"/>
                                      </w:tcPr>
                                      <w:p w14:paraId="31EAAA9F" w14:textId="196E2110" w:rsidR="003F236F" w:rsidRPr="005D4F49" w:rsidRDefault="003F236F" w:rsidP="003F236F">
                                        <w:pPr>
                                          <w:ind w:right="29"/>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12A052D5" w14:textId="12DC9E06" w:rsidR="003F236F" w:rsidRPr="005D4F49" w:rsidRDefault="003F236F" w:rsidP="003F236F">
                                        <w:pPr>
                                          <w:ind w:right="63"/>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2B966A48" w14:textId="0515286F" w:rsidR="003F236F" w:rsidRPr="005D4F49" w:rsidRDefault="003F236F" w:rsidP="003F236F">
                                        <w:pPr>
                                          <w:ind w:right="142"/>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447808C6" w14:textId="49A28117" w:rsidR="003F236F" w:rsidRPr="005D4F49" w:rsidRDefault="003F236F" w:rsidP="003F236F">
                                        <w:pPr>
                                          <w:ind w:right="142"/>
                                          <w:jc w:val="right"/>
                                          <w:rPr>
                                            <w:sz w:val="14"/>
                                            <w:szCs w:val="14"/>
                                          </w:rPr>
                                        </w:pPr>
                                        <w:r>
                                          <w:rPr>
                                            <w:sz w:val="15"/>
                                            <w:szCs w:val="15"/>
                                          </w:rPr>
                                          <w:t>3.470</w:t>
                                        </w:r>
                                      </w:p>
                                    </w:tc>
                                  </w:tr>
                                  <w:tr w:rsidR="003F236F" w:rsidRPr="0075020E" w14:paraId="091488FA" w14:textId="2CBE149B" w:rsidTr="00617618">
                                    <w:trPr>
                                      <w:trHeight w:val="187"/>
                                    </w:trPr>
                                    <w:tc>
                                      <w:tcPr>
                                        <w:tcW w:w="3962" w:type="dxa"/>
                                        <w:tcBorders>
                                          <w:bottom w:val="single" w:sz="4" w:space="0" w:color="FFFFFF" w:themeColor="background1"/>
                                        </w:tcBorders>
                                        <w:shd w:val="clear" w:color="auto" w:fill="F2F0EB"/>
                                        <w:vAlign w:val="center"/>
                                      </w:tcPr>
                                      <w:p w14:paraId="07B022FE" w14:textId="45CBC620" w:rsidR="003F236F" w:rsidRPr="0075020E" w:rsidRDefault="003F236F" w:rsidP="003F236F">
                                        <w:pPr>
                                          <w:rPr>
                                            <w:rStyle w:val="FootnoteReference"/>
                                            <w:sz w:val="14"/>
                                            <w:szCs w:val="14"/>
                                          </w:rPr>
                                        </w:pPr>
                                        <w:r w:rsidRPr="0075020E">
                                          <w:rPr>
                                            <w:rFonts w:cstheme="minorHAnsi"/>
                                            <w:color w:val="262626" w:themeColor="text1" w:themeTint="D9"/>
                                            <w:sz w:val="14"/>
                                            <w:szCs w:val="14"/>
                                          </w:rPr>
                                          <w:t>Κατα</w:t>
                                        </w:r>
                                        <w:proofErr w:type="spellStart"/>
                                        <w:r w:rsidRPr="0075020E">
                                          <w:rPr>
                                            <w:rFonts w:cstheme="minorHAnsi"/>
                                            <w:color w:val="262626" w:themeColor="text1" w:themeTint="D9"/>
                                            <w:sz w:val="14"/>
                                            <w:szCs w:val="14"/>
                                          </w:rPr>
                                          <w:t>θέσεις</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Πελ</w:t>
                                        </w:r>
                                        <w:proofErr w:type="spellEnd"/>
                                        <w:r w:rsidRPr="0075020E">
                                          <w:rPr>
                                            <w:rFonts w:cstheme="minorHAnsi"/>
                                            <w:color w:val="262626" w:themeColor="text1" w:themeTint="D9"/>
                                            <w:sz w:val="14"/>
                                            <w:szCs w:val="14"/>
                                          </w:rPr>
                                          <w:t xml:space="preserve">ατών </w:t>
                                        </w:r>
                                        <w:r w:rsidRPr="00B6319E">
                                          <w:rPr>
                                            <w:color w:val="262626" w:themeColor="text1" w:themeTint="D9"/>
                                            <w:sz w:val="15"/>
                                            <w:szCs w:val="15"/>
                                            <w:vertAlign w:val="superscript"/>
                                            <w:lang w:val="el-GR"/>
                                          </w:rPr>
                                          <w:t>6</w:t>
                                        </w:r>
                                      </w:p>
                                    </w:tc>
                                    <w:tc>
                                      <w:tcPr>
                                        <w:tcW w:w="1642" w:type="dxa"/>
                                        <w:tcBorders>
                                          <w:bottom w:val="single" w:sz="4" w:space="0" w:color="FFFFFF" w:themeColor="background1"/>
                                        </w:tcBorders>
                                        <w:shd w:val="clear" w:color="auto" w:fill="F2F0EB"/>
                                        <w:vAlign w:val="center"/>
                                      </w:tcPr>
                                      <w:p w14:paraId="78EADE26" w14:textId="672A11A8" w:rsidR="003F236F" w:rsidRPr="005D4F49" w:rsidRDefault="003F236F" w:rsidP="003F236F">
                                        <w:pPr>
                                          <w:ind w:right="29"/>
                                          <w:jc w:val="right"/>
                                          <w:rPr>
                                            <w:rStyle w:val="FootnoteReference"/>
                                            <w:sz w:val="14"/>
                                            <w:szCs w:val="14"/>
                                          </w:rPr>
                                        </w:pPr>
                                        <w:r w:rsidRPr="00D96926">
                                          <w:rPr>
                                            <w:sz w:val="15"/>
                                            <w:szCs w:val="15"/>
                                          </w:rPr>
                                          <w:t>62</w:t>
                                        </w:r>
                                        <w:r>
                                          <w:rPr>
                                            <w:sz w:val="15"/>
                                            <w:szCs w:val="15"/>
                                          </w:rPr>
                                          <w:t>.</w:t>
                                        </w:r>
                                        <w:r w:rsidRPr="00D96926">
                                          <w:rPr>
                                            <w:sz w:val="15"/>
                                            <w:szCs w:val="15"/>
                                          </w:rPr>
                                          <w:t xml:space="preserve">853 </w:t>
                                        </w:r>
                                      </w:p>
                                    </w:tc>
                                    <w:tc>
                                      <w:tcPr>
                                        <w:tcW w:w="1642" w:type="dxa"/>
                                        <w:tcBorders>
                                          <w:bottom w:val="single" w:sz="4" w:space="0" w:color="FFFFFF" w:themeColor="background1"/>
                                        </w:tcBorders>
                                        <w:shd w:val="clear" w:color="auto" w:fill="F2F0EB"/>
                                        <w:vAlign w:val="center"/>
                                      </w:tcPr>
                                      <w:p w14:paraId="655945A6" w14:textId="5EE91078" w:rsidR="003F236F" w:rsidRPr="005D4F49" w:rsidRDefault="003F236F" w:rsidP="003F236F">
                                        <w:pPr>
                                          <w:ind w:right="63"/>
                                          <w:jc w:val="right"/>
                                          <w:rPr>
                                            <w:sz w:val="14"/>
                                            <w:szCs w:val="14"/>
                                          </w:rPr>
                                        </w:pPr>
                                        <w:r w:rsidRPr="00D96926">
                                          <w:rPr>
                                            <w:sz w:val="15"/>
                                            <w:szCs w:val="15"/>
                                          </w:rPr>
                                          <w:t>62</w:t>
                                        </w:r>
                                        <w:r>
                                          <w:rPr>
                                            <w:sz w:val="15"/>
                                            <w:szCs w:val="15"/>
                                          </w:rPr>
                                          <w:t>.</w:t>
                                        </w:r>
                                        <w:r w:rsidRPr="00D96926">
                                          <w:rPr>
                                            <w:sz w:val="15"/>
                                            <w:szCs w:val="15"/>
                                          </w:rPr>
                                          <w:t>858</w:t>
                                        </w:r>
                                      </w:p>
                                    </w:tc>
                                    <w:tc>
                                      <w:tcPr>
                                        <w:tcW w:w="1642" w:type="dxa"/>
                                        <w:tcBorders>
                                          <w:bottom w:val="single" w:sz="4" w:space="0" w:color="FFFFFF" w:themeColor="background1"/>
                                        </w:tcBorders>
                                        <w:shd w:val="clear" w:color="auto" w:fill="F2F0EB"/>
                                        <w:vAlign w:val="center"/>
                                      </w:tcPr>
                                      <w:p w14:paraId="2CD1D63C" w14:textId="11518741" w:rsidR="003F236F" w:rsidRPr="005D4F49" w:rsidRDefault="003F236F" w:rsidP="003F236F">
                                        <w:pPr>
                                          <w:ind w:right="142"/>
                                          <w:jc w:val="right"/>
                                          <w:rPr>
                                            <w:rStyle w:val="FootnoteReference"/>
                                            <w:sz w:val="14"/>
                                            <w:szCs w:val="14"/>
                                          </w:rPr>
                                        </w:pPr>
                                        <w:r w:rsidRPr="00D96926">
                                          <w:rPr>
                                            <w:sz w:val="15"/>
                                            <w:szCs w:val="15"/>
                                          </w:rPr>
                                          <w:t>63</w:t>
                                        </w:r>
                                        <w:r>
                                          <w:rPr>
                                            <w:sz w:val="15"/>
                                            <w:szCs w:val="15"/>
                                          </w:rPr>
                                          <w:t>.</w:t>
                                        </w:r>
                                        <w:r w:rsidRPr="00D96926">
                                          <w:rPr>
                                            <w:sz w:val="15"/>
                                            <w:szCs w:val="15"/>
                                          </w:rPr>
                                          <w:t>69</w:t>
                                        </w:r>
                                        <w:r>
                                          <w:rPr>
                                            <w:sz w:val="15"/>
                                            <w:szCs w:val="15"/>
                                          </w:rPr>
                                          <w:t>1</w:t>
                                        </w:r>
                                      </w:p>
                                    </w:tc>
                                    <w:tc>
                                      <w:tcPr>
                                        <w:tcW w:w="1642" w:type="dxa"/>
                                        <w:tcBorders>
                                          <w:bottom w:val="single" w:sz="4" w:space="0" w:color="FFFFFF" w:themeColor="background1"/>
                                        </w:tcBorders>
                                        <w:shd w:val="clear" w:color="auto" w:fill="F2F0EB"/>
                                        <w:vAlign w:val="center"/>
                                      </w:tcPr>
                                      <w:p w14:paraId="13293ED3" w14:textId="4B493D67" w:rsidR="003F236F" w:rsidRPr="005D4F49" w:rsidRDefault="003F236F" w:rsidP="003F236F">
                                        <w:pPr>
                                          <w:ind w:right="142"/>
                                          <w:jc w:val="right"/>
                                          <w:rPr>
                                            <w:sz w:val="14"/>
                                            <w:szCs w:val="14"/>
                                          </w:rPr>
                                        </w:pPr>
                                        <w:r w:rsidRPr="000D248B">
                                          <w:rPr>
                                            <w:sz w:val="15"/>
                                            <w:szCs w:val="15"/>
                                          </w:rPr>
                                          <w:t>66</w:t>
                                        </w:r>
                                        <w:r>
                                          <w:rPr>
                                            <w:sz w:val="15"/>
                                            <w:szCs w:val="15"/>
                                          </w:rPr>
                                          <w:t>.</w:t>
                                        </w:r>
                                        <w:r w:rsidRPr="000D248B">
                                          <w:rPr>
                                            <w:sz w:val="15"/>
                                            <w:szCs w:val="15"/>
                                          </w:rPr>
                                          <w:t>097</w:t>
                                        </w:r>
                                      </w:p>
                                    </w:tc>
                                  </w:tr>
                                  <w:tr w:rsidR="003F236F" w:rsidRPr="0075020E" w14:paraId="0BB099C1" w14:textId="77777777" w:rsidTr="00617618">
                                    <w:trPr>
                                      <w:trHeight w:val="187"/>
                                    </w:trPr>
                                    <w:tc>
                                      <w:tcPr>
                                        <w:tcW w:w="3962" w:type="dxa"/>
                                        <w:tcBorders>
                                          <w:bottom w:val="single" w:sz="4" w:space="0" w:color="FFFFFF" w:themeColor="background1"/>
                                        </w:tcBorders>
                                        <w:shd w:val="clear" w:color="auto" w:fill="F2F0EB"/>
                                        <w:vAlign w:val="center"/>
                                      </w:tcPr>
                                      <w:p w14:paraId="52E2228A" w14:textId="09650124" w:rsidR="003F236F" w:rsidRPr="00ED6EAE" w:rsidRDefault="003F236F" w:rsidP="003F236F">
                                        <w:pPr>
                                          <w:rPr>
                                            <w:rFonts w:cstheme="minorHAnsi"/>
                                            <w:color w:val="262626" w:themeColor="text1" w:themeTint="D9"/>
                                            <w:sz w:val="14"/>
                                            <w:szCs w:val="14"/>
                                            <w:lang w:val="el-GR"/>
                                          </w:rPr>
                                        </w:pPr>
                                        <w:r w:rsidRPr="00ED6EAE">
                                          <w:rPr>
                                            <w:rFonts w:cstheme="minorHAnsi"/>
                                            <w:color w:val="262626" w:themeColor="text1" w:themeTint="D9"/>
                                            <w:sz w:val="14"/>
                                            <w:szCs w:val="14"/>
                                            <w:lang w:val="el-GR"/>
                                          </w:rPr>
                                          <w:t>Υποχρεώσεις σχετιζόμενες με</w:t>
                                        </w:r>
                                        <w:r w:rsidRPr="00ED6EAE">
                                          <w:rPr>
                                            <w:rFonts w:asciiTheme="minorHAnsi" w:hAnsiTheme="minorHAnsi" w:cstheme="minorHAnsi"/>
                                            <w:color w:val="262626" w:themeColor="text1" w:themeTint="D9"/>
                                            <w:sz w:val="14"/>
                                            <w:szCs w:val="14"/>
                                            <w:lang w:val="el-GR"/>
                                          </w:rPr>
                                          <w:t xml:space="preserve"> </w:t>
                                        </w:r>
                                        <w:r w:rsidRPr="00ED6EAE">
                                          <w:rPr>
                                            <w:rFonts w:cstheme="minorHAnsi"/>
                                            <w:color w:val="262626" w:themeColor="text1" w:themeTint="D9"/>
                                            <w:sz w:val="14"/>
                                            <w:szCs w:val="14"/>
                                            <w:lang w:val="el-GR"/>
                                          </w:rPr>
                                          <w:t xml:space="preserve">συμβόλαια ασφάλισης/αντασφάλισης και με ασφαλιστικές δραστηριότητες </w:t>
                                        </w:r>
                                      </w:p>
                                    </w:tc>
                                    <w:tc>
                                      <w:tcPr>
                                        <w:tcW w:w="1642" w:type="dxa"/>
                                        <w:tcBorders>
                                          <w:bottom w:val="single" w:sz="4" w:space="0" w:color="FFFFFF" w:themeColor="background1"/>
                                        </w:tcBorders>
                                        <w:shd w:val="clear" w:color="auto" w:fill="F2F0EB"/>
                                        <w:vAlign w:val="center"/>
                                      </w:tcPr>
                                      <w:p w14:paraId="4853FAB3" w14:textId="077383C4" w:rsidR="003F236F" w:rsidRPr="005D4F49" w:rsidRDefault="003F236F" w:rsidP="003F236F">
                                        <w:pPr>
                                          <w:ind w:right="29"/>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58C57473" w14:textId="15FA5018" w:rsidR="003F236F" w:rsidRPr="005D4F49" w:rsidRDefault="003F236F" w:rsidP="003F236F">
                                        <w:pPr>
                                          <w:ind w:right="63"/>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2A114E4C" w14:textId="1ABB3202" w:rsidR="003F236F" w:rsidRPr="005D4F49" w:rsidRDefault="003F236F" w:rsidP="003F236F">
                                        <w:pPr>
                                          <w:ind w:right="142"/>
                                          <w:jc w:val="right"/>
                                          <w:rPr>
                                            <w:sz w:val="14"/>
                                            <w:szCs w:val="14"/>
                                          </w:rPr>
                                        </w:pPr>
                                        <w:r>
                                          <w:rPr>
                                            <w:sz w:val="15"/>
                                            <w:szCs w:val="15"/>
                                          </w:rPr>
                                          <w:t>-</w:t>
                                        </w:r>
                                      </w:p>
                                    </w:tc>
                                    <w:tc>
                                      <w:tcPr>
                                        <w:tcW w:w="1642" w:type="dxa"/>
                                        <w:tcBorders>
                                          <w:bottom w:val="single" w:sz="4" w:space="0" w:color="FFFFFF" w:themeColor="background1"/>
                                        </w:tcBorders>
                                        <w:shd w:val="clear" w:color="auto" w:fill="F2F0EB"/>
                                        <w:vAlign w:val="center"/>
                                      </w:tcPr>
                                      <w:p w14:paraId="74F59060" w14:textId="5BBF7CFD" w:rsidR="003F236F" w:rsidRPr="005D4F49" w:rsidRDefault="003F236F" w:rsidP="003F236F">
                                        <w:pPr>
                                          <w:ind w:right="142"/>
                                          <w:jc w:val="right"/>
                                          <w:rPr>
                                            <w:sz w:val="14"/>
                                            <w:szCs w:val="14"/>
                                          </w:rPr>
                                        </w:pPr>
                                        <w:r>
                                          <w:rPr>
                                            <w:sz w:val="15"/>
                                            <w:szCs w:val="15"/>
                                          </w:rPr>
                                          <w:t>3.260</w:t>
                                        </w:r>
                                      </w:p>
                                    </w:tc>
                                  </w:tr>
                                  <w:tr w:rsidR="003F236F" w:rsidRPr="0075020E" w14:paraId="29663B10" w14:textId="305BE731" w:rsidTr="00617618">
                                    <w:trPr>
                                      <w:trHeight w:val="187"/>
                                    </w:trPr>
                                    <w:tc>
                                      <w:tcPr>
                                        <w:tcW w:w="3962" w:type="dxa"/>
                                        <w:tcBorders>
                                          <w:top w:val="single" w:sz="4" w:space="0" w:color="FFFFFF" w:themeColor="background1"/>
                                          <w:bottom w:val="nil"/>
                                        </w:tcBorders>
                                        <w:shd w:val="clear" w:color="auto" w:fill="F2F0EB"/>
                                        <w:vAlign w:val="center"/>
                                      </w:tcPr>
                                      <w:p w14:paraId="73D795BD" w14:textId="77777777" w:rsidR="003F236F" w:rsidRPr="0075020E" w:rsidRDefault="003F236F" w:rsidP="003F236F">
                                        <w:pPr>
                                          <w:rPr>
                                            <w:rStyle w:val="FootnoteReference"/>
                                            <w:sz w:val="14"/>
                                            <w:szCs w:val="14"/>
                                          </w:rPr>
                                        </w:pPr>
                                        <w:proofErr w:type="spellStart"/>
                                        <w:r w:rsidRPr="0075020E">
                                          <w:rPr>
                                            <w:rFonts w:cstheme="minorHAnsi"/>
                                            <w:color w:val="262626" w:themeColor="text1" w:themeTint="D9"/>
                                            <w:sz w:val="14"/>
                                            <w:szCs w:val="14"/>
                                          </w:rPr>
                                          <w:t>Ενσώμ</w:t>
                                        </w:r>
                                        <w:proofErr w:type="spellEnd"/>
                                        <w:r w:rsidRPr="0075020E">
                                          <w:rPr>
                                            <w:rFonts w:cstheme="minorHAnsi"/>
                                            <w:color w:val="262626" w:themeColor="text1" w:themeTint="D9"/>
                                            <w:sz w:val="14"/>
                                            <w:szCs w:val="14"/>
                                          </w:rPr>
                                          <w:t xml:space="preserve">ατα </w:t>
                                        </w:r>
                                        <w:proofErr w:type="spellStart"/>
                                        <w:r w:rsidRPr="0075020E">
                                          <w:rPr>
                                            <w:rFonts w:cstheme="minorHAnsi"/>
                                            <w:color w:val="262626" w:themeColor="text1" w:themeTint="D9"/>
                                            <w:sz w:val="14"/>
                                            <w:szCs w:val="14"/>
                                          </w:rPr>
                                          <w:t>Ίδι</w:t>
                                        </w:r>
                                        <w:proofErr w:type="spellEnd"/>
                                        <w:r w:rsidRPr="0075020E">
                                          <w:rPr>
                                            <w:rFonts w:cstheme="minorHAnsi"/>
                                            <w:color w:val="262626" w:themeColor="text1" w:themeTint="D9"/>
                                            <w:sz w:val="14"/>
                                            <w:szCs w:val="14"/>
                                          </w:rPr>
                                          <w:t xml:space="preserve">α </w:t>
                                        </w:r>
                                        <w:proofErr w:type="spellStart"/>
                                        <w:r w:rsidRPr="0075020E">
                                          <w:rPr>
                                            <w:rFonts w:cstheme="minorHAnsi"/>
                                            <w:color w:val="262626" w:themeColor="text1" w:themeTint="D9"/>
                                            <w:sz w:val="14"/>
                                            <w:szCs w:val="14"/>
                                          </w:rPr>
                                          <w:t>Κεφάλ</w:t>
                                        </w:r>
                                        <w:proofErr w:type="spellEnd"/>
                                        <w:r w:rsidRPr="0075020E">
                                          <w:rPr>
                                            <w:rFonts w:cstheme="minorHAnsi"/>
                                            <w:color w:val="262626" w:themeColor="text1" w:themeTint="D9"/>
                                            <w:sz w:val="14"/>
                                            <w:szCs w:val="14"/>
                                          </w:rPr>
                                          <w:t xml:space="preserve">αια </w:t>
                                        </w:r>
                                      </w:p>
                                    </w:tc>
                                    <w:tc>
                                      <w:tcPr>
                                        <w:tcW w:w="1642" w:type="dxa"/>
                                        <w:tcBorders>
                                          <w:top w:val="single" w:sz="4" w:space="0" w:color="FFFFFF" w:themeColor="background1"/>
                                          <w:bottom w:val="nil"/>
                                        </w:tcBorders>
                                        <w:shd w:val="clear" w:color="auto" w:fill="F2F0EB"/>
                                        <w:vAlign w:val="bottom"/>
                                      </w:tcPr>
                                      <w:p w14:paraId="64738D84" w14:textId="7295FD3A" w:rsidR="003F236F" w:rsidRPr="005D4F49" w:rsidRDefault="003F236F" w:rsidP="003F236F">
                                        <w:pPr>
                                          <w:ind w:right="29"/>
                                          <w:jc w:val="right"/>
                                          <w:rPr>
                                            <w:rStyle w:val="FootnoteReference"/>
                                            <w:sz w:val="14"/>
                                            <w:szCs w:val="14"/>
                                          </w:rPr>
                                        </w:pPr>
                                        <w:r w:rsidRPr="00F71E29">
                                          <w:rPr>
                                            <w:sz w:val="15"/>
                                            <w:szCs w:val="15"/>
                                          </w:rPr>
                                          <w:t>7</w:t>
                                        </w:r>
                                        <w:r>
                                          <w:rPr>
                                            <w:sz w:val="15"/>
                                            <w:szCs w:val="15"/>
                                          </w:rPr>
                                          <w:t>.</w:t>
                                        </w:r>
                                        <w:r w:rsidRPr="00F71E29">
                                          <w:rPr>
                                            <w:sz w:val="15"/>
                                            <w:szCs w:val="15"/>
                                          </w:rPr>
                                          <w:t>200</w:t>
                                        </w:r>
                                      </w:p>
                                    </w:tc>
                                    <w:tc>
                                      <w:tcPr>
                                        <w:tcW w:w="1642" w:type="dxa"/>
                                        <w:tcBorders>
                                          <w:top w:val="single" w:sz="4" w:space="0" w:color="FFFFFF" w:themeColor="background1"/>
                                          <w:bottom w:val="nil"/>
                                        </w:tcBorders>
                                        <w:shd w:val="clear" w:color="auto" w:fill="F2F0EB"/>
                                        <w:vAlign w:val="bottom"/>
                                      </w:tcPr>
                                      <w:p w14:paraId="4008E069" w14:textId="20F93F1C" w:rsidR="003F236F" w:rsidRPr="005D4F49" w:rsidRDefault="003F236F" w:rsidP="003F236F">
                                        <w:pPr>
                                          <w:ind w:right="63"/>
                                          <w:jc w:val="right"/>
                                          <w:rPr>
                                            <w:sz w:val="14"/>
                                            <w:szCs w:val="14"/>
                                          </w:rPr>
                                        </w:pPr>
                                        <w:r>
                                          <w:rPr>
                                            <w:sz w:val="15"/>
                                            <w:szCs w:val="15"/>
                                          </w:rPr>
                                          <w:t>7.358</w:t>
                                        </w:r>
                                      </w:p>
                                    </w:tc>
                                    <w:tc>
                                      <w:tcPr>
                                        <w:tcW w:w="1642" w:type="dxa"/>
                                        <w:tcBorders>
                                          <w:top w:val="single" w:sz="4" w:space="0" w:color="FFFFFF" w:themeColor="background1"/>
                                          <w:bottom w:val="nil"/>
                                        </w:tcBorders>
                                        <w:shd w:val="clear" w:color="auto" w:fill="F2F0EB"/>
                                        <w:vAlign w:val="bottom"/>
                                      </w:tcPr>
                                      <w:p w14:paraId="2F9605B8" w14:textId="5D173BF9" w:rsidR="003F236F" w:rsidRPr="005D4F49" w:rsidRDefault="003F236F" w:rsidP="003F236F">
                                        <w:pPr>
                                          <w:ind w:right="142"/>
                                          <w:jc w:val="right"/>
                                          <w:rPr>
                                            <w:rStyle w:val="FootnoteReference"/>
                                            <w:sz w:val="14"/>
                                            <w:szCs w:val="14"/>
                                          </w:rPr>
                                        </w:pPr>
                                        <w:r w:rsidRPr="003B20B1">
                                          <w:rPr>
                                            <w:sz w:val="15"/>
                                            <w:szCs w:val="15"/>
                                          </w:rPr>
                                          <w:t>7</w:t>
                                        </w:r>
                                        <w:r>
                                          <w:rPr>
                                            <w:sz w:val="15"/>
                                            <w:szCs w:val="15"/>
                                          </w:rPr>
                                          <w:t>.</w:t>
                                        </w:r>
                                        <w:r w:rsidRPr="003B20B1">
                                          <w:rPr>
                                            <w:sz w:val="15"/>
                                            <w:szCs w:val="15"/>
                                          </w:rPr>
                                          <w:t>600</w:t>
                                        </w:r>
                                      </w:p>
                                    </w:tc>
                                    <w:tc>
                                      <w:tcPr>
                                        <w:tcW w:w="1642" w:type="dxa"/>
                                        <w:tcBorders>
                                          <w:top w:val="single" w:sz="4" w:space="0" w:color="FFFFFF" w:themeColor="background1"/>
                                          <w:bottom w:val="nil"/>
                                        </w:tcBorders>
                                        <w:shd w:val="clear" w:color="auto" w:fill="F2F0EB"/>
                                        <w:vAlign w:val="bottom"/>
                                      </w:tcPr>
                                      <w:p w14:paraId="50C101AA" w14:textId="31BB85E3" w:rsidR="003F236F" w:rsidRPr="005D4F49" w:rsidRDefault="003F236F" w:rsidP="003F236F">
                                        <w:pPr>
                                          <w:ind w:right="142"/>
                                          <w:jc w:val="right"/>
                                          <w:rPr>
                                            <w:sz w:val="14"/>
                                            <w:szCs w:val="14"/>
                                          </w:rPr>
                                        </w:pPr>
                                        <w:r w:rsidRPr="00C3166E">
                                          <w:rPr>
                                            <w:sz w:val="15"/>
                                            <w:szCs w:val="15"/>
                                          </w:rPr>
                                          <w:t>7</w:t>
                                        </w:r>
                                        <w:r>
                                          <w:rPr>
                                            <w:sz w:val="15"/>
                                            <w:szCs w:val="15"/>
                                          </w:rPr>
                                          <w:t>.</w:t>
                                        </w:r>
                                        <w:r w:rsidRPr="00C3166E">
                                          <w:rPr>
                                            <w:sz w:val="15"/>
                                            <w:szCs w:val="15"/>
                                          </w:rPr>
                                          <w:t>278</w:t>
                                        </w:r>
                                      </w:p>
                                    </w:tc>
                                  </w:tr>
                                  <w:tr w:rsidR="003F236F" w:rsidRPr="0075020E" w14:paraId="7501F8ED" w14:textId="1769BFCF" w:rsidTr="00617618">
                                    <w:trPr>
                                      <w:trHeight w:val="187"/>
                                    </w:trPr>
                                    <w:tc>
                                      <w:tcPr>
                                        <w:tcW w:w="3962" w:type="dxa"/>
                                        <w:tcBorders>
                                          <w:top w:val="single" w:sz="4" w:space="0" w:color="FFFFFF" w:themeColor="background1"/>
                                          <w:bottom w:val="nil"/>
                                        </w:tcBorders>
                                        <w:shd w:val="clear" w:color="auto" w:fill="F2F0EB"/>
                                        <w:vAlign w:val="center"/>
                                      </w:tcPr>
                                      <w:p w14:paraId="51F498C6" w14:textId="0ECC1D68" w:rsidR="003F236F" w:rsidRPr="0075020E" w:rsidRDefault="003F236F" w:rsidP="003F236F">
                                        <w:pPr>
                                          <w:rPr>
                                            <w:rFonts w:cstheme="minorHAnsi"/>
                                            <w:lang w:val="el-GR"/>
                                          </w:rPr>
                                        </w:pPr>
                                        <w:r w:rsidRPr="0075020E">
                                          <w:rPr>
                                            <w:rFonts w:cstheme="minorHAnsi"/>
                                            <w:color w:val="262626" w:themeColor="text1" w:themeTint="D9"/>
                                            <w:sz w:val="14"/>
                                            <w:szCs w:val="14"/>
                                            <w:lang w:val="el-GR"/>
                                          </w:rPr>
                                          <w:t xml:space="preserve">Ενσώματα Ίδ. Κεφάλαια ανά </w:t>
                                        </w:r>
                                        <w:proofErr w:type="spellStart"/>
                                        <w:r w:rsidRPr="0075020E">
                                          <w:rPr>
                                            <w:rFonts w:cstheme="minorHAnsi"/>
                                            <w:color w:val="262626" w:themeColor="text1" w:themeTint="D9"/>
                                            <w:sz w:val="14"/>
                                            <w:szCs w:val="14"/>
                                            <w:lang w:val="el-GR"/>
                                          </w:rPr>
                                          <w:t>Μτχ</w:t>
                                        </w:r>
                                        <w:proofErr w:type="spellEnd"/>
                                        <w:r w:rsidRPr="0075020E">
                                          <w:rPr>
                                            <w:rFonts w:cstheme="minorHAnsi"/>
                                            <w:color w:val="262626" w:themeColor="text1" w:themeTint="D9"/>
                                            <w:sz w:val="14"/>
                                            <w:szCs w:val="14"/>
                                            <w:lang w:val="el-GR"/>
                                          </w:rPr>
                                          <w:t xml:space="preserve"> (€) (προσαρμογή για ίδιες </w:t>
                                        </w:r>
                                        <w:proofErr w:type="spellStart"/>
                                        <w:r w:rsidRPr="0075020E">
                                          <w:rPr>
                                            <w:rFonts w:cstheme="minorHAnsi"/>
                                            <w:color w:val="262626" w:themeColor="text1" w:themeTint="D9"/>
                                            <w:sz w:val="14"/>
                                            <w:szCs w:val="14"/>
                                            <w:lang w:val="el-GR"/>
                                          </w:rPr>
                                          <w:t>μτχ</w:t>
                                        </w:r>
                                        <w:proofErr w:type="spellEnd"/>
                                        <w:r w:rsidRPr="0075020E">
                                          <w:rPr>
                                            <w:rFonts w:cstheme="minorHAnsi"/>
                                            <w:color w:val="262626" w:themeColor="text1" w:themeTint="D9"/>
                                            <w:sz w:val="14"/>
                                            <w:szCs w:val="14"/>
                                            <w:lang w:val="el-GR"/>
                                          </w:rPr>
                                          <w:t>)</w:t>
                                        </w:r>
                                      </w:p>
                                    </w:tc>
                                    <w:tc>
                                      <w:tcPr>
                                        <w:tcW w:w="1642" w:type="dxa"/>
                                        <w:tcBorders>
                                          <w:top w:val="single" w:sz="4" w:space="0" w:color="FFFFFF" w:themeColor="background1"/>
                                          <w:bottom w:val="nil"/>
                                        </w:tcBorders>
                                        <w:shd w:val="clear" w:color="auto" w:fill="F2F0EB"/>
                                        <w:vAlign w:val="bottom"/>
                                      </w:tcPr>
                                      <w:p w14:paraId="1D2B30EC" w14:textId="654EBE2D" w:rsidR="003F236F" w:rsidRPr="005D4F49" w:rsidRDefault="003F236F" w:rsidP="003F236F">
                                        <w:pPr>
                                          <w:ind w:right="29"/>
                                          <w:jc w:val="right"/>
                                          <w:rPr>
                                            <w:rStyle w:val="FootnoteReference"/>
                                            <w:sz w:val="14"/>
                                            <w:szCs w:val="14"/>
                                          </w:rPr>
                                        </w:pPr>
                                        <w:r w:rsidRPr="00F71E29">
                                          <w:rPr>
                                            <w:sz w:val="15"/>
                                            <w:szCs w:val="15"/>
                                          </w:rPr>
                                          <w:t>5</w:t>
                                        </w:r>
                                        <w:r>
                                          <w:rPr>
                                            <w:sz w:val="15"/>
                                            <w:szCs w:val="15"/>
                                          </w:rPr>
                                          <w:t>,</w:t>
                                        </w:r>
                                        <w:r w:rsidRPr="00F71E29">
                                          <w:rPr>
                                            <w:sz w:val="15"/>
                                            <w:szCs w:val="15"/>
                                          </w:rPr>
                                          <w:t>78</w:t>
                                        </w:r>
                                      </w:p>
                                    </w:tc>
                                    <w:tc>
                                      <w:tcPr>
                                        <w:tcW w:w="1642" w:type="dxa"/>
                                        <w:tcBorders>
                                          <w:top w:val="single" w:sz="4" w:space="0" w:color="FFFFFF" w:themeColor="background1"/>
                                          <w:bottom w:val="nil"/>
                                        </w:tcBorders>
                                        <w:shd w:val="clear" w:color="auto" w:fill="F2F0EB"/>
                                        <w:vAlign w:val="bottom"/>
                                      </w:tcPr>
                                      <w:p w14:paraId="1D00A1A8" w14:textId="4DB5313D" w:rsidR="003F236F" w:rsidRPr="005D4F49" w:rsidRDefault="003F236F" w:rsidP="003F236F">
                                        <w:pPr>
                                          <w:ind w:right="63"/>
                                          <w:jc w:val="right"/>
                                          <w:rPr>
                                            <w:sz w:val="14"/>
                                            <w:szCs w:val="14"/>
                                          </w:rPr>
                                        </w:pPr>
                                        <w:r>
                                          <w:rPr>
                                            <w:sz w:val="15"/>
                                            <w:szCs w:val="15"/>
                                          </w:rPr>
                                          <w:t>5,90</w:t>
                                        </w:r>
                                      </w:p>
                                    </w:tc>
                                    <w:tc>
                                      <w:tcPr>
                                        <w:tcW w:w="1642" w:type="dxa"/>
                                        <w:tcBorders>
                                          <w:top w:val="single" w:sz="4" w:space="0" w:color="FFFFFF" w:themeColor="background1"/>
                                          <w:bottom w:val="nil"/>
                                        </w:tcBorders>
                                        <w:shd w:val="clear" w:color="auto" w:fill="F2F0EB"/>
                                        <w:vAlign w:val="bottom"/>
                                      </w:tcPr>
                                      <w:p w14:paraId="3C466E4B" w14:textId="10872A23" w:rsidR="003F236F" w:rsidRPr="005D4F49" w:rsidRDefault="003F236F" w:rsidP="003F236F">
                                        <w:pPr>
                                          <w:ind w:right="142"/>
                                          <w:jc w:val="right"/>
                                          <w:rPr>
                                            <w:rStyle w:val="FootnoteReference"/>
                                            <w:sz w:val="14"/>
                                            <w:szCs w:val="14"/>
                                          </w:rPr>
                                        </w:pPr>
                                        <w:r w:rsidRPr="00505225">
                                          <w:rPr>
                                            <w:sz w:val="15"/>
                                            <w:szCs w:val="15"/>
                                          </w:rPr>
                                          <w:t>6</w:t>
                                        </w:r>
                                        <w:r>
                                          <w:rPr>
                                            <w:sz w:val="15"/>
                                            <w:szCs w:val="15"/>
                                          </w:rPr>
                                          <w:t>,</w:t>
                                        </w:r>
                                        <w:r w:rsidRPr="00505225">
                                          <w:rPr>
                                            <w:sz w:val="15"/>
                                            <w:szCs w:val="15"/>
                                          </w:rPr>
                                          <w:t>09</w:t>
                                        </w:r>
                                      </w:p>
                                    </w:tc>
                                    <w:tc>
                                      <w:tcPr>
                                        <w:tcW w:w="1642" w:type="dxa"/>
                                        <w:tcBorders>
                                          <w:top w:val="single" w:sz="4" w:space="0" w:color="FFFFFF" w:themeColor="background1"/>
                                          <w:bottom w:val="nil"/>
                                        </w:tcBorders>
                                        <w:shd w:val="clear" w:color="auto" w:fill="F2F0EB"/>
                                        <w:vAlign w:val="bottom"/>
                                      </w:tcPr>
                                      <w:p w14:paraId="4EF03500" w14:textId="34848F07" w:rsidR="003F236F" w:rsidRPr="005D4F49" w:rsidRDefault="003F236F" w:rsidP="003F236F">
                                        <w:pPr>
                                          <w:ind w:right="142"/>
                                          <w:jc w:val="right"/>
                                          <w:rPr>
                                            <w:sz w:val="14"/>
                                            <w:szCs w:val="14"/>
                                          </w:rPr>
                                        </w:pPr>
                                        <w:r w:rsidRPr="00C3166E">
                                          <w:rPr>
                                            <w:sz w:val="15"/>
                                            <w:szCs w:val="15"/>
                                          </w:rPr>
                                          <w:t>5</w:t>
                                        </w:r>
                                        <w:r>
                                          <w:rPr>
                                            <w:sz w:val="15"/>
                                            <w:szCs w:val="15"/>
                                          </w:rPr>
                                          <w:t>,</w:t>
                                        </w:r>
                                        <w:r w:rsidRPr="00C3166E">
                                          <w:rPr>
                                            <w:sz w:val="15"/>
                                            <w:szCs w:val="15"/>
                                          </w:rPr>
                                          <w:t>92</w:t>
                                        </w:r>
                                      </w:p>
                                    </w:tc>
                                  </w:tr>
                                  <w:tr w:rsidR="003F236F" w:rsidRPr="0075020E" w14:paraId="49E91D37" w14:textId="702E21CE" w:rsidTr="00617618">
                                    <w:trPr>
                                      <w:trHeight w:val="114"/>
                                    </w:trPr>
                                    <w:tc>
                                      <w:tcPr>
                                        <w:tcW w:w="3962" w:type="dxa"/>
                                        <w:tcBorders>
                                          <w:top w:val="single" w:sz="4" w:space="0" w:color="FFFFFF" w:themeColor="background1"/>
                                          <w:bottom w:val="single" w:sz="4" w:space="0" w:color="FFFFFF" w:themeColor="background1"/>
                                        </w:tcBorders>
                                        <w:shd w:val="clear" w:color="auto" w:fill="F2F0EB"/>
                                        <w:vAlign w:val="center"/>
                                      </w:tcPr>
                                      <w:p w14:paraId="67B79973" w14:textId="3C708FAF" w:rsidR="003F236F" w:rsidRPr="0075020E" w:rsidRDefault="003F236F" w:rsidP="003F236F">
                                        <w:pPr>
                                          <w:rPr>
                                            <w:rStyle w:val="FootnoteReference"/>
                                            <w:sz w:val="14"/>
                                            <w:szCs w:val="14"/>
                                            <w:lang w:val="el-GR"/>
                                          </w:rPr>
                                        </w:pPr>
                                        <w:r w:rsidRPr="0075020E">
                                          <w:rPr>
                                            <w:rFonts w:cstheme="minorHAnsi"/>
                                            <w:color w:val="262626" w:themeColor="text1" w:themeTint="D9"/>
                                            <w:sz w:val="14"/>
                                            <w:szCs w:val="14"/>
                                            <w:lang w:val="el-GR"/>
                                          </w:rPr>
                                          <w:t xml:space="preserve">Συνολικά Ίδια Κεφάλαια (συμπερ. </w:t>
                                        </w:r>
                                        <w:r w:rsidRPr="0075020E">
                                          <w:rPr>
                                            <w:rFonts w:cstheme="minorHAnsi"/>
                                            <w:color w:val="262626" w:themeColor="text1" w:themeTint="D9"/>
                                            <w:sz w:val="14"/>
                                            <w:szCs w:val="14"/>
                                          </w:rPr>
                                          <w:t>AT</w:t>
                                        </w:r>
                                        <w:r w:rsidRPr="0075020E">
                                          <w:rPr>
                                            <w:rFonts w:cstheme="minorHAnsi"/>
                                            <w:color w:val="262626" w:themeColor="text1" w:themeTint="D9"/>
                                            <w:sz w:val="14"/>
                                            <w:szCs w:val="14"/>
                                            <w:lang w:val="el-GR"/>
                                          </w:rPr>
                                          <w:t>1)</w:t>
                                        </w:r>
                                      </w:p>
                                    </w:tc>
                                    <w:tc>
                                      <w:tcPr>
                                        <w:tcW w:w="1642" w:type="dxa"/>
                                        <w:tcBorders>
                                          <w:top w:val="single" w:sz="4" w:space="0" w:color="FFFFFF" w:themeColor="background1"/>
                                          <w:bottom w:val="single" w:sz="4" w:space="0" w:color="FFFFFF" w:themeColor="background1"/>
                                        </w:tcBorders>
                                        <w:shd w:val="clear" w:color="auto" w:fill="F2F0EB"/>
                                        <w:vAlign w:val="bottom"/>
                                      </w:tcPr>
                                      <w:p w14:paraId="1365465C" w14:textId="24AE40FB" w:rsidR="003F236F" w:rsidRPr="005D4F49" w:rsidRDefault="003F236F" w:rsidP="003F236F">
                                        <w:pPr>
                                          <w:ind w:right="29"/>
                                          <w:jc w:val="right"/>
                                          <w:rPr>
                                            <w:rStyle w:val="FootnoteReference"/>
                                            <w:sz w:val="14"/>
                                            <w:szCs w:val="14"/>
                                          </w:rPr>
                                        </w:pPr>
                                        <w:r w:rsidRPr="00F71E29">
                                          <w:rPr>
                                            <w:sz w:val="15"/>
                                            <w:szCs w:val="15"/>
                                          </w:rPr>
                                          <w:t>8</w:t>
                                        </w:r>
                                        <w:r>
                                          <w:rPr>
                                            <w:sz w:val="15"/>
                                            <w:szCs w:val="15"/>
                                          </w:rPr>
                                          <w:t>.</w:t>
                                        </w:r>
                                        <w:r w:rsidRPr="00F71E29">
                                          <w:rPr>
                                            <w:sz w:val="15"/>
                                            <w:szCs w:val="15"/>
                                          </w:rPr>
                                          <w:t>273</w:t>
                                        </w:r>
                                      </w:p>
                                    </w:tc>
                                    <w:tc>
                                      <w:tcPr>
                                        <w:tcW w:w="1642" w:type="dxa"/>
                                        <w:tcBorders>
                                          <w:top w:val="single" w:sz="4" w:space="0" w:color="FFFFFF" w:themeColor="background1"/>
                                          <w:bottom w:val="single" w:sz="4" w:space="0" w:color="FFFFFF" w:themeColor="background1"/>
                                        </w:tcBorders>
                                        <w:shd w:val="clear" w:color="auto" w:fill="F2F0EB"/>
                                        <w:vAlign w:val="bottom"/>
                                      </w:tcPr>
                                      <w:p w14:paraId="2F48F34A" w14:textId="294EAA30" w:rsidR="003F236F" w:rsidRPr="005D4F49" w:rsidRDefault="003F236F" w:rsidP="003F236F">
                                        <w:pPr>
                                          <w:ind w:right="63"/>
                                          <w:jc w:val="right"/>
                                          <w:rPr>
                                            <w:sz w:val="14"/>
                                            <w:szCs w:val="14"/>
                                          </w:rPr>
                                        </w:pPr>
                                        <w:r>
                                          <w:rPr>
                                            <w:sz w:val="15"/>
                                            <w:szCs w:val="15"/>
                                          </w:rPr>
                                          <w:t>8.865</w:t>
                                        </w:r>
                                      </w:p>
                                    </w:tc>
                                    <w:tc>
                                      <w:tcPr>
                                        <w:tcW w:w="1642" w:type="dxa"/>
                                        <w:tcBorders>
                                          <w:top w:val="single" w:sz="4" w:space="0" w:color="FFFFFF" w:themeColor="background1"/>
                                          <w:bottom w:val="single" w:sz="4" w:space="0" w:color="FFFFFF" w:themeColor="background1"/>
                                        </w:tcBorders>
                                        <w:shd w:val="clear" w:color="auto" w:fill="F2F0EB"/>
                                        <w:vAlign w:val="bottom"/>
                                      </w:tcPr>
                                      <w:p w14:paraId="1CAA3CBF" w14:textId="41052876" w:rsidR="003F236F" w:rsidRPr="005D4F49" w:rsidRDefault="003F236F" w:rsidP="003F236F">
                                        <w:pPr>
                                          <w:ind w:right="142"/>
                                          <w:jc w:val="right"/>
                                          <w:rPr>
                                            <w:rStyle w:val="FootnoteReference"/>
                                            <w:sz w:val="14"/>
                                            <w:szCs w:val="14"/>
                                          </w:rPr>
                                        </w:pPr>
                                        <w:r w:rsidRPr="005B617C">
                                          <w:rPr>
                                            <w:sz w:val="15"/>
                                            <w:szCs w:val="15"/>
                                          </w:rPr>
                                          <w:t>9</w:t>
                                        </w:r>
                                        <w:r>
                                          <w:rPr>
                                            <w:sz w:val="15"/>
                                            <w:szCs w:val="15"/>
                                          </w:rPr>
                                          <w:t>.</w:t>
                                        </w:r>
                                        <w:r w:rsidRPr="005B617C">
                                          <w:rPr>
                                            <w:sz w:val="15"/>
                                            <w:szCs w:val="15"/>
                                          </w:rPr>
                                          <w:t>127</w:t>
                                        </w:r>
                                      </w:p>
                                    </w:tc>
                                    <w:tc>
                                      <w:tcPr>
                                        <w:tcW w:w="1642" w:type="dxa"/>
                                        <w:tcBorders>
                                          <w:top w:val="single" w:sz="4" w:space="0" w:color="FFFFFF" w:themeColor="background1"/>
                                          <w:bottom w:val="single" w:sz="4" w:space="0" w:color="FFFFFF" w:themeColor="background1"/>
                                        </w:tcBorders>
                                        <w:shd w:val="clear" w:color="auto" w:fill="F2F0EB"/>
                                        <w:vAlign w:val="bottom"/>
                                      </w:tcPr>
                                      <w:p w14:paraId="34D3CFC0" w14:textId="2E99BD3B" w:rsidR="003F236F" w:rsidRPr="005D4F49" w:rsidRDefault="003F236F" w:rsidP="003F236F">
                                        <w:pPr>
                                          <w:ind w:right="142"/>
                                          <w:jc w:val="right"/>
                                          <w:rPr>
                                            <w:sz w:val="14"/>
                                            <w:szCs w:val="14"/>
                                          </w:rPr>
                                        </w:pPr>
                                        <w:r w:rsidRPr="00C3166E">
                                          <w:rPr>
                                            <w:sz w:val="15"/>
                                            <w:szCs w:val="15"/>
                                          </w:rPr>
                                          <w:t>9</w:t>
                                        </w:r>
                                        <w:r>
                                          <w:rPr>
                                            <w:sz w:val="15"/>
                                            <w:szCs w:val="15"/>
                                          </w:rPr>
                                          <w:t>.</w:t>
                                        </w:r>
                                        <w:r w:rsidRPr="00C3166E">
                                          <w:rPr>
                                            <w:sz w:val="15"/>
                                            <w:szCs w:val="15"/>
                                          </w:rPr>
                                          <w:t>379</w:t>
                                        </w:r>
                                      </w:p>
                                    </w:tc>
                                  </w:tr>
                                  <w:tr w:rsidR="003F236F" w:rsidRPr="0075020E" w14:paraId="5DB5F84C" w14:textId="3CD5D297" w:rsidTr="00617618">
                                    <w:trPr>
                                      <w:trHeight w:val="187"/>
                                    </w:trPr>
                                    <w:tc>
                                      <w:tcPr>
                                        <w:tcW w:w="3962" w:type="dxa"/>
                                        <w:tcBorders>
                                          <w:top w:val="single" w:sz="4" w:space="0" w:color="FFFFFF" w:themeColor="background1"/>
                                          <w:bottom w:val="single" w:sz="12" w:space="0" w:color="002F30"/>
                                        </w:tcBorders>
                                        <w:shd w:val="clear" w:color="auto" w:fill="F2F0EB"/>
                                        <w:vAlign w:val="center"/>
                                      </w:tcPr>
                                      <w:p w14:paraId="0F1298CE" w14:textId="05AB1F7F" w:rsidR="003F236F" w:rsidRPr="001844B8" w:rsidRDefault="003F236F" w:rsidP="003F236F">
                                        <w:pPr>
                                          <w:rPr>
                                            <w:rStyle w:val="FootnoteReference"/>
                                            <w:sz w:val="14"/>
                                            <w:szCs w:val="14"/>
                                          </w:rPr>
                                        </w:pPr>
                                        <w:proofErr w:type="spellStart"/>
                                        <w:r w:rsidRPr="0075020E">
                                          <w:rPr>
                                            <w:rFonts w:cstheme="minorHAnsi"/>
                                            <w:color w:val="262626" w:themeColor="text1" w:themeTint="D9"/>
                                            <w:sz w:val="14"/>
                                            <w:szCs w:val="14"/>
                                          </w:rPr>
                                          <w:t>Κεφάλ</w:t>
                                        </w:r>
                                        <w:proofErr w:type="spellEnd"/>
                                        <w:r w:rsidRPr="0075020E">
                                          <w:rPr>
                                            <w:rFonts w:cstheme="minorHAnsi"/>
                                            <w:color w:val="262626" w:themeColor="text1" w:themeTint="D9"/>
                                            <w:sz w:val="14"/>
                                            <w:szCs w:val="14"/>
                                          </w:rPr>
                                          <w:t xml:space="preserve">αια </w:t>
                                        </w:r>
                                        <w:proofErr w:type="spellStart"/>
                                        <w:r w:rsidRPr="0075020E">
                                          <w:rPr>
                                            <w:rFonts w:cstheme="minorHAnsi"/>
                                            <w:color w:val="262626" w:themeColor="text1" w:themeTint="D9"/>
                                            <w:sz w:val="14"/>
                                            <w:szCs w:val="14"/>
                                          </w:rPr>
                                          <w:t>Πελ</w:t>
                                        </w:r>
                                        <w:proofErr w:type="spellEnd"/>
                                        <w:r w:rsidRPr="0075020E">
                                          <w:rPr>
                                            <w:rFonts w:cstheme="minorHAnsi"/>
                                            <w:color w:val="262626" w:themeColor="text1" w:themeTint="D9"/>
                                            <w:sz w:val="14"/>
                                            <w:szCs w:val="14"/>
                                          </w:rPr>
                                          <w:t xml:space="preserve">ατών υπό </w:t>
                                        </w:r>
                                        <w:proofErr w:type="spellStart"/>
                                        <w:r w:rsidRPr="0075020E">
                                          <w:rPr>
                                            <w:rFonts w:cstheme="minorHAnsi"/>
                                            <w:color w:val="262626" w:themeColor="text1" w:themeTint="D9"/>
                                            <w:sz w:val="14"/>
                                            <w:szCs w:val="14"/>
                                          </w:rPr>
                                          <w:t>Δι</w:t>
                                        </w:r>
                                        <w:proofErr w:type="spellEnd"/>
                                        <w:r w:rsidRPr="0075020E">
                                          <w:rPr>
                                            <w:rFonts w:cstheme="minorHAnsi"/>
                                            <w:color w:val="262626" w:themeColor="text1" w:themeTint="D9"/>
                                            <w:sz w:val="14"/>
                                            <w:szCs w:val="14"/>
                                          </w:rPr>
                                          <w:t xml:space="preserve">αχείριση </w:t>
                                        </w:r>
                                        <w:r>
                                          <w:rPr>
                                            <w:color w:val="262626" w:themeColor="text1" w:themeTint="D9"/>
                                            <w:sz w:val="15"/>
                                            <w:szCs w:val="15"/>
                                            <w:vertAlign w:val="superscript"/>
                                          </w:rPr>
                                          <w:t>7</w:t>
                                        </w:r>
                                        <w:r w:rsidRPr="00B6319E">
                                          <w:rPr>
                                            <w:color w:val="262626" w:themeColor="text1" w:themeTint="D9"/>
                                            <w:sz w:val="15"/>
                                            <w:szCs w:val="15"/>
                                            <w:vertAlign w:val="superscript"/>
                                            <w:lang w:val="el-GR"/>
                                          </w:rPr>
                                          <w:t xml:space="preserve"> </w:t>
                                        </w:r>
                                        <w:r w:rsidRPr="0075020E">
                                          <w:rPr>
                                            <w:rStyle w:val="FootnoteReference"/>
                                            <w:sz w:val="15"/>
                                            <w:szCs w:val="15"/>
                                            <w:lang w:val="el-GR"/>
                                          </w:rPr>
                                          <w:t xml:space="preserve"> </w:t>
                                        </w:r>
                                      </w:p>
                                    </w:tc>
                                    <w:tc>
                                      <w:tcPr>
                                        <w:tcW w:w="1642" w:type="dxa"/>
                                        <w:tcBorders>
                                          <w:top w:val="single" w:sz="4" w:space="0" w:color="FFFFFF" w:themeColor="background1"/>
                                          <w:bottom w:val="single" w:sz="12" w:space="0" w:color="002F30"/>
                                        </w:tcBorders>
                                        <w:shd w:val="clear" w:color="auto" w:fill="F2F0EB"/>
                                        <w:vAlign w:val="bottom"/>
                                      </w:tcPr>
                                      <w:p w14:paraId="6B6F9974" w14:textId="44FB7B69" w:rsidR="003F236F" w:rsidRPr="005D4F49" w:rsidRDefault="003F236F" w:rsidP="003F236F">
                                        <w:pPr>
                                          <w:ind w:right="29"/>
                                          <w:jc w:val="right"/>
                                          <w:rPr>
                                            <w:rStyle w:val="FootnoteReference"/>
                                            <w:sz w:val="14"/>
                                            <w:szCs w:val="14"/>
                                          </w:rPr>
                                        </w:pPr>
                                        <w:r w:rsidRPr="00F71E29">
                                          <w:rPr>
                                            <w:sz w:val="15"/>
                                            <w:szCs w:val="15"/>
                                          </w:rPr>
                                          <w:t>11</w:t>
                                        </w:r>
                                        <w:r>
                                          <w:rPr>
                                            <w:sz w:val="15"/>
                                            <w:szCs w:val="15"/>
                                          </w:rPr>
                                          <w:t>.</w:t>
                                        </w:r>
                                        <w:r w:rsidRPr="00F71E29">
                                          <w:rPr>
                                            <w:sz w:val="15"/>
                                            <w:szCs w:val="15"/>
                                          </w:rPr>
                                          <w:t>440</w:t>
                                        </w:r>
                                      </w:p>
                                    </w:tc>
                                    <w:tc>
                                      <w:tcPr>
                                        <w:tcW w:w="1642" w:type="dxa"/>
                                        <w:tcBorders>
                                          <w:top w:val="single" w:sz="4" w:space="0" w:color="FFFFFF" w:themeColor="background1"/>
                                          <w:bottom w:val="single" w:sz="12" w:space="0" w:color="002F30"/>
                                        </w:tcBorders>
                                        <w:shd w:val="clear" w:color="auto" w:fill="F2F0EB"/>
                                        <w:vAlign w:val="bottom"/>
                                      </w:tcPr>
                                      <w:p w14:paraId="335EEA02" w14:textId="4C7677E3" w:rsidR="003F236F" w:rsidRPr="005D4F49" w:rsidRDefault="003F236F" w:rsidP="003F236F">
                                        <w:pPr>
                                          <w:ind w:right="63"/>
                                          <w:jc w:val="right"/>
                                          <w:rPr>
                                            <w:sz w:val="14"/>
                                            <w:szCs w:val="14"/>
                                          </w:rPr>
                                        </w:pPr>
                                        <w:r w:rsidRPr="003B1278">
                                          <w:rPr>
                                            <w:sz w:val="15"/>
                                            <w:szCs w:val="15"/>
                                          </w:rPr>
                                          <w:t>13</w:t>
                                        </w:r>
                                        <w:r>
                                          <w:rPr>
                                            <w:sz w:val="15"/>
                                            <w:szCs w:val="15"/>
                                          </w:rPr>
                                          <w:t>.</w:t>
                                        </w:r>
                                        <w:r w:rsidRPr="008A3B5A">
                                          <w:rPr>
                                            <w:sz w:val="15"/>
                                            <w:szCs w:val="15"/>
                                          </w:rPr>
                                          <w:t>19</w:t>
                                        </w:r>
                                        <w:r>
                                          <w:rPr>
                                            <w:sz w:val="15"/>
                                            <w:szCs w:val="15"/>
                                          </w:rPr>
                                          <w:t>1</w:t>
                                        </w:r>
                                      </w:p>
                                    </w:tc>
                                    <w:tc>
                                      <w:tcPr>
                                        <w:tcW w:w="1642" w:type="dxa"/>
                                        <w:tcBorders>
                                          <w:top w:val="single" w:sz="4" w:space="0" w:color="FFFFFF" w:themeColor="background1"/>
                                          <w:bottom w:val="single" w:sz="12" w:space="0" w:color="002F30"/>
                                        </w:tcBorders>
                                        <w:shd w:val="clear" w:color="auto" w:fill="F2F0EB"/>
                                        <w:vAlign w:val="bottom"/>
                                      </w:tcPr>
                                      <w:p w14:paraId="5B4413BC" w14:textId="3B5B6FB1" w:rsidR="003F236F" w:rsidRPr="005D4F49" w:rsidRDefault="003F236F" w:rsidP="003F236F">
                                        <w:pPr>
                                          <w:ind w:right="142"/>
                                          <w:jc w:val="right"/>
                                          <w:rPr>
                                            <w:rStyle w:val="FootnoteReference"/>
                                            <w:sz w:val="14"/>
                                            <w:szCs w:val="14"/>
                                          </w:rPr>
                                        </w:pPr>
                                        <w:r w:rsidRPr="00A73ECD">
                                          <w:rPr>
                                            <w:sz w:val="15"/>
                                            <w:szCs w:val="15"/>
                                          </w:rPr>
                                          <w:t>14</w:t>
                                        </w:r>
                                        <w:r>
                                          <w:rPr>
                                            <w:sz w:val="15"/>
                                            <w:szCs w:val="15"/>
                                          </w:rPr>
                                          <w:t>.</w:t>
                                        </w:r>
                                        <w:r w:rsidRPr="00A73ECD">
                                          <w:rPr>
                                            <w:sz w:val="15"/>
                                            <w:szCs w:val="15"/>
                                          </w:rPr>
                                          <w:t>268</w:t>
                                        </w:r>
                                      </w:p>
                                    </w:tc>
                                    <w:tc>
                                      <w:tcPr>
                                        <w:tcW w:w="1642" w:type="dxa"/>
                                        <w:tcBorders>
                                          <w:top w:val="single" w:sz="4" w:space="0" w:color="FFFFFF" w:themeColor="background1"/>
                                          <w:bottom w:val="single" w:sz="12" w:space="0" w:color="002F30"/>
                                        </w:tcBorders>
                                        <w:shd w:val="clear" w:color="auto" w:fill="F2F0EB"/>
                                        <w:vAlign w:val="bottom"/>
                                      </w:tcPr>
                                      <w:p w14:paraId="71FCBC86" w14:textId="3F4BA782" w:rsidR="003F236F" w:rsidRPr="005D4F49" w:rsidRDefault="003F236F" w:rsidP="003F236F">
                                        <w:pPr>
                                          <w:ind w:right="142"/>
                                          <w:jc w:val="right"/>
                                          <w:rPr>
                                            <w:sz w:val="14"/>
                                            <w:szCs w:val="14"/>
                                            <w:lang w:val="el-GR"/>
                                          </w:rPr>
                                        </w:pPr>
                                        <w:r w:rsidRPr="00C3166E">
                                          <w:rPr>
                                            <w:sz w:val="15"/>
                                            <w:szCs w:val="15"/>
                                          </w:rPr>
                                          <w:t>14</w:t>
                                        </w:r>
                                        <w:r>
                                          <w:rPr>
                                            <w:sz w:val="15"/>
                                            <w:szCs w:val="15"/>
                                          </w:rPr>
                                          <w:t>.</w:t>
                                        </w:r>
                                        <w:r w:rsidRPr="00C3166E">
                                          <w:rPr>
                                            <w:sz w:val="15"/>
                                            <w:szCs w:val="15"/>
                                          </w:rPr>
                                          <w:t>514</w:t>
                                        </w:r>
                                      </w:p>
                                    </w:tc>
                                  </w:tr>
                                  <w:tr w:rsidR="003F236F" w:rsidRPr="0075020E" w14:paraId="5D8677AD" w14:textId="07D96070" w:rsidTr="00F368F9">
                                    <w:trPr>
                                      <w:trHeight w:val="187"/>
                                    </w:trPr>
                                    <w:tc>
                                      <w:tcPr>
                                        <w:tcW w:w="3962" w:type="dxa"/>
                                        <w:tcBorders>
                                          <w:top w:val="single" w:sz="12" w:space="0" w:color="002F30"/>
                                          <w:bottom w:val="single" w:sz="4" w:space="0" w:color="FFFFFF" w:themeColor="background1"/>
                                        </w:tcBorders>
                                        <w:shd w:val="clear" w:color="auto" w:fill="E4E1D7"/>
                                        <w:vAlign w:val="bottom"/>
                                      </w:tcPr>
                                      <w:p w14:paraId="2903761E" w14:textId="77777777" w:rsidR="003F236F" w:rsidRPr="0075020E" w:rsidRDefault="003F236F" w:rsidP="003F236F">
                                        <w:pPr>
                                          <w:rPr>
                                            <w:rStyle w:val="FootnoteReference"/>
                                            <w:b/>
                                            <w:bCs/>
                                            <w:sz w:val="14"/>
                                            <w:szCs w:val="14"/>
                                          </w:rPr>
                                        </w:pPr>
                                        <w:r w:rsidRPr="0075020E">
                                          <w:rPr>
                                            <w:b/>
                                            <w:bCs/>
                                            <w:color w:val="262626" w:themeColor="text1" w:themeTint="D9"/>
                                            <w:sz w:val="14"/>
                                            <w:szCs w:val="14"/>
                                          </w:rPr>
                                          <w:t>ΧΡΗΜΑΤΟΟΙΚΟΝΟΜΙΚΟΙ ΔΕΙΚΤΕΣ | ΟΜΙΛΟΣ</w:t>
                                        </w:r>
                                      </w:p>
                                    </w:tc>
                                    <w:tc>
                                      <w:tcPr>
                                        <w:tcW w:w="1642" w:type="dxa"/>
                                        <w:tcBorders>
                                          <w:top w:val="single" w:sz="12" w:space="0" w:color="002F30"/>
                                          <w:bottom w:val="single" w:sz="4" w:space="0" w:color="FFFFFF" w:themeColor="background1"/>
                                        </w:tcBorders>
                                        <w:shd w:val="clear" w:color="auto" w:fill="E4E1D7"/>
                                        <w:vAlign w:val="center"/>
                                      </w:tcPr>
                                      <w:p w14:paraId="4F41E37F" w14:textId="7769DD8A" w:rsidR="003F236F" w:rsidRPr="0075020E" w:rsidRDefault="003F236F" w:rsidP="003F236F">
                                        <w:pPr>
                                          <w:jc w:val="right"/>
                                          <w:rPr>
                                            <w:rStyle w:val="FootnoteReference"/>
                                            <w:b/>
                                            <w:bCs/>
                                            <w:sz w:val="14"/>
                                            <w:szCs w:val="14"/>
                                          </w:rPr>
                                        </w:pPr>
                                        <w:r w:rsidRPr="00F36C0B">
                                          <w:rPr>
                                            <w:rFonts w:ascii="Piraeus Open Serif" w:hAnsi="Piraeus Open Serif"/>
                                            <w:b/>
                                            <w:bCs/>
                                            <w:color w:val="262626" w:themeColor="text1" w:themeTint="D9"/>
                                            <w:sz w:val="14"/>
                                            <w:szCs w:val="14"/>
                                            <w:u w:color="002F30"/>
                                            <w:lang w:val="el-GR"/>
                                          </w:rPr>
                                          <w:t>Χρήση</w:t>
                                        </w:r>
                                        <w:r w:rsidRPr="00571462">
                                          <w:rPr>
                                            <w:rFonts w:ascii="Piraeus Open Serif" w:hAnsi="Piraeus Open Serif"/>
                                            <w:b/>
                                            <w:bCs/>
                                            <w:color w:val="262626" w:themeColor="text1" w:themeTint="D9"/>
                                            <w:sz w:val="14"/>
                                            <w:szCs w:val="14"/>
                                            <w:u w:color="002F30"/>
                                            <w:lang w:val="el-GR"/>
                                          </w:rPr>
                                          <w:t xml:space="preserve"> </w:t>
                                        </w:r>
                                        <w:r w:rsidRPr="00571462">
                                          <w:rPr>
                                            <w:rStyle w:val="FootnoteReference"/>
                                            <w:rFonts w:ascii="Piraeus Open Serif" w:hAnsi="Piraeus Open Serif"/>
                                            <w:b/>
                                            <w:bCs/>
                                            <w:sz w:val="14"/>
                                            <w:szCs w:val="14"/>
                                            <w:u w:color="002F30"/>
                                          </w:rPr>
                                          <w:t>202</w:t>
                                        </w:r>
                                        <w:r w:rsidRPr="00571462">
                                          <w:rPr>
                                            <w:rStyle w:val="FootnoteReference"/>
                                            <w:rFonts w:ascii="Piraeus Open Serif" w:hAnsi="Piraeus Open Serif"/>
                                            <w:b/>
                                            <w:bCs/>
                                            <w:sz w:val="14"/>
                                            <w:szCs w:val="14"/>
                                            <w:u w:color="002F30"/>
                                            <w:lang w:val="el-GR"/>
                                          </w:rPr>
                                          <w:t>4</w:t>
                                        </w:r>
                                      </w:p>
                                    </w:tc>
                                    <w:tc>
                                      <w:tcPr>
                                        <w:tcW w:w="1642" w:type="dxa"/>
                                        <w:tcBorders>
                                          <w:top w:val="single" w:sz="12" w:space="0" w:color="002F30"/>
                                          <w:bottom w:val="single" w:sz="4" w:space="0" w:color="FFFFFF" w:themeColor="background1"/>
                                        </w:tcBorders>
                                        <w:shd w:val="clear" w:color="auto" w:fill="E4E1D7"/>
                                        <w:vAlign w:val="center"/>
                                      </w:tcPr>
                                      <w:p w14:paraId="2DC15741" w14:textId="3F583F45" w:rsidR="003F236F" w:rsidRPr="0075020E" w:rsidRDefault="003F236F" w:rsidP="003F236F">
                                        <w:pPr>
                                          <w:jc w:val="right"/>
                                          <w:rPr>
                                            <w:b/>
                                            <w:bCs/>
                                            <w:color w:val="262626" w:themeColor="text1" w:themeTint="D9"/>
                                            <w:sz w:val="14"/>
                                            <w:szCs w:val="14"/>
                                            <w:lang w:val="el-GR"/>
                                          </w:rPr>
                                        </w:pPr>
                                        <w:r w:rsidRPr="00F36C0B">
                                          <w:rPr>
                                            <w:rFonts w:ascii="Piraeus Open Serif" w:hAnsi="Piraeus Open Serif"/>
                                            <w:b/>
                                            <w:bCs/>
                                            <w:color w:val="262626" w:themeColor="text1" w:themeTint="D9"/>
                                            <w:sz w:val="14"/>
                                            <w:szCs w:val="14"/>
                                            <w:u w:color="002F30"/>
                                            <w:lang w:val="el-GR"/>
                                          </w:rPr>
                                          <w:t>Χρήση</w:t>
                                        </w:r>
                                        <w:r w:rsidRPr="00571462">
                                          <w:rPr>
                                            <w:rFonts w:ascii="Piraeus Open Serif" w:hAnsi="Piraeus Open Serif"/>
                                            <w:b/>
                                            <w:bCs/>
                                            <w:color w:val="262626" w:themeColor="text1" w:themeTint="D9"/>
                                            <w:sz w:val="14"/>
                                            <w:szCs w:val="14"/>
                                            <w:u w:color="002F30"/>
                                            <w:lang w:val="el-GR"/>
                                          </w:rPr>
                                          <w:t xml:space="preserve"> 2025</w:t>
                                        </w:r>
                                      </w:p>
                                    </w:tc>
                                    <w:tc>
                                      <w:tcPr>
                                        <w:tcW w:w="1642" w:type="dxa"/>
                                        <w:tcBorders>
                                          <w:top w:val="single" w:sz="12" w:space="0" w:color="002F30"/>
                                          <w:bottom w:val="single" w:sz="4" w:space="0" w:color="FFFFFF" w:themeColor="background1"/>
                                        </w:tcBorders>
                                        <w:shd w:val="clear" w:color="auto" w:fill="E4E1D7"/>
                                        <w:vAlign w:val="center"/>
                                      </w:tcPr>
                                      <w:p w14:paraId="6D3D2377" w14:textId="4501BA0D" w:rsidR="003F236F" w:rsidRPr="0075020E" w:rsidRDefault="003F236F" w:rsidP="003F236F">
                                        <w:pPr>
                                          <w:ind w:right="142"/>
                                          <w:jc w:val="right"/>
                                          <w:rPr>
                                            <w:rStyle w:val="FootnoteReference"/>
                                            <w:b/>
                                            <w:bCs/>
                                            <w:sz w:val="14"/>
                                            <w:szCs w:val="14"/>
                                          </w:rPr>
                                        </w:pPr>
                                        <w:r w:rsidRPr="00F36C0B">
                                          <w:rPr>
                                            <w:rStyle w:val="FootnoteReference"/>
                                            <w:rFonts w:ascii="Piraeus Open Serif" w:hAnsi="Piraeus Open Serif"/>
                                            <w:b/>
                                            <w:bCs/>
                                            <w:sz w:val="14"/>
                                            <w:szCs w:val="14"/>
                                            <w:u w:color="002F30"/>
                                          </w:rPr>
                                          <w:t>3ο 3μ</w:t>
                                        </w:r>
                                        <w:r w:rsidRPr="00571462">
                                          <w:rPr>
                                            <w:rStyle w:val="FootnoteReference"/>
                                            <w:rFonts w:ascii="Piraeus Open Serif" w:hAnsi="Piraeus Open Serif"/>
                                            <w:sz w:val="14"/>
                                            <w:szCs w:val="14"/>
                                            <w:u w:color="002F30"/>
                                            <w:lang w:val="el-GR"/>
                                          </w:rPr>
                                          <w:t xml:space="preserve"> </w:t>
                                        </w:r>
                                        <w:r w:rsidRPr="00571462">
                                          <w:rPr>
                                            <w:rStyle w:val="FootnoteReference"/>
                                            <w:rFonts w:ascii="Piraeus Open Serif" w:hAnsi="Piraeus Open Serif"/>
                                            <w:b/>
                                            <w:bCs/>
                                            <w:sz w:val="14"/>
                                            <w:szCs w:val="14"/>
                                            <w:u w:color="002F30"/>
                                          </w:rPr>
                                          <w:t>2025</w:t>
                                        </w:r>
                                      </w:p>
                                    </w:tc>
                                    <w:tc>
                                      <w:tcPr>
                                        <w:tcW w:w="1642" w:type="dxa"/>
                                        <w:tcBorders>
                                          <w:top w:val="single" w:sz="12" w:space="0" w:color="002F30"/>
                                          <w:bottom w:val="single" w:sz="4" w:space="0" w:color="FFFFFF" w:themeColor="background1"/>
                                        </w:tcBorders>
                                        <w:shd w:val="clear" w:color="auto" w:fill="E4E1D7"/>
                                        <w:vAlign w:val="center"/>
                                      </w:tcPr>
                                      <w:p w14:paraId="395550A0" w14:textId="5D606182" w:rsidR="003F236F" w:rsidRPr="0075020E" w:rsidRDefault="003F236F" w:rsidP="003F236F">
                                        <w:pPr>
                                          <w:ind w:right="142"/>
                                          <w:jc w:val="right"/>
                                          <w:rPr>
                                            <w:b/>
                                            <w:bCs/>
                                            <w:color w:val="262626" w:themeColor="text1" w:themeTint="D9"/>
                                            <w:sz w:val="14"/>
                                            <w:szCs w:val="14"/>
                                          </w:rPr>
                                        </w:pPr>
                                        <w:r w:rsidRPr="00F36C0B">
                                          <w:rPr>
                                            <w:rStyle w:val="FootnoteReference"/>
                                            <w:rFonts w:ascii="Piraeus Open Serif" w:hAnsi="Piraeus Open Serif"/>
                                            <w:b/>
                                            <w:bCs/>
                                            <w:sz w:val="14"/>
                                            <w:szCs w:val="14"/>
                                            <w:u w:color="002F30"/>
                                          </w:rPr>
                                          <w:t>4ο</w:t>
                                        </w:r>
                                        <w:r w:rsidRPr="00571462">
                                          <w:rPr>
                                            <w:rFonts w:ascii="Piraeus Open Serif" w:hAnsi="Piraeus Open Serif"/>
                                            <w:b/>
                                            <w:bCs/>
                                            <w:color w:val="262626" w:themeColor="text1" w:themeTint="D9"/>
                                            <w:sz w:val="14"/>
                                            <w:szCs w:val="14"/>
                                            <w:u w:color="002F30"/>
                                            <w:lang w:val="el-GR"/>
                                          </w:rPr>
                                          <w:t xml:space="preserve"> 3μ</w:t>
                                        </w:r>
                                        <w:r w:rsidRPr="00571462">
                                          <w:rPr>
                                            <w:rStyle w:val="FootnoteReference"/>
                                            <w:rFonts w:ascii="Piraeus Open Serif" w:hAnsi="Piraeus Open Serif"/>
                                            <w:sz w:val="14"/>
                                            <w:szCs w:val="14"/>
                                            <w:u w:color="002F30"/>
                                            <w:lang w:val="el-GR"/>
                                          </w:rPr>
                                          <w:t xml:space="preserve"> </w:t>
                                        </w:r>
                                        <w:r w:rsidRPr="00571462">
                                          <w:rPr>
                                            <w:rStyle w:val="FootnoteReference"/>
                                            <w:rFonts w:ascii="Piraeus Open Serif" w:hAnsi="Piraeus Open Serif"/>
                                            <w:b/>
                                            <w:bCs/>
                                            <w:sz w:val="14"/>
                                            <w:szCs w:val="14"/>
                                            <w:u w:color="002F30"/>
                                          </w:rPr>
                                          <w:t>2025</w:t>
                                        </w:r>
                                      </w:p>
                                    </w:tc>
                                  </w:tr>
                                  <w:tr w:rsidR="003F236F" w:rsidRPr="0075020E" w14:paraId="6D148A1C" w14:textId="1902DCD9" w:rsidTr="007B6C39">
                                    <w:trPr>
                                      <w:trHeight w:val="187"/>
                                    </w:trPr>
                                    <w:tc>
                                      <w:tcPr>
                                        <w:tcW w:w="3962" w:type="dxa"/>
                                        <w:tcBorders>
                                          <w:top w:val="single" w:sz="4" w:space="0" w:color="FFFFFF" w:themeColor="background1"/>
                                        </w:tcBorders>
                                        <w:shd w:val="clear" w:color="auto" w:fill="F2F0EB"/>
                                        <w:vAlign w:val="center"/>
                                      </w:tcPr>
                                      <w:p w14:paraId="0AAA13F9" w14:textId="2ECF20AB" w:rsidR="003F236F" w:rsidRPr="0075020E" w:rsidRDefault="003F236F" w:rsidP="003F236F">
                                        <w:pPr>
                                          <w:rPr>
                                            <w:rStyle w:val="FootnoteReference"/>
                                            <w:sz w:val="14"/>
                                            <w:szCs w:val="14"/>
                                            <w:lang w:val="el-GR"/>
                                          </w:rPr>
                                        </w:pPr>
                                        <w:r w:rsidRPr="0075020E">
                                          <w:rPr>
                                            <w:rFonts w:cstheme="minorHAnsi"/>
                                            <w:color w:val="262626" w:themeColor="text1" w:themeTint="D9"/>
                                            <w:sz w:val="14"/>
                                            <w:szCs w:val="14"/>
                                            <w:lang w:val="el-GR"/>
                                          </w:rPr>
                                          <w:t xml:space="preserve">Κέρδη Ανά Μετοχή (€) (προσαρμοσμένα για την πληρωμή του κουπονιού AT1 και για ίδιες μετοχές) </w:t>
                                        </w:r>
                                      </w:p>
                                    </w:tc>
                                    <w:tc>
                                      <w:tcPr>
                                        <w:tcW w:w="1642" w:type="dxa"/>
                                        <w:tcBorders>
                                          <w:top w:val="single" w:sz="4" w:space="0" w:color="FFFFFF" w:themeColor="background1"/>
                                        </w:tcBorders>
                                        <w:shd w:val="clear" w:color="auto" w:fill="F2F0EB"/>
                                        <w:vAlign w:val="center"/>
                                      </w:tcPr>
                                      <w:p w14:paraId="05FBBD63" w14:textId="267F963D" w:rsidR="003F236F" w:rsidRPr="004F793A" w:rsidRDefault="003F236F" w:rsidP="003F236F">
                                        <w:pPr>
                                          <w:ind w:right="29"/>
                                          <w:jc w:val="right"/>
                                          <w:rPr>
                                            <w:rStyle w:val="FootnoteReference"/>
                                            <w:sz w:val="14"/>
                                            <w:szCs w:val="14"/>
                                          </w:rPr>
                                        </w:pPr>
                                        <w:r w:rsidRPr="00505225">
                                          <w:rPr>
                                            <w:sz w:val="15"/>
                                            <w:szCs w:val="15"/>
                                          </w:rPr>
                                          <w:t>0</w:t>
                                        </w:r>
                                        <w:r>
                                          <w:rPr>
                                            <w:sz w:val="15"/>
                                            <w:szCs w:val="15"/>
                                          </w:rPr>
                                          <w:t>,81</w:t>
                                        </w:r>
                                      </w:p>
                                    </w:tc>
                                    <w:tc>
                                      <w:tcPr>
                                        <w:tcW w:w="1642" w:type="dxa"/>
                                        <w:tcBorders>
                                          <w:top w:val="single" w:sz="4" w:space="0" w:color="FFFFFF" w:themeColor="background1"/>
                                        </w:tcBorders>
                                        <w:shd w:val="clear" w:color="auto" w:fill="F2F0EB"/>
                                        <w:vAlign w:val="center"/>
                                      </w:tcPr>
                                      <w:p w14:paraId="259D3584" w14:textId="06E054C5" w:rsidR="003F236F" w:rsidRPr="004F793A" w:rsidRDefault="003F236F" w:rsidP="003F236F">
                                        <w:pPr>
                                          <w:ind w:right="63"/>
                                          <w:jc w:val="right"/>
                                          <w:rPr>
                                            <w:sz w:val="14"/>
                                            <w:szCs w:val="14"/>
                                          </w:rPr>
                                        </w:pPr>
                                        <w:r w:rsidRPr="00505225">
                                          <w:rPr>
                                            <w:sz w:val="15"/>
                                            <w:szCs w:val="15"/>
                                          </w:rPr>
                                          <w:t>0</w:t>
                                        </w:r>
                                        <w:r>
                                          <w:rPr>
                                            <w:sz w:val="15"/>
                                            <w:szCs w:val="15"/>
                                          </w:rPr>
                                          <w:t>,82</w:t>
                                        </w:r>
                                      </w:p>
                                    </w:tc>
                                    <w:tc>
                                      <w:tcPr>
                                        <w:tcW w:w="1642" w:type="dxa"/>
                                        <w:tcBorders>
                                          <w:top w:val="single" w:sz="4" w:space="0" w:color="FFFFFF" w:themeColor="background1"/>
                                        </w:tcBorders>
                                        <w:shd w:val="clear" w:color="auto" w:fill="F2F0EB"/>
                                        <w:vAlign w:val="center"/>
                                      </w:tcPr>
                                      <w:p w14:paraId="1B1AC56C" w14:textId="6C913138" w:rsidR="003F236F" w:rsidRPr="004F793A" w:rsidRDefault="003F236F" w:rsidP="003F236F">
                                        <w:pPr>
                                          <w:ind w:right="142"/>
                                          <w:jc w:val="right"/>
                                          <w:rPr>
                                            <w:sz w:val="14"/>
                                            <w:szCs w:val="14"/>
                                          </w:rPr>
                                        </w:pPr>
                                        <w:r w:rsidRPr="004E58A8">
                                          <w:rPr>
                                            <w:sz w:val="15"/>
                                            <w:szCs w:val="15"/>
                                          </w:rPr>
                                          <w:t>0</w:t>
                                        </w:r>
                                        <w:r>
                                          <w:rPr>
                                            <w:sz w:val="15"/>
                                            <w:szCs w:val="15"/>
                                          </w:rPr>
                                          <w:t>,</w:t>
                                        </w:r>
                                        <w:r w:rsidRPr="00505225">
                                          <w:rPr>
                                            <w:sz w:val="15"/>
                                            <w:szCs w:val="15"/>
                                          </w:rPr>
                                          <w:t>19</w:t>
                                        </w:r>
                                      </w:p>
                                    </w:tc>
                                    <w:tc>
                                      <w:tcPr>
                                        <w:tcW w:w="1642" w:type="dxa"/>
                                        <w:tcBorders>
                                          <w:top w:val="single" w:sz="4" w:space="0" w:color="FFFFFF" w:themeColor="background1"/>
                                        </w:tcBorders>
                                        <w:shd w:val="clear" w:color="auto" w:fill="F2F0EB"/>
                                        <w:vAlign w:val="center"/>
                                      </w:tcPr>
                                      <w:p w14:paraId="1DDF38B1" w14:textId="1B6A6AF0" w:rsidR="003F236F" w:rsidRPr="004F793A" w:rsidRDefault="003F236F" w:rsidP="003F236F">
                                        <w:pPr>
                                          <w:ind w:right="142"/>
                                          <w:jc w:val="right"/>
                                          <w:rPr>
                                            <w:sz w:val="14"/>
                                            <w:szCs w:val="14"/>
                                          </w:rPr>
                                        </w:pPr>
                                        <w:r w:rsidRPr="004E58A8">
                                          <w:rPr>
                                            <w:sz w:val="15"/>
                                            <w:szCs w:val="15"/>
                                          </w:rPr>
                                          <w:t>0</w:t>
                                        </w:r>
                                        <w:r>
                                          <w:rPr>
                                            <w:sz w:val="15"/>
                                            <w:szCs w:val="15"/>
                                          </w:rPr>
                                          <w:t>,19</w:t>
                                        </w:r>
                                      </w:p>
                                    </w:tc>
                                  </w:tr>
                                  <w:tr w:rsidR="003F236F" w:rsidRPr="0075020E" w14:paraId="5E417AB8" w14:textId="178E9932" w:rsidTr="007B6C39">
                                    <w:trPr>
                                      <w:trHeight w:val="187"/>
                                    </w:trPr>
                                    <w:tc>
                                      <w:tcPr>
                                        <w:tcW w:w="3962" w:type="dxa"/>
                                        <w:shd w:val="clear" w:color="auto" w:fill="F2F0EB"/>
                                        <w:vAlign w:val="center"/>
                                      </w:tcPr>
                                      <w:p w14:paraId="4803581F" w14:textId="77777777" w:rsidR="003F236F" w:rsidRPr="0075020E" w:rsidRDefault="003F236F" w:rsidP="003F236F">
                                        <w:pPr>
                                          <w:rPr>
                                            <w:rStyle w:val="FootnoteReference"/>
                                            <w:sz w:val="14"/>
                                            <w:szCs w:val="14"/>
                                          </w:rPr>
                                        </w:pPr>
                                        <w:r w:rsidRPr="0075020E">
                                          <w:rPr>
                                            <w:rFonts w:cstheme="minorHAnsi"/>
                                            <w:color w:val="262626" w:themeColor="text1" w:themeTint="D9"/>
                                            <w:sz w:val="14"/>
                                            <w:szCs w:val="14"/>
                                          </w:rPr>
                                          <w:t>Kαθα</w:t>
                                        </w:r>
                                        <w:proofErr w:type="spellStart"/>
                                        <w:r w:rsidRPr="0075020E">
                                          <w:rPr>
                                            <w:rFonts w:cstheme="minorHAnsi"/>
                                            <w:color w:val="262626" w:themeColor="text1" w:themeTint="D9"/>
                                            <w:sz w:val="14"/>
                                            <w:szCs w:val="14"/>
                                          </w:rPr>
                                          <w:t>ρό</w:t>
                                        </w:r>
                                        <w:proofErr w:type="spellEnd"/>
                                        <w:r w:rsidRPr="0075020E">
                                          <w:rPr>
                                            <w:rFonts w:cstheme="minorHAnsi"/>
                                            <w:color w:val="262626" w:themeColor="text1" w:themeTint="D9"/>
                                            <w:sz w:val="14"/>
                                            <w:szCs w:val="14"/>
                                          </w:rPr>
                                          <w:t xml:space="preserve"> Επ</w:t>
                                        </w:r>
                                        <w:proofErr w:type="spellStart"/>
                                        <w:r w:rsidRPr="0075020E">
                                          <w:rPr>
                                            <w:rFonts w:cstheme="minorHAnsi"/>
                                            <w:color w:val="262626" w:themeColor="text1" w:themeTint="D9"/>
                                            <w:sz w:val="14"/>
                                            <w:szCs w:val="14"/>
                                          </w:rPr>
                                          <w:t>ιτοκι</w:t>
                                        </w:r>
                                        <w:proofErr w:type="spellEnd"/>
                                        <w:r w:rsidRPr="0075020E">
                                          <w:rPr>
                                            <w:rFonts w:cstheme="minorHAnsi"/>
                                            <w:color w:val="262626" w:themeColor="text1" w:themeTint="D9"/>
                                            <w:sz w:val="14"/>
                                            <w:szCs w:val="14"/>
                                          </w:rPr>
                                          <w:t xml:space="preserve">ακό </w:t>
                                        </w:r>
                                        <w:proofErr w:type="spellStart"/>
                                        <w:r w:rsidRPr="0075020E">
                                          <w:rPr>
                                            <w:rFonts w:cstheme="minorHAnsi"/>
                                            <w:color w:val="262626" w:themeColor="text1" w:themeTint="D9"/>
                                            <w:sz w:val="14"/>
                                            <w:szCs w:val="14"/>
                                          </w:rPr>
                                          <w:t>Περιθώριο</w:t>
                                        </w:r>
                                        <w:proofErr w:type="spellEnd"/>
                                        <w:r w:rsidRPr="0075020E">
                                          <w:rPr>
                                            <w:rFonts w:cstheme="minorHAnsi"/>
                                            <w:color w:val="262626" w:themeColor="text1" w:themeTint="D9"/>
                                            <w:sz w:val="14"/>
                                            <w:szCs w:val="14"/>
                                          </w:rPr>
                                          <w:t xml:space="preserve"> </w:t>
                                        </w:r>
                                      </w:p>
                                    </w:tc>
                                    <w:tc>
                                      <w:tcPr>
                                        <w:tcW w:w="1642" w:type="dxa"/>
                                        <w:shd w:val="clear" w:color="auto" w:fill="F2F0EB"/>
                                        <w:vAlign w:val="center"/>
                                      </w:tcPr>
                                      <w:p w14:paraId="33203AA7" w14:textId="651E020D" w:rsidR="003F236F" w:rsidRPr="004F793A" w:rsidRDefault="003F236F" w:rsidP="003F236F">
                                        <w:pPr>
                                          <w:ind w:right="29"/>
                                          <w:jc w:val="right"/>
                                          <w:rPr>
                                            <w:rStyle w:val="FootnoteReference"/>
                                            <w:sz w:val="14"/>
                                            <w:szCs w:val="14"/>
                                          </w:rPr>
                                        </w:pPr>
                                        <w:r w:rsidRPr="00DE2693">
                                          <w:rPr>
                                            <w:rStyle w:val="FootnoteReference"/>
                                            <w:color w:val="002F30"/>
                                            <w:sz w:val="15"/>
                                            <w:szCs w:val="15"/>
                                          </w:rPr>
                                          <w:t>2</w:t>
                                        </w:r>
                                        <w:r>
                                          <w:rPr>
                                            <w:rStyle w:val="FootnoteReference"/>
                                            <w:color w:val="002F30"/>
                                            <w:sz w:val="15"/>
                                            <w:szCs w:val="15"/>
                                          </w:rPr>
                                          <w:t>,</w:t>
                                        </w:r>
                                        <w:r w:rsidRPr="00DE2693">
                                          <w:rPr>
                                            <w:rStyle w:val="FootnoteReference"/>
                                            <w:color w:val="002F30"/>
                                            <w:sz w:val="15"/>
                                            <w:szCs w:val="15"/>
                                          </w:rPr>
                                          <w:t>7%</w:t>
                                        </w:r>
                                      </w:p>
                                    </w:tc>
                                    <w:tc>
                                      <w:tcPr>
                                        <w:tcW w:w="1642" w:type="dxa"/>
                                        <w:shd w:val="clear" w:color="auto" w:fill="F2F0EB"/>
                                        <w:vAlign w:val="center"/>
                                      </w:tcPr>
                                      <w:p w14:paraId="7676F580" w14:textId="31407585" w:rsidR="003F236F" w:rsidRPr="004F793A" w:rsidRDefault="003F236F" w:rsidP="003F236F">
                                        <w:pPr>
                                          <w:ind w:right="63"/>
                                          <w:jc w:val="right"/>
                                          <w:rPr>
                                            <w:sz w:val="14"/>
                                            <w:szCs w:val="14"/>
                                          </w:rPr>
                                        </w:pPr>
                                        <w:r w:rsidRPr="00DE2693">
                                          <w:rPr>
                                            <w:sz w:val="15"/>
                                            <w:szCs w:val="15"/>
                                          </w:rPr>
                                          <w:t>2</w:t>
                                        </w:r>
                                        <w:r>
                                          <w:rPr>
                                            <w:sz w:val="15"/>
                                            <w:szCs w:val="15"/>
                                          </w:rPr>
                                          <w:t>,</w:t>
                                        </w:r>
                                        <w:r w:rsidRPr="00DE2693">
                                          <w:rPr>
                                            <w:sz w:val="15"/>
                                            <w:szCs w:val="15"/>
                                          </w:rPr>
                                          <w:t>3%</w:t>
                                        </w:r>
                                      </w:p>
                                    </w:tc>
                                    <w:tc>
                                      <w:tcPr>
                                        <w:tcW w:w="1642" w:type="dxa"/>
                                        <w:shd w:val="clear" w:color="auto" w:fill="F2F0EB"/>
                                        <w:vAlign w:val="center"/>
                                      </w:tcPr>
                                      <w:p w14:paraId="4CB531BA" w14:textId="6140AE59" w:rsidR="003F236F" w:rsidRPr="004F793A" w:rsidRDefault="003F236F" w:rsidP="003F236F">
                                        <w:pPr>
                                          <w:ind w:right="142"/>
                                          <w:jc w:val="right"/>
                                          <w:rPr>
                                            <w:rStyle w:val="FootnoteReference"/>
                                            <w:sz w:val="14"/>
                                            <w:szCs w:val="14"/>
                                          </w:rPr>
                                        </w:pPr>
                                        <w:r w:rsidRPr="00DE2693">
                                          <w:rPr>
                                            <w:sz w:val="15"/>
                                            <w:szCs w:val="15"/>
                                          </w:rPr>
                                          <w:t>2</w:t>
                                        </w:r>
                                        <w:r>
                                          <w:rPr>
                                            <w:sz w:val="15"/>
                                            <w:szCs w:val="15"/>
                                          </w:rPr>
                                          <w:t>,</w:t>
                                        </w:r>
                                        <w:r w:rsidRPr="00DE2693">
                                          <w:rPr>
                                            <w:sz w:val="15"/>
                                            <w:szCs w:val="15"/>
                                          </w:rPr>
                                          <w:t>3%</w:t>
                                        </w:r>
                                      </w:p>
                                    </w:tc>
                                    <w:tc>
                                      <w:tcPr>
                                        <w:tcW w:w="1642" w:type="dxa"/>
                                        <w:shd w:val="clear" w:color="auto" w:fill="F2F0EB"/>
                                        <w:vAlign w:val="center"/>
                                      </w:tcPr>
                                      <w:p w14:paraId="5497E429" w14:textId="46A78421" w:rsidR="003F236F" w:rsidRPr="004F793A" w:rsidRDefault="003F236F" w:rsidP="003F236F">
                                        <w:pPr>
                                          <w:ind w:right="142"/>
                                          <w:jc w:val="right"/>
                                          <w:rPr>
                                            <w:sz w:val="14"/>
                                            <w:szCs w:val="14"/>
                                          </w:rPr>
                                        </w:pPr>
                                        <w:r w:rsidRPr="00DE2693">
                                          <w:rPr>
                                            <w:sz w:val="15"/>
                                            <w:szCs w:val="15"/>
                                          </w:rPr>
                                          <w:t>2</w:t>
                                        </w:r>
                                        <w:r>
                                          <w:rPr>
                                            <w:sz w:val="15"/>
                                            <w:szCs w:val="15"/>
                                          </w:rPr>
                                          <w:t>,2</w:t>
                                        </w:r>
                                        <w:r w:rsidRPr="00DE2693">
                                          <w:rPr>
                                            <w:sz w:val="15"/>
                                            <w:szCs w:val="15"/>
                                          </w:rPr>
                                          <w:t>%</w:t>
                                        </w:r>
                                      </w:p>
                                    </w:tc>
                                  </w:tr>
                                  <w:tr w:rsidR="003F236F" w:rsidRPr="0075020E" w14:paraId="1D566068" w14:textId="6218E04B" w:rsidTr="007B6C39">
                                    <w:trPr>
                                      <w:trHeight w:val="187"/>
                                    </w:trPr>
                                    <w:tc>
                                      <w:tcPr>
                                        <w:tcW w:w="3962" w:type="dxa"/>
                                        <w:shd w:val="clear" w:color="auto" w:fill="F2F0EB"/>
                                        <w:vAlign w:val="center"/>
                                      </w:tcPr>
                                      <w:p w14:paraId="110DCFFF" w14:textId="4BC08B04" w:rsidR="003F236F" w:rsidRPr="0075020E" w:rsidRDefault="003F236F" w:rsidP="003F236F">
                                        <w:pPr>
                                          <w:rPr>
                                            <w:rStyle w:val="FootnoteReference"/>
                                            <w:sz w:val="14"/>
                                            <w:szCs w:val="14"/>
                                            <w:lang w:val="el-GR"/>
                                          </w:rPr>
                                        </w:pPr>
                                        <w:r w:rsidRPr="0075020E">
                                          <w:rPr>
                                            <w:rFonts w:cstheme="minorHAnsi"/>
                                            <w:color w:val="262626" w:themeColor="text1" w:themeTint="D9"/>
                                            <w:sz w:val="14"/>
                                            <w:szCs w:val="14"/>
                                            <w:lang w:val="el-GR"/>
                                          </w:rPr>
                                          <w:t>Καθαρά Έσοδα Προμηθειών / Καθαρά Έσοδα</w:t>
                                        </w:r>
                                      </w:p>
                                    </w:tc>
                                    <w:tc>
                                      <w:tcPr>
                                        <w:tcW w:w="1642" w:type="dxa"/>
                                        <w:shd w:val="clear" w:color="auto" w:fill="F2F0EB"/>
                                        <w:vAlign w:val="center"/>
                                      </w:tcPr>
                                      <w:p w14:paraId="10810406" w14:textId="224229B0" w:rsidR="003F236F" w:rsidRPr="004F793A" w:rsidRDefault="003F236F" w:rsidP="003F236F">
                                        <w:pPr>
                                          <w:ind w:right="29"/>
                                          <w:jc w:val="right"/>
                                          <w:rPr>
                                            <w:rStyle w:val="FootnoteReference"/>
                                            <w:sz w:val="14"/>
                                            <w:szCs w:val="14"/>
                                          </w:rPr>
                                        </w:pPr>
                                        <w:r w:rsidRPr="00DE2693">
                                          <w:rPr>
                                            <w:sz w:val="15"/>
                                            <w:szCs w:val="15"/>
                                          </w:rPr>
                                          <w:t>23</w:t>
                                        </w:r>
                                        <w:r w:rsidRPr="00DE2693">
                                          <w:rPr>
                                            <w:rStyle w:val="FootnoteReference"/>
                                            <w:color w:val="002F30"/>
                                            <w:sz w:val="15"/>
                                            <w:szCs w:val="15"/>
                                          </w:rPr>
                                          <w:t>%</w:t>
                                        </w:r>
                                      </w:p>
                                    </w:tc>
                                    <w:tc>
                                      <w:tcPr>
                                        <w:tcW w:w="1642" w:type="dxa"/>
                                        <w:shd w:val="clear" w:color="auto" w:fill="F2F0EB"/>
                                        <w:vAlign w:val="center"/>
                                      </w:tcPr>
                                      <w:p w14:paraId="40840BDC" w14:textId="1F205517" w:rsidR="003F236F" w:rsidRPr="004F793A" w:rsidRDefault="003F236F" w:rsidP="003F236F">
                                        <w:pPr>
                                          <w:ind w:right="63"/>
                                          <w:jc w:val="right"/>
                                          <w:rPr>
                                            <w:sz w:val="14"/>
                                            <w:szCs w:val="14"/>
                                          </w:rPr>
                                        </w:pPr>
                                        <w:r w:rsidRPr="00DE2693">
                                          <w:rPr>
                                            <w:sz w:val="15"/>
                                            <w:szCs w:val="15"/>
                                          </w:rPr>
                                          <w:t>2</w:t>
                                        </w:r>
                                        <w:r>
                                          <w:rPr>
                                            <w:sz w:val="15"/>
                                            <w:szCs w:val="15"/>
                                          </w:rPr>
                                          <w:t>6</w:t>
                                        </w:r>
                                        <w:r w:rsidRPr="00DE2693">
                                          <w:rPr>
                                            <w:sz w:val="15"/>
                                            <w:szCs w:val="15"/>
                                          </w:rPr>
                                          <w:t>%</w:t>
                                        </w:r>
                                      </w:p>
                                    </w:tc>
                                    <w:tc>
                                      <w:tcPr>
                                        <w:tcW w:w="1642" w:type="dxa"/>
                                        <w:shd w:val="clear" w:color="auto" w:fill="F2F0EB"/>
                                        <w:vAlign w:val="center"/>
                                      </w:tcPr>
                                      <w:p w14:paraId="24C7BACF" w14:textId="10F95C0D" w:rsidR="003F236F" w:rsidRPr="004F793A" w:rsidRDefault="003F236F" w:rsidP="003F236F">
                                        <w:pPr>
                                          <w:ind w:right="142"/>
                                          <w:jc w:val="right"/>
                                          <w:rPr>
                                            <w:rStyle w:val="FootnoteReference"/>
                                            <w:sz w:val="14"/>
                                            <w:szCs w:val="14"/>
                                          </w:rPr>
                                        </w:pPr>
                                        <w:r w:rsidRPr="00DE2693">
                                          <w:rPr>
                                            <w:sz w:val="15"/>
                                            <w:szCs w:val="15"/>
                                          </w:rPr>
                                          <w:t>25%</w:t>
                                        </w:r>
                                      </w:p>
                                    </w:tc>
                                    <w:tc>
                                      <w:tcPr>
                                        <w:tcW w:w="1642" w:type="dxa"/>
                                        <w:shd w:val="clear" w:color="auto" w:fill="F2F0EB"/>
                                        <w:vAlign w:val="center"/>
                                      </w:tcPr>
                                      <w:p w14:paraId="6F61908F" w14:textId="2FC81D48" w:rsidR="003F236F" w:rsidRPr="004F793A" w:rsidRDefault="003F236F" w:rsidP="003F236F">
                                        <w:pPr>
                                          <w:ind w:right="142"/>
                                          <w:jc w:val="right"/>
                                          <w:rPr>
                                            <w:sz w:val="14"/>
                                            <w:szCs w:val="14"/>
                                            <w:lang w:val="el-GR"/>
                                          </w:rPr>
                                        </w:pPr>
                                        <w:r w:rsidRPr="00DE2693">
                                          <w:rPr>
                                            <w:sz w:val="15"/>
                                            <w:szCs w:val="15"/>
                                          </w:rPr>
                                          <w:t>2</w:t>
                                        </w:r>
                                        <w:r>
                                          <w:rPr>
                                            <w:sz w:val="15"/>
                                            <w:szCs w:val="15"/>
                                          </w:rPr>
                                          <w:t>9</w:t>
                                        </w:r>
                                        <w:r w:rsidRPr="00DE2693">
                                          <w:rPr>
                                            <w:sz w:val="15"/>
                                            <w:szCs w:val="15"/>
                                          </w:rPr>
                                          <w:t>%</w:t>
                                        </w:r>
                                      </w:p>
                                    </w:tc>
                                  </w:tr>
                                  <w:tr w:rsidR="003F236F" w:rsidRPr="0075020E" w14:paraId="3B4F8FEF" w14:textId="0CF3ACB2" w:rsidTr="007B6C39">
                                    <w:trPr>
                                      <w:trHeight w:val="187"/>
                                    </w:trPr>
                                    <w:tc>
                                      <w:tcPr>
                                        <w:tcW w:w="3962" w:type="dxa"/>
                                        <w:shd w:val="clear" w:color="auto" w:fill="F2F0EB"/>
                                        <w:vAlign w:val="center"/>
                                      </w:tcPr>
                                      <w:p w14:paraId="15BD3B05" w14:textId="169F2B83" w:rsidR="003F236F" w:rsidRPr="00B15DE1" w:rsidRDefault="003F236F" w:rsidP="003F236F">
                                        <w:pPr>
                                          <w:rPr>
                                            <w:rStyle w:val="FootnoteReference"/>
                                            <w:rFonts w:asciiTheme="minorHAnsi" w:hAnsiTheme="minorHAnsi"/>
                                            <w:sz w:val="14"/>
                                            <w:szCs w:val="14"/>
                                            <w:lang w:val="el-GR"/>
                                          </w:rPr>
                                        </w:pPr>
                                        <w:r w:rsidRPr="0075020E">
                                          <w:rPr>
                                            <w:rFonts w:cstheme="minorHAnsi"/>
                                            <w:color w:val="262626" w:themeColor="text1" w:themeTint="D9"/>
                                            <w:sz w:val="14"/>
                                            <w:szCs w:val="14"/>
                                            <w:lang w:val="el-GR"/>
                                          </w:rPr>
                                          <w:t>Δείκτης Κόστους προς Βασικά  Έσοδα</w:t>
                                        </w:r>
                                      </w:p>
                                    </w:tc>
                                    <w:tc>
                                      <w:tcPr>
                                        <w:tcW w:w="1642" w:type="dxa"/>
                                        <w:shd w:val="clear" w:color="auto" w:fill="F2F0EB"/>
                                        <w:vAlign w:val="center"/>
                                      </w:tcPr>
                                      <w:p w14:paraId="383DB3C8" w14:textId="596C0558" w:rsidR="003F236F" w:rsidRPr="004F793A" w:rsidRDefault="003F236F" w:rsidP="003F236F">
                                        <w:pPr>
                                          <w:ind w:right="29"/>
                                          <w:jc w:val="right"/>
                                          <w:rPr>
                                            <w:rStyle w:val="FootnoteReference"/>
                                            <w:sz w:val="14"/>
                                            <w:szCs w:val="14"/>
                                          </w:rPr>
                                        </w:pPr>
                                        <w:r w:rsidRPr="00DE2693">
                                          <w:rPr>
                                            <w:rStyle w:val="FootnoteReference"/>
                                            <w:color w:val="002F30"/>
                                            <w:sz w:val="15"/>
                                            <w:szCs w:val="15"/>
                                          </w:rPr>
                                          <w:t>3</w:t>
                                        </w:r>
                                        <w:r>
                                          <w:rPr>
                                            <w:rStyle w:val="FootnoteReference"/>
                                            <w:color w:val="002F30"/>
                                            <w:sz w:val="15"/>
                                            <w:szCs w:val="15"/>
                                          </w:rPr>
                                          <w:t>0</w:t>
                                        </w:r>
                                        <w:r w:rsidRPr="00DE2693">
                                          <w:rPr>
                                            <w:rStyle w:val="FootnoteReference"/>
                                            <w:color w:val="002F30"/>
                                            <w:sz w:val="15"/>
                                            <w:szCs w:val="15"/>
                                          </w:rPr>
                                          <w:t>%</w:t>
                                        </w:r>
                                      </w:p>
                                    </w:tc>
                                    <w:tc>
                                      <w:tcPr>
                                        <w:tcW w:w="1642" w:type="dxa"/>
                                        <w:shd w:val="clear" w:color="auto" w:fill="F2F0EB"/>
                                        <w:vAlign w:val="center"/>
                                      </w:tcPr>
                                      <w:p w14:paraId="3226D9F2" w14:textId="0097D2F6" w:rsidR="003F236F" w:rsidRPr="004F793A" w:rsidRDefault="003F236F" w:rsidP="003F236F">
                                        <w:pPr>
                                          <w:ind w:right="63"/>
                                          <w:jc w:val="right"/>
                                          <w:rPr>
                                            <w:sz w:val="14"/>
                                            <w:szCs w:val="14"/>
                                          </w:rPr>
                                        </w:pPr>
                                        <w:r>
                                          <w:rPr>
                                            <w:rStyle w:val="FootnoteReference"/>
                                            <w:color w:val="002F30"/>
                                            <w:sz w:val="15"/>
                                          </w:rPr>
                                          <w:t>33</w:t>
                                        </w:r>
                                        <w:r w:rsidRPr="00505225">
                                          <w:rPr>
                                            <w:rStyle w:val="FootnoteReference"/>
                                            <w:color w:val="002F30"/>
                                            <w:sz w:val="15"/>
                                          </w:rPr>
                                          <w:t>%</w:t>
                                        </w:r>
                                      </w:p>
                                    </w:tc>
                                    <w:tc>
                                      <w:tcPr>
                                        <w:tcW w:w="1642" w:type="dxa"/>
                                        <w:shd w:val="clear" w:color="auto" w:fill="F2F0EB"/>
                                        <w:vAlign w:val="center"/>
                                      </w:tcPr>
                                      <w:p w14:paraId="1783EE09" w14:textId="14E8C9D5" w:rsidR="003F236F" w:rsidRPr="004F793A" w:rsidRDefault="003F236F" w:rsidP="003F236F">
                                        <w:pPr>
                                          <w:ind w:right="142"/>
                                          <w:jc w:val="right"/>
                                          <w:rPr>
                                            <w:rStyle w:val="FootnoteReference"/>
                                            <w:sz w:val="14"/>
                                            <w:szCs w:val="14"/>
                                          </w:rPr>
                                        </w:pPr>
                                        <w:r w:rsidRPr="00505225">
                                          <w:rPr>
                                            <w:rStyle w:val="FootnoteReference"/>
                                            <w:color w:val="002F30"/>
                                            <w:sz w:val="15"/>
                                          </w:rPr>
                                          <w:t>33%</w:t>
                                        </w:r>
                                      </w:p>
                                    </w:tc>
                                    <w:tc>
                                      <w:tcPr>
                                        <w:tcW w:w="1642" w:type="dxa"/>
                                        <w:shd w:val="clear" w:color="auto" w:fill="F2F0EB"/>
                                        <w:vAlign w:val="center"/>
                                      </w:tcPr>
                                      <w:p w14:paraId="7B34EE1F" w14:textId="5888F427" w:rsidR="003F236F" w:rsidRPr="004F793A" w:rsidRDefault="003F236F" w:rsidP="003F236F">
                                        <w:pPr>
                                          <w:ind w:right="142"/>
                                          <w:jc w:val="right"/>
                                          <w:rPr>
                                            <w:sz w:val="14"/>
                                            <w:szCs w:val="14"/>
                                          </w:rPr>
                                        </w:pPr>
                                        <w:r w:rsidRPr="00505225">
                                          <w:rPr>
                                            <w:rStyle w:val="FootnoteReference"/>
                                            <w:color w:val="002F30"/>
                                            <w:sz w:val="15"/>
                                          </w:rPr>
                                          <w:t>3</w:t>
                                        </w:r>
                                        <w:r>
                                          <w:rPr>
                                            <w:rStyle w:val="FootnoteReference"/>
                                            <w:color w:val="002F30"/>
                                            <w:sz w:val="15"/>
                                          </w:rPr>
                                          <w:t>4</w:t>
                                        </w:r>
                                        <w:r w:rsidRPr="00505225">
                                          <w:rPr>
                                            <w:rStyle w:val="FootnoteReference"/>
                                            <w:color w:val="002F30"/>
                                            <w:sz w:val="15"/>
                                          </w:rPr>
                                          <w:t>%</w:t>
                                        </w:r>
                                      </w:p>
                                    </w:tc>
                                  </w:tr>
                                  <w:tr w:rsidR="003F236F" w:rsidRPr="0075020E" w14:paraId="539D6849" w14:textId="38A003B6" w:rsidTr="007B6C39">
                                    <w:trPr>
                                      <w:trHeight w:val="187"/>
                                    </w:trPr>
                                    <w:tc>
                                      <w:tcPr>
                                        <w:tcW w:w="3962" w:type="dxa"/>
                                        <w:shd w:val="clear" w:color="auto" w:fill="F2F0EB"/>
                                        <w:vAlign w:val="center"/>
                                      </w:tcPr>
                                      <w:p w14:paraId="7651944B" w14:textId="0014626F" w:rsidR="003F236F" w:rsidRPr="00B0381F" w:rsidRDefault="003F236F" w:rsidP="003F236F">
                                        <w:pPr>
                                          <w:rPr>
                                            <w:rStyle w:val="FootnoteReference"/>
                                            <w:rFonts w:asciiTheme="minorHAnsi" w:hAnsiTheme="minorHAnsi"/>
                                            <w:sz w:val="14"/>
                                            <w:szCs w:val="14"/>
                                          </w:rPr>
                                        </w:pPr>
                                        <w:proofErr w:type="spellStart"/>
                                        <w:r w:rsidRPr="0075020E">
                                          <w:rPr>
                                            <w:rFonts w:cstheme="minorHAnsi"/>
                                            <w:color w:val="262626" w:themeColor="text1" w:themeTint="D9"/>
                                            <w:sz w:val="14"/>
                                            <w:szCs w:val="14"/>
                                          </w:rPr>
                                          <w:t>Οργ</w:t>
                                        </w:r>
                                        <w:proofErr w:type="spellEnd"/>
                                        <w:r w:rsidRPr="0075020E">
                                          <w:rPr>
                                            <w:rFonts w:cstheme="minorHAnsi"/>
                                            <w:color w:val="262626" w:themeColor="text1" w:themeTint="D9"/>
                                            <w:sz w:val="14"/>
                                            <w:szCs w:val="14"/>
                                          </w:rPr>
                                          <w:t xml:space="preserve">ανικό </w:t>
                                        </w:r>
                                        <w:proofErr w:type="spellStart"/>
                                        <w:r w:rsidRPr="0075020E">
                                          <w:rPr>
                                            <w:rFonts w:cstheme="minorHAnsi"/>
                                            <w:color w:val="262626" w:themeColor="text1" w:themeTint="D9"/>
                                            <w:sz w:val="14"/>
                                            <w:szCs w:val="14"/>
                                          </w:rPr>
                                          <w:t>Κόστος</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Κινδύνου</w:t>
                                        </w:r>
                                        <w:proofErr w:type="spellEnd"/>
                                        <w:r w:rsidRPr="0075020E">
                                          <w:rPr>
                                            <w:rFonts w:cstheme="minorHAnsi"/>
                                            <w:color w:val="262626" w:themeColor="text1" w:themeTint="D9"/>
                                            <w:sz w:val="14"/>
                                            <w:szCs w:val="14"/>
                                          </w:rPr>
                                          <w:t xml:space="preserve"> </w:t>
                                        </w:r>
                                        <w:r w:rsidR="00B15DE1" w:rsidRPr="00B6319E">
                                          <w:rPr>
                                            <w:color w:val="262626"/>
                                            <w:sz w:val="15"/>
                                            <w:szCs w:val="15"/>
                                            <w:vertAlign w:val="superscript"/>
                                            <w:lang w:val="el-GR"/>
                                          </w:rPr>
                                          <w:t>3</w:t>
                                        </w:r>
                                      </w:p>
                                    </w:tc>
                                    <w:tc>
                                      <w:tcPr>
                                        <w:tcW w:w="1642" w:type="dxa"/>
                                        <w:shd w:val="clear" w:color="auto" w:fill="F2F0EB"/>
                                        <w:vAlign w:val="center"/>
                                      </w:tcPr>
                                      <w:p w14:paraId="18C42518" w14:textId="3569E914" w:rsidR="003F236F" w:rsidRPr="006319FA" w:rsidRDefault="003F236F" w:rsidP="003F236F">
                                        <w:pPr>
                                          <w:ind w:right="29"/>
                                          <w:jc w:val="right"/>
                                          <w:rPr>
                                            <w:rStyle w:val="FootnoteReference"/>
                                            <w:sz w:val="14"/>
                                            <w:szCs w:val="14"/>
                                          </w:rPr>
                                        </w:pPr>
                                        <w:r w:rsidRPr="00EA350D">
                                          <w:rPr>
                                            <w:rStyle w:val="FootnoteReference"/>
                                            <w:color w:val="002F30"/>
                                            <w:sz w:val="15"/>
                                            <w:szCs w:val="15"/>
                                          </w:rPr>
                                          <w:t>0</w:t>
                                        </w:r>
                                        <w:r>
                                          <w:rPr>
                                            <w:rStyle w:val="FootnoteReference"/>
                                            <w:color w:val="002F30"/>
                                            <w:sz w:val="15"/>
                                            <w:szCs w:val="15"/>
                                          </w:rPr>
                                          <w:t>,</w:t>
                                        </w:r>
                                        <w:r w:rsidRPr="00EA350D">
                                          <w:rPr>
                                            <w:rStyle w:val="FootnoteReference"/>
                                            <w:color w:val="002F30"/>
                                            <w:sz w:val="15"/>
                                          </w:rPr>
                                          <w:t>4</w:t>
                                        </w:r>
                                        <w:r w:rsidRPr="00417F8D">
                                          <w:rPr>
                                            <w:sz w:val="15"/>
                                          </w:rPr>
                                          <w:t>6</w:t>
                                        </w:r>
                                        <w:r w:rsidRPr="00EA350D">
                                          <w:rPr>
                                            <w:rStyle w:val="FootnoteReference"/>
                                            <w:color w:val="002F30"/>
                                            <w:sz w:val="15"/>
                                            <w:szCs w:val="15"/>
                                          </w:rPr>
                                          <w:t>%</w:t>
                                        </w:r>
                                      </w:p>
                                    </w:tc>
                                    <w:tc>
                                      <w:tcPr>
                                        <w:tcW w:w="1642" w:type="dxa"/>
                                        <w:shd w:val="clear" w:color="auto" w:fill="F2F0EB"/>
                                        <w:vAlign w:val="center"/>
                                      </w:tcPr>
                                      <w:p w14:paraId="37CFD672" w14:textId="40E5529D" w:rsidR="003F236F" w:rsidRPr="006319FA" w:rsidRDefault="003F236F" w:rsidP="003F236F">
                                        <w:pPr>
                                          <w:ind w:right="63"/>
                                          <w:jc w:val="right"/>
                                          <w:rPr>
                                            <w:sz w:val="14"/>
                                            <w:szCs w:val="14"/>
                                          </w:rPr>
                                        </w:pPr>
                                        <w:r w:rsidRPr="00EA350D">
                                          <w:rPr>
                                            <w:rStyle w:val="FootnoteReference"/>
                                            <w:color w:val="002F30"/>
                                            <w:sz w:val="15"/>
                                            <w:szCs w:val="15"/>
                                          </w:rPr>
                                          <w:t>0</w:t>
                                        </w:r>
                                        <w:r>
                                          <w:rPr>
                                            <w:rStyle w:val="FootnoteReference"/>
                                            <w:color w:val="002F30"/>
                                            <w:sz w:val="15"/>
                                            <w:szCs w:val="15"/>
                                          </w:rPr>
                                          <w:t>,</w:t>
                                        </w:r>
                                        <w:r>
                                          <w:rPr>
                                            <w:sz w:val="15"/>
                                            <w:szCs w:val="15"/>
                                          </w:rPr>
                                          <w:t>52</w:t>
                                        </w:r>
                                        <w:r w:rsidRPr="00EA350D">
                                          <w:rPr>
                                            <w:rStyle w:val="FootnoteReference"/>
                                            <w:color w:val="002F30"/>
                                            <w:sz w:val="15"/>
                                            <w:szCs w:val="15"/>
                                          </w:rPr>
                                          <w:t>%</w:t>
                                        </w:r>
                                      </w:p>
                                    </w:tc>
                                    <w:tc>
                                      <w:tcPr>
                                        <w:tcW w:w="1642" w:type="dxa"/>
                                        <w:shd w:val="clear" w:color="auto" w:fill="F2F0EB"/>
                                        <w:vAlign w:val="center"/>
                                      </w:tcPr>
                                      <w:p w14:paraId="3B62AD41" w14:textId="4F558F63" w:rsidR="003F236F" w:rsidRPr="006675E3" w:rsidRDefault="003F236F" w:rsidP="006675E3">
                                        <w:pPr>
                                          <w:ind w:right="63"/>
                                          <w:jc w:val="right"/>
                                          <w:rPr>
                                            <w:sz w:val="15"/>
                                            <w:szCs w:val="15"/>
                                          </w:rPr>
                                        </w:pPr>
                                        <w:r w:rsidRPr="006675E3">
                                          <w:rPr>
                                            <w:sz w:val="15"/>
                                            <w:szCs w:val="15"/>
                                          </w:rPr>
                                          <w:t>0,</w:t>
                                        </w:r>
                                        <w:r w:rsidR="006675E3" w:rsidRPr="006675E3">
                                          <w:rPr>
                                            <w:sz w:val="15"/>
                                            <w:szCs w:val="15"/>
                                          </w:rPr>
                                          <w:t>63</w:t>
                                        </w:r>
                                        <w:r w:rsidRPr="006675E3">
                                          <w:rPr>
                                            <w:sz w:val="15"/>
                                            <w:szCs w:val="15"/>
                                          </w:rPr>
                                          <w:t>%</w:t>
                                        </w:r>
                                      </w:p>
                                    </w:tc>
                                    <w:tc>
                                      <w:tcPr>
                                        <w:tcW w:w="1642" w:type="dxa"/>
                                        <w:shd w:val="clear" w:color="auto" w:fill="F2F0EB"/>
                                        <w:vAlign w:val="center"/>
                                      </w:tcPr>
                                      <w:p w14:paraId="6DBB3F0C" w14:textId="05403EBF" w:rsidR="003F236F" w:rsidRPr="006675E3" w:rsidRDefault="003F236F" w:rsidP="006675E3">
                                        <w:pPr>
                                          <w:ind w:right="63"/>
                                          <w:jc w:val="right"/>
                                          <w:rPr>
                                            <w:sz w:val="15"/>
                                            <w:szCs w:val="15"/>
                                          </w:rPr>
                                        </w:pPr>
                                        <w:r w:rsidRPr="006675E3">
                                          <w:rPr>
                                            <w:sz w:val="15"/>
                                            <w:szCs w:val="15"/>
                                          </w:rPr>
                                          <w:t>0,</w:t>
                                        </w:r>
                                        <w:r w:rsidR="006675E3" w:rsidRPr="006675E3">
                                          <w:rPr>
                                            <w:sz w:val="15"/>
                                            <w:szCs w:val="15"/>
                                          </w:rPr>
                                          <w:t>51</w:t>
                                        </w:r>
                                        <w:r w:rsidRPr="006675E3">
                                          <w:rPr>
                                            <w:sz w:val="15"/>
                                            <w:szCs w:val="15"/>
                                          </w:rPr>
                                          <w:t>%</w:t>
                                        </w:r>
                                      </w:p>
                                    </w:tc>
                                  </w:tr>
                                  <w:tr w:rsidR="003F236F" w:rsidRPr="0075020E" w14:paraId="15248F31" w14:textId="69EB4C06" w:rsidTr="007B6C39">
                                    <w:trPr>
                                      <w:trHeight w:val="187"/>
                                    </w:trPr>
                                    <w:tc>
                                      <w:tcPr>
                                        <w:tcW w:w="3962" w:type="dxa"/>
                                        <w:shd w:val="clear" w:color="auto" w:fill="F2F0EB"/>
                                        <w:vAlign w:val="center"/>
                                      </w:tcPr>
                                      <w:p w14:paraId="272DE295" w14:textId="77777777" w:rsidR="003F236F" w:rsidRPr="0075020E" w:rsidRDefault="003F236F" w:rsidP="003F236F">
                                        <w:pPr>
                                          <w:rPr>
                                            <w:rStyle w:val="FootnoteReference"/>
                                            <w:sz w:val="14"/>
                                            <w:szCs w:val="14"/>
                                          </w:rPr>
                                        </w:pPr>
                                        <w:proofErr w:type="spellStart"/>
                                        <w:r w:rsidRPr="0075020E">
                                          <w:rPr>
                                            <w:rFonts w:cstheme="minorHAnsi"/>
                                            <w:color w:val="262626" w:themeColor="text1" w:themeTint="D9"/>
                                            <w:sz w:val="14"/>
                                            <w:szCs w:val="14"/>
                                          </w:rPr>
                                          <w:t>Δείκτης</w:t>
                                        </w:r>
                                        <w:proofErr w:type="spellEnd"/>
                                        <w:r w:rsidRPr="0075020E">
                                          <w:rPr>
                                            <w:rFonts w:cstheme="minorHAnsi"/>
                                            <w:color w:val="262626" w:themeColor="text1" w:themeTint="D9"/>
                                            <w:sz w:val="14"/>
                                            <w:szCs w:val="14"/>
                                          </w:rPr>
                                          <w:t xml:space="preserve"> NPE </w:t>
                                        </w:r>
                                      </w:p>
                                    </w:tc>
                                    <w:tc>
                                      <w:tcPr>
                                        <w:tcW w:w="1642" w:type="dxa"/>
                                        <w:shd w:val="clear" w:color="auto" w:fill="F2F0EB"/>
                                        <w:vAlign w:val="center"/>
                                      </w:tcPr>
                                      <w:p w14:paraId="6ED5BA4B" w14:textId="2C0D1DCC" w:rsidR="003F236F" w:rsidRPr="004F793A" w:rsidRDefault="003F236F" w:rsidP="003F236F">
                                        <w:pPr>
                                          <w:ind w:right="29"/>
                                          <w:jc w:val="right"/>
                                          <w:rPr>
                                            <w:rStyle w:val="FootnoteReference"/>
                                            <w:sz w:val="14"/>
                                            <w:szCs w:val="14"/>
                                          </w:rPr>
                                        </w:pPr>
                                        <w:r w:rsidRPr="00417F8D">
                                          <w:rPr>
                                            <w:sz w:val="15"/>
                                            <w:szCs w:val="15"/>
                                          </w:rPr>
                                          <w:t>2</w:t>
                                        </w:r>
                                        <w:r>
                                          <w:rPr>
                                            <w:sz w:val="15"/>
                                            <w:szCs w:val="15"/>
                                          </w:rPr>
                                          <w:t>,</w:t>
                                        </w:r>
                                        <w:r w:rsidRPr="00417F8D">
                                          <w:rPr>
                                            <w:sz w:val="15"/>
                                            <w:szCs w:val="15"/>
                                          </w:rPr>
                                          <w:t>6</w:t>
                                        </w:r>
                                        <w:r w:rsidRPr="00EA350D">
                                          <w:rPr>
                                            <w:rStyle w:val="FootnoteReference"/>
                                            <w:color w:val="002F30"/>
                                            <w:sz w:val="15"/>
                                            <w:szCs w:val="15"/>
                                          </w:rPr>
                                          <w:t>%</w:t>
                                        </w:r>
                                      </w:p>
                                    </w:tc>
                                    <w:tc>
                                      <w:tcPr>
                                        <w:tcW w:w="1642" w:type="dxa"/>
                                        <w:shd w:val="clear" w:color="auto" w:fill="F2F0EB"/>
                                        <w:vAlign w:val="center"/>
                                      </w:tcPr>
                                      <w:p w14:paraId="1858B11B" w14:textId="539C3F4D" w:rsidR="003F236F" w:rsidRPr="004F793A" w:rsidRDefault="003F236F" w:rsidP="003F236F">
                                        <w:pPr>
                                          <w:ind w:right="63"/>
                                          <w:jc w:val="right"/>
                                          <w:rPr>
                                            <w:sz w:val="14"/>
                                            <w:szCs w:val="14"/>
                                          </w:rPr>
                                        </w:pPr>
                                        <w:r w:rsidRPr="003B6859">
                                          <w:rPr>
                                            <w:sz w:val="15"/>
                                            <w:szCs w:val="15"/>
                                          </w:rPr>
                                          <w:t>2</w:t>
                                        </w:r>
                                        <w:r>
                                          <w:rPr>
                                            <w:sz w:val="15"/>
                                            <w:szCs w:val="15"/>
                                          </w:rPr>
                                          <w:t>,</w:t>
                                        </w:r>
                                        <w:r w:rsidRPr="003B6859">
                                          <w:rPr>
                                            <w:sz w:val="15"/>
                                            <w:szCs w:val="15"/>
                                          </w:rPr>
                                          <w:t>0%</w:t>
                                        </w:r>
                                      </w:p>
                                    </w:tc>
                                    <w:tc>
                                      <w:tcPr>
                                        <w:tcW w:w="1642" w:type="dxa"/>
                                        <w:shd w:val="clear" w:color="auto" w:fill="F2F0EB"/>
                                        <w:vAlign w:val="center"/>
                                      </w:tcPr>
                                      <w:p w14:paraId="1D8F14FA" w14:textId="15826D5D" w:rsidR="003F236F" w:rsidRPr="004F793A" w:rsidRDefault="003F236F" w:rsidP="003F236F">
                                        <w:pPr>
                                          <w:ind w:right="142"/>
                                          <w:jc w:val="right"/>
                                          <w:rPr>
                                            <w:rStyle w:val="FootnoteReference"/>
                                            <w:sz w:val="14"/>
                                            <w:szCs w:val="14"/>
                                          </w:rPr>
                                        </w:pPr>
                                        <w:r w:rsidRPr="003B6859">
                                          <w:rPr>
                                            <w:sz w:val="15"/>
                                            <w:szCs w:val="15"/>
                                          </w:rPr>
                                          <w:t>2</w:t>
                                        </w:r>
                                        <w:r>
                                          <w:rPr>
                                            <w:sz w:val="15"/>
                                            <w:szCs w:val="15"/>
                                          </w:rPr>
                                          <w:t>,</w:t>
                                        </w:r>
                                        <w:r w:rsidRPr="003B6859">
                                          <w:rPr>
                                            <w:sz w:val="15"/>
                                            <w:szCs w:val="15"/>
                                          </w:rPr>
                                          <w:t>5%</w:t>
                                        </w:r>
                                      </w:p>
                                    </w:tc>
                                    <w:tc>
                                      <w:tcPr>
                                        <w:tcW w:w="1642" w:type="dxa"/>
                                        <w:shd w:val="clear" w:color="auto" w:fill="F2F0EB"/>
                                        <w:vAlign w:val="center"/>
                                      </w:tcPr>
                                      <w:p w14:paraId="02D06F5B" w14:textId="69D67C80" w:rsidR="003F236F" w:rsidRPr="004F793A" w:rsidRDefault="003F236F" w:rsidP="003F236F">
                                        <w:pPr>
                                          <w:ind w:right="142"/>
                                          <w:jc w:val="right"/>
                                          <w:rPr>
                                            <w:sz w:val="14"/>
                                            <w:szCs w:val="14"/>
                                          </w:rPr>
                                        </w:pPr>
                                        <w:r w:rsidRPr="003B6859">
                                          <w:rPr>
                                            <w:sz w:val="15"/>
                                            <w:szCs w:val="15"/>
                                          </w:rPr>
                                          <w:t>2</w:t>
                                        </w:r>
                                        <w:r>
                                          <w:rPr>
                                            <w:sz w:val="15"/>
                                            <w:szCs w:val="15"/>
                                          </w:rPr>
                                          <w:t>,</w:t>
                                        </w:r>
                                        <w:r w:rsidRPr="003B6859">
                                          <w:rPr>
                                            <w:sz w:val="15"/>
                                            <w:szCs w:val="15"/>
                                          </w:rPr>
                                          <w:t>0%</w:t>
                                        </w:r>
                                      </w:p>
                                    </w:tc>
                                  </w:tr>
                                  <w:tr w:rsidR="003F236F" w:rsidRPr="0075020E" w14:paraId="4411118D" w14:textId="114C9C20" w:rsidTr="007B6C39">
                                    <w:trPr>
                                      <w:trHeight w:val="187"/>
                                    </w:trPr>
                                    <w:tc>
                                      <w:tcPr>
                                        <w:tcW w:w="3962" w:type="dxa"/>
                                        <w:shd w:val="clear" w:color="auto" w:fill="F2F0EB"/>
                                        <w:vAlign w:val="center"/>
                                      </w:tcPr>
                                      <w:p w14:paraId="36961282" w14:textId="77777777" w:rsidR="003F236F" w:rsidRPr="0075020E" w:rsidRDefault="003F236F" w:rsidP="003F236F">
                                        <w:pPr>
                                          <w:rPr>
                                            <w:rStyle w:val="FootnoteReference"/>
                                            <w:sz w:val="14"/>
                                            <w:szCs w:val="14"/>
                                          </w:rPr>
                                        </w:pPr>
                                        <w:proofErr w:type="spellStart"/>
                                        <w:r w:rsidRPr="0075020E">
                                          <w:rPr>
                                            <w:rFonts w:cstheme="minorHAnsi"/>
                                            <w:color w:val="262626" w:themeColor="text1" w:themeTint="D9"/>
                                            <w:sz w:val="14"/>
                                            <w:szCs w:val="14"/>
                                          </w:rPr>
                                          <w:t>Δείκτης</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Κάλυψης</w:t>
                                        </w:r>
                                        <w:proofErr w:type="spellEnd"/>
                                        <w:r w:rsidRPr="0075020E">
                                          <w:rPr>
                                            <w:rFonts w:cstheme="minorHAnsi"/>
                                            <w:color w:val="262626" w:themeColor="text1" w:themeTint="D9"/>
                                            <w:sz w:val="14"/>
                                            <w:szCs w:val="14"/>
                                          </w:rPr>
                                          <w:t xml:space="preserve"> NPE</w:t>
                                        </w:r>
                                      </w:p>
                                    </w:tc>
                                    <w:tc>
                                      <w:tcPr>
                                        <w:tcW w:w="1642" w:type="dxa"/>
                                        <w:shd w:val="clear" w:color="auto" w:fill="F2F0EB"/>
                                        <w:vAlign w:val="center"/>
                                      </w:tcPr>
                                      <w:p w14:paraId="56904C19" w14:textId="75D3E987" w:rsidR="003F236F" w:rsidRPr="004F793A" w:rsidRDefault="003F236F" w:rsidP="003F236F">
                                        <w:pPr>
                                          <w:ind w:right="29"/>
                                          <w:jc w:val="right"/>
                                          <w:rPr>
                                            <w:rStyle w:val="FootnoteReference"/>
                                            <w:sz w:val="14"/>
                                            <w:szCs w:val="14"/>
                                          </w:rPr>
                                        </w:pPr>
                                        <w:r w:rsidRPr="003B6859">
                                          <w:rPr>
                                            <w:sz w:val="15"/>
                                            <w:szCs w:val="15"/>
                                          </w:rPr>
                                          <w:t>65</w:t>
                                        </w:r>
                                        <w:r w:rsidRPr="003B6859">
                                          <w:rPr>
                                            <w:rStyle w:val="FootnoteReference"/>
                                            <w:color w:val="002F30"/>
                                            <w:sz w:val="15"/>
                                            <w:szCs w:val="15"/>
                                          </w:rPr>
                                          <w:t>%</w:t>
                                        </w:r>
                                      </w:p>
                                    </w:tc>
                                    <w:tc>
                                      <w:tcPr>
                                        <w:tcW w:w="1642" w:type="dxa"/>
                                        <w:shd w:val="clear" w:color="auto" w:fill="F2F0EB"/>
                                        <w:vAlign w:val="center"/>
                                      </w:tcPr>
                                      <w:p w14:paraId="78C441BB" w14:textId="2EF3496F" w:rsidR="003F236F" w:rsidRPr="004F793A" w:rsidRDefault="003F236F" w:rsidP="003F236F">
                                        <w:pPr>
                                          <w:ind w:right="63"/>
                                          <w:jc w:val="right"/>
                                          <w:rPr>
                                            <w:sz w:val="14"/>
                                            <w:szCs w:val="14"/>
                                          </w:rPr>
                                        </w:pPr>
                                        <w:r w:rsidRPr="00417F8D">
                                          <w:rPr>
                                            <w:sz w:val="15"/>
                                            <w:szCs w:val="15"/>
                                          </w:rPr>
                                          <w:t>73</w:t>
                                        </w:r>
                                        <w:r w:rsidRPr="003B6859">
                                          <w:rPr>
                                            <w:sz w:val="15"/>
                                            <w:szCs w:val="15"/>
                                          </w:rPr>
                                          <w:t>%</w:t>
                                        </w:r>
                                      </w:p>
                                    </w:tc>
                                    <w:tc>
                                      <w:tcPr>
                                        <w:tcW w:w="1642" w:type="dxa"/>
                                        <w:shd w:val="clear" w:color="auto" w:fill="F2F0EB"/>
                                        <w:vAlign w:val="center"/>
                                      </w:tcPr>
                                      <w:p w14:paraId="1C1A9D4B" w14:textId="42A241E4" w:rsidR="003F236F" w:rsidRPr="004F793A" w:rsidRDefault="003F236F" w:rsidP="003F236F">
                                        <w:pPr>
                                          <w:ind w:right="142"/>
                                          <w:jc w:val="right"/>
                                          <w:rPr>
                                            <w:rStyle w:val="FootnoteReference"/>
                                            <w:sz w:val="14"/>
                                            <w:szCs w:val="14"/>
                                          </w:rPr>
                                        </w:pPr>
                                        <w:r w:rsidRPr="003B6859">
                                          <w:rPr>
                                            <w:sz w:val="15"/>
                                            <w:szCs w:val="15"/>
                                          </w:rPr>
                                          <w:t>71%</w:t>
                                        </w:r>
                                      </w:p>
                                    </w:tc>
                                    <w:tc>
                                      <w:tcPr>
                                        <w:tcW w:w="1642" w:type="dxa"/>
                                        <w:shd w:val="clear" w:color="auto" w:fill="F2F0EB"/>
                                        <w:vAlign w:val="center"/>
                                      </w:tcPr>
                                      <w:p w14:paraId="430E3598" w14:textId="114042C5" w:rsidR="003F236F" w:rsidRPr="004F793A" w:rsidRDefault="003F236F" w:rsidP="003F236F">
                                        <w:pPr>
                                          <w:ind w:right="142"/>
                                          <w:jc w:val="right"/>
                                          <w:rPr>
                                            <w:sz w:val="14"/>
                                            <w:szCs w:val="14"/>
                                          </w:rPr>
                                        </w:pPr>
                                        <w:r w:rsidRPr="003B6859">
                                          <w:rPr>
                                            <w:sz w:val="15"/>
                                            <w:szCs w:val="15"/>
                                          </w:rPr>
                                          <w:t>73%</w:t>
                                        </w:r>
                                      </w:p>
                                    </w:tc>
                                  </w:tr>
                                  <w:tr w:rsidR="003F236F" w:rsidRPr="0075020E" w14:paraId="29456C6E" w14:textId="132ADB04" w:rsidTr="007B6C39">
                                    <w:trPr>
                                      <w:trHeight w:val="187"/>
                                    </w:trPr>
                                    <w:tc>
                                      <w:tcPr>
                                        <w:tcW w:w="3962" w:type="dxa"/>
                                        <w:shd w:val="clear" w:color="auto" w:fill="F2F0EB"/>
                                        <w:vAlign w:val="center"/>
                                      </w:tcPr>
                                      <w:p w14:paraId="5DDB16C0" w14:textId="784CB2C6" w:rsidR="003F236F" w:rsidRPr="0075020E" w:rsidRDefault="003F236F" w:rsidP="003F236F">
                                        <w:pPr>
                                          <w:rPr>
                                            <w:rStyle w:val="FootnoteReference"/>
                                            <w:sz w:val="14"/>
                                            <w:szCs w:val="14"/>
                                            <w:lang w:val="el-GR"/>
                                          </w:rPr>
                                        </w:pPr>
                                        <w:r w:rsidRPr="0075020E">
                                          <w:rPr>
                                            <w:rFonts w:cstheme="minorHAnsi"/>
                                            <w:color w:val="262626" w:themeColor="text1" w:themeTint="D9"/>
                                            <w:sz w:val="14"/>
                                            <w:szCs w:val="14"/>
                                          </w:rPr>
                                          <w:t>A</w:t>
                                        </w:r>
                                        <w:proofErr w:type="spellStart"/>
                                        <w:r w:rsidRPr="0075020E">
                                          <w:rPr>
                                            <w:rFonts w:cstheme="minorHAnsi"/>
                                            <w:color w:val="262626" w:themeColor="text1" w:themeTint="D9"/>
                                            <w:sz w:val="14"/>
                                            <w:szCs w:val="14"/>
                                            <w:lang w:val="el-GR"/>
                                          </w:rPr>
                                          <w:t>πόδοση</w:t>
                                        </w:r>
                                        <w:proofErr w:type="spellEnd"/>
                                        <w:r w:rsidRPr="0075020E">
                                          <w:rPr>
                                            <w:rFonts w:cstheme="minorHAnsi"/>
                                            <w:color w:val="262626" w:themeColor="text1" w:themeTint="D9"/>
                                            <w:sz w:val="14"/>
                                            <w:szCs w:val="14"/>
                                            <w:lang w:val="el-GR"/>
                                          </w:rPr>
                                          <w:t xml:space="preserve"> </w:t>
                                        </w:r>
                                        <w:r w:rsidRPr="0075020E">
                                          <w:rPr>
                                            <w:rFonts w:cstheme="minorHAnsi"/>
                                            <w:color w:val="262626" w:themeColor="text1" w:themeTint="D9"/>
                                            <w:sz w:val="14"/>
                                            <w:szCs w:val="14"/>
                                          </w:rPr>
                                          <w:t>E</w:t>
                                        </w:r>
                                        <w:proofErr w:type="spellStart"/>
                                        <w:r w:rsidRPr="0075020E">
                                          <w:rPr>
                                            <w:rFonts w:cstheme="minorHAnsi"/>
                                            <w:color w:val="262626" w:themeColor="text1" w:themeTint="D9"/>
                                            <w:sz w:val="14"/>
                                            <w:szCs w:val="14"/>
                                            <w:lang w:val="el-GR"/>
                                          </w:rPr>
                                          <w:t>νσώματων</w:t>
                                        </w:r>
                                        <w:proofErr w:type="spellEnd"/>
                                        <w:r w:rsidRPr="0075020E">
                                          <w:rPr>
                                            <w:rFonts w:cstheme="minorHAnsi"/>
                                            <w:color w:val="262626" w:themeColor="text1" w:themeTint="D9"/>
                                            <w:sz w:val="14"/>
                                            <w:szCs w:val="14"/>
                                            <w:lang w:val="el-GR"/>
                                          </w:rPr>
                                          <w:t xml:space="preserve"> Ιδίων Κεφαλαίων (προσαρμοσμένη για την πληρωμή κουπονιού </w:t>
                                        </w:r>
                                        <w:r w:rsidRPr="0075020E">
                                          <w:rPr>
                                            <w:rFonts w:cstheme="minorHAnsi"/>
                                            <w:color w:val="262626" w:themeColor="text1" w:themeTint="D9"/>
                                            <w:sz w:val="14"/>
                                            <w:szCs w:val="14"/>
                                          </w:rPr>
                                          <w:t>AT</w:t>
                                        </w:r>
                                        <w:r w:rsidRPr="0075020E">
                                          <w:rPr>
                                            <w:rFonts w:cstheme="minorHAnsi"/>
                                            <w:color w:val="262626" w:themeColor="text1" w:themeTint="D9"/>
                                            <w:sz w:val="14"/>
                                            <w:szCs w:val="14"/>
                                            <w:lang w:val="el-GR"/>
                                          </w:rPr>
                                          <w:t xml:space="preserve">1) σε εξομαλυμένη βάση </w:t>
                                        </w:r>
                                      </w:p>
                                    </w:tc>
                                    <w:tc>
                                      <w:tcPr>
                                        <w:tcW w:w="1642" w:type="dxa"/>
                                        <w:shd w:val="clear" w:color="auto" w:fill="F2F0EB"/>
                                        <w:vAlign w:val="center"/>
                                      </w:tcPr>
                                      <w:p w14:paraId="05E144B2" w14:textId="3055A2F5" w:rsidR="003F236F" w:rsidRPr="004F793A" w:rsidRDefault="003F236F" w:rsidP="003F236F">
                                        <w:pPr>
                                          <w:ind w:right="29"/>
                                          <w:jc w:val="right"/>
                                          <w:rPr>
                                            <w:rStyle w:val="FootnoteReference"/>
                                            <w:sz w:val="14"/>
                                            <w:szCs w:val="14"/>
                                          </w:rPr>
                                        </w:pPr>
                                        <w:r w:rsidRPr="00EA350D">
                                          <w:rPr>
                                            <w:rStyle w:val="FootnoteReference"/>
                                            <w:color w:val="002F30"/>
                                            <w:sz w:val="15"/>
                                            <w:szCs w:val="15"/>
                                          </w:rPr>
                                          <w:t>17</w:t>
                                        </w:r>
                                        <w:r>
                                          <w:rPr>
                                            <w:rStyle w:val="FootnoteReference"/>
                                            <w:color w:val="002F30"/>
                                            <w:sz w:val="15"/>
                                            <w:szCs w:val="15"/>
                                          </w:rPr>
                                          <w:t>,</w:t>
                                        </w:r>
                                        <w:r w:rsidRPr="00417F8D">
                                          <w:rPr>
                                            <w:rStyle w:val="FootnoteReference"/>
                                            <w:color w:val="002F30"/>
                                            <w:sz w:val="15"/>
                                            <w:szCs w:val="15"/>
                                          </w:rPr>
                                          <w:t>8</w:t>
                                        </w:r>
                                        <w:r w:rsidRPr="00EA350D">
                                          <w:rPr>
                                            <w:rStyle w:val="FootnoteReference"/>
                                            <w:color w:val="002F30"/>
                                            <w:sz w:val="15"/>
                                            <w:szCs w:val="15"/>
                                          </w:rPr>
                                          <w:t>%</w:t>
                                        </w:r>
                                      </w:p>
                                    </w:tc>
                                    <w:tc>
                                      <w:tcPr>
                                        <w:tcW w:w="1642" w:type="dxa"/>
                                        <w:shd w:val="clear" w:color="auto" w:fill="F2F0EB"/>
                                        <w:vAlign w:val="center"/>
                                      </w:tcPr>
                                      <w:p w14:paraId="2E152513" w14:textId="5E4E35B4" w:rsidR="003F236F" w:rsidRPr="004F793A" w:rsidRDefault="003F236F" w:rsidP="003F236F">
                                        <w:pPr>
                                          <w:ind w:right="63"/>
                                          <w:jc w:val="right"/>
                                          <w:rPr>
                                            <w:sz w:val="14"/>
                                            <w:szCs w:val="14"/>
                                          </w:rPr>
                                        </w:pPr>
                                        <w:r w:rsidRPr="00EA350D">
                                          <w:rPr>
                                            <w:rStyle w:val="FootnoteReference"/>
                                            <w:color w:val="002F30"/>
                                            <w:sz w:val="15"/>
                                            <w:szCs w:val="15"/>
                                          </w:rPr>
                                          <w:t>1</w:t>
                                        </w:r>
                                        <w:r>
                                          <w:rPr>
                                            <w:sz w:val="15"/>
                                            <w:szCs w:val="15"/>
                                          </w:rPr>
                                          <w:t>5,6</w:t>
                                        </w:r>
                                        <w:r w:rsidRPr="00EA350D">
                                          <w:rPr>
                                            <w:rStyle w:val="FootnoteReference"/>
                                            <w:color w:val="002F30"/>
                                            <w:sz w:val="15"/>
                                            <w:szCs w:val="15"/>
                                          </w:rPr>
                                          <w:t>%</w:t>
                                        </w:r>
                                      </w:p>
                                    </w:tc>
                                    <w:tc>
                                      <w:tcPr>
                                        <w:tcW w:w="1642" w:type="dxa"/>
                                        <w:shd w:val="clear" w:color="auto" w:fill="F2F0EB"/>
                                        <w:vAlign w:val="center"/>
                                      </w:tcPr>
                                      <w:p w14:paraId="7C3C1D85" w14:textId="3872EA0F" w:rsidR="003F236F" w:rsidRPr="004F793A" w:rsidRDefault="003F236F" w:rsidP="003F236F">
                                        <w:pPr>
                                          <w:ind w:right="142"/>
                                          <w:jc w:val="right"/>
                                          <w:rPr>
                                            <w:rStyle w:val="FootnoteReference"/>
                                            <w:sz w:val="14"/>
                                            <w:szCs w:val="14"/>
                                          </w:rPr>
                                        </w:pPr>
                                        <w:r w:rsidRPr="00EA350D">
                                          <w:rPr>
                                            <w:sz w:val="15"/>
                                            <w:szCs w:val="15"/>
                                          </w:rPr>
                                          <w:t>1</w:t>
                                        </w:r>
                                        <w:r>
                                          <w:rPr>
                                            <w:sz w:val="15"/>
                                            <w:szCs w:val="15"/>
                                          </w:rPr>
                                          <w:t>4,1</w:t>
                                        </w:r>
                                        <w:r w:rsidRPr="00EA350D">
                                          <w:rPr>
                                            <w:sz w:val="15"/>
                                            <w:szCs w:val="15"/>
                                          </w:rPr>
                                          <w:t>%</w:t>
                                        </w:r>
                                      </w:p>
                                    </w:tc>
                                    <w:tc>
                                      <w:tcPr>
                                        <w:tcW w:w="1642" w:type="dxa"/>
                                        <w:shd w:val="clear" w:color="auto" w:fill="F2F0EB"/>
                                        <w:vAlign w:val="center"/>
                                      </w:tcPr>
                                      <w:p w14:paraId="6E20F746" w14:textId="6B937F92" w:rsidR="003F236F" w:rsidRPr="004F793A" w:rsidRDefault="003F236F" w:rsidP="003F236F">
                                        <w:pPr>
                                          <w:ind w:right="142"/>
                                          <w:jc w:val="right"/>
                                          <w:rPr>
                                            <w:rStyle w:val="FootnoteReference"/>
                                            <w:color w:val="002F30"/>
                                            <w:sz w:val="14"/>
                                            <w:szCs w:val="14"/>
                                          </w:rPr>
                                        </w:pPr>
                                        <w:r w:rsidRPr="00E86749">
                                          <w:rPr>
                                            <w:sz w:val="15"/>
                                            <w:szCs w:val="15"/>
                                          </w:rPr>
                                          <w:t>16</w:t>
                                        </w:r>
                                        <w:r>
                                          <w:rPr>
                                            <w:sz w:val="15"/>
                                            <w:szCs w:val="15"/>
                                          </w:rPr>
                                          <w:t>,</w:t>
                                        </w:r>
                                        <w:r w:rsidRPr="00E86749">
                                          <w:rPr>
                                            <w:sz w:val="15"/>
                                            <w:szCs w:val="15"/>
                                          </w:rPr>
                                          <w:t>8%</w:t>
                                        </w:r>
                                      </w:p>
                                    </w:tc>
                                  </w:tr>
                                  <w:tr w:rsidR="003F236F" w:rsidRPr="0075020E" w14:paraId="5937F048" w14:textId="01BB3BEF" w:rsidTr="007B6C39">
                                    <w:trPr>
                                      <w:trHeight w:val="187"/>
                                    </w:trPr>
                                    <w:tc>
                                      <w:tcPr>
                                        <w:tcW w:w="3962" w:type="dxa"/>
                                        <w:tcBorders>
                                          <w:bottom w:val="single" w:sz="4" w:space="0" w:color="FFFFFF" w:themeColor="background1"/>
                                        </w:tcBorders>
                                        <w:shd w:val="clear" w:color="auto" w:fill="F2F0EB"/>
                                        <w:vAlign w:val="center"/>
                                      </w:tcPr>
                                      <w:p w14:paraId="675D8E34" w14:textId="179D3665" w:rsidR="003F236F" w:rsidRPr="007A7AA4" w:rsidRDefault="003F236F" w:rsidP="003F236F">
                                        <w:pPr>
                                          <w:rPr>
                                            <w:rStyle w:val="FootnoteReference"/>
                                            <w:rFonts w:asciiTheme="minorHAnsi" w:hAnsiTheme="minorHAnsi"/>
                                            <w:sz w:val="14"/>
                                            <w:szCs w:val="14"/>
                                            <w:lang w:val="el-GR"/>
                                          </w:rPr>
                                        </w:pPr>
                                        <w:r w:rsidRPr="00D6311B">
                                          <w:rPr>
                                            <w:rFonts w:cstheme="minorHAnsi"/>
                                            <w:color w:val="262626" w:themeColor="text1" w:themeTint="D9"/>
                                            <w:sz w:val="14"/>
                                            <w:szCs w:val="14"/>
                                            <w:lang w:val="el-GR"/>
                                          </w:rPr>
                                          <w:t>Δείκτης Βασικών Κύριων Κεφαλαίων (</w:t>
                                        </w:r>
                                        <w:r w:rsidRPr="00D6311B">
                                          <w:rPr>
                                            <w:rFonts w:cstheme="minorHAnsi"/>
                                            <w:color w:val="262626" w:themeColor="text1" w:themeTint="D9"/>
                                            <w:sz w:val="14"/>
                                            <w:szCs w:val="14"/>
                                          </w:rPr>
                                          <w:t>CET</w:t>
                                        </w:r>
                                        <w:r w:rsidRPr="00D6311B">
                                          <w:rPr>
                                            <w:rFonts w:cstheme="minorHAnsi"/>
                                            <w:color w:val="262626" w:themeColor="text1" w:themeTint="D9"/>
                                            <w:sz w:val="14"/>
                                            <w:szCs w:val="14"/>
                                            <w:lang w:val="el-GR"/>
                                          </w:rPr>
                                          <w:t>1)</w:t>
                                        </w:r>
                                      </w:p>
                                    </w:tc>
                                    <w:tc>
                                      <w:tcPr>
                                        <w:tcW w:w="1642" w:type="dxa"/>
                                        <w:tcBorders>
                                          <w:bottom w:val="single" w:sz="4" w:space="0" w:color="FFFFFF" w:themeColor="background1"/>
                                        </w:tcBorders>
                                        <w:shd w:val="clear" w:color="auto" w:fill="F2F0EB"/>
                                        <w:vAlign w:val="center"/>
                                      </w:tcPr>
                                      <w:p w14:paraId="2EAF8515" w14:textId="429F93A4" w:rsidR="003F236F" w:rsidRPr="00D6311B" w:rsidRDefault="003F236F" w:rsidP="003F236F">
                                        <w:pPr>
                                          <w:ind w:right="29"/>
                                          <w:jc w:val="right"/>
                                          <w:rPr>
                                            <w:rStyle w:val="FootnoteReference"/>
                                            <w:sz w:val="14"/>
                                            <w:szCs w:val="14"/>
                                          </w:rPr>
                                        </w:pPr>
                                        <w:r w:rsidRPr="00243027">
                                          <w:rPr>
                                            <w:rStyle w:val="FootnoteReference"/>
                                            <w:color w:val="002F30"/>
                                            <w:sz w:val="15"/>
                                            <w:szCs w:val="15"/>
                                          </w:rPr>
                                          <w:t>1</w:t>
                                        </w:r>
                                        <w:r w:rsidRPr="00201772">
                                          <w:rPr>
                                            <w:rStyle w:val="FootnoteReference"/>
                                            <w:color w:val="002F30"/>
                                            <w:sz w:val="15"/>
                                            <w:szCs w:val="15"/>
                                          </w:rPr>
                                          <w:t>4,</w:t>
                                        </w:r>
                                        <w:r w:rsidR="00201772" w:rsidRPr="00201772">
                                          <w:rPr>
                                            <w:sz w:val="15"/>
                                            <w:szCs w:val="15"/>
                                          </w:rPr>
                                          <w:t>5</w:t>
                                        </w:r>
                                        <w:r w:rsidRPr="00243027">
                                          <w:rPr>
                                            <w:rStyle w:val="FootnoteReference"/>
                                            <w:color w:val="002F30"/>
                                            <w:sz w:val="15"/>
                                            <w:szCs w:val="15"/>
                                          </w:rPr>
                                          <w:t>%</w:t>
                                        </w:r>
                                      </w:p>
                                    </w:tc>
                                    <w:tc>
                                      <w:tcPr>
                                        <w:tcW w:w="1642" w:type="dxa"/>
                                        <w:tcBorders>
                                          <w:bottom w:val="single" w:sz="4" w:space="0" w:color="FFFFFF" w:themeColor="background1"/>
                                        </w:tcBorders>
                                        <w:shd w:val="clear" w:color="auto" w:fill="F2F0EB"/>
                                        <w:vAlign w:val="center"/>
                                      </w:tcPr>
                                      <w:p w14:paraId="1E9132E0" w14:textId="540FC634" w:rsidR="003F236F" w:rsidRPr="00D6311B" w:rsidRDefault="003F236F" w:rsidP="003F236F">
                                        <w:pPr>
                                          <w:ind w:right="63"/>
                                          <w:jc w:val="right"/>
                                          <w:rPr>
                                            <w:sz w:val="14"/>
                                            <w:szCs w:val="14"/>
                                          </w:rPr>
                                        </w:pPr>
                                        <w:r w:rsidRPr="00417F8D">
                                          <w:rPr>
                                            <w:sz w:val="15"/>
                                            <w:szCs w:val="15"/>
                                            <w:lang w:val="el-GR"/>
                                          </w:rPr>
                                          <w:t>12</w:t>
                                        </w:r>
                                        <w:r>
                                          <w:rPr>
                                            <w:sz w:val="15"/>
                                            <w:szCs w:val="15"/>
                                            <w:lang w:val="el-GR"/>
                                          </w:rPr>
                                          <w:t>,</w:t>
                                        </w:r>
                                        <w:r w:rsidRPr="00417F8D">
                                          <w:rPr>
                                            <w:sz w:val="15"/>
                                            <w:szCs w:val="15"/>
                                            <w:lang w:val="el-GR"/>
                                          </w:rPr>
                                          <w:t>7</w:t>
                                        </w:r>
                                        <w:r w:rsidRPr="00243027">
                                          <w:rPr>
                                            <w:sz w:val="15"/>
                                            <w:szCs w:val="15"/>
                                            <w:lang w:val="el-GR"/>
                                          </w:rPr>
                                          <w:t>%</w:t>
                                        </w:r>
                                      </w:p>
                                    </w:tc>
                                    <w:tc>
                                      <w:tcPr>
                                        <w:tcW w:w="1642" w:type="dxa"/>
                                        <w:tcBorders>
                                          <w:bottom w:val="single" w:sz="4" w:space="0" w:color="FFFFFF" w:themeColor="background1"/>
                                        </w:tcBorders>
                                        <w:shd w:val="clear" w:color="auto" w:fill="F2F0EB"/>
                                        <w:vAlign w:val="center"/>
                                      </w:tcPr>
                                      <w:p w14:paraId="43597059" w14:textId="6285369C" w:rsidR="003F236F" w:rsidRPr="00D6311B" w:rsidRDefault="003F236F" w:rsidP="003F236F">
                                        <w:pPr>
                                          <w:ind w:right="142"/>
                                          <w:jc w:val="right"/>
                                          <w:rPr>
                                            <w:rStyle w:val="FootnoteReference"/>
                                            <w:sz w:val="14"/>
                                            <w:szCs w:val="14"/>
                                          </w:rPr>
                                        </w:pPr>
                                        <w:r w:rsidRPr="00417F8D">
                                          <w:rPr>
                                            <w:sz w:val="15"/>
                                            <w:szCs w:val="15"/>
                                            <w:lang w:val="el-GR"/>
                                          </w:rPr>
                                          <w:t>14</w:t>
                                        </w:r>
                                        <w:r>
                                          <w:rPr>
                                            <w:sz w:val="15"/>
                                            <w:szCs w:val="15"/>
                                            <w:lang w:val="el-GR"/>
                                          </w:rPr>
                                          <w:t>,</w:t>
                                        </w:r>
                                        <w:r w:rsidRPr="00417F8D">
                                          <w:rPr>
                                            <w:sz w:val="15"/>
                                            <w:szCs w:val="15"/>
                                            <w:lang w:val="el-GR"/>
                                          </w:rPr>
                                          <w:t>4</w:t>
                                        </w:r>
                                        <w:r w:rsidRPr="00243027">
                                          <w:rPr>
                                            <w:sz w:val="15"/>
                                            <w:szCs w:val="15"/>
                                            <w:lang w:val="el-GR"/>
                                          </w:rPr>
                                          <w:t>%</w:t>
                                        </w:r>
                                        <w:r w:rsidRPr="00243027" w:rsidDel="00E8521E">
                                          <w:rPr>
                                            <w:sz w:val="15"/>
                                            <w:szCs w:val="15"/>
                                          </w:rPr>
                                          <w:t xml:space="preserve"> </w:t>
                                        </w:r>
                                      </w:p>
                                    </w:tc>
                                    <w:tc>
                                      <w:tcPr>
                                        <w:tcW w:w="1642" w:type="dxa"/>
                                        <w:tcBorders>
                                          <w:bottom w:val="single" w:sz="4" w:space="0" w:color="FFFFFF" w:themeColor="background1"/>
                                        </w:tcBorders>
                                        <w:shd w:val="clear" w:color="auto" w:fill="F2F0EB"/>
                                        <w:vAlign w:val="center"/>
                                      </w:tcPr>
                                      <w:p w14:paraId="06F6EAE9" w14:textId="5A4BB25B" w:rsidR="003F236F" w:rsidRPr="00D6311B" w:rsidRDefault="003F236F" w:rsidP="003F236F">
                                        <w:pPr>
                                          <w:ind w:right="142"/>
                                          <w:jc w:val="right"/>
                                          <w:rPr>
                                            <w:sz w:val="14"/>
                                            <w:szCs w:val="14"/>
                                          </w:rPr>
                                        </w:pPr>
                                        <w:r w:rsidRPr="00417F8D">
                                          <w:rPr>
                                            <w:sz w:val="15"/>
                                            <w:szCs w:val="15"/>
                                            <w:lang w:val="el-GR"/>
                                          </w:rPr>
                                          <w:t>12</w:t>
                                        </w:r>
                                        <w:r>
                                          <w:rPr>
                                            <w:sz w:val="15"/>
                                            <w:szCs w:val="15"/>
                                            <w:lang w:val="el-GR"/>
                                          </w:rPr>
                                          <w:t>,</w:t>
                                        </w:r>
                                        <w:r w:rsidRPr="00417F8D">
                                          <w:rPr>
                                            <w:sz w:val="15"/>
                                            <w:szCs w:val="15"/>
                                            <w:lang w:val="el-GR"/>
                                          </w:rPr>
                                          <w:t>7</w:t>
                                        </w:r>
                                        <w:r w:rsidRPr="00243027">
                                          <w:rPr>
                                            <w:sz w:val="15"/>
                                            <w:szCs w:val="15"/>
                                            <w:lang w:val="el-GR"/>
                                          </w:rPr>
                                          <w:t>%</w:t>
                                        </w:r>
                                        <w:r w:rsidRPr="00243027" w:rsidDel="00E8521E">
                                          <w:rPr>
                                            <w:sz w:val="15"/>
                                            <w:szCs w:val="15"/>
                                          </w:rPr>
                                          <w:t xml:space="preserve"> </w:t>
                                        </w:r>
                                      </w:p>
                                    </w:tc>
                                  </w:tr>
                                  <w:tr w:rsidR="003F236F" w:rsidRPr="0075020E" w14:paraId="2DB50DC1" w14:textId="499EB122" w:rsidTr="007B6C39">
                                    <w:trPr>
                                      <w:trHeight w:val="58"/>
                                    </w:trPr>
                                    <w:tc>
                                      <w:tcPr>
                                        <w:tcW w:w="3962" w:type="dxa"/>
                                        <w:tcBorders>
                                          <w:top w:val="single" w:sz="4" w:space="0" w:color="FFFFFF" w:themeColor="background1"/>
                                          <w:bottom w:val="single" w:sz="12" w:space="0" w:color="002F30"/>
                                        </w:tcBorders>
                                        <w:shd w:val="clear" w:color="auto" w:fill="F2F0EB"/>
                                        <w:vAlign w:val="center"/>
                                      </w:tcPr>
                                      <w:p w14:paraId="5209CDDA" w14:textId="57C92556" w:rsidR="003F236F" w:rsidRPr="00B0381F" w:rsidRDefault="003F236F" w:rsidP="003F236F">
                                        <w:pPr>
                                          <w:rPr>
                                            <w:rStyle w:val="FootnoteReference"/>
                                            <w:rFonts w:asciiTheme="minorHAnsi" w:hAnsiTheme="minorHAnsi"/>
                                            <w:sz w:val="14"/>
                                            <w:szCs w:val="14"/>
                                          </w:rPr>
                                        </w:pPr>
                                        <w:r w:rsidRPr="00D6311B">
                                          <w:rPr>
                                            <w:rFonts w:cstheme="minorHAnsi"/>
                                            <w:color w:val="262626" w:themeColor="text1" w:themeTint="D9"/>
                                            <w:sz w:val="14"/>
                                            <w:szCs w:val="14"/>
                                            <w:lang w:val="el-GR"/>
                                          </w:rPr>
                                          <w:t xml:space="preserve">Συνολικός Δείκτης Κεφαλαίων, </w:t>
                                        </w:r>
                                        <w:r w:rsidRPr="00D6311B">
                                          <w:rPr>
                                            <w:rFonts w:cstheme="minorHAnsi"/>
                                            <w:color w:val="262626" w:themeColor="text1" w:themeTint="D9"/>
                                            <w:sz w:val="14"/>
                                            <w:szCs w:val="14"/>
                                          </w:rPr>
                                          <w:t xml:space="preserve">proforma </w:t>
                                        </w:r>
                                      </w:p>
                                    </w:tc>
                                    <w:tc>
                                      <w:tcPr>
                                        <w:tcW w:w="1642" w:type="dxa"/>
                                        <w:tcBorders>
                                          <w:top w:val="single" w:sz="4" w:space="0" w:color="FFFFFF" w:themeColor="background1"/>
                                          <w:bottom w:val="single" w:sz="12" w:space="0" w:color="002F30"/>
                                        </w:tcBorders>
                                        <w:shd w:val="clear" w:color="auto" w:fill="F2F0EB"/>
                                        <w:vAlign w:val="center"/>
                                      </w:tcPr>
                                      <w:p w14:paraId="54C2580E" w14:textId="7C36A75F" w:rsidR="003F236F" w:rsidRPr="00D6311B" w:rsidRDefault="003F236F" w:rsidP="003F236F">
                                        <w:pPr>
                                          <w:ind w:right="29"/>
                                          <w:jc w:val="right"/>
                                          <w:rPr>
                                            <w:rStyle w:val="FootnoteReference"/>
                                            <w:sz w:val="14"/>
                                            <w:szCs w:val="14"/>
                                          </w:rPr>
                                        </w:pPr>
                                        <w:r w:rsidRPr="00243027">
                                          <w:rPr>
                                            <w:sz w:val="15"/>
                                            <w:szCs w:val="15"/>
                                          </w:rPr>
                                          <w:t>19</w:t>
                                        </w:r>
                                        <w:r>
                                          <w:rPr>
                                            <w:sz w:val="15"/>
                                            <w:szCs w:val="15"/>
                                          </w:rPr>
                                          <w:t>,</w:t>
                                        </w:r>
                                        <w:r w:rsidRPr="00417F8D">
                                          <w:rPr>
                                            <w:sz w:val="15"/>
                                            <w:szCs w:val="15"/>
                                            <w:lang w:val="el-GR"/>
                                          </w:rPr>
                                          <w:t>7</w:t>
                                        </w:r>
                                        <w:r w:rsidRPr="00243027">
                                          <w:rPr>
                                            <w:sz w:val="15"/>
                                            <w:szCs w:val="15"/>
                                          </w:rPr>
                                          <w:t>%</w:t>
                                        </w:r>
                                      </w:p>
                                    </w:tc>
                                    <w:tc>
                                      <w:tcPr>
                                        <w:tcW w:w="1642" w:type="dxa"/>
                                        <w:tcBorders>
                                          <w:top w:val="single" w:sz="4" w:space="0" w:color="FFFFFF" w:themeColor="background1"/>
                                          <w:bottom w:val="single" w:sz="12" w:space="0" w:color="002F30"/>
                                        </w:tcBorders>
                                        <w:shd w:val="clear" w:color="auto" w:fill="F2F0EB"/>
                                        <w:vAlign w:val="center"/>
                                      </w:tcPr>
                                      <w:p w14:paraId="3EB8E6F4" w14:textId="798D9930" w:rsidR="003F236F" w:rsidRPr="00D6311B" w:rsidRDefault="003F236F" w:rsidP="003F236F">
                                        <w:pPr>
                                          <w:ind w:right="63"/>
                                          <w:jc w:val="right"/>
                                          <w:rPr>
                                            <w:sz w:val="14"/>
                                            <w:szCs w:val="14"/>
                                          </w:rPr>
                                        </w:pPr>
                                        <w:r w:rsidRPr="00417F8D">
                                          <w:rPr>
                                            <w:sz w:val="15"/>
                                            <w:szCs w:val="15"/>
                                            <w:lang w:val="el-GR"/>
                                          </w:rPr>
                                          <w:t>18</w:t>
                                        </w:r>
                                        <w:r>
                                          <w:rPr>
                                            <w:sz w:val="15"/>
                                            <w:szCs w:val="15"/>
                                            <w:lang w:val="el-GR"/>
                                          </w:rPr>
                                          <w:t>,</w:t>
                                        </w:r>
                                        <w:r w:rsidRPr="00417F8D">
                                          <w:rPr>
                                            <w:sz w:val="15"/>
                                            <w:szCs w:val="15"/>
                                            <w:lang w:val="el-GR"/>
                                          </w:rPr>
                                          <w:t>7</w:t>
                                        </w:r>
                                        <w:r w:rsidRPr="00243027">
                                          <w:rPr>
                                            <w:sz w:val="15"/>
                                            <w:szCs w:val="15"/>
                                            <w:lang w:val="el-GR"/>
                                          </w:rPr>
                                          <w:t>%</w:t>
                                        </w:r>
                                        <w:r w:rsidRPr="00243027" w:rsidDel="00E8521E">
                                          <w:rPr>
                                            <w:sz w:val="15"/>
                                            <w:szCs w:val="15"/>
                                          </w:rPr>
                                          <w:t xml:space="preserve"> </w:t>
                                        </w:r>
                                      </w:p>
                                    </w:tc>
                                    <w:tc>
                                      <w:tcPr>
                                        <w:tcW w:w="1642" w:type="dxa"/>
                                        <w:tcBorders>
                                          <w:top w:val="single" w:sz="4" w:space="0" w:color="FFFFFF" w:themeColor="background1"/>
                                          <w:bottom w:val="single" w:sz="12" w:space="0" w:color="002F30"/>
                                        </w:tcBorders>
                                        <w:shd w:val="clear" w:color="auto" w:fill="F2F0EB"/>
                                        <w:vAlign w:val="center"/>
                                      </w:tcPr>
                                      <w:p w14:paraId="5680FE9F" w14:textId="1105FD5C" w:rsidR="003F236F" w:rsidRPr="00D6311B" w:rsidRDefault="003F236F" w:rsidP="003F236F">
                                        <w:pPr>
                                          <w:ind w:right="142"/>
                                          <w:jc w:val="right"/>
                                          <w:rPr>
                                            <w:rStyle w:val="FootnoteReference"/>
                                            <w:sz w:val="14"/>
                                            <w:szCs w:val="14"/>
                                          </w:rPr>
                                        </w:pPr>
                                        <w:r w:rsidRPr="00243027">
                                          <w:rPr>
                                            <w:sz w:val="15"/>
                                            <w:szCs w:val="15"/>
                                            <w:lang w:val="el-GR"/>
                                          </w:rPr>
                                          <w:t>20</w:t>
                                        </w:r>
                                        <w:r>
                                          <w:rPr>
                                            <w:sz w:val="15"/>
                                            <w:szCs w:val="15"/>
                                            <w:lang w:val="el-GR"/>
                                          </w:rPr>
                                          <w:t>,</w:t>
                                        </w:r>
                                        <w:r w:rsidRPr="00417F8D">
                                          <w:rPr>
                                            <w:sz w:val="15"/>
                                            <w:szCs w:val="15"/>
                                            <w:lang w:val="el-GR"/>
                                          </w:rPr>
                                          <w:t>3</w:t>
                                        </w:r>
                                        <w:r w:rsidRPr="00243027">
                                          <w:rPr>
                                            <w:sz w:val="15"/>
                                            <w:szCs w:val="15"/>
                                            <w:lang w:val="el-GR"/>
                                          </w:rPr>
                                          <w:t>%</w:t>
                                        </w:r>
                                        <w:r w:rsidRPr="00243027" w:rsidDel="00E8521E">
                                          <w:rPr>
                                            <w:sz w:val="15"/>
                                            <w:szCs w:val="15"/>
                                          </w:rPr>
                                          <w:t xml:space="preserve"> </w:t>
                                        </w:r>
                                      </w:p>
                                    </w:tc>
                                    <w:tc>
                                      <w:tcPr>
                                        <w:tcW w:w="1642" w:type="dxa"/>
                                        <w:tcBorders>
                                          <w:top w:val="single" w:sz="4" w:space="0" w:color="FFFFFF" w:themeColor="background1"/>
                                          <w:bottom w:val="single" w:sz="12" w:space="0" w:color="002F30"/>
                                        </w:tcBorders>
                                        <w:shd w:val="clear" w:color="auto" w:fill="F2F0EB"/>
                                        <w:vAlign w:val="center"/>
                                      </w:tcPr>
                                      <w:p w14:paraId="67FE3091" w14:textId="7247F0F8" w:rsidR="003F236F" w:rsidRPr="00D6311B" w:rsidRDefault="003F236F" w:rsidP="003F236F">
                                        <w:pPr>
                                          <w:ind w:right="142"/>
                                          <w:jc w:val="right"/>
                                          <w:rPr>
                                            <w:sz w:val="14"/>
                                            <w:szCs w:val="14"/>
                                          </w:rPr>
                                        </w:pPr>
                                        <w:r w:rsidRPr="00417F8D">
                                          <w:rPr>
                                            <w:sz w:val="15"/>
                                            <w:szCs w:val="15"/>
                                            <w:lang w:val="el-GR"/>
                                          </w:rPr>
                                          <w:t>18</w:t>
                                        </w:r>
                                        <w:r>
                                          <w:rPr>
                                            <w:sz w:val="15"/>
                                            <w:szCs w:val="15"/>
                                            <w:lang w:val="el-GR"/>
                                          </w:rPr>
                                          <w:t>,</w:t>
                                        </w:r>
                                        <w:r w:rsidRPr="00417F8D">
                                          <w:rPr>
                                            <w:sz w:val="15"/>
                                            <w:szCs w:val="15"/>
                                            <w:lang w:val="el-GR"/>
                                          </w:rPr>
                                          <w:t>7</w:t>
                                        </w:r>
                                        <w:r w:rsidRPr="00243027">
                                          <w:rPr>
                                            <w:sz w:val="15"/>
                                            <w:szCs w:val="15"/>
                                            <w:lang w:val="el-GR"/>
                                          </w:rPr>
                                          <w:t>%</w:t>
                                        </w:r>
                                        <w:r w:rsidRPr="00243027" w:rsidDel="00E8521E">
                                          <w:rPr>
                                            <w:sz w:val="15"/>
                                            <w:szCs w:val="15"/>
                                          </w:rPr>
                                          <w:t xml:space="preserve"> </w:t>
                                        </w:r>
                                      </w:p>
                                    </w:tc>
                                  </w:tr>
                                  <w:tr w:rsidR="003F236F" w:rsidRPr="0075020E" w14:paraId="3AB7E844" w14:textId="1D9A29AF"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15DD5F7C" w14:textId="77777777" w:rsidR="003F236F" w:rsidRPr="0075020E" w:rsidRDefault="003F236F" w:rsidP="003F236F">
                                        <w:pPr>
                                          <w:rPr>
                                            <w:rStyle w:val="FootnoteReference"/>
                                            <w:b/>
                                            <w:bCs/>
                                            <w:sz w:val="14"/>
                                            <w:szCs w:val="14"/>
                                          </w:rPr>
                                        </w:pPr>
                                        <w:r w:rsidRPr="0075020E">
                                          <w:rPr>
                                            <w:b/>
                                            <w:bCs/>
                                            <w:color w:val="262626" w:themeColor="text1" w:themeTint="D9"/>
                                            <w:sz w:val="14"/>
                                            <w:szCs w:val="14"/>
                                          </w:rPr>
                                          <w:t>ΕΜΠΟΡΙΚΟΙ ΔΕΙΚΤΕΣ | ΟΜΙΛΟΣ</w:t>
                                        </w:r>
                                      </w:p>
                                    </w:tc>
                                    <w:tc>
                                      <w:tcPr>
                                        <w:tcW w:w="1642" w:type="dxa"/>
                                        <w:tcBorders>
                                          <w:top w:val="single" w:sz="12" w:space="0" w:color="002F30"/>
                                          <w:bottom w:val="single" w:sz="4" w:space="0" w:color="FFFFFF" w:themeColor="background1"/>
                                        </w:tcBorders>
                                        <w:shd w:val="clear" w:color="auto" w:fill="E4E1D7"/>
                                        <w:vAlign w:val="bottom"/>
                                      </w:tcPr>
                                      <w:p w14:paraId="17FDA460" w14:textId="0EEC42DC" w:rsidR="003F236F" w:rsidRPr="004F793A" w:rsidRDefault="003F236F" w:rsidP="003F236F">
                                        <w:pPr>
                                          <w:jc w:val="right"/>
                                          <w:rPr>
                                            <w:rStyle w:val="FootnoteReference"/>
                                            <w:b/>
                                            <w:bCs/>
                                            <w:sz w:val="14"/>
                                            <w:szCs w:val="14"/>
                                            <w:lang w:val="el-GR"/>
                                          </w:rPr>
                                        </w:pPr>
                                        <w:r w:rsidRPr="005D4F49">
                                          <w:rPr>
                                            <w:rStyle w:val="FootnoteReference"/>
                                            <w:rFonts w:ascii="Piraeus Open Serif" w:hAnsi="Piraeus Open Serif"/>
                                            <w:b/>
                                            <w:bCs/>
                                            <w:sz w:val="14"/>
                                            <w:szCs w:val="14"/>
                                          </w:rPr>
                                          <w:t>31.12.2024</w:t>
                                        </w:r>
                                      </w:p>
                                    </w:tc>
                                    <w:tc>
                                      <w:tcPr>
                                        <w:tcW w:w="1642" w:type="dxa"/>
                                        <w:tcBorders>
                                          <w:top w:val="single" w:sz="12" w:space="0" w:color="002F30"/>
                                          <w:bottom w:val="single" w:sz="4" w:space="0" w:color="FFFFFF" w:themeColor="background1"/>
                                        </w:tcBorders>
                                        <w:shd w:val="clear" w:color="auto" w:fill="E4E1D7"/>
                                        <w:vAlign w:val="bottom"/>
                                      </w:tcPr>
                                      <w:p w14:paraId="7897C133" w14:textId="25436C3D" w:rsidR="003F236F" w:rsidRPr="004F793A" w:rsidRDefault="003F236F" w:rsidP="003F236F">
                                        <w:pPr>
                                          <w:jc w:val="right"/>
                                          <w:rPr>
                                            <w:rStyle w:val="FootnoteReference"/>
                                            <w:b/>
                                            <w:bCs/>
                                            <w:sz w:val="14"/>
                                            <w:szCs w:val="14"/>
                                          </w:rPr>
                                        </w:pPr>
                                        <w:r w:rsidRPr="005D4F49">
                                          <w:rPr>
                                            <w:rStyle w:val="FootnoteReference"/>
                                            <w:rFonts w:ascii="Piraeus Open Serif" w:hAnsi="Piraeus Open Serif"/>
                                            <w:b/>
                                            <w:bCs/>
                                            <w:sz w:val="14"/>
                                            <w:szCs w:val="14"/>
                                          </w:rPr>
                                          <w:t>30.06.2025</w:t>
                                        </w:r>
                                      </w:p>
                                    </w:tc>
                                    <w:tc>
                                      <w:tcPr>
                                        <w:tcW w:w="1642" w:type="dxa"/>
                                        <w:tcBorders>
                                          <w:top w:val="single" w:sz="12" w:space="0" w:color="002F30"/>
                                          <w:bottom w:val="single" w:sz="4" w:space="0" w:color="FFFFFF" w:themeColor="background1"/>
                                        </w:tcBorders>
                                        <w:shd w:val="clear" w:color="auto" w:fill="E4E1D7"/>
                                        <w:vAlign w:val="bottom"/>
                                      </w:tcPr>
                                      <w:p w14:paraId="70DBC8EC" w14:textId="4E0A460B" w:rsidR="003F236F" w:rsidRPr="004F793A" w:rsidRDefault="003F236F" w:rsidP="003F236F">
                                        <w:pPr>
                                          <w:ind w:right="142"/>
                                          <w:jc w:val="right"/>
                                          <w:rPr>
                                            <w:rStyle w:val="FootnoteReference"/>
                                            <w:b/>
                                            <w:bCs/>
                                            <w:sz w:val="14"/>
                                            <w:szCs w:val="14"/>
                                            <w:lang w:val="el-GR"/>
                                          </w:rPr>
                                        </w:pPr>
                                        <w:r w:rsidRPr="005D4F49">
                                          <w:rPr>
                                            <w:rStyle w:val="FootnoteReference"/>
                                            <w:rFonts w:ascii="Piraeus Open Serif" w:hAnsi="Piraeus Open Serif"/>
                                            <w:b/>
                                            <w:bCs/>
                                            <w:sz w:val="14"/>
                                            <w:szCs w:val="14"/>
                                          </w:rPr>
                                          <w:t>30.09.2025</w:t>
                                        </w:r>
                                      </w:p>
                                    </w:tc>
                                    <w:tc>
                                      <w:tcPr>
                                        <w:tcW w:w="1642" w:type="dxa"/>
                                        <w:tcBorders>
                                          <w:top w:val="single" w:sz="12" w:space="0" w:color="002F30"/>
                                          <w:bottom w:val="single" w:sz="4" w:space="0" w:color="FFFFFF" w:themeColor="background1"/>
                                        </w:tcBorders>
                                        <w:shd w:val="clear" w:color="auto" w:fill="E4E1D7"/>
                                        <w:vAlign w:val="bottom"/>
                                      </w:tcPr>
                                      <w:p w14:paraId="3E3DCD7B" w14:textId="2DEE5696" w:rsidR="003F236F" w:rsidRPr="004F793A" w:rsidRDefault="003F236F" w:rsidP="003F236F">
                                        <w:pPr>
                                          <w:ind w:right="142"/>
                                          <w:jc w:val="right"/>
                                          <w:rPr>
                                            <w:rStyle w:val="FootnoteReference"/>
                                            <w:b/>
                                            <w:bCs/>
                                            <w:sz w:val="14"/>
                                            <w:szCs w:val="14"/>
                                          </w:rPr>
                                        </w:pPr>
                                        <w:r w:rsidRPr="005D4F49">
                                          <w:rPr>
                                            <w:rStyle w:val="FootnoteReference"/>
                                            <w:rFonts w:ascii="Piraeus Open Serif" w:hAnsi="Piraeus Open Serif"/>
                                            <w:b/>
                                            <w:bCs/>
                                            <w:sz w:val="14"/>
                                            <w:szCs w:val="14"/>
                                          </w:rPr>
                                          <w:t>31.12.2025</w:t>
                                        </w:r>
                                      </w:p>
                                    </w:tc>
                                  </w:tr>
                                  <w:tr w:rsidR="003F236F" w:rsidRPr="0075020E" w14:paraId="269BA26D" w14:textId="6400B648" w:rsidTr="00617618">
                                    <w:trPr>
                                      <w:trHeight w:val="187"/>
                                    </w:trPr>
                                    <w:tc>
                                      <w:tcPr>
                                        <w:tcW w:w="3962" w:type="dxa"/>
                                        <w:tcBorders>
                                          <w:top w:val="single" w:sz="4" w:space="0" w:color="FFFFFF" w:themeColor="background1"/>
                                        </w:tcBorders>
                                        <w:shd w:val="clear" w:color="auto" w:fill="F2F0EB"/>
                                        <w:vAlign w:val="bottom"/>
                                      </w:tcPr>
                                      <w:p w14:paraId="3C564D26" w14:textId="77777777" w:rsidR="003F236F" w:rsidRPr="0075020E" w:rsidRDefault="003F236F" w:rsidP="003F236F">
                                        <w:pPr>
                                          <w:rPr>
                                            <w:rStyle w:val="FootnoteReference"/>
                                            <w:sz w:val="14"/>
                                            <w:szCs w:val="14"/>
                                          </w:rPr>
                                        </w:pPr>
                                        <w:r w:rsidRPr="0075020E">
                                          <w:rPr>
                                            <w:rFonts w:cstheme="minorHAnsi"/>
                                            <w:color w:val="262626" w:themeColor="text1" w:themeTint="D9"/>
                                            <w:sz w:val="14"/>
                                            <w:szCs w:val="14"/>
                                          </w:rPr>
                                          <w:t>Κατα</w:t>
                                        </w:r>
                                        <w:proofErr w:type="spellStart"/>
                                        <w:r w:rsidRPr="0075020E">
                                          <w:rPr>
                                            <w:rFonts w:cstheme="minorHAnsi"/>
                                            <w:color w:val="262626" w:themeColor="text1" w:themeTint="D9"/>
                                            <w:sz w:val="14"/>
                                            <w:szCs w:val="14"/>
                                          </w:rPr>
                                          <w:t>στήμ</w:t>
                                        </w:r>
                                        <w:proofErr w:type="spellEnd"/>
                                        <w:r w:rsidRPr="0075020E">
                                          <w:rPr>
                                            <w:rFonts w:cstheme="minorHAnsi"/>
                                            <w:color w:val="262626" w:themeColor="text1" w:themeTint="D9"/>
                                            <w:sz w:val="14"/>
                                            <w:szCs w:val="14"/>
                                          </w:rPr>
                                          <w:t>ατα</w:t>
                                        </w:r>
                                      </w:p>
                                    </w:tc>
                                    <w:tc>
                                      <w:tcPr>
                                        <w:tcW w:w="1642" w:type="dxa"/>
                                        <w:tcBorders>
                                          <w:top w:val="single" w:sz="4" w:space="0" w:color="FFFFFF" w:themeColor="background1"/>
                                        </w:tcBorders>
                                        <w:shd w:val="clear" w:color="auto" w:fill="F2F0EB"/>
                                        <w:vAlign w:val="bottom"/>
                                      </w:tcPr>
                                      <w:p w14:paraId="397332E2" w14:textId="6A733D24" w:rsidR="003F236F" w:rsidRPr="004F793A" w:rsidRDefault="003F236F" w:rsidP="003F236F">
                                        <w:pPr>
                                          <w:ind w:right="29"/>
                                          <w:jc w:val="right"/>
                                          <w:rPr>
                                            <w:rStyle w:val="FootnoteReference"/>
                                            <w:sz w:val="14"/>
                                            <w:szCs w:val="14"/>
                                          </w:rPr>
                                        </w:pPr>
                                        <w:r w:rsidRPr="00987826">
                                          <w:rPr>
                                            <w:sz w:val="15"/>
                                          </w:rPr>
                                          <w:t>384</w:t>
                                        </w:r>
                                      </w:p>
                                    </w:tc>
                                    <w:tc>
                                      <w:tcPr>
                                        <w:tcW w:w="1642" w:type="dxa"/>
                                        <w:tcBorders>
                                          <w:top w:val="single" w:sz="4" w:space="0" w:color="FFFFFF" w:themeColor="background1"/>
                                        </w:tcBorders>
                                        <w:shd w:val="clear" w:color="auto" w:fill="F2F0EB"/>
                                        <w:vAlign w:val="bottom"/>
                                      </w:tcPr>
                                      <w:p w14:paraId="1373E1B8" w14:textId="5331E0E7" w:rsidR="003F236F" w:rsidRPr="004F793A" w:rsidRDefault="003F236F" w:rsidP="003F236F">
                                        <w:pPr>
                                          <w:ind w:right="63"/>
                                          <w:jc w:val="right"/>
                                          <w:rPr>
                                            <w:rStyle w:val="FootnoteReference"/>
                                            <w:color w:val="002F30"/>
                                            <w:sz w:val="14"/>
                                            <w:szCs w:val="14"/>
                                          </w:rPr>
                                        </w:pPr>
                                        <w:r w:rsidRPr="00987826">
                                          <w:rPr>
                                            <w:sz w:val="15"/>
                                          </w:rPr>
                                          <w:t>384</w:t>
                                        </w:r>
                                      </w:p>
                                    </w:tc>
                                    <w:tc>
                                      <w:tcPr>
                                        <w:tcW w:w="1642" w:type="dxa"/>
                                        <w:tcBorders>
                                          <w:top w:val="single" w:sz="4" w:space="0" w:color="FFFFFF" w:themeColor="background1"/>
                                        </w:tcBorders>
                                        <w:shd w:val="clear" w:color="auto" w:fill="F2F0EB"/>
                                        <w:vAlign w:val="bottom"/>
                                      </w:tcPr>
                                      <w:p w14:paraId="5FA70C9C" w14:textId="4C1F3933" w:rsidR="003F236F" w:rsidRPr="004F793A" w:rsidRDefault="003F236F" w:rsidP="003F236F">
                                        <w:pPr>
                                          <w:ind w:right="142"/>
                                          <w:jc w:val="right"/>
                                          <w:rPr>
                                            <w:rStyle w:val="FootnoteReference"/>
                                            <w:sz w:val="14"/>
                                            <w:szCs w:val="14"/>
                                          </w:rPr>
                                        </w:pPr>
                                        <w:r w:rsidRPr="00987826">
                                          <w:rPr>
                                            <w:sz w:val="15"/>
                                          </w:rPr>
                                          <w:t>384</w:t>
                                        </w:r>
                                      </w:p>
                                    </w:tc>
                                    <w:tc>
                                      <w:tcPr>
                                        <w:tcW w:w="1642" w:type="dxa"/>
                                        <w:tcBorders>
                                          <w:top w:val="single" w:sz="4" w:space="0" w:color="FFFFFF" w:themeColor="background1"/>
                                        </w:tcBorders>
                                        <w:shd w:val="clear" w:color="auto" w:fill="F2F0EB"/>
                                        <w:vAlign w:val="bottom"/>
                                      </w:tcPr>
                                      <w:p w14:paraId="0A5DD6C1" w14:textId="551E6BB7" w:rsidR="003F236F" w:rsidRPr="004F793A" w:rsidRDefault="003F236F" w:rsidP="003F236F">
                                        <w:pPr>
                                          <w:ind w:right="142"/>
                                          <w:jc w:val="right"/>
                                          <w:rPr>
                                            <w:sz w:val="14"/>
                                            <w:szCs w:val="14"/>
                                          </w:rPr>
                                        </w:pPr>
                                        <w:r w:rsidRPr="00987826">
                                          <w:rPr>
                                            <w:sz w:val="15"/>
                                          </w:rPr>
                                          <w:t>384</w:t>
                                        </w:r>
                                      </w:p>
                                    </w:tc>
                                  </w:tr>
                                  <w:tr w:rsidR="003F236F" w:rsidRPr="0075020E" w14:paraId="63418398" w14:textId="4D04617C" w:rsidTr="00617618">
                                    <w:trPr>
                                      <w:trHeight w:val="187"/>
                                    </w:trPr>
                                    <w:tc>
                                      <w:tcPr>
                                        <w:tcW w:w="3962" w:type="dxa"/>
                                        <w:tcBorders>
                                          <w:bottom w:val="single" w:sz="4" w:space="0" w:color="FFFFFF" w:themeColor="background1"/>
                                        </w:tcBorders>
                                        <w:shd w:val="clear" w:color="auto" w:fill="F2F0EB"/>
                                        <w:vAlign w:val="center"/>
                                      </w:tcPr>
                                      <w:p w14:paraId="3BB2FCB3" w14:textId="2B9D0436" w:rsidR="003F236F" w:rsidRPr="0075020E" w:rsidRDefault="003F236F" w:rsidP="003F236F">
                                        <w:pPr>
                                          <w:rPr>
                                            <w:rStyle w:val="FootnoteReference"/>
                                            <w:sz w:val="14"/>
                                            <w:szCs w:val="14"/>
                                          </w:rPr>
                                        </w:pPr>
                                        <w:proofErr w:type="spellStart"/>
                                        <w:r w:rsidRPr="0075020E">
                                          <w:rPr>
                                            <w:rFonts w:cstheme="minorHAnsi"/>
                                            <w:color w:val="262626" w:themeColor="text1" w:themeTint="D9"/>
                                            <w:sz w:val="14"/>
                                            <w:szCs w:val="14"/>
                                          </w:rPr>
                                          <w:t>Εργ</w:t>
                                        </w:r>
                                        <w:proofErr w:type="spellEnd"/>
                                        <w:r w:rsidRPr="0075020E">
                                          <w:rPr>
                                            <w:rFonts w:cstheme="minorHAnsi"/>
                                            <w:color w:val="262626" w:themeColor="text1" w:themeTint="D9"/>
                                            <w:sz w:val="14"/>
                                            <w:szCs w:val="14"/>
                                          </w:rPr>
                                          <w:t xml:space="preserve">αζόμενοι </w:t>
                                        </w:r>
                                        <w:r w:rsidRPr="007A7AA4">
                                          <w:rPr>
                                            <w:color w:val="262626" w:themeColor="text1" w:themeTint="D9"/>
                                            <w:sz w:val="15"/>
                                            <w:szCs w:val="15"/>
                                            <w:vertAlign w:val="superscript"/>
                                            <w:lang w:val="el-GR"/>
                                          </w:rPr>
                                          <w:t>8</w:t>
                                        </w:r>
                                      </w:p>
                                    </w:tc>
                                    <w:tc>
                                      <w:tcPr>
                                        <w:tcW w:w="1642" w:type="dxa"/>
                                        <w:tcBorders>
                                          <w:bottom w:val="single" w:sz="4" w:space="0" w:color="FFFFFF" w:themeColor="background1"/>
                                        </w:tcBorders>
                                        <w:shd w:val="clear" w:color="auto" w:fill="F2F0EB"/>
                                        <w:vAlign w:val="bottom"/>
                                      </w:tcPr>
                                      <w:p w14:paraId="632C5466" w14:textId="3BFECCBF" w:rsidR="003F236F" w:rsidRPr="004F793A" w:rsidRDefault="003F236F" w:rsidP="003F236F">
                                        <w:pPr>
                                          <w:ind w:right="29"/>
                                          <w:jc w:val="right"/>
                                          <w:rPr>
                                            <w:rStyle w:val="FootnoteReference"/>
                                            <w:sz w:val="14"/>
                                            <w:szCs w:val="14"/>
                                          </w:rPr>
                                        </w:pPr>
                                        <w:r w:rsidRPr="00987826">
                                          <w:rPr>
                                            <w:sz w:val="15"/>
                                            <w:szCs w:val="15"/>
                                            <w:lang w:val="el-GR"/>
                                          </w:rPr>
                                          <w:t>7</w:t>
                                        </w:r>
                                        <w:r>
                                          <w:rPr>
                                            <w:sz w:val="15"/>
                                            <w:szCs w:val="15"/>
                                            <w:lang w:val="el-GR"/>
                                          </w:rPr>
                                          <w:t>.</w:t>
                                        </w:r>
                                        <w:r w:rsidRPr="00987826">
                                          <w:rPr>
                                            <w:sz w:val="15"/>
                                            <w:szCs w:val="15"/>
                                            <w:lang w:val="el-GR"/>
                                          </w:rPr>
                                          <w:t>734</w:t>
                                        </w:r>
                                      </w:p>
                                    </w:tc>
                                    <w:tc>
                                      <w:tcPr>
                                        <w:tcW w:w="1642" w:type="dxa"/>
                                        <w:tcBorders>
                                          <w:bottom w:val="single" w:sz="4" w:space="0" w:color="FFFFFF" w:themeColor="background1"/>
                                        </w:tcBorders>
                                        <w:shd w:val="clear" w:color="auto" w:fill="F2F0EB"/>
                                        <w:vAlign w:val="bottom"/>
                                      </w:tcPr>
                                      <w:p w14:paraId="36AEA851" w14:textId="0A1A8286" w:rsidR="003F236F" w:rsidRPr="004F793A" w:rsidRDefault="003F236F" w:rsidP="003F236F">
                                        <w:pPr>
                                          <w:ind w:right="63"/>
                                          <w:jc w:val="right"/>
                                          <w:rPr>
                                            <w:rStyle w:val="FootnoteReference"/>
                                            <w:color w:val="002F30"/>
                                            <w:sz w:val="14"/>
                                            <w:szCs w:val="14"/>
                                          </w:rPr>
                                        </w:pPr>
                                        <w:r w:rsidRPr="00987826">
                                          <w:rPr>
                                            <w:sz w:val="15"/>
                                          </w:rPr>
                                          <w:t>7</w:t>
                                        </w:r>
                                        <w:r>
                                          <w:rPr>
                                            <w:sz w:val="15"/>
                                          </w:rPr>
                                          <w:t>.</w:t>
                                        </w:r>
                                        <w:r w:rsidRPr="00987826">
                                          <w:rPr>
                                            <w:sz w:val="15"/>
                                          </w:rPr>
                                          <w:t>726</w:t>
                                        </w:r>
                                      </w:p>
                                    </w:tc>
                                    <w:tc>
                                      <w:tcPr>
                                        <w:tcW w:w="1642" w:type="dxa"/>
                                        <w:tcBorders>
                                          <w:bottom w:val="single" w:sz="4" w:space="0" w:color="FFFFFF" w:themeColor="background1"/>
                                        </w:tcBorders>
                                        <w:shd w:val="clear" w:color="auto" w:fill="F2F0EB"/>
                                        <w:vAlign w:val="bottom"/>
                                      </w:tcPr>
                                      <w:p w14:paraId="657C0E67" w14:textId="55A5E579" w:rsidR="003F236F" w:rsidRPr="004F793A" w:rsidRDefault="003F236F" w:rsidP="003F236F">
                                        <w:pPr>
                                          <w:ind w:right="142"/>
                                          <w:jc w:val="right"/>
                                          <w:rPr>
                                            <w:rStyle w:val="FootnoteReference"/>
                                            <w:sz w:val="14"/>
                                            <w:szCs w:val="14"/>
                                          </w:rPr>
                                        </w:pPr>
                                        <w:r w:rsidRPr="00987826">
                                          <w:rPr>
                                            <w:sz w:val="15"/>
                                          </w:rPr>
                                          <w:t>7</w:t>
                                        </w:r>
                                        <w:r>
                                          <w:rPr>
                                            <w:sz w:val="15"/>
                                          </w:rPr>
                                          <w:t>.</w:t>
                                        </w:r>
                                        <w:r w:rsidRPr="00987826">
                                          <w:rPr>
                                            <w:sz w:val="15"/>
                                          </w:rPr>
                                          <w:t>7</w:t>
                                        </w:r>
                                        <w:r w:rsidRPr="00505225">
                                          <w:rPr>
                                            <w:sz w:val="15"/>
                                          </w:rPr>
                                          <w:t>5</w:t>
                                        </w:r>
                                        <w:r w:rsidRPr="00987826">
                                          <w:rPr>
                                            <w:sz w:val="15"/>
                                          </w:rPr>
                                          <w:t>1</w:t>
                                        </w:r>
                                      </w:p>
                                    </w:tc>
                                    <w:tc>
                                      <w:tcPr>
                                        <w:tcW w:w="1642" w:type="dxa"/>
                                        <w:tcBorders>
                                          <w:bottom w:val="single" w:sz="4" w:space="0" w:color="FFFFFF" w:themeColor="background1"/>
                                        </w:tcBorders>
                                        <w:shd w:val="clear" w:color="auto" w:fill="F2F0EB"/>
                                        <w:vAlign w:val="bottom"/>
                                      </w:tcPr>
                                      <w:p w14:paraId="3C1CB4CE" w14:textId="25C37FF8" w:rsidR="003F236F" w:rsidRPr="004F793A" w:rsidRDefault="003F236F" w:rsidP="003F236F">
                                        <w:pPr>
                                          <w:ind w:right="142"/>
                                          <w:jc w:val="right"/>
                                          <w:rPr>
                                            <w:sz w:val="14"/>
                                            <w:szCs w:val="14"/>
                                          </w:rPr>
                                        </w:pPr>
                                        <w:r>
                                          <w:rPr>
                                            <w:sz w:val="15"/>
                                          </w:rPr>
                                          <w:t>8.472</w:t>
                                        </w:r>
                                      </w:p>
                                    </w:tc>
                                  </w:tr>
                                  <w:tr w:rsidR="003F236F" w:rsidRPr="0075020E" w14:paraId="3E35009A" w14:textId="345105BF" w:rsidTr="00617618">
                                    <w:trPr>
                                      <w:trHeight w:val="187"/>
                                    </w:trPr>
                                    <w:tc>
                                      <w:tcPr>
                                        <w:tcW w:w="3962" w:type="dxa"/>
                                        <w:tcBorders>
                                          <w:top w:val="single" w:sz="4" w:space="0" w:color="FFFFFF" w:themeColor="background1"/>
                                          <w:bottom w:val="nil"/>
                                        </w:tcBorders>
                                        <w:shd w:val="clear" w:color="auto" w:fill="F2F0EB"/>
                                        <w:vAlign w:val="center"/>
                                      </w:tcPr>
                                      <w:p w14:paraId="636259EC" w14:textId="31662614" w:rsidR="003F236F" w:rsidRPr="002E65B5" w:rsidRDefault="003F236F" w:rsidP="003F236F">
                                        <w:pPr>
                                          <w:rPr>
                                            <w:rStyle w:val="FootnoteReference"/>
                                            <w:sz w:val="14"/>
                                            <w:szCs w:val="14"/>
                                          </w:rPr>
                                        </w:pPr>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Πελάτες</w:t>
                                        </w:r>
                                        <w:proofErr w:type="spellEnd"/>
                                        <w:r w:rsidRPr="0075020E">
                                          <w:rPr>
                                            <w:rFonts w:cstheme="minorHAnsi"/>
                                            <w:color w:val="262626" w:themeColor="text1" w:themeTint="D9"/>
                                            <w:sz w:val="14"/>
                                            <w:szCs w:val="14"/>
                                          </w:rPr>
                                          <w:t xml:space="preserve"> (</w:t>
                                        </w:r>
                                        <w:proofErr w:type="spellStart"/>
                                        <w:r w:rsidRPr="0075020E">
                                          <w:rPr>
                                            <w:rFonts w:cstheme="minorHAnsi"/>
                                            <w:color w:val="262626" w:themeColor="text1" w:themeTint="D9"/>
                                            <w:sz w:val="14"/>
                                            <w:szCs w:val="14"/>
                                          </w:rPr>
                                          <w:t>εκ</w:t>
                                        </w:r>
                                        <w:proofErr w:type="spellEnd"/>
                                        <w:r w:rsidRPr="0075020E">
                                          <w:rPr>
                                            <w:rFonts w:cstheme="minorHAnsi"/>
                                            <w:color w:val="262626" w:themeColor="text1" w:themeTint="D9"/>
                                            <w:sz w:val="14"/>
                                            <w:szCs w:val="14"/>
                                          </w:rPr>
                                          <w:t>ατ.)</w:t>
                                        </w:r>
                                        <w:r w:rsidRPr="0075020E">
                                          <w:rPr>
                                            <w:rFonts w:cstheme="minorHAnsi"/>
                                            <w:color w:val="262626" w:themeColor="text1" w:themeTint="D9"/>
                                            <w:sz w:val="14"/>
                                            <w:szCs w:val="14"/>
                                            <w:lang w:val="el-GR"/>
                                          </w:rPr>
                                          <w:t xml:space="preserve"> </w:t>
                                        </w:r>
                                        <w:r>
                                          <w:rPr>
                                            <w:color w:val="262626" w:themeColor="text1" w:themeTint="D9"/>
                                            <w:sz w:val="15"/>
                                            <w:szCs w:val="15"/>
                                            <w:vertAlign w:val="superscript"/>
                                          </w:rPr>
                                          <w:t>9</w:t>
                                        </w:r>
                                      </w:p>
                                    </w:tc>
                                    <w:tc>
                                      <w:tcPr>
                                        <w:tcW w:w="1642" w:type="dxa"/>
                                        <w:tcBorders>
                                          <w:top w:val="single" w:sz="4" w:space="0" w:color="FFFFFF" w:themeColor="background1"/>
                                          <w:bottom w:val="nil"/>
                                        </w:tcBorders>
                                        <w:shd w:val="clear" w:color="auto" w:fill="F2F0EB"/>
                                        <w:vAlign w:val="bottom"/>
                                      </w:tcPr>
                                      <w:p w14:paraId="33D99A3B" w14:textId="228B8D78" w:rsidR="003F236F" w:rsidRPr="004F793A" w:rsidRDefault="003F236F" w:rsidP="003F236F">
                                        <w:pPr>
                                          <w:ind w:right="29"/>
                                          <w:jc w:val="right"/>
                                          <w:rPr>
                                            <w:rStyle w:val="FootnoteReference"/>
                                            <w:sz w:val="14"/>
                                            <w:szCs w:val="14"/>
                                          </w:rPr>
                                        </w:pPr>
                                        <w:r w:rsidRPr="00987826">
                                          <w:rPr>
                                            <w:sz w:val="15"/>
                                            <w:szCs w:val="15"/>
                                          </w:rPr>
                                          <w:t>4</w:t>
                                        </w:r>
                                        <w:r>
                                          <w:rPr>
                                            <w:sz w:val="15"/>
                                            <w:szCs w:val="15"/>
                                          </w:rPr>
                                          <w:t>,</w:t>
                                        </w:r>
                                        <w:r w:rsidRPr="00987826">
                                          <w:rPr>
                                            <w:sz w:val="15"/>
                                            <w:szCs w:val="15"/>
                                          </w:rPr>
                                          <w:t>5</w:t>
                                        </w:r>
                                      </w:p>
                                    </w:tc>
                                    <w:tc>
                                      <w:tcPr>
                                        <w:tcW w:w="1642" w:type="dxa"/>
                                        <w:tcBorders>
                                          <w:top w:val="single" w:sz="4" w:space="0" w:color="FFFFFF" w:themeColor="background1"/>
                                          <w:bottom w:val="nil"/>
                                        </w:tcBorders>
                                        <w:shd w:val="clear" w:color="auto" w:fill="F2F0EB"/>
                                        <w:vAlign w:val="bottom"/>
                                      </w:tcPr>
                                      <w:p w14:paraId="3DFEA78B" w14:textId="5D2488D9" w:rsidR="003F236F" w:rsidRPr="004F793A" w:rsidRDefault="003F236F" w:rsidP="003F236F">
                                        <w:pPr>
                                          <w:ind w:right="63"/>
                                          <w:jc w:val="right"/>
                                          <w:rPr>
                                            <w:rStyle w:val="FootnoteReference"/>
                                            <w:color w:val="002F30"/>
                                            <w:sz w:val="14"/>
                                            <w:szCs w:val="14"/>
                                          </w:rPr>
                                        </w:pPr>
                                        <w:r w:rsidRPr="00987826">
                                          <w:rPr>
                                            <w:sz w:val="15"/>
                                            <w:szCs w:val="15"/>
                                          </w:rPr>
                                          <w:t>4</w:t>
                                        </w:r>
                                        <w:r>
                                          <w:rPr>
                                            <w:sz w:val="15"/>
                                            <w:szCs w:val="15"/>
                                          </w:rPr>
                                          <w:t>,</w:t>
                                        </w:r>
                                        <w:r w:rsidRPr="00987826">
                                          <w:rPr>
                                            <w:sz w:val="15"/>
                                            <w:szCs w:val="15"/>
                                          </w:rPr>
                                          <w:t>5</w:t>
                                        </w:r>
                                      </w:p>
                                    </w:tc>
                                    <w:tc>
                                      <w:tcPr>
                                        <w:tcW w:w="1642" w:type="dxa"/>
                                        <w:tcBorders>
                                          <w:top w:val="single" w:sz="4" w:space="0" w:color="FFFFFF" w:themeColor="background1"/>
                                          <w:bottom w:val="nil"/>
                                        </w:tcBorders>
                                        <w:shd w:val="clear" w:color="auto" w:fill="F2F0EB"/>
                                        <w:vAlign w:val="bottom"/>
                                      </w:tcPr>
                                      <w:p w14:paraId="6D6E5EBA" w14:textId="49CBF939" w:rsidR="003F236F" w:rsidRPr="004F793A" w:rsidRDefault="003F236F" w:rsidP="003F236F">
                                        <w:pPr>
                                          <w:ind w:right="142"/>
                                          <w:jc w:val="right"/>
                                          <w:rPr>
                                            <w:rStyle w:val="FootnoteReference"/>
                                            <w:sz w:val="14"/>
                                            <w:szCs w:val="14"/>
                                          </w:rPr>
                                        </w:pPr>
                                        <w:r w:rsidRPr="00987826">
                                          <w:rPr>
                                            <w:sz w:val="15"/>
                                            <w:szCs w:val="15"/>
                                          </w:rPr>
                                          <w:t>4</w:t>
                                        </w:r>
                                        <w:r>
                                          <w:rPr>
                                            <w:sz w:val="15"/>
                                            <w:szCs w:val="15"/>
                                          </w:rPr>
                                          <w:t>,</w:t>
                                        </w:r>
                                        <w:r w:rsidRPr="00987826">
                                          <w:rPr>
                                            <w:sz w:val="15"/>
                                            <w:szCs w:val="15"/>
                                          </w:rPr>
                                          <w:t>5</w:t>
                                        </w:r>
                                      </w:p>
                                    </w:tc>
                                    <w:tc>
                                      <w:tcPr>
                                        <w:tcW w:w="1642" w:type="dxa"/>
                                        <w:tcBorders>
                                          <w:top w:val="single" w:sz="4" w:space="0" w:color="FFFFFF" w:themeColor="background1"/>
                                          <w:bottom w:val="nil"/>
                                        </w:tcBorders>
                                        <w:shd w:val="clear" w:color="auto" w:fill="F2F0EB"/>
                                        <w:vAlign w:val="bottom"/>
                                      </w:tcPr>
                                      <w:p w14:paraId="23565218" w14:textId="6F24D13C" w:rsidR="003F236F" w:rsidRPr="004F793A" w:rsidRDefault="003F236F" w:rsidP="003F236F">
                                        <w:pPr>
                                          <w:ind w:right="142"/>
                                          <w:jc w:val="right"/>
                                          <w:rPr>
                                            <w:sz w:val="14"/>
                                            <w:szCs w:val="14"/>
                                          </w:rPr>
                                        </w:pPr>
                                        <w:r w:rsidRPr="00987826">
                                          <w:rPr>
                                            <w:sz w:val="15"/>
                                            <w:szCs w:val="15"/>
                                          </w:rPr>
                                          <w:t>4</w:t>
                                        </w:r>
                                        <w:r>
                                          <w:rPr>
                                            <w:sz w:val="15"/>
                                            <w:szCs w:val="15"/>
                                          </w:rPr>
                                          <w:t>,</w:t>
                                        </w:r>
                                        <w:r w:rsidRPr="00987826">
                                          <w:rPr>
                                            <w:sz w:val="15"/>
                                            <w:szCs w:val="15"/>
                                          </w:rPr>
                                          <w:t>5</w:t>
                                        </w:r>
                                      </w:p>
                                    </w:tc>
                                  </w:tr>
                                  <w:tr w:rsidR="003F236F" w:rsidRPr="0075020E" w14:paraId="7FC433BC" w14:textId="4198372A" w:rsidTr="00617618">
                                    <w:trPr>
                                      <w:trHeight w:val="84"/>
                                    </w:trPr>
                                    <w:tc>
                                      <w:tcPr>
                                        <w:tcW w:w="3962" w:type="dxa"/>
                                        <w:tcBorders>
                                          <w:top w:val="single" w:sz="4" w:space="0" w:color="FFFFFF" w:themeColor="background1"/>
                                          <w:bottom w:val="nil"/>
                                        </w:tcBorders>
                                        <w:shd w:val="clear" w:color="auto" w:fill="F2F0EB"/>
                                        <w:vAlign w:val="center"/>
                                      </w:tcPr>
                                      <w:p w14:paraId="1264F7AE" w14:textId="0F513978" w:rsidR="003F236F" w:rsidRPr="002E65B5" w:rsidRDefault="003F236F" w:rsidP="003F236F">
                                        <w:pPr>
                                          <w:rPr>
                                            <w:rStyle w:val="FootnoteReference"/>
                                            <w:sz w:val="14"/>
                                            <w:szCs w:val="14"/>
                                            <w:lang w:val="el-GR"/>
                                          </w:rPr>
                                        </w:pPr>
                                        <w:r w:rsidRPr="0075020E">
                                          <w:rPr>
                                            <w:rFonts w:cstheme="minorHAnsi"/>
                                            <w:color w:val="262626" w:themeColor="text1" w:themeTint="D9"/>
                                            <w:sz w:val="14"/>
                                            <w:szCs w:val="14"/>
                                            <w:lang w:val="el-GR"/>
                                          </w:rPr>
                                          <w:t xml:space="preserve">Διαδικτυακές Συναλλαγές </w:t>
                                        </w:r>
                                        <w:r w:rsidRPr="0075020E">
                                          <w:rPr>
                                            <w:rFonts w:cstheme="minorHAnsi"/>
                                            <w:color w:val="262626" w:themeColor="text1" w:themeTint="D9"/>
                                            <w:sz w:val="14"/>
                                            <w:szCs w:val="14"/>
                                          </w:rPr>
                                          <w:t>e</w:t>
                                        </w:r>
                                        <w:r w:rsidRPr="0075020E">
                                          <w:rPr>
                                            <w:rFonts w:cstheme="minorHAnsi"/>
                                            <w:color w:val="262626" w:themeColor="text1" w:themeTint="D9"/>
                                            <w:sz w:val="14"/>
                                            <w:szCs w:val="14"/>
                                            <w:lang w:val="el-GR"/>
                                          </w:rPr>
                                          <w:t>-</w:t>
                                        </w:r>
                                        <w:r w:rsidRPr="0075020E">
                                          <w:rPr>
                                            <w:rFonts w:cstheme="minorHAnsi"/>
                                            <w:color w:val="262626" w:themeColor="text1" w:themeTint="D9"/>
                                            <w:sz w:val="14"/>
                                            <w:szCs w:val="14"/>
                                          </w:rPr>
                                          <w:t>banking</w:t>
                                        </w:r>
                                        <w:r w:rsidRPr="0075020E">
                                          <w:rPr>
                                            <w:rFonts w:cstheme="minorHAnsi"/>
                                            <w:color w:val="262626" w:themeColor="text1" w:themeTint="D9"/>
                                            <w:sz w:val="14"/>
                                            <w:szCs w:val="14"/>
                                            <w:lang w:val="el-GR"/>
                                          </w:rPr>
                                          <w:t>, # Πελατών, μ.ό. (χιλ.)</w:t>
                                        </w:r>
                                        <w:r w:rsidRPr="0075020E">
                                          <w:rPr>
                                            <w:rFonts w:cstheme="minorHAnsi"/>
                                            <w:color w:val="262626" w:themeColor="text1" w:themeTint="D9"/>
                                            <w:sz w:val="14"/>
                                            <w:szCs w:val="14"/>
                                            <w:vertAlign w:val="superscript"/>
                                            <w:lang w:val="el-GR"/>
                                          </w:rPr>
                                          <w:t xml:space="preserve"> </w:t>
                                        </w:r>
                                        <w:r w:rsidRPr="002E65B5">
                                          <w:rPr>
                                            <w:color w:val="262626" w:themeColor="text1" w:themeTint="D9"/>
                                            <w:sz w:val="15"/>
                                            <w:szCs w:val="15"/>
                                            <w:vertAlign w:val="superscript"/>
                                            <w:lang w:val="el-GR"/>
                                          </w:rPr>
                                          <w:t>10</w:t>
                                        </w:r>
                                      </w:p>
                                    </w:tc>
                                    <w:tc>
                                      <w:tcPr>
                                        <w:tcW w:w="1642" w:type="dxa"/>
                                        <w:tcBorders>
                                          <w:top w:val="single" w:sz="4" w:space="0" w:color="FFFFFF" w:themeColor="background1"/>
                                          <w:bottom w:val="nil"/>
                                        </w:tcBorders>
                                        <w:shd w:val="clear" w:color="auto" w:fill="F2F0EB"/>
                                        <w:vAlign w:val="bottom"/>
                                      </w:tcPr>
                                      <w:p w14:paraId="7CE63E41" w14:textId="70F1E187" w:rsidR="003F236F" w:rsidRPr="004F793A" w:rsidRDefault="003F236F" w:rsidP="003F236F">
                                        <w:pPr>
                                          <w:ind w:right="29"/>
                                          <w:jc w:val="right"/>
                                          <w:rPr>
                                            <w:sz w:val="14"/>
                                            <w:szCs w:val="14"/>
                                          </w:rPr>
                                        </w:pPr>
                                        <w:r w:rsidRPr="00987826">
                                          <w:rPr>
                                            <w:sz w:val="15"/>
                                            <w:szCs w:val="15"/>
                                          </w:rPr>
                                          <w:t>910</w:t>
                                        </w:r>
                                      </w:p>
                                    </w:tc>
                                    <w:tc>
                                      <w:tcPr>
                                        <w:tcW w:w="1642" w:type="dxa"/>
                                        <w:tcBorders>
                                          <w:top w:val="single" w:sz="4" w:space="0" w:color="FFFFFF" w:themeColor="background1"/>
                                          <w:bottom w:val="nil"/>
                                        </w:tcBorders>
                                        <w:shd w:val="clear" w:color="auto" w:fill="F2F0EB"/>
                                        <w:vAlign w:val="bottom"/>
                                      </w:tcPr>
                                      <w:p w14:paraId="27EF434B" w14:textId="019BA11F" w:rsidR="003F236F" w:rsidRPr="004F793A" w:rsidRDefault="003F236F" w:rsidP="003F236F">
                                        <w:pPr>
                                          <w:ind w:right="63"/>
                                          <w:jc w:val="right"/>
                                          <w:rPr>
                                            <w:sz w:val="14"/>
                                            <w:szCs w:val="14"/>
                                          </w:rPr>
                                        </w:pPr>
                                        <w:r w:rsidRPr="00987826">
                                          <w:rPr>
                                            <w:sz w:val="15"/>
                                            <w:szCs w:val="15"/>
                                          </w:rPr>
                                          <w:t>1,060</w:t>
                                        </w:r>
                                      </w:p>
                                    </w:tc>
                                    <w:tc>
                                      <w:tcPr>
                                        <w:tcW w:w="1642" w:type="dxa"/>
                                        <w:tcBorders>
                                          <w:top w:val="single" w:sz="4" w:space="0" w:color="FFFFFF" w:themeColor="background1"/>
                                          <w:bottom w:val="nil"/>
                                        </w:tcBorders>
                                        <w:shd w:val="clear" w:color="auto" w:fill="F2F0EB"/>
                                        <w:vAlign w:val="bottom"/>
                                      </w:tcPr>
                                      <w:p w14:paraId="20F55B81" w14:textId="4D0D1464" w:rsidR="003F236F" w:rsidRPr="004F793A" w:rsidRDefault="003F236F" w:rsidP="003F236F">
                                        <w:pPr>
                                          <w:ind w:right="142"/>
                                          <w:jc w:val="right"/>
                                          <w:rPr>
                                            <w:sz w:val="14"/>
                                            <w:szCs w:val="14"/>
                                          </w:rPr>
                                        </w:pPr>
                                        <w:r w:rsidRPr="00987826">
                                          <w:rPr>
                                            <w:sz w:val="15"/>
                                            <w:szCs w:val="15"/>
                                          </w:rPr>
                                          <w:t>1,065</w:t>
                                        </w:r>
                                      </w:p>
                                    </w:tc>
                                    <w:tc>
                                      <w:tcPr>
                                        <w:tcW w:w="1642" w:type="dxa"/>
                                        <w:tcBorders>
                                          <w:top w:val="single" w:sz="4" w:space="0" w:color="FFFFFF" w:themeColor="background1"/>
                                          <w:bottom w:val="nil"/>
                                        </w:tcBorders>
                                        <w:shd w:val="clear" w:color="auto" w:fill="F2F0EB"/>
                                        <w:vAlign w:val="bottom"/>
                                      </w:tcPr>
                                      <w:p w14:paraId="078914F0" w14:textId="2A38E712" w:rsidR="003F236F" w:rsidRPr="004F793A" w:rsidRDefault="003F236F" w:rsidP="003F236F">
                                        <w:pPr>
                                          <w:ind w:right="142"/>
                                          <w:jc w:val="right"/>
                                          <w:rPr>
                                            <w:sz w:val="14"/>
                                            <w:szCs w:val="14"/>
                                          </w:rPr>
                                        </w:pPr>
                                        <w:r w:rsidRPr="00417F8D">
                                          <w:rPr>
                                            <w:sz w:val="15"/>
                                            <w:szCs w:val="15"/>
                                          </w:rPr>
                                          <w:t>1,120</w:t>
                                        </w:r>
                                      </w:p>
                                    </w:tc>
                                  </w:tr>
                                </w:tbl>
                                <w:p w14:paraId="1BF106B3" w14:textId="77777777" w:rsidR="008C2FA5" w:rsidRPr="009A781A" w:rsidRDefault="008C2FA5" w:rsidP="009A781A">
                                  <w:pPr>
                                    <w:rPr>
                                      <w:rStyle w:val="FootnoteReference"/>
                                      <w:rFonts w:asciiTheme="minorHAnsi" w:hAnsiTheme="minorHAnsi"/>
                                      <w:sz w:val="15"/>
                                      <w:szCs w:val="15"/>
                                      <w:lang w:val="el-GR"/>
                                    </w:rPr>
                                  </w:pPr>
                                </w:p>
                              </w:txbxContent>
                            </v:textbox>
                            <w10:wrap type="square" anchorx="margin"/>
                          </v:rect>
                        </w:pict>
                      </mc:Fallback>
                    </mc:AlternateContent>
                  </w:r>
                  <w:r w:rsidR="00ED13D7" w:rsidRPr="00D70175">
                    <w:rPr>
                      <w:sz w:val="52"/>
                      <w:lang w:val="el-GR"/>
                    </w:rPr>
                    <w:t>Χρηματοοικονομικά Στοιχεία</w:t>
                  </w:r>
                </w:p>
              </w:tc>
            </w:tr>
          </w:tbl>
          <w:p w14:paraId="367B2E7F" w14:textId="077EC388" w:rsidR="00180649" w:rsidRPr="00A6449E" w:rsidRDefault="00180649" w:rsidP="006311A4">
            <w:pPr>
              <w:pStyle w:val="01PFHTitle"/>
            </w:pPr>
          </w:p>
        </w:tc>
      </w:tr>
    </w:tbl>
    <w:p w14:paraId="03A05945" w14:textId="2AFAC58E" w:rsidR="008D4728" w:rsidRDefault="008D4728" w:rsidP="002D0336">
      <w:pPr>
        <w:rPr>
          <w:rFonts w:asciiTheme="minorHAnsi" w:hAnsiTheme="minorHAnsi"/>
          <w:color w:val="464646"/>
          <w:sz w:val="11"/>
          <w:szCs w:val="11"/>
          <w:lang w:val="el-GR"/>
        </w:rPr>
      </w:pPr>
    </w:p>
    <w:p w14:paraId="72B67616" w14:textId="77777777" w:rsidR="008D4728" w:rsidRDefault="008D4728" w:rsidP="00243938">
      <w:pPr>
        <w:rPr>
          <w:rFonts w:asciiTheme="minorHAnsi" w:hAnsiTheme="minorHAnsi"/>
          <w:color w:val="464646"/>
          <w:sz w:val="11"/>
          <w:szCs w:val="11"/>
          <w:lang w:val="el-GR"/>
        </w:rPr>
      </w:pPr>
    </w:p>
    <w:p w14:paraId="3B00AF22" w14:textId="254A38F3" w:rsidR="008D4728" w:rsidRPr="00FE4086" w:rsidRDefault="008D4728" w:rsidP="008D4728">
      <w:pPr>
        <w:pStyle w:val="01PFHTitle"/>
        <w:widowControl/>
        <w:autoSpaceDE w:val="0"/>
        <w:autoSpaceDN w:val="0"/>
        <w:adjustRightInd w:val="0"/>
        <w:outlineLvl w:val="0"/>
        <w:rPr>
          <w:sz w:val="52"/>
          <w:lang w:val="el-GR"/>
        </w:rPr>
      </w:pPr>
      <w:bookmarkStart w:id="2" w:name="_Hlk190948085"/>
      <w:r w:rsidRPr="00FE4086">
        <w:rPr>
          <w:sz w:val="52"/>
          <w:lang w:val="el-GR"/>
        </w:rPr>
        <w:t>Χρηματοοικονομικά Στ</w:t>
      </w:r>
      <w:r w:rsidR="00532CBD" w:rsidRPr="00FE4086">
        <w:rPr>
          <w:sz w:val="52"/>
          <w:lang w:val="el-GR"/>
        </w:rPr>
        <w:t>οιχεία (συνέχεια</w:t>
      </w:r>
      <w:r w:rsidR="00F0180A" w:rsidRPr="00FE4086">
        <w:rPr>
          <w:szCs w:val="36"/>
          <w:lang w:val="el-GR"/>
        </w:rPr>
        <w:t>)</w:t>
      </w:r>
    </w:p>
    <w:bookmarkEnd w:id="2"/>
    <w:p w14:paraId="4F2D906B" w14:textId="77777777" w:rsidR="008D4728" w:rsidRPr="0075020E" w:rsidRDefault="008D4728" w:rsidP="00243938">
      <w:pPr>
        <w:rPr>
          <w:color w:val="464646"/>
          <w:sz w:val="11"/>
          <w:szCs w:val="11"/>
          <w:lang w:val="el-GR"/>
        </w:rPr>
      </w:pPr>
    </w:p>
    <w:p w14:paraId="0E9696AD" w14:textId="77777777" w:rsidR="008D4728" w:rsidRPr="0075020E" w:rsidRDefault="008D4728" w:rsidP="00243938">
      <w:pPr>
        <w:rPr>
          <w:color w:val="464646"/>
          <w:sz w:val="11"/>
          <w:szCs w:val="11"/>
          <w:lang w:val="el-GR"/>
        </w:rPr>
      </w:pPr>
    </w:p>
    <w:p w14:paraId="5E6D54C2" w14:textId="38A4D699" w:rsidR="0051413F" w:rsidRPr="00913047" w:rsidRDefault="0051413F" w:rsidP="00C23658">
      <w:pPr>
        <w:rPr>
          <w:color w:val="464646"/>
          <w:sz w:val="13"/>
          <w:szCs w:val="13"/>
          <w:lang w:val="el-GR"/>
        </w:rPr>
      </w:pPr>
      <w:r w:rsidRPr="00913047">
        <w:rPr>
          <w:color w:val="464646"/>
          <w:sz w:val="13"/>
          <w:szCs w:val="13"/>
          <w:lang w:val="el-GR"/>
        </w:rPr>
        <w:t xml:space="preserve">1 Τα στοιχεία αποτελεσμάτων παρουσιάζονται σε </w:t>
      </w:r>
      <w:r w:rsidR="00670438" w:rsidRPr="00913047">
        <w:rPr>
          <w:color w:val="464646"/>
          <w:sz w:val="13"/>
          <w:szCs w:val="13"/>
        </w:rPr>
        <w:t>reported</w:t>
      </w:r>
      <w:r w:rsidR="00670438" w:rsidRPr="00913047">
        <w:rPr>
          <w:color w:val="464646"/>
          <w:sz w:val="13"/>
          <w:szCs w:val="13"/>
          <w:lang w:val="el-GR"/>
        </w:rPr>
        <w:t xml:space="preserve"> </w:t>
      </w:r>
      <w:r w:rsidRPr="00913047">
        <w:rPr>
          <w:color w:val="464646"/>
          <w:sz w:val="13"/>
          <w:szCs w:val="13"/>
          <w:lang w:val="el-GR"/>
        </w:rPr>
        <w:t xml:space="preserve">βάση. </w:t>
      </w:r>
    </w:p>
    <w:p w14:paraId="2359781C" w14:textId="68241FD2" w:rsidR="0051413F" w:rsidRDefault="0051413F" w:rsidP="002E65B5">
      <w:pPr>
        <w:rPr>
          <w:rFonts w:asciiTheme="minorHAnsi" w:hAnsiTheme="minorHAnsi"/>
          <w:color w:val="464646"/>
          <w:sz w:val="13"/>
          <w:szCs w:val="13"/>
          <w:lang w:val="el-GR"/>
        </w:rPr>
      </w:pPr>
      <w:r w:rsidRPr="00913047">
        <w:rPr>
          <w:color w:val="464646"/>
          <w:sz w:val="13"/>
          <w:szCs w:val="13"/>
          <w:lang w:val="el-GR"/>
        </w:rPr>
        <w:t xml:space="preserve">2 </w:t>
      </w:r>
      <w:r w:rsidR="002E65B5" w:rsidRPr="00913047">
        <w:rPr>
          <w:color w:val="464646"/>
          <w:sz w:val="13"/>
          <w:szCs w:val="13"/>
          <w:lang w:val="el-GR"/>
        </w:rPr>
        <w:t>Τα Καθαρά έσοδα προμηθειών περιλαμβάνουν: Καθαρά έσοδα προμηθειών, συν (+) έσοδα από μη τραπεζικές δραστηριότητες και μη ασφαλιστικές δραστηριότητες συν (+) καθαρά έσοδα από ασφαλιστικές δραστηριότητες</w:t>
      </w:r>
      <w:r w:rsidRPr="00913047">
        <w:rPr>
          <w:color w:val="464646"/>
          <w:sz w:val="13"/>
          <w:szCs w:val="13"/>
          <w:lang w:val="el-GR"/>
        </w:rPr>
        <w:t>.</w:t>
      </w:r>
    </w:p>
    <w:p w14:paraId="44393951" w14:textId="62B5FCE0" w:rsidR="000B5C2B" w:rsidRPr="009F2D95" w:rsidRDefault="000B5C2B" w:rsidP="002E65B5">
      <w:pPr>
        <w:rPr>
          <w:color w:val="464646"/>
          <w:sz w:val="13"/>
          <w:szCs w:val="13"/>
          <w:lang w:val="el-GR"/>
        </w:rPr>
      </w:pPr>
      <w:r w:rsidRPr="009F2D95">
        <w:rPr>
          <w:color w:val="464646"/>
          <w:sz w:val="13"/>
          <w:szCs w:val="13"/>
          <w:lang w:val="el-GR"/>
        </w:rPr>
        <w:t xml:space="preserve">3 Το οργανικό κόστος κινδύνου για τις περιόδους πριν το 4ο τρίμηνο έχει αναθεωρηθεί ως δείκτης, χωρίς αλλαγή στα ποσά </w:t>
      </w:r>
      <w:proofErr w:type="spellStart"/>
      <w:r w:rsidRPr="009F2D95">
        <w:rPr>
          <w:color w:val="464646"/>
          <w:sz w:val="13"/>
          <w:szCs w:val="13"/>
          <w:lang w:val="el-GR"/>
        </w:rPr>
        <w:t>απομείωσης</w:t>
      </w:r>
      <w:proofErr w:type="spellEnd"/>
      <w:r w:rsidRPr="009F2D95">
        <w:rPr>
          <w:color w:val="464646"/>
          <w:sz w:val="13"/>
          <w:szCs w:val="13"/>
          <w:lang w:val="el-GR"/>
        </w:rPr>
        <w:t xml:space="preserve">, για λόγους </w:t>
      </w:r>
      <w:proofErr w:type="spellStart"/>
      <w:r w:rsidRPr="009F2D95">
        <w:rPr>
          <w:color w:val="464646"/>
          <w:sz w:val="13"/>
          <w:szCs w:val="13"/>
          <w:lang w:val="el-GR"/>
        </w:rPr>
        <w:t>συγκρισιμότητας</w:t>
      </w:r>
      <w:proofErr w:type="spellEnd"/>
      <w:r w:rsidRPr="009F2D95">
        <w:rPr>
          <w:color w:val="464646"/>
          <w:sz w:val="13"/>
          <w:szCs w:val="13"/>
          <w:lang w:val="el-GR"/>
        </w:rPr>
        <w:t xml:space="preserve">, με απλή </w:t>
      </w:r>
      <w:proofErr w:type="spellStart"/>
      <w:r w:rsidRPr="009F2D95">
        <w:rPr>
          <w:color w:val="464646"/>
          <w:sz w:val="13"/>
          <w:szCs w:val="13"/>
          <w:lang w:val="el-GR"/>
        </w:rPr>
        <w:t>ετησιοποίηση</w:t>
      </w:r>
      <w:proofErr w:type="spellEnd"/>
      <w:r w:rsidRPr="009F2D95">
        <w:rPr>
          <w:color w:val="464646"/>
          <w:sz w:val="13"/>
          <w:szCs w:val="13"/>
          <w:lang w:val="el-GR"/>
        </w:rPr>
        <w:t xml:space="preserve"> (</w:t>
      </w:r>
      <w:r w:rsidR="009F2D95" w:rsidRPr="009F2D95">
        <w:rPr>
          <w:color w:val="464646"/>
          <w:sz w:val="13"/>
          <w:szCs w:val="13"/>
          <w:lang w:val="el-GR"/>
        </w:rPr>
        <w:t>τριμηνιαίο έξοδο επί 4</w:t>
      </w:r>
      <w:r w:rsidRPr="009F2D95">
        <w:rPr>
          <w:color w:val="464646"/>
          <w:sz w:val="13"/>
          <w:szCs w:val="13"/>
          <w:lang w:val="el-GR"/>
        </w:rPr>
        <w:t>)</w:t>
      </w:r>
    </w:p>
    <w:p w14:paraId="1FCD6063" w14:textId="7DDB1664" w:rsidR="001844B8" w:rsidRPr="00913047" w:rsidRDefault="001844B8" w:rsidP="002F231C">
      <w:pPr>
        <w:rPr>
          <w:color w:val="464646"/>
          <w:sz w:val="13"/>
          <w:szCs w:val="13"/>
          <w:lang w:val="el-GR"/>
        </w:rPr>
      </w:pPr>
      <w:r w:rsidRPr="00913047">
        <w:rPr>
          <w:color w:val="464646"/>
          <w:sz w:val="13"/>
          <w:szCs w:val="13"/>
          <w:lang w:val="el-GR"/>
        </w:rPr>
        <w:t xml:space="preserve">Παρακάτω παρατίθενται τα έκτακτα στοιχεία που περιλαμβάνονται στα εξομαλυμένα στοιχεία της περιόδου </w:t>
      </w:r>
      <w:r w:rsidR="002E65B5" w:rsidRPr="00913047">
        <w:rPr>
          <w:color w:val="464646"/>
          <w:sz w:val="13"/>
          <w:szCs w:val="13"/>
          <w:lang w:val="el-GR"/>
        </w:rPr>
        <w:t xml:space="preserve">για το έτος χρήσης </w:t>
      </w:r>
      <w:r w:rsidRPr="00913047">
        <w:rPr>
          <w:color w:val="464646"/>
          <w:sz w:val="13"/>
          <w:szCs w:val="13"/>
          <w:lang w:val="el-GR"/>
        </w:rPr>
        <w:t xml:space="preserve">2024, προκειμένου να διασφαλιστεί η </w:t>
      </w:r>
      <w:proofErr w:type="spellStart"/>
      <w:r w:rsidRPr="00913047">
        <w:rPr>
          <w:color w:val="464646"/>
          <w:sz w:val="13"/>
          <w:szCs w:val="13"/>
          <w:lang w:val="el-GR"/>
        </w:rPr>
        <w:t>συγκρισιμότητα</w:t>
      </w:r>
      <w:proofErr w:type="spellEnd"/>
      <w:r w:rsidRPr="00913047">
        <w:rPr>
          <w:color w:val="464646"/>
          <w:sz w:val="13"/>
          <w:szCs w:val="13"/>
          <w:lang w:val="el-GR"/>
        </w:rPr>
        <w:t xml:space="preserve"> με τις προηγούμενες περιόδους αναφοράς:</w:t>
      </w:r>
      <w:r w:rsidR="00870425" w:rsidRPr="00913047">
        <w:rPr>
          <w:color w:val="464646"/>
          <w:sz w:val="13"/>
          <w:szCs w:val="13"/>
          <w:lang w:val="el-GR"/>
        </w:rPr>
        <w:t xml:space="preserve"> τα έκτακτα στοιχεία εξόδων περιλαμβάνουν </w:t>
      </w:r>
      <w:r w:rsidR="00D40390" w:rsidRPr="00913047">
        <w:rPr>
          <w:color w:val="464646"/>
          <w:sz w:val="13"/>
          <w:szCs w:val="13"/>
          <w:lang w:val="el-GR"/>
        </w:rPr>
        <w:t xml:space="preserve">€54 εκατ. </w:t>
      </w:r>
      <w:r w:rsidR="00870425" w:rsidRPr="00913047">
        <w:rPr>
          <w:color w:val="464646"/>
          <w:sz w:val="13"/>
          <w:szCs w:val="13"/>
          <w:lang w:val="el-GR"/>
        </w:rPr>
        <w:t xml:space="preserve">από το πρόγραμμα αποχώρησης προσωπικού που καταχωρήθηκαν </w:t>
      </w:r>
      <w:r w:rsidR="0009026A" w:rsidRPr="00913047">
        <w:rPr>
          <w:color w:val="464646"/>
          <w:sz w:val="13"/>
          <w:szCs w:val="13"/>
          <w:lang w:val="el-GR"/>
        </w:rPr>
        <w:t xml:space="preserve">στις αμοιβές και </w:t>
      </w:r>
      <w:r w:rsidR="0009026A" w:rsidRPr="002F231C">
        <w:rPr>
          <w:color w:val="464646"/>
          <w:sz w:val="13"/>
          <w:szCs w:val="13"/>
          <w:lang w:val="el-GR"/>
        </w:rPr>
        <w:t>έξοδα προσωπικού</w:t>
      </w:r>
      <w:r w:rsidR="00870425" w:rsidRPr="002F231C">
        <w:rPr>
          <w:color w:val="464646"/>
          <w:sz w:val="13"/>
          <w:szCs w:val="13"/>
          <w:lang w:val="el-GR"/>
        </w:rPr>
        <w:t xml:space="preserve">, </w:t>
      </w:r>
      <w:r w:rsidR="007F028D" w:rsidRPr="007F028D">
        <w:rPr>
          <w:color w:val="464646"/>
          <w:sz w:val="13"/>
          <w:szCs w:val="13"/>
          <w:lang w:val="el-GR"/>
        </w:rPr>
        <w:t xml:space="preserve">έκτακτες </w:t>
      </w:r>
      <w:r w:rsidR="002F231C" w:rsidRPr="002F231C">
        <w:rPr>
          <w:color w:val="464646"/>
          <w:sz w:val="13"/>
          <w:szCs w:val="13"/>
          <w:lang w:val="el-GR"/>
        </w:rPr>
        <w:t xml:space="preserve">προμήθειες από </w:t>
      </w:r>
      <w:r w:rsidR="007F028D" w:rsidRPr="007F028D">
        <w:rPr>
          <w:color w:val="464646"/>
          <w:sz w:val="13"/>
          <w:szCs w:val="13"/>
          <w:lang w:val="el-GR"/>
        </w:rPr>
        <w:t xml:space="preserve">σύναψη αποκλειστικής συνεργασίας στις πιστωτικές κάρτες </w:t>
      </w:r>
      <w:r w:rsidR="002F231C" w:rsidRPr="002F231C">
        <w:rPr>
          <w:color w:val="464646"/>
          <w:sz w:val="13"/>
          <w:szCs w:val="13"/>
          <w:lang w:val="el-GR"/>
        </w:rPr>
        <w:t xml:space="preserve">ύψους €12 εκατ., </w:t>
      </w:r>
      <w:r w:rsidR="00163963" w:rsidRPr="00913047">
        <w:rPr>
          <w:color w:val="464646"/>
          <w:sz w:val="13"/>
          <w:szCs w:val="13"/>
          <w:lang w:val="el-GR"/>
        </w:rPr>
        <w:t>€</w:t>
      </w:r>
      <w:r w:rsidR="002E65B5" w:rsidRPr="00913047">
        <w:rPr>
          <w:color w:val="464646"/>
          <w:sz w:val="13"/>
          <w:szCs w:val="13"/>
          <w:lang w:val="el-GR"/>
        </w:rPr>
        <w:t xml:space="preserve">43 εκατ. έξοδα από τη δημόσια προσφορά του 27% των μετοχών της </w:t>
      </w:r>
      <w:r w:rsidR="009B0B3F" w:rsidRPr="00913047">
        <w:rPr>
          <w:color w:val="464646"/>
          <w:sz w:val="13"/>
          <w:szCs w:val="13"/>
          <w:lang w:val="el-GR"/>
        </w:rPr>
        <w:t xml:space="preserve">Πειραιώς </w:t>
      </w:r>
      <w:r w:rsidR="002E65B5" w:rsidRPr="00913047">
        <w:rPr>
          <w:color w:val="464646"/>
          <w:sz w:val="13"/>
          <w:szCs w:val="13"/>
          <w:lang w:val="el-GR"/>
        </w:rPr>
        <w:t>οι οποίες βρίσκονταν στην κατοχή του ΤΧΣ</w:t>
      </w:r>
      <w:r w:rsidR="00163963" w:rsidRPr="00913047">
        <w:rPr>
          <w:color w:val="464646"/>
          <w:sz w:val="13"/>
          <w:szCs w:val="13"/>
          <w:lang w:val="el-GR"/>
        </w:rPr>
        <w:t xml:space="preserve">, τα οποία </w:t>
      </w:r>
      <w:r w:rsidR="002E65B5" w:rsidRPr="00913047">
        <w:rPr>
          <w:color w:val="464646"/>
          <w:sz w:val="13"/>
          <w:szCs w:val="13"/>
          <w:lang w:val="el-GR"/>
        </w:rPr>
        <w:t>καταχωρήθηκ</w:t>
      </w:r>
      <w:r w:rsidR="00163963" w:rsidRPr="00913047">
        <w:rPr>
          <w:color w:val="464646"/>
          <w:sz w:val="13"/>
          <w:szCs w:val="13"/>
          <w:lang w:val="el-GR"/>
        </w:rPr>
        <w:t>αν</w:t>
      </w:r>
      <w:r w:rsidR="002E65B5" w:rsidRPr="00913047">
        <w:rPr>
          <w:color w:val="464646"/>
          <w:sz w:val="13"/>
          <w:szCs w:val="13"/>
          <w:lang w:val="el-GR"/>
        </w:rPr>
        <w:t xml:space="preserve"> στη γραμμή «Καθαρά λοιπά έσοδα/ (έξοδα)</w:t>
      </w:r>
      <w:r w:rsidR="00163963" w:rsidRPr="00913047">
        <w:rPr>
          <w:color w:val="464646"/>
          <w:sz w:val="13"/>
          <w:szCs w:val="13"/>
          <w:lang w:val="el-GR"/>
        </w:rPr>
        <w:t xml:space="preserve">, </w:t>
      </w:r>
      <w:r w:rsidR="00870425" w:rsidRPr="00913047">
        <w:rPr>
          <w:color w:val="464646"/>
          <w:sz w:val="13"/>
          <w:szCs w:val="13"/>
          <w:lang w:val="el-GR"/>
        </w:rPr>
        <w:t>€</w:t>
      </w:r>
      <w:r w:rsidR="00D40390" w:rsidRPr="00913047">
        <w:rPr>
          <w:color w:val="464646"/>
          <w:sz w:val="13"/>
          <w:szCs w:val="13"/>
          <w:lang w:val="el-GR"/>
        </w:rPr>
        <w:t>98</w:t>
      </w:r>
      <w:r w:rsidR="00870425" w:rsidRPr="00913047">
        <w:rPr>
          <w:color w:val="464646"/>
          <w:sz w:val="13"/>
          <w:szCs w:val="13"/>
          <w:lang w:val="el-GR"/>
        </w:rPr>
        <w:t xml:space="preserve"> εκατ. </w:t>
      </w:r>
      <w:r w:rsidR="00D40390" w:rsidRPr="00913047">
        <w:rPr>
          <w:color w:val="464646"/>
          <w:sz w:val="13"/>
          <w:szCs w:val="13"/>
          <w:lang w:val="el-GR"/>
        </w:rPr>
        <w:t xml:space="preserve">έξοδα </w:t>
      </w:r>
      <w:proofErr w:type="spellStart"/>
      <w:r w:rsidR="00D40390" w:rsidRPr="00913047">
        <w:rPr>
          <w:color w:val="464646"/>
          <w:sz w:val="13"/>
          <w:szCs w:val="13"/>
          <w:lang w:val="el-GR"/>
        </w:rPr>
        <w:t>απομειώσεων</w:t>
      </w:r>
      <w:proofErr w:type="spellEnd"/>
      <w:r w:rsidR="00D40390" w:rsidRPr="00913047">
        <w:rPr>
          <w:color w:val="464646"/>
          <w:sz w:val="13"/>
          <w:szCs w:val="13"/>
          <w:lang w:val="el-GR"/>
        </w:rPr>
        <w:t xml:space="preserve"> από πωλήσεις ΜΕΑ και </w:t>
      </w:r>
      <w:r w:rsidR="00163963" w:rsidRPr="00913047">
        <w:rPr>
          <w:color w:val="464646"/>
          <w:sz w:val="13"/>
          <w:szCs w:val="13"/>
          <w:lang w:val="el-GR"/>
        </w:rPr>
        <w:t>€64</w:t>
      </w:r>
      <w:r w:rsidR="00D40390" w:rsidRPr="00913047">
        <w:rPr>
          <w:color w:val="464646"/>
          <w:sz w:val="13"/>
          <w:szCs w:val="13"/>
          <w:lang w:val="el-GR"/>
        </w:rPr>
        <w:t xml:space="preserve"> εκατ.</w:t>
      </w:r>
      <w:r w:rsidR="00163963" w:rsidRPr="00913047">
        <w:rPr>
          <w:color w:val="464646"/>
          <w:sz w:val="13"/>
          <w:szCs w:val="13"/>
          <w:lang w:val="el-GR"/>
        </w:rPr>
        <w:t xml:space="preserve"> </w:t>
      </w:r>
      <w:r w:rsidR="00D40390" w:rsidRPr="00913047">
        <w:rPr>
          <w:color w:val="464646"/>
          <w:sz w:val="13"/>
          <w:szCs w:val="13"/>
          <w:lang w:val="el-GR"/>
        </w:rPr>
        <w:t xml:space="preserve">έξοδα εκκαθάρισης χαρτοφυλακίου ακινήτων, κυρίως ανακτηθέντων στοιχείων του ενεργητικού που είχαν ταξινομηθεί ως ΔΠΠ τον Δεκέμβριο 2024 και €25 εκατ. από τη δωρεά για την κατασκευή σχολικών κτιρίων που καταχωρήθηκαν στη γραμμή λοιπών ζημιών </w:t>
      </w:r>
      <w:proofErr w:type="spellStart"/>
      <w:r w:rsidR="00D40390" w:rsidRPr="00913047">
        <w:rPr>
          <w:color w:val="464646"/>
          <w:sz w:val="13"/>
          <w:szCs w:val="13"/>
          <w:lang w:val="el-GR"/>
        </w:rPr>
        <w:t>απομειώσεων</w:t>
      </w:r>
      <w:proofErr w:type="spellEnd"/>
      <w:r w:rsidR="00D40390" w:rsidRPr="00913047">
        <w:rPr>
          <w:color w:val="464646"/>
          <w:sz w:val="13"/>
          <w:szCs w:val="13"/>
          <w:lang w:val="el-GR"/>
        </w:rPr>
        <w:t xml:space="preserve">. </w:t>
      </w:r>
      <w:r w:rsidR="0009026A" w:rsidRPr="00913047">
        <w:rPr>
          <w:color w:val="464646"/>
          <w:sz w:val="13"/>
          <w:szCs w:val="13"/>
          <w:lang w:val="el-GR"/>
        </w:rPr>
        <w:t xml:space="preserve">Για το έτος χρήσης 2025, τα έκτακτα έξοδα περιείχαν €15 εκατ. από το πρόγραμμα αποχώρησης προσωπικού τα οποία καταχωρήθηκαν στις αμοιβές και έξοδα προσωπικού και €17 εκατ. έξοδα σχετιζόμενα με την εξαγορά της Εθνικής Ασφαλιστικής τα οποία καταχωρήθηκαν ως διοικητικά έξοδα. Οι </w:t>
      </w:r>
      <w:proofErr w:type="spellStart"/>
      <w:r w:rsidR="0009026A" w:rsidRPr="00913047">
        <w:rPr>
          <w:color w:val="464646"/>
          <w:sz w:val="13"/>
          <w:szCs w:val="13"/>
          <w:lang w:val="el-GR"/>
        </w:rPr>
        <w:t>απομειώσεις</w:t>
      </w:r>
      <w:proofErr w:type="spellEnd"/>
      <w:r w:rsidR="0009026A" w:rsidRPr="00913047">
        <w:rPr>
          <w:color w:val="464646"/>
          <w:sz w:val="13"/>
          <w:szCs w:val="13"/>
          <w:lang w:val="el-GR"/>
        </w:rPr>
        <w:t xml:space="preserve"> δανείων περιλαμβάνουν έκτακτο αποτέλεσμα </w:t>
      </w:r>
      <w:r w:rsidR="002F231C" w:rsidRPr="002F231C">
        <w:rPr>
          <w:color w:val="464646"/>
          <w:sz w:val="13"/>
          <w:szCs w:val="13"/>
          <w:lang w:val="el-GR"/>
        </w:rPr>
        <w:t xml:space="preserve">σχετιζόμενα με </w:t>
      </w:r>
      <w:r w:rsidR="0009026A" w:rsidRPr="00913047">
        <w:rPr>
          <w:color w:val="464646"/>
          <w:sz w:val="13"/>
          <w:szCs w:val="13"/>
          <w:lang w:val="el-GR"/>
        </w:rPr>
        <w:t xml:space="preserve">πωλήσεις </w:t>
      </w:r>
      <w:r w:rsidR="0009026A" w:rsidRPr="002F231C">
        <w:rPr>
          <w:color w:val="464646"/>
          <w:sz w:val="13"/>
          <w:szCs w:val="13"/>
          <w:lang w:val="el-GR"/>
        </w:rPr>
        <w:t>ΜΕΑ</w:t>
      </w:r>
      <w:r w:rsidR="002F231C" w:rsidRPr="002F231C">
        <w:rPr>
          <w:color w:val="464646"/>
          <w:sz w:val="13"/>
          <w:szCs w:val="13"/>
          <w:lang w:val="el-GR"/>
        </w:rPr>
        <w:t xml:space="preserve"> ύψους €6 εκατ.</w:t>
      </w:r>
      <w:r w:rsidR="0009026A" w:rsidRPr="00913047">
        <w:rPr>
          <w:color w:val="464646"/>
          <w:sz w:val="13"/>
          <w:szCs w:val="13"/>
          <w:lang w:val="el-GR"/>
        </w:rPr>
        <w:t xml:space="preserve">, </w:t>
      </w:r>
      <w:r w:rsidR="0009026A" w:rsidRPr="002F231C">
        <w:rPr>
          <w:color w:val="464646"/>
          <w:sz w:val="13"/>
          <w:szCs w:val="13"/>
          <w:lang w:val="el-GR"/>
        </w:rPr>
        <w:t>κυρίως</w:t>
      </w:r>
      <w:r w:rsidR="002F231C" w:rsidRPr="002F231C">
        <w:rPr>
          <w:color w:val="464646"/>
          <w:sz w:val="13"/>
          <w:szCs w:val="13"/>
          <w:lang w:val="el-GR"/>
        </w:rPr>
        <w:t xml:space="preserve"> από</w:t>
      </w:r>
      <w:r w:rsidR="0009026A" w:rsidRPr="00913047">
        <w:rPr>
          <w:color w:val="464646"/>
          <w:sz w:val="13"/>
          <w:szCs w:val="13"/>
          <w:lang w:val="el-GR"/>
        </w:rPr>
        <w:t xml:space="preserve"> τα </w:t>
      </w:r>
      <w:r w:rsidR="0009026A" w:rsidRPr="00913047">
        <w:rPr>
          <w:color w:val="464646"/>
          <w:sz w:val="13"/>
          <w:szCs w:val="13"/>
        </w:rPr>
        <w:t>Projects</w:t>
      </w:r>
      <w:r w:rsidR="0009026A" w:rsidRPr="00913047">
        <w:rPr>
          <w:color w:val="464646"/>
          <w:sz w:val="13"/>
          <w:szCs w:val="13"/>
          <w:lang w:val="el-GR"/>
        </w:rPr>
        <w:t xml:space="preserve"> </w:t>
      </w:r>
      <w:r w:rsidR="0009026A" w:rsidRPr="00913047">
        <w:rPr>
          <w:color w:val="464646"/>
          <w:sz w:val="13"/>
          <w:szCs w:val="13"/>
        </w:rPr>
        <w:t>Imola</w:t>
      </w:r>
      <w:r w:rsidR="0009026A" w:rsidRPr="00913047">
        <w:rPr>
          <w:color w:val="464646"/>
          <w:sz w:val="13"/>
          <w:szCs w:val="13"/>
          <w:lang w:val="el-GR"/>
        </w:rPr>
        <w:t xml:space="preserve">, </w:t>
      </w:r>
      <w:r w:rsidR="0009026A" w:rsidRPr="00913047">
        <w:rPr>
          <w:color w:val="464646"/>
          <w:sz w:val="13"/>
          <w:szCs w:val="13"/>
        </w:rPr>
        <w:t>Solar</w:t>
      </w:r>
      <w:r w:rsidR="0009026A" w:rsidRPr="00913047">
        <w:rPr>
          <w:color w:val="464646"/>
          <w:sz w:val="13"/>
          <w:szCs w:val="13"/>
          <w:lang w:val="el-GR"/>
        </w:rPr>
        <w:t xml:space="preserve"> και </w:t>
      </w:r>
      <w:r w:rsidR="0009026A" w:rsidRPr="00913047">
        <w:rPr>
          <w:color w:val="464646"/>
          <w:sz w:val="13"/>
          <w:szCs w:val="13"/>
        </w:rPr>
        <w:t>Ocean</w:t>
      </w:r>
      <w:r w:rsidR="0009026A" w:rsidRPr="00913047">
        <w:rPr>
          <w:color w:val="464646"/>
          <w:sz w:val="13"/>
          <w:szCs w:val="13"/>
          <w:lang w:val="el-GR"/>
        </w:rPr>
        <w:t xml:space="preserve">, και €57 εκατ. από Post </w:t>
      </w:r>
      <w:proofErr w:type="spellStart"/>
      <w:r w:rsidR="0009026A" w:rsidRPr="00913047">
        <w:rPr>
          <w:color w:val="464646"/>
          <w:sz w:val="13"/>
          <w:szCs w:val="13"/>
          <w:lang w:val="el-GR"/>
        </w:rPr>
        <w:t>Model</w:t>
      </w:r>
      <w:proofErr w:type="spellEnd"/>
      <w:r w:rsidR="0009026A" w:rsidRPr="00913047">
        <w:rPr>
          <w:color w:val="464646"/>
          <w:sz w:val="13"/>
          <w:szCs w:val="13"/>
          <w:lang w:val="el-GR"/>
        </w:rPr>
        <w:t xml:space="preserve"> </w:t>
      </w:r>
      <w:proofErr w:type="spellStart"/>
      <w:r w:rsidR="0009026A" w:rsidRPr="00913047">
        <w:rPr>
          <w:color w:val="464646"/>
          <w:sz w:val="13"/>
          <w:szCs w:val="13"/>
          <w:lang w:val="el-GR"/>
        </w:rPr>
        <w:t>Adjustment</w:t>
      </w:r>
      <w:proofErr w:type="spellEnd"/>
      <w:r w:rsidR="0009026A" w:rsidRPr="00913047">
        <w:rPr>
          <w:color w:val="464646"/>
          <w:sz w:val="13"/>
          <w:szCs w:val="13"/>
        </w:rPr>
        <w:t>s</w:t>
      </w:r>
      <w:r w:rsidR="0009026A" w:rsidRPr="00913047">
        <w:rPr>
          <w:color w:val="464646"/>
          <w:sz w:val="13"/>
          <w:szCs w:val="13"/>
          <w:lang w:val="el-GR"/>
        </w:rPr>
        <w:t xml:space="preserve"> (“PMA</w:t>
      </w:r>
      <w:r w:rsidR="0009026A" w:rsidRPr="00913047">
        <w:rPr>
          <w:color w:val="464646"/>
          <w:sz w:val="13"/>
          <w:szCs w:val="13"/>
        </w:rPr>
        <w:t>s</w:t>
      </w:r>
      <w:r w:rsidR="0009026A" w:rsidRPr="00913047">
        <w:rPr>
          <w:color w:val="464646"/>
          <w:sz w:val="13"/>
          <w:szCs w:val="13"/>
          <w:lang w:val="el-GR"/>
        </w:rPr>
        <w:t xml:space="preserve">”) για τη διευθέτηση του πιθανού αντίκτυπου του Νόμου 5264/2025 που εισήγαγε το θεσμικό πλαίσιο της μετατροπής δανείων από Ελβετικό Φράγκο (CHF) σε Ευρώ (EUR). </w:t>
      </w:r>
      <w:r w:rsidR="0009026A" w:rsidRPr="0009026A">
        <w:rPr>
          <w:color w:val="464646"/>
          <w:sz w:val="13"/>
          <w:szCs w:val="13"/>
          <w:lang w:val="el-GR"/>
        </w:rPr>
        <w:t xml:space="preserve">Περαιτέρω, για το έτος χρήσης 2025, λοιπές </w:t>
      </w:r>
      <w:proofErr w:type="spellStart"/>
      <w:r w:rsidR="0009026A" w:rsidRPr="0009026A">
        <w:rPr>
          <w:color w:val="464646"/>
          <w:sz w:val="13"/>
          <w:szCs w:val="13"/>
          <w:lang w:val="el-GR"/>
        </w:rPr>
        <w:t>απομειώσεις</w:t>
      </w:r>
      <w:proofErr w:type="spellEnd"/>
      <w:r w:rsidR="0009026A" w:rsidRPr="0009026A">
        <w:rPr>
          <w:color w:val="464646"/>
          <w:sz w:val="13"/>
          <w:szCs w:val="13"/>
          <w:lang w:val="el-GR"/>
        </w:rPr>
        <w:t xml:space="preserve"> περιλαμβάνουν €8 εκατ. έκτακτα έξοδα σχετιζόμενα με τη διάθεση χαρτοφυλακίων ακινήτων</w:t>
      </w:r>
      <w:r w:rsidR="002F231C">
        <w:rPr>
          <w:rFonts w:asciiTheme="minorHAnsi" w:hAnsiTheme="minorHAnsi"/>
          <w:color w:val="464646"/>
          <w:sz w:val="13"/>
          <w:szCs w:val="13"/>
          <w:lang w:val="el-GR"/>
        </w:rPr>
        <w:t xml:space="preserve">, </w:t>
      </w:r>
      <w:r w:rsidR="0009026A" w:rsidRPr="0009026A">
        <w:rPr>
          <w:color w:val="464646"/>
          <w:sz w:val="13"/>
          <w:szCs w:val="13"/>
          <w:lang w:val="el-GR"/>
        </w:rPr>
        <w:t xml:space="preserve">€38 εκατ. </w:t>
      </w:r>
      <w:proofErr w:type="spellStart"/>
      <w:r w:rsidR="0009026A" w:rsidRPr="0009026A">
        <w:rPr>
          <w:color w:val="464646"/>
          <w:sz w:val="13"/>
          <w:szCs w:val="13"/>
          <w:lang w:val="el-GR"/>
        </w:rPr>
        <w:t>απομειώσεις</w:t>
      </w:r>
      <w:proofErr w:type="spellEnd"/>
      <w:r w:rsidR="0009026A" w:rsidRPr="0009026A">
        <w:rPr>
          <w:color w:val="464646"/>
          <w:sz w:val="13"/>
          <w:szCs w:val="13"/>
          <w:lang w:val="el-GR"/>
        </w:rPr>
        <w:t xml:space="preserve"> για έξοδα που αφορούν σε δραστηριότητες εταιρικής κοινωνικής ευθύνης της Τράπεζας</w:t>
      </w:r>
      <w:r w:rsidR="002F231C" w:rsidRPr="002F231C">
        <w:rPr>
          <w:color w:val="464646"/>
          <w:sz w:val="13"/>
          <w:szCs w:val="13"/>
          <w:lang w:val="el-GR"/>
        </w:rPr>
        <w:t xml:space="preserve"> και €35 εκατ. έκτακτο αποτέλεσμα από λοιπές </w:t>
      </w:r>
      <w:proofErr w:type="spellStart"/>
      <w:r w:rsidR="002F231C" w:rsidRPr="002F231C">
        <w:rPr>
          <w:color w:val="464646"/>
          <w:sz w:val="13"/>
          <w:szCs w:val="13"/>
          <w:lang w:val="el-GR"/>
        </w:rPr>
        <w:t>απομειώσεις</w:t>
      </w:r>
      <w:proofErr w:type="spellEnd"/>
      <w:r w:rsidR="002F231C" w:rsidRPr="002F231C">
        <w:rPr>
          <w:color w:val="464646"/>
          <w:sz w:val="13"/>
          <w:szCs w:val="13"/>
          <w:lang w:val="el-GR"/>
        </w:rPr>
        <w:t xml:space="preserve"> που καταχωρήθηκε στα έσοδα συμμετοχών σε συγγενείς</w:t>
      </w:r>
      <w:r w:rsidR="0009026A" w:rsidRPr="0009026A">
        <w:rPr>
          <w:color w:val="464646"/>
          <w:sz w:val="13"/>
          <w:szCs w:val="13"/>
          <w:lang w:val="el-GR"/>
        </w:rPr>
        <w:t>.</w:t>
      </w:r>
      <w:r w:rsidR="0009026A" w:rsidRPr="00913047">
        <w:rPr>
          <w:color w:val="464646"/>
          <w:sz w:val="13"/>
          <w:szCs w:val="13"/>
          <w:lang w:val="el-GR"/>
        </w:rPr>
        <w:t xml:space="preserve"> </w:t>
      </w:r>
      <w:r w:rsidRPr="00913047">
        <w:rPr>
          <w:color w:val="464646"/>
          <w:sz w:val="13"/>
          <w:szCs w:val="13"/>
          <w:lang w:val="el-GR"/>
        </w:rPr>
        <w:t xml:space="preserve">Περαιτέρω, από το 1ο 3μηνο του 2024, τα εξομαλυμένα κέρδη περιλαμβάνουν φορολογικό συντελεστή 29% στα έκτακτα στοιχεία. Εξομαλυμένα κέρδη ύψους </w:t>
      </w:r>
      <w:r w:rsidR="00F564E6" w:rsidRPr="00913047">
        <w:rPr>
          <w:color w:val="464646"/>
          <w:sz w:val="13"/>
          <w:szCs w:val="13"/>
          <w:lang w:val="el-GR"/>
        </w:rPr>
        <w:t>€</w:t>
      </w:r>
      <w:r w:rsidR="0009026A" w:rsidRPr="00913047">
        <w:rPr>
          <w:color w:val="464646"/>
          <w:sz w:val="13"/>
          <w:szCs w:val="13"/>
          <w:lang w:val="el-GR"/>
        </w:rPr>
        <w:t>1.260</w:t>
      </w:r>
      <w:r w:rsidR="00F564E6" w:rsidRPr="00913047">
        <w:rPr>
          <w:color w:val="464646"/>
          <w:sz w:val="13"/>
          <w:szCs w:val="13"/>
          <w:lang w:val="el-GR"/>
        </w:rPr>
        <w:t xml:space="preserve"> εκατ. </w:t>
      </w:r>
      <w:r w:rsidR="0009026A" w:rsidRPr="00913047">
        <w:rPr>
          <w:color w:val="464646"/>
          <w:sz w:val="13"/>
          <w:szCs w:val="13"/>
          <w:lang w:val="el-GR"/>
        </w:rPr>
        <w:t xml:space="preserve">το </w:t>
      </w:r>
      <w:r w:rsidR="00F564E6" w:rsidRPr="00913047">
        <w:rPr>
          <w:color w:val="464646"/>
          <w:sz w:val="13"/>
          <w:szCs w:val="13"/>
          <w:lang w:val="el-GR"/>
        </w:rPr>
        <w:t>2024, €</w:t>
      </w:r>
      <w:r w:rsidR="0009026A" w:rsidRPr="00913047">
        <w:rPr>
          <w:color w:val="464646"/>
          <w:sz w:val="13"/>
          <w:szCs w:val="13"/>
          <w:lang w:val="el-GR"/>
        </w:rPr>
        <w:t>1.196</w:t>
      </w:r>
      <w:r w:rsidR="00F564E6" w:rsidRPr="00913047">
        <w:rPr>
          <w:color w:val="464646"/>
          <w:sz w:val="13"/>
          <w:szCs w:val="13"/>
          <w:lang w:val="el-GR"/>
        </w:rPr>
        <w:t xml:space="preserve"> εκατ. το 2025, </w:t>
      </w:r>
      <w:r w:rsidRPr="00913047">
        <w:rPr>
          <w:color w:val="464646"/>
          <w:sz w:val="13"/>
          <w:szCs w:val="13"/>
          <w:lang w:val="el-GR"/>
        </w:rPr>
        <w:t>€2</w:t>
      </w:r>
      <w:r w:rsidR="0009026A" w:rsidRPr="00913047">
        <w:rPr>
          <w:color w:val="464646"/>
          <w:sz w:val="13"/>
          <w:szCs w:val="13"/>
          <w:lang w:val="el-GR"/>
        </w:rPr>
        <w:t>84</w:t>
      </w:r>
      <w:r w:rsidRPr="00913047">
        <w:rPr>
          <w:color w:val="464646"/>
          <w:sz w:val="13"/>
          <w:szCs w:val="13"/>
          <w:lang w:val="el-GR"/>
        </w:rPr>
        <w:t xml:space="preserve"> εκατ. κατά το </w:t>
      </w:r>
      <w:r w:rsidR="0009026A" w:rsidRPr="00913047">
        <w:rPr>
          <w:color w:val="464646"/>
          <w:sz w:val="13"/>
          <w:szCs w:val="13"/>
          <w:lang w:val="el-GR"/>
        </w:rPr>
        <w:t>3</w:t>
      </w:r>
      <w:r w:rsidR="00F564E6" w:rsidRPr="00913047">
        <w:rPr>
          <w:color w:val="464646"/>
          <w:sz w:val="13"/>
          <w:szCs w:val="13"/>
          <w:lang w:val="el-GR"/>
        </w:rPr>
        <w:t>ο</w:t>
      </w:r>
      <w:r w:rsidRPr="00913047">
        <w:rPr>
          <w:color w:val="464646"/>
          <w:sz w:val="13"/>
          <w:szCs w:val="13"/>
          <w:lang w:val="el-GR"/>
        </w:rPr>
        <w:t xml:space="preserve"> 3μηνο του 2025</w:t>
      </w:r>
      <w:r w:rsidR="00F564E6" w:rsidRPr="00913047">
        <w:rPr>
          <w:color w:val="464646"/>
          <w:sz w:val="13"/>
          <w:szCs w:val="13"/>
          <w:lang w:val="el-GR"/>
        </w:rPr>
        <w:t xml:space="preserve"> και €</w:t>
      </w:r>
      <w:r w:rsidR="0009026A" w:rsidRPr="00913047">
        <w:rPr>
          <w:color w:val="464646"/>
          <w:sz w:val="13"/>
          <w:szCs w:val="13"/>
          <w:lang w:val="el-GR"/>
        </w:rPr>
        <w:t>333</w:t>
      </w:r>
      <w:r w:rsidR="00F564E6" w:rsidRPr="00913047">
        <w:rPr>
          <w:color w:val="464646"/>
          <w:sz w:val="13"/>
          <w:szCs w:val="13"/>
          <w:lang w:val="el-GR"/>
        </w:rPr>
        <w:t xml:space="preserve"> εκατ. για το </w:t>
      </w:r>
      <w:r w:rsidR="0009026A" w:rsidRPr="00913047">
        <w:rPr>
          <w:color w:val="464646"/>
          <w:sz w:val="13"/>
          <w:szCs w:val="13"/>
          <w:lang w:val="el-GR"/>
        </w:rPr>
        <w:t>4</w:t>
      </w:r>
      <w:r w:rsidR="00F564E6" w:rsidRPr="00913047">
        <w:rPr>
          <w:color w:val="464646"/>
          <w:sz w:val="13"/>
          <w:szCs w:val="13"/>
          <w:lang w:val="el-GR"/>
        </w:rPr>
        <w:t>ο 3μηνο του 2025</w:t>
      </w:r>
      <w:r w:rsidRPr="00913047">
        <w:rPr>
          <w:color w:val="464646"/>
          <w:sz w:val="13"/>
          <w:szCs w:val="13"/>
          <w:lang w:val="el-GR"/>
        </w:rPr>
        <w:t>.</w:t>
      </w:r>
    </w:p>
    <w:p w14:paraId="22DA3A07" w14:textId="4A981DA7" w:rsidR="00243938" w:rsidRPr="00913047" w:rsidRDefault="00F470B8" w:rsidP="00C23658">
      <w:pPr>
        <w:rPr>
          <w:color w:val="464646"/>
          <w:sz w:val="13"/>
          <w:szCs w:val="13"/>
          <w:lang w:val="el-GR"/>
        </w:rPr>
      </w:pPr>
      <w:r w:rsidRPr="00913047">
        <w:rPr>
          <w:color w:val="464646"/>
          <w:sz w:val="13"/>
          <w:szCs w:val="13"/>
          <w:lang w:val="el-GR"/>
        </w:rPr>
        <w:t xml:space="preserve">4 </w:t>
      </w:r>
      <w:r w:rsidR="004E319F" w:rsidRPr="00913047">
        <w:rPr>
          <w:color w:val="464646"/>
          <w:sz w:val="13"/>
          <w:szCs w:val="13"/>
          <w:lang w:val="el-GR"/>
        </w:rPr>
        <w:t xml:space="preserve">Τα προσαρμοσμένα στοιχεία ενεργητικού και τα δάνεια μετά από προβλέψεις εποχικώς προσαρμοσμένα για τις 31.12.2024 </w:t>
      </w:r>
      <w:r w:rsidR="0009026A" w:rsidRPr="00913047">
        <w:rPr>
          <w:color w:val="464646"/>
          <w:sz w:val="13"/>
          <w:szCs w:val="13"/>
          <w:lang w:val="el-GR"/>
        </w:rPr>
        <w:t xml:space="preserve">και 31.12.2025 </w:t>
      </w:r>
      <w:r w:rsidR="004E319F" w:rsidRPr="00913047">
        <w:rPr>
          <w:color w:val="464646"/>
          <w:sz w:val="13"/>
          <w:szCs w:val="13"/>
          <w:lang w:val="el-GR"/>
        </w:rPr>
        <w:t xml:space="preserve">εξαιρούν το εποχικό </w:t>
      </w:r>
      <w:r w:rsidR="00817D24" w:rsidRPr="00913047">
        <w:rPr>
          <w:color w:val="464646"/>
          <w:sz w:val="13"/>
          <w:szCs w:val="13"/>
          <w:lang w:val="el-GR"/>
        </w:rPr>
        <w:t xml:space="preserve">αγροτικό </w:t>
      </w:r>
      <w:r w:rsidR="004E319F" w:rsidRPr="00913047">
        <w:rPr>
          <w:color w:val="464646"/>
          <w:sz w:val="13"/>
          <w:szCs w:val="13"/>
          <w:lang w:val="el-GR"/>
        </w:rPr>
        <w:t>δάνειο.</w:t>
      </w:r>
      <w:r w:rsidR="00243938" w:rsidRPr="00913047">
        <w:rPr>
          <w:color w:val="464646"/>
          <w:sz w:val="13"/>
          <w:szCs w:val="13"/>
          <w:lang w:val="el-GR"/>
        </w:rPr>
        <w:t xml:space="preserve"> </w:t>
      </w:r>
    </w:p>
    <w:p w14:paraId="126571A6" w14:textId="205AB465" w:rsidR="0009026A" w:rsidRPr="00913047" w:rsidRDefault="00F470B8" w:rsidP="0009026A">
      <w:pPr>
        <w:rPr>
          <w:color w:val="464646"/>
          <w:sz w:val="13"/>
          <w:szCs w:val="13"/>
          <w:lang w:val="el-GR"/>
        </w:rPr>
      </w:pPr>
      <w:r w:rsidRPr="00913047">
        <w:rPr>
          <w:color w:val="464646"/>
          <w:sz w:val="13"/>
          <w:szCs w:val="13"/>
          <w:lang w:val="el-GR"/>
        </w:rPr>
        <w:t xml:space="preserve">5 </w:t>
      </w:r>
      <w:r w:rsidR="004E319F" w:rsidRPr="00913047">
        <w:rPr>
          <w:color w:val="464646"/>
          <w:sz w:val="13"/>
          <w:szCs w:val="13"/>
          <w:lang w:val="el-GR"/>
        </w:rPr>
        <w:t xml:space="preserve">Τα δάνεια προ προβλέψεων, τα εξυπηρετούμενα δάνεια, τα NPE και τα δάνεια μετά από προβλέψεις περιλαμβάνουν δάνεια και απαιτήσεις κατά πελατών που </w:t>
      </w:r>
      <w:proofErr w:type="spellStart"/>
      <w:r w:rsidR="004E319F" w:rsidRPr="00913047">
        <w:rPr>
          <w:color w:val="464646"/>
          <w:sz w:val="13"/>
          <w:szCs w:val="13"/>
          <w:lang w:val="el-GR"/>
        </w:rPr>
        <w:t>επιμετρώνται</w:t>
      </w:r>
      <w:proofErr w:type="spellEnd"/>
      <w:r w:rsidR="004E319F" w:rsidRPr="00913047">
        <w:rPr>
          <w:color w:val="464646"/>
          <w:sz w:val="13"/>
          <w:szCs w:val="13"/>
          <w:lang w:val="el-GR"/>
        </w:rPr>
        <w:t xml:space="preserve"> στην εύλογη αξία μέσω αποτελεσμάτων. Τα δάνεια προ προβλέψεων περιλαμβάνουν τις ομολογίες </w:t>
      </w:r>
      <w:r w:rsidR="00963BC7" w:rsidRPr="00913047">
        <w:rPr>
          <w:color w:val="464646"/>
          <w:sz w:val="13"/>
          <w:szCs w:val="13"/>
          <w:lang w:val="el-GR"/>
        </w:rPr>
        <w:t xml:space="preserve">του Ελληνικού Σχεδίου Προστασίας Περιουσιακών Στοιχείων </w:t>
      </w:r>
      <w:r w:rsidR="004E319F" w:rsidRPr="00913047">
        <w:rPr>
          <w:color w:val="464646"/>
          <w:sz w:val="13"/>
          <w:szCs w:val="13"/>
          <w:lang w:val="el-GR"/>
        </w:rPr>
        <w:t xml:space="preserve">υψηλής </w:t>
      </w:r>
      <w:r w:rsidR="00963BC7" w:rsidRPr="00913047">
        <w:rPr>
          <w:color w:val="464646"/>
          <w:sz w:val="13"/>
          <w:szCs w:val="13"/>
          <w:lang w:val="el-GR"/>
        </w:rPr>
        <w:t xml:space="preserve">εξοφλητικής </w:t>
      </w:r>
      <w:r w:rsidR="004E319F" w:rsidRPr="00913047">
        <w:rPr>
          <w:color w:val="464646"/>
          <w:sz w:val="13"/>
          <w:szCs w:val="13"/>
          <w:lang w:val="el-GR"/>
        </w:rPr>
        <w:t>προτεραιότητας</w:t>
      </w:r>
      <w:bookmarkStart w:id="3" w:name="_Hlk212722672"/>
      <w:r w:rsidR="004E319F" w:rsidRPr="00913047">
        <w:rPr>
          <w:color w:val="464646"/>
          <w:sz w:val="13"/>
          <w:szCs w:val="13"/>
          <w:lang w:val="el-GR"/>
        </w:rPr>
        <w:t xml:space="preserve">. </w:t>
      </w:r>
      <w:r w:rsidR="00D32C72" w:rsidRPr="00913047">
        <w:rPr>
          <w:color w:val="464646"/>
          <w:sz w:val="13"/>
          <w:szCs w:val="13"/>
          <w:lang w:val="el-GR"/>
        </w:rPr>
        <w:t xml:space="preserve">Για το 3ο 3μηνο 2025, τα NPE εξαιρούν </w:t>
      </w:r>
      <w:r w:rsidR="00151CBD" w:rsidRPr="00913047">
        <w:rPr>
          <w:color w:val="464646"/>
          <w:sz w:val="13"/>
          <w:szCs w:val="13"/>
          <w:lang w:val="el-GR"/>
        </w:rPr>
        <w:t xml:space="preserve">€19 εκατ. </w:t>
      </w:r>
      <w:r w:rsidR="00532CBD" w:rsidRPr="00913047">
        <w:rPr>
          <w:color w:val="464646"/>
          <w:sz w:val="13"/>
          <w:szCs w:val="13"/>
          <w:lang w:val="el-GR"/>
        </w:rPr>
        <w:t>εξυπηρετούμενων</w:t>
      </w:r>
      <w:r w:rsidR="00151CBD" w:rsidRPr="00913047">
        <w:rPr>
          <w:color w:val="464646"/>
          <w:sz w:val="13"/>
          <w:szCs w:val="13"/>
          <w:lang w:val="el-GR"/>
        </w:rPr>
        <w:t xml:space="preserve"> στεγαστικών δανείων (€6 εκατ. το 2ο 3μηνο 2025) τα οποία ταξινομήθηκαν στο Στάδιο 3, αποτέλεσμα ενέργειας </w:t>
      </w:r>
      <w:r w:rsidR="00532CBD" w:rsidRPr="00913047">
        <w:rPr>
          <w:color w:val="464646"/>
          <w:sz w:val="13"/>
          <w:szCs w:val="13"/>
          <w:lang w:val="el-GR"/>
        </w:rPr>
        <w:t>αναδιάρθρωσης με πρωτοβουλία της Τράπεζας</w:t>
      </w:r>
      <w:r w:rsidR="00151CBD" w:rsidRPr="00913047">
        <w:rPr>
          <w:color w:val="464646"/>
          <w:sz w:val="13"/>
          <w:szCs w:val="13"/>
          <w:lang w:val="el-GR"/>
        </w:rPr>
        <w:t xml:space="preserve">. </w:t>
      </w:r>
      <w:bookmarkEnd w:id="3"/>
      <w:r w:rsidR="0009026A" w:rsidRPr="00913047">
        <w:rPr>
          <w:color w:val="464646"/>
          <w:sz w:val="13"/>
          <w:szCs w:val="13"/>
          <w:lang w:val="el-GR"/>
        </w:rPr>
        <w:t xml:space="preserve">Για το έτος χρήσης 2025, τα εξυπηρετούμενα ανοίγματα περιλαμβάνουν €110 εκατ. εξυπηρετούμενα </w:t>
      </w:r>
      <w:proofErr w:type="spellStart"/>
      <w:r w:rsidR="0009026A" w:rsidRPr="00913047">
        <w:rPr>
          <w:color w:val="464646"/>
          <w:sz w:val="13"/>
          <w:szCs w:val="13"/>
          <w:lang w:val="el-GR"/>
        </w:rPr>
        <w:t>απομειωμένα</w:t>
      </w:r>
      <w:proofErr w:type="spellEnd"/>
      <w:r w:rsidR="0009026A" w:rsidRPr="00913047">
        <w:rPr>
          <w:color w:val="464646"/>
          <w:sz w:val="13"/>
          <w:szCs w:val="13"/>
          <w:lang w:val="el-GR"/>
        </w:rPr>
        <w:t xml:space="preserve"> δάνεια που ταξινομήθηκαν συνέπεια προγράμματος αναδιάρθρωσης, με σκοπό την ενίσχυση ευχέρειας αποπληρωμών των οφειλετών.</w:t>
      </w:r>
    </w:p>
    <w:p w14:paraId="42FD938A" w14:textId="04B41FE9" w:rsidR="0009026A" w:rsidRPr="00913047" w:rsidRDefault="00F470B8" w:rsidP="00C23658">
      <w:pPr>
        <w:rPr>
          <w:color w:val="464646"/>
          <w:sz w:val="13"/>
          <w:szCs w:val="13"/>
          <w:lang w:val="el-GR"/>
        </w:rPr>
      </w:pPr>
      <w:r w:rsidRPr="00913047">
        <w:rPr>
          <w:color w:val="464646"/>
          <w:sz w:val="13"/>
          <w:szCs w:val="13"/>
          <w:lang w:val="el-GR"/>
        </w:rPr>
        <w:t xml:space="preserve">6 </w:t>
      </w:r>
      <w:r w:rsidR="0009026A" w:rsidRPr="00913047">
        <w:rPr>
          <w:color w:val="464646"/>
          <w:sz w:val="13"/>
          <w:szCs w:val="13"/>
          <w:lang w:val="el-GR"/>
        </w:rPr>
        <w:t xml:space="preserve">Για τον Σεπτέμβριο 2025 και </w:t>
      </w:r>
      <w:r w:rsidR="00913047" w:rsidRPr="00913047">
        <w:rPr>
          <w:color w:val="464646"/>
          <w:sz w:val="13"/>
          <w:szCs w:val="13"/>
          <w:lang w:val="el-GR"/>
        </w:rPr>
        <w:t xml:space="preserve">τον </w:t>
      </w:r>
      <w:r w:rsidR="0009026A" w:rsidRPr="00913047">
        <w:rPr>
          <w:color w:val="464646"/>
          <w:sz w:val="13"/>
          <w:szCs w:val="13"/>
          <w:lang w:val="el-GR"/>
        </w:rPr>
        <w:t>Δεκέμβριο 2025</w:t>
      </w:r>
      <w:r w:rsidR="00913047" w:rsidRPr="00913047">
        <w:rPr>
          <w:color w:val="464646"/>
          <w:sz w:val="13"/>
          <w:szCs w:val="13"/>
          <w:lang w:val="el-GR"/>
        </w:rPr>
        <w:t xml:space="preserve">, οι καταθέσεις πελατών δεν ενσωματώνουν τις συμφωνίες επαναγοράς τίτλων. </w:t>
      </w:r>
    </w:p>
    <w:p w14:paraId="6D13C3A5" w14:textId="1202C636" w:rsidR="00243938" w:rsidRPr="00913047" w:rsidRDefault="00913047" w:rsidP="00C23658">
      <w:pPr>
        <w:rPr>
          <w:color w:val="464646"/>
          <w:sz w:val="13"/>
          <w:szCs w:val="13"/>
          <w:lang w:val="el-GR"/>
        </w:rPr>
      </w:pPr>
      <w:r w:rsidRPr="00913047">
        <w:rPr>
          <w:color w:val="464646"/>
          <w:sz w:val="13"/>
          <w:szCs w:val="13"/>
          <w:lang w:val="el-GR"/>
        </w:rPr>
        <w:t xml:space="preserve">7 </w:t>
      </w:r>
      <w:r w:rsidR="00243938" w:rsidRPr="00913047">
        <w:rPr>
          <w:color w:val="464646"/>
          <w:sz w:val="13"/>
          <w:szCs w:val="13"/>
          <w:lang w:val="el-GR"/>
        </w:rPr>
        <w:t>Τα υπό διαχείριση κεφάλαια πελατών περιλαμβάνουν κεφάλαια πελατών ΑΕΔΑΚ, προϊόντα της Τράπεζας Πειραιώς, χρηματιστηριακών υπηρεσιών, και θεματοφυλακής.</w:t>
      </w:r>
    </w:p>
    <w:p w14:paraId="06D516C5" w14:textId="6EC86131" w:rsidR="00913047" w:rsidRPr="00913047" w:rsidRDefault="00F470B8" w:rsidP="00C23658">
      <w:pPr>
        <w:rPr>
          <w:color w:val="464646"/>
          <w:sz w:val="13"/>
          <w:szCs w:val="13"/>
          <w:lang w:val="el-GR"/>
        </w:rPr>
      </w:pPr>
      <w:r w:rsidRPr="00913047">
        <w:rPr>
          <w:color w:val="464646"/>
          <w:sz w:val="13"/>
          <w:szCs w:val="13"/>
          <w:lang w:val="el-GR"/>
        </w:rPr>
        <w:t xml:space="preserve">8 </w:t>
      </w:r>
      <w:r w:rsidR="00913047" w:rsidRPr="00913047">
        <w:rPr>
          <w:color w:val="464646"/>
          <w:sz w:val="13"/>
          <w:szCs w:val="13"/>
          <w:lang w:val="el-GR"/>
        </w:rPr>
        <w:t>Στο σύνολο του αριθμού υπαλλήλων ενσωματώνει 681 υπαλλήλους πλήρους απασχόλησης μετά την εξαγορά της Εθνικής Ασφαλιστικής.</w:t>
      </w:r>
    </w:p>
    <w:p w14:paraId="01A2E275" w14:textId="09E0A2E1" w:rsidR="00A45D4E" w:rsidRPr="00913047" w:rsidRDefault="00913047" w:rsidP="00C23658">
      <w:pPr>
        <w:rPr>
          <w:color w:val="464646"/>
          <w:sz w:val="13"/>
          <w:szCs w:val="13"/>
          <w:lang w:val="el-GR"/>
        </w:rPr>
      </w:pPr>
      <w:r w:rsidRPr="00913047">
        <w:rPr>
          <w:color w:val="464646"/>
          <w:sz w:val="13"/>
          <w:szCs w:val="13"/>
          <w:lang w:val="el-GR"/>
        </w:rPr>
        <w:t xml:space="preserve">9 </w:t>
      </w:r>
      <w:r w:rsidR="00890068" w:rsidRPr="00913047">
        <w:rPr>
          <w:color w:val="464646"/>
          <w:sz w:val="13"/>
          <w:szCs w:val="13"/>
          <w:lang w:val="el-GR"/>
        </w:rPr>
        <w:t>Αναφορά σε ε</w:t>
      </w:r>
      <w:r w:rsidR="00A45D4E" w:rsidRPr="00913047">
        <w:rPr>
          <w:color w:val="464646"/>
          <w:sz w:val="13"/>
          <w:szCs w:val="13"/>
          <w:lang w:val="el-GR"/>
        </w:rPr>
        <w:t>νεργο</w:t>
      </w:r>
      <w:r w:rsidR="00890068" w:rsidRPr="00913047">
        <w:rPr>
          <w:color w:val="464646"/>
          <w:sz w:val="13"/>
          <w:szCs w:val="13"/>
          <w:lang w:val="el-GR"/>
        </w:rPr>
        <w:t>ύς</w:t>
      </w:r>
      <w:r w:rsidR="00A45D4E" w:rsidRPr="00913047">
        <w:rPr>
          <w:color w:val="464646"/>
          <w:sz w:val="13"/>
          <w:szCs w:val="13"/>
          <w:lang w:val="el-GR"/>
        </w:rPr>
        <w:t xml:space="preserve"> πελάτες</w:t>
      </w:r>
      <w:r w:rsidR="00890068" w:rsidRPr="00913047">
        <w:rPr>
          <w:color w:val="464646"/>
          <w:sz w:val="13"/>
          <w:szCs w:val="13"/>
          <w:lang w:val="el-GR"/>
        </w:rPr>
        <w:t xml:space="preserve"> με</w:t>
      </w:r>
      <w:r w:rsidR="00A45D4E" w:rsidRPr="00913047">
        <w:rPr>
          <w:color w:val="464646"/>
          <w:sz w:val="13"/>
          <w:szCs w:val="13"/>
          <w:lang w:val="el-GR"/>
        </w:rPr>
        <w:t xml:space="preserve"> διενέργεια τουλάχιστον μίας συναλλαγής σε διάστημα των τελευταίων 6 μηνών ή κατοχή κάρτας / </w:t>
      </w:r>
      <w:proofErr w:type="spellStart"/>
      <w:r w:rsidR="00A45D4E" w:rsidRPr="00913047">
        <w:rPr>
          <w:color w:val="464646"/>
          <w:sz w:val="13"/>
          <w:szCs w:val="13"/>
          <w:lang w:val="el-GR"/>
        </w:rPr>
        <w:t>καταθετικού</w:t>
      </w:r>
      <w:proofErr w:type="spellEnd"/>
      <w:r w:rsidR="00A45D4E" w:rsidRPr="00913047">
        <w:rPr>
          <w:color w:val="464646"/>
          <w:sz w:val="13"/>
          <w:szCs w:val="13"/>
          <w:lang w:val="el-GR"/>
        </w:rPr>
        <w:t xml:space="preserve"> λογαριασμού / επενδυτικού προϊόντος στην Τράπεζα</w:t>
      </w:r>
      <w:r w:rsidR="008D56AB" w:rsidRPr="00913047">
        <w:rPr>
          <w:color w:val="464646"/>
          <w:sz w:val="13"/>
          <w:szCs w:val="13"/>
          <w:lang w:val="el-GR"/>
        </w:rPr>
        <w:t xml:space="preserve"> &gt;</w:t>
      </w:r>
      <w:r w:rsidR="00843264" w:rsidRPr="00913047">
        <w:rPr>
          <w:color w:val="464646"/>
          <w:sz w:val="13"/>
          <w:szCs w:val="13"/>
          <w:lang w:val="el-GR"/>
        </w:rPr>
        <w:t>€</w:t>
      </w:r>
      <w:r w:rsidR="008D56AB" w:rsidRPr="00913047">
        <w:rPr>
          <w:color w:val="464646"/>
          <w:sz w:val="13"/>
          <w:szCs w:val="13"/>
          <w:lang w:val="el-GR"/>
        </w:rPr>
        <w:t>1χιλ. κατά τους τελευταίους 12 μήνες.</w:t>
      </w:r>
    </w:p>
    <w:p w14:paraId="4279621E" w14:textId="2FE80BBD" w:rsidR="00855EEC" w:rsidRPr="0075020E" w:rsidRDefault="00913047" w:rsidP="00855EEC">
      <w:pPr>
        <w:rPr>
          <w:color w:val="464646"/>
          <w:sz w:val="13"/>
          <w:szCs w:val="13"/>
          <w:lang w:val="el-GR"/>
        </w:rPr>
      </w:pPr>
      <w:r w:rsidRPr="00913047">
        <w:rPr>
          <w:color w:val="464646"/>
          <w:sz w:val="13"/>
          <w:szCs w:val="13"/>
          <w:lang w:val="el-GR"/>
        </w:rPr>
        <w:t>10</w:t>
      </w:r>
      <w:r w:rsidR="00F470B8" w:rsidRPr="00913047">
        <w:rPr>
          <w:color w:val="464646"/>
          <w:sz w:val="13"/>
          <w:szCs w:val="13"/>
          <w:lang w:val="el-GR"/>
        </w:rPr>
        <w:t xml:space="preserve"> </w:t>
      </w:r>
      <w:r w:rsidR="004A0BFA" w:rsidRPr="00913047">
        <w:rPr>
          <w:color w:val="464646"/>
          <w:sz w:val="13"/>
          <w:szCs w:val="13"/>
          <w:lang w:val="el-GR"/>
        </w:rPr>
        <w:t xml:space="preserve">Αναφορά στον μέσο αριθμό πελατών που πραγματοποιούν ηλεκτρονικές συναλλαγές μέσω </w:t>
      </w:r>
      <w:r w:rsidR="00551471" w:rsidRPr="00913047">
        <w:rPr>
          <w:color w:val="464646"/>
          <w:sz w:val="13"/>
          <w:szCs w:val="13"/>
          <w:lang w:val="el-GR"/>
        </w:rPr>
        <w:t>e-</w:t>
      </w:r>
      <w:proofErr w:type="spellStart"/>
      <w:r w:rsidR="00551471" w:rsidRPr="00913047">
        <w:rPr>
          <w:color w:val="464646"/>
          <w:sz w:val="13"/>
          <w:szCs w:val="13"/>
          <w:lang w:val="el-GR"/>
        </w:rPr>
        <w:t>banking</w:t>
      </w:r>
      <w:proofErr w:type="spellEnd"/>
      <w:r w:rsidR="00551471" w:rsidRPr="00913047">
        <w:rPr>
          <w:color w:val="464646"/>
          <w:sz w:val="13"/>
          <w:szCs w:val="13"/>
          <w:lang w:val="el-GR"/>
        </w:rPr>
        <w:t xml:space="preserve"> </w:t>
      </w:r>
      <w:r w:rsidR="004A0BFA" w:rsidRPr="00913047">
        <w:rPr>
          <w:color w:val="464646"/>
          <w:sz w:val="13"/>
          <w:szCs w:val="13"/>
          <w:lang w:val="el-GR"/>
        </w:rPr>
        <w:t>σε εβδομαδιαία βάση</w:t>
      </w:r>
      <w:r w:rsidR="00243938" w:rsidRPr="00913047">
        <w:rPr>
          <w:color w:val="464646"/>
          <w:sz w:val="13"/>
          <w:szCs w:val="13"/>
          <w:lang w:val="el-GR"/>
        </w:rPr>
        <w:t>.</w:t>
      </w:r>
      <w:r w:rsidR="00855EEC" w:rsidRPr="001844B8">
        <w:rPr>
          <w:color w:val="464646"/>
          <w:sz w:val="13"/>
          <w:szCs w:val="13"/>
          <w:lang w:val="el-GR"/>
        </w:rPr>
        <w:br/>
      </w:r>
    </w:p>
    <w:p w14:paraId="33386182" w14:textId="45B5EA0C" w:rsidR="00042B34" w:rsidRPr="00855EEC" w:rsidRDefault="00042B34" w:rsidP="00C23658">
      <w:pPr>
        <w:rPr>
          <w:color w:val="464646"/>
          <w:sz w:val="13"/>
          <w:szCs w:val="13"/>
          <w:lang w:val="el-GR"/>
        </w:rPr>
      </w:pPr>
    </w:p>
    <w:p w14:paraId="38A86CFE" w14:textId="77777777" w:rsidR="00CC6267" w:rsidRPr="00C45C0B" w:rsidRDefault="00CC6267" w:rsidP="002D0336">
      <w:pPr>
        <w:pStyle w:val="Default"/>
        <w:suppressAutoHyphens/>
        <w:rPr>
          <w:rFonts w:ascii="Piraeus Open Sans" w:hAnsi="Piraeus Open Sans"/>
          <w:color w:val="3B3A2E"/>
        </w:rPr>
      </w:pPr>
    </w:p>
    <w:p w14:paraId="7BE3A650" w14:textId="4D036C4B" w:rsidR="008D4728" w:rsidRPr="003C0CB1" w:rsidRDefault="008D4728">
      <w:pPr>
        <w:widowControl/>
        <w:spacing w:after="160" w:line="259" w:lineRule="auto"/>
        <w:rPr>
          <w:rFonts w:ascii="Piraeus Open Serif" w:eastAsia="Times New Roman" w:hAnsi="Piraeus Open Serif" w:cs="Calibri"/>
          <w:bCs/>
          <w:kern w:val="28"/>
          <w:sz w:val="52"/>
          <w:szCs w:val="40"/>
          <w:lang w:val="el-GR" w:eastAsia="el-GR"/>
          <w14:cntxtAlts/>
        </w:rPr>
      </w:pPr>
    </w:p>
    <w:p w14:paraId="58917235" w14:textId="3EB321D2" w:rsidR="008D4728" w:rsidRDefault="008D4728" w:rsidP="008D4728">
      <w:pPr>
        <w:rPr>
          <w:lang w:val="el-GR"/>
        </w:rPr>
      </w:pPr>
    </w:p>
    <w:p w14:paraId="2D454D39" w14:textId="77777777" w:rsidR="0007186F" w:rsidRDefault="0007186F">
      <w:pPr>
        <w:widowControl/>
        <w:spacing w:after="160" w:line="259" w:lineRule="auto"/>
        <w:rPr>
          <w:rFonts w:ascii="Piraeus Open Serif" w:eastAsia="Times New Roman" w:hAnsi="Piraeus Open Serif" w:cs="Calibri"/>
          <w:bCs/>
          <w:kern w:val="28"/>
          <w:sz w:val="52"/>
          <w:szCs w:val="40"/>
          <w:lang w:val="el-GR" w:eastAsia="el-GR"/>
          <w14:cntxtAlts/>
        </w:rPr>
      </w:pPr>
      <w:r>
        <w:rPr>
          <w:sz w:val="52"/>
          <w:lang w:val="el-GR"/>
        </w:rPr>
        <w:br w:type="page"/>
      </w:r>
    </w:p>
    <w:p w14:paraId="5D328FAB" w14:textId="77777777" w:rsidR="0007186F" w:rsidRPr="00617618" w:rsidRDefault="0007186F" w:rsidP="00617618">
      <w:pPr>
        <w:rPr>
          <w:lang w:val="el-GR"/>
        </w:rPr>
      </w:pPr>
    </w:p>
    <w:p w14:paraId="09058DE2" w14:textId="56357E13" w:rsidR="00D70175" w:rsidRPr="0082726B" w:rsidRDefault="00D70175" w:rsidP="00D70175">
      <w:pPr>
        <w:pStyle w:val="01PFHTitle"/>
        <w:widowControl/>
        <w:autoSpaceDE w:val="0"/>
        <w:autoSpaceDN w:val="0"/>
        <w:adjustRightInd w:val="0"/>
        <w:outlineLvl w:val="0"/>
        <w:rPr>
          <w:sz w:val="52"/>
          <w:lang w:val="el-GR"/>
        </w:rPr>
      </w:pPr>
      <w:r w:rsidRPr="00D70175">
        <w:rPr>
          <w:sz w:val="52"/>
          <w:lang w:val="el-GR"/>
        </w:rPr>
        <w:t>Κύρια Σημεία Αποτελεσμάτων</w:t>
      </w:r>
    </w:p>
    <w:p w14:paraId="06AF5309" w14:textId="1AB55E18" w:rsidR="00AB2D59" w:rsidRPr="00C01FAB" w:rsidRDefault="00AB2D59" w:rsidP="00C45C0B">
      <w:pPr>
        <w:rPr>
          <w:sz w:val="20"/>
          <w:szCs w:val="28"/>
          <w:lang w:val="el-GR"/>
        </w:rPr>
      </w:pPr>
    </w:p>
    <w:p w14:paraId="51D966E1" w14:textId="54F060D9" w:rsidR="0082726B" w:rsidRPr="0075020E" w:rsidRDefault="00C41025" w:rsidP="0082726B">
      <w:pPr>
        <w:pStyle w:val="02PFHTitle2"/>
        <w:rPr>
          <w:rFonts w:ascii="Piraeus Open Sans" w:hAnsi="Piraeus Open Sans"/>
          <w:lang w:val="el-GR"/>
        </w:rPr>
      </w:pPr>
      <w:r w:rsidRPr="00C41025">
        <w:rPr>
          <w:lang w:val="el-GR"/>
        </w:rPr>
        <w:t>Σταθερά κ</w:t>
      </w:r>
      <w:r w:rsidR="00B93845" w:rsidRPr="00C41025">
        <w:rPr>
          <w:lang w:val="el-GR"/>
        </w:rPr>
        <w:t>αθαρά</w:t>
      </w:r>
      <w:r w:rsidR="00B93845" w:rsidRPr="004865EE">
        <w:rPr>
          <w:lang w:val="el-GR"/>
        </w:rPr>
        <w:t xml:space="preserve"> έσοδα από τόκους</w:t>
      </w:r>
      <w:r w:rsidR="00B93845" w:rsidRPr="00896EBD">
        <w:rPr>
          <w:lang w:val="el-GR"/>
        </w:rPr>
        <w:t xml:space="preserve">, με αύξηση του χαρτοφυλακίου δανείων. </w:t>
      </w:r>
      <w:r w:rsidRPr="00C41025">
        <w:rPr>
          <w:lang w:val="el-GR"/>
        </w:rPr>
        <w:t>Επίτευξη</w:t>
      </w:r>
      <w:r w:rsidR="00B93845" w:rsidRPr="00896EBD">
        <w:rPr>
          <w:lang w:val="el-GR"/>
        </w:rPr>
        <w:t xml:space="preserve"> στόχο</w:t>
      </w:r>
      <w:r w:rsidRPr="00C41025">
        <w:rPr>
          <w:lang w:val="el-GR"/>
        </w:rPr>
        <w:t>υ</w:t>
      </w:r>
      <w:r w:rsidR="00B93845" w:rsidRPr="00896EBD">
        <w:rPr>
          <w:lang w:val="el-GR"/>
        </w:rPr>
        <w:t xml:space="preserve"> €1,9 δισ. για το 2025</w:t>
      </w:r>
    </w:p>
    <w:p w14:paraId="1C4C9949" w14:textId="1A882312" w:rsidR="0082726B" w:rsidRPr="00C46FF0" w:rsidRDefault="0082726B" w:rsidP="0082726B">
      <w:pPr>
        <w:rPr>
          <w:rStyle w:val="SubtleEmphasis"/>
          <w:lang w:val="el-GR"/>
        </w:rPr>
      </w:pPr>
      <w:r>
        <w:rPr>
          <w:noProof/>
        </w:rPr>
        <mc:AlternateContent>
          <mc:Choice Requires="wps">
            <w:drawing>
              <wp:anchor distT="0" distB="0" distL="114300" distR="114300" simplePos="0" relativeHeight="251650048" behindDoc="1" locked="0" layoutInCell="1" allowOverlap="1" wp14:anchorId="2B4A7E24" wp14:editId="2CCBDC65">
                <wp:simplePos x="0" y="0"/>
                <wp:positionH relativeFrom="margin">
                  <wp:posOffset>0</wp:posOffset>
                </wp:positionH>
                <wp:positionV relativeFrom="paragraph">
                  <wp:posOffset>113030</wp:posOffset>
                </wp:positionV>
                <wp:extent cx="6548120" cy="1992630"/>
                <wp:effectExtent l="0" t="0" r="5080" b="7620"/>
                <wp:wrapNone/>
                <wp:docPr id="34" name="Rectangle: Rounded Corners 77"/>
                <wp:cNvGraphicFramePr/>
                <a:graphic xmlns:a="http://schemas.openxmlformats.org/drawingml/2006/main">
                  <a:graphicData uri="http://schemas.microsoft.com/office/word/2010/wordprocessingShape">
                    <wps:wsp>
                      <wps:cNvSpPr/>
                      <wps:spPr>
                        <a:xfrm>
                          <a:off x="0" y="0"/>
                          <a:ext cx="6548120" cy="1992630"/>
                        </a:xfrm>
                        <a:prstGeom prst="rect">
                          <a:avLst/>
                        </a:prstGeom>
                        <a:solidFill>
                          <a:srgbClr val="F2F0E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FD635" id="Rectangle: Rounded Corners 77" o:spid="_x0000_s1026" style="position:absolute;margin-left:0;margin-top:8.9pt;width:515.6pt;height:156.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seSgIAAIwEAAAOAAAAZHJzL2Uyb0RvYy54bWysVE1v2zAMvQ/YfxB0X51kSdYEdYqsXYYB&#10;RVugHXpmZCk2IIsapcTpfv0oxW2ybqdhF5kUKX48Pvrict9asdMUGnSlHJ4NpNBOYdW4TSm/P64+&#10;nEsRIrgKLDpdymcd5OXi/buLzs/1CGu0lSbBQVyYd76UdYx+XhRB1bqFcIZeOzYapBYiq7QpKoKO&#10;o7e2GA0G06JDqjyh0iHw7fXBKBc5vjFaxTtjgo7ClpJri/mkfK7TWSwuYL4h8HWj+jLgH6pooXGc&#10;9DXUNUQQW2r+CNU2ijCgiWcK2wKNaZTOPXA3w8Gbbh5q8Dr3wuAE/wpT+H9h1e3uwd8Tw9D5MA8s&#10;pi72htr05frEPoP1/AqW3keh+HI6GZ8PR4ypYttwNhtNP2Y4i+NzTyF+1diKJJSSeBoZJNjdhMgp&#10;2fXFJWULaJtq1VibFdqsryyJHfDkVqPV4MvnNCx+8pubdaIr5WgyHqRKgBlkLEQWW1+VMriNFGA3&#10;TE0VKed2mDLksafc1xDqQ44ctk9hXSpBZ/70pR7hSdIaq+d7EoQHQgWvVg1Hu4EQ74GYQVwNb0W8&#10;48NY5BKxl6SokX7+7T7582DZKkXHjOTyf2yBtBT2m+ORz4bjcaJwVsaTTwl7OrWsTy1u214hQzfk&#10;/fMqi8k/2hfRELZPvDzLlJVN4BTnPgDVK1fxsCm8fkovl9mNaesh3rgHr1LwhFPC8XH/BOT7QUfm&#10;yC2+sBfmb+Z98E0vHS63EU2TyXDElcecFKZ8Hni/nmmnTvXsdfyJLH4BAAD//wMAUEsDBBQABgAI&#10;AAAAIQAdk+8Y2gAAAAgBAAAPAAAAZHJzL2Rvd25yZXYueG1sTI/BTsMwEETvSPyDtUjcqJMGuSjE&#10;qVClnjgR4O7GS5LWXkex0wa+nu0JjrOzmnlTbRfvxBmnOATSkK8yEEhtsAN1Gj7e9w9PIGIyZI0L&#10;hBq+McK2vr2pTGnDhd7w3KROcAjF0mjoUxpLKWPbozdxFUYk9r7C5E1iOXXSTubC4d7JdZYp6c1A&#10;3NCbEXc9tqdm9hqidGavjqNX6vVn8+kem2JOO63v75aXZxAJl/T3DFd8RoeamQ5hJhuF08BDEl83&#10;zH91syJfgzhoKIpcgawr+X9A/QsAAP//AwBQSwECLQAUAAYACAAAACEAtoM4kv4AAADhAQAAEwAA&#10;AAAAAAAAAAAAAAAAAAAAW0NvbnRlbnRfVHlwZXNdLnhtbFBLAQItABQABgAIAAAAIQA4/SH/1gAA&#10;AJQBAAALAAAAAAAAAAAAAAAAAC8BAABfcmVscy8ucmVsc1BLAQItABQABgAIAAAAIQCq5useSgIA&#10;AIwEAAAOAAAAAAAAAAAAAAAAAC4CAABkcnMvZTJvRG9jLnhtbFBLAQItABQABgAIAAAAIQAdk+8Y&#10;2gAAAAgBAAAPAAAAAAAAAAAAAAAAAKQEAABkcnMvZG93bnJldi54bWxQSwUGAAAAAAQABADzAAAA&#10;qwUAAAAA&#10;" fillcolor="#f2f0eb" stroked="f" strokeweight="2pt">
                <w10:wrap anchorx="margin"/>
              </v:rect>
            </w:pict>
          </mc:Fallback>
        </mc:AlternateContent>
      </w:r>
      <w:r w:rsidRPr="00FD236C">
        <w:rPr>
          <w:noProof/>
          <w:lang w:val="el-GR"/>
        </w:rPr>
        <w:t xml:space="preserve">   </w:t>
      </w:r>
      <w:r w:rsidRPr="00FD236C">
        <w:rPr>
          <w:noProof/>
          <w:sz w:val="18"/>
          <w:lang w:val="el-GR"/>
        </w:rPr>
        <w:t xml:space="preserve"> </w:t>
      </w:r>
      <w:r w:rsidRPr="00FD236C">
        <w:rPr>
          <w:noProof/>
          <w:lang w:val="el-GR"/>
        </w:rPr>
        <w:t xml:space="preserve"> </w:t>
      </w:r>
    </w:p>
    <w:p w14:paraId="41A14D4D" w14:textId="4603BDB5" w:rsidR="0082726B" w:rsidRPr="00865BE3" w:rsidRDefault="0082726B" w:rsidP="0082726B">
      <w:pPr>
        <w:suppressAutoHyphens/>
        <w:jc w:val="both"/>
        <w:rPr>
          <w:rStyle w:val="SubtleEmphasis"/>
          <w:lang w:val="el-GR"/>
        </w:rPr>
      </w:pPr>
    </w:p>
    <w:p w14:paraId="641F5D42" w14:textId="40B77525" w:rsidR="0082726B" w:rsidRPr="00F30144" w:rsidRDefault="00E31EE6" w:rsidP="0082726B">
      <w:pPr>
        <w:suppressAutoHyphens/>
        <w:jc w:val="both"/>
        <w:rPr>
          <w:rStyle w:val="SubtleEmphasis"/>
          <w:lang w:val="el-GR"/>
        </w:rPr>
      </w:pPr>
      <w:r w:rsidRPr="00366E5F">
        <w:rPr>
          <w:noProof/>
        </w:rPr>
        <mc:AlternateContent>
          <mc:Choice Requires="wps">
            <w:drawing>
              <wp:anchor distT="0" distB="0" distL="114300" distR="114300" simplePos="0" relativeHeight="251651072" behindDoc="0" locked="0" layoutInCell="1" allowOverlap="1" wp14:anchorId="0C839D7E" wp14:editId="77B1EBAA">
                <wp:simplePos x="0" y="0"/>
                <wp:positionH relativeFrom="margin">
                  <wp:posOffset>5601335</wp:posOffset>
                </wp:positionH>
                <wp:positionV relativeFrom="paragraph">
                  <wp:posOffset>46111</wp:posOffset>
                </wp:positionV>
                <wp:extent cx="543560" cy="260985"/>
                <wp:effectExtent l="0" t="0" r="27940" b="24765"/>
                <wp:wrapNone/>
                <wp:docPr id="5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1BAB9A0F"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0C839D7E" id="Freeform 74" o:spid="_x0000_s1029" style="position:absolute;left:0;text-align:left;margin-left:441.05pt;margin-top:3.65pt;width:42.8pt;height:20.55pt;rotation:180;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VW7gQAANMQAAAOAAAAZHJzL2Uyb0RvYy54bWysWNtu4zYQfS/QfyD8WKAxL5IoGXEW225T&#10;FNhegHU/gJbkWKgsqqIce/frO0PRNrmRnHjRPBgSdTgzZ85wSOb+3XFXk+eyM5VuljN2R2ekbHJd&#10;VM3Tcvb36vHHdEZMr5pC1bopl7PPpZm9e/j+u/tDuyi53uq6KDsCRhqzOLTL2bbv28V8bvJtuVPm&#10;TrdlAx83utupHl67p3nRqQNY39VzTmkyP+iuaDudl8bA6Ifh4+zB2t9syrz/c7MxZU/q5Qxi6+1v&#10;Z3/X+Dt/uFeLp0612yp3YahviGKnqgacnk19UL0i+656YWpX5Z02etPf5Xo315tNlZeWA7Bh9Cs2&#10;n7aqLS0XSI5pz2ky/5/Z/I/nT+1fHYZu2o86/8dARuaH1izOX/DFAIasD7/rAjRU+15bssdNtyOd&#10;hqQymlL8s8PAihxtij+fU1wee5LDYByJOAEhcvjEE5qlMUowVwu0hVHke9P/Wmr7rJ4/mn5QqIAn&#10;m9+CNGoHQazAyGZXg1g/zImgGROSM0EORKRp5GQ9Y5mH5SySUSqSKCFbwhKI2Xk4Gebj4HHLYhw8&#10;bjkaB49bjsfB45YTH0x5FGU0idKJbEgPHEcypgJkmEgGLN9zlqWkLJMRnzCbedBXk8x8+VLGM7Q8&#10;FTC7ST/mC0gngmU3CccC5aigUsgkiqdsB9JJBsQimk0kmAXSXWpzvCiYr93rSfbV89ATtm8SkPsC&#10;vrb++E0C8lBAWKKUkiSORfJiqfoqAuYK0lfwOtJX7zrSl+460pftOtKX7DrSl+sqUvhSXUf6Ol1H&#10;vlkjEWo0XnsilGe8yQlfGWzzE+sP6uTStLDDe0sPdpqn016itqftJT82bn+BJ6Lw7LKCKsQNp9UG&#10;NzPcbmDLWjG3XQHO7lYXuAjgkB6Ei0l4FMCBPsJPm+FL63EAB4IIl5PWkwAONYXwbBIuAzj2ZsRD&#10;2x325pfhpOEExxaa6tSELJzg+LJJwlCzfvaxS9qQJikLFk5wnNkkaRHqi/0MPUCr8jhAuQB5Vxsd&#10;nCbxHLnCkoZDzwqrFs6SKyxMOE2uTg2qVT2WliUAj+SwnNlTCdnCSQlPHPhlp5/LlbaYHiuMZ9Ak&#10;IAImItvnwPUFku/XVf5T+cWfkLGBI4u5zTvUqjXEJB+yxWIIFMicPnDhlGVRlJ5YBobH3AjGgZ4N&#10;DPh65oTMXAAs48GH1PlxJzFM4utuUmz74CaWrs0PbATDzRfGOQ28syw6hXWuiVedwJ5tbSVBXuTg&#10;IE4CB25Ucjv6Jg5uyvkA6hhkg31GoeS8/MkUui3mlUo7/iYXPB3qlDEoOs/YMJrB2efF4C0MBjPn&#10;nXYgEEmodwjUnZRdlWXxEH7y9lLiKSTeUoYC8eIcFgd4iMKCFakcKuy2QoJ0WiciTBFPHQ8o/6DE&#10;OIeSszPcSnqTEiyRsAOjfriiPTZwUHHWQCtvfGSBf7Usam1KmADusYOcH2wrsTFdrkZG11XxWNU1&#10;Lm/TPa1/rjvyrKA7vX9MaXRqxAGsbrATZTGsZzvrG0x0et8UltO2VMUv7rlXVT08Q5Q1bIz2Aol3&#10;RryHm0V/XB9JVUAXxHzgyFoXn+FGGd4dyQHu4cuZ+XevuhI67G8NXHQzKSjoufZfVJNvNTTevO8s&#10;k0a/hyvppsK7onU9mHcvcHO2qXS3fLya++8WdflfxMN/AAAA//8DAFBLAwQUAAYACAAAACEAK+pq&#10;198AAAAIAQAADwAAAGRycy9kb3ducmV2LnhtbEyPQU+DQBSE7yb+h80z8WLsAlZA5NE0tSb2VrE/&#10;YIEnENm3hN222F/vetLjZCYz3+SrWQ/iRJPtDSOEiwAEcW2anluEw8frfQrCOsWNGgwTwjdZWBXX&#10;V7nKGnPmdzqVrhW+hG2mEDrnxkxKW3eklV2Ykdh7n2bSynk5tbKZ1NmX60FGQRBLrXr2C50aadNR&#10;/VUeNcJjtVtv4/al3Fz25Z4O4dvuLjKItzfz+hmEo9n9heEX36ND4Zkqc+TGigEhTaPQRxGSBxDe&#10;f4qTBESFsEyXIItc/j9Q/AAAAP//AwBQSwECLQAUAAYACAAAACEAtoM4kv4AAADhAQAAEwAAAAAA&#10;AAAAAAAAAAAAAAAAW0NvbnRlbnRfVHlwZXNdLnhtbFBLAQItABQABgAIAAAAIQA4/SH/1gAAAJQB&#10;AAALAAAAAAAAAAAAAAAAAC8BAABfcmVscy8ucmVsc1BLAQItABQABgAIAAAAIQA4VaVW7gQAANMQ&#10;AAAOAAAAAAAAAAAAAAAAAC4CAABkcnMvZTJvRG9jLnhtbFBLAQItABQABgAIAAAAIQAr6mrX3wAA&#10;AAgBAAAPAAAAAAAAAAAAAAAAAEgHAABkcnMvZG93bnJldi54bWxQSwUGAAAAAAQABADzAAAAVAgA&#10;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1BAB9A0F" w14:textId="77777777" w:rsidR="0082726B" w:rsidRDefault="0082726B" w:rsidP="0082726B"/>
                  </w:txbxContent>
                </v:textbox>
                <w10:wrap anchorx="margin"/>
              </v:shape>
            </w:pict>
          </mc:Fallback>
        </mc:AlternateContent>
      </w:r>
      <w:r w:rsidR="00E91A9A" w:rsidRPr="00B16203">
        <w:rPr>
          <w:noProof/>
        </w:rPr>
        <w:drawing>
          <wp:anchor distT="0" distB="0" distL="114300" distR="114300" simplePos="0" relativeHeight="251525119" behindDoc="0" locked="0" layoutInCell="1" allowOverlap="1" wp14:anchorId="250DAF18" wp14:editId="1AC74E5D">
            <wp:simplePos x="0" y="0"/>
            <wp:positionH relativeFrom="column">
              <wp:posOffset>1080770</wp:posOffset>
            </wp:positionH>
            <wp:positionV relativeFrom="paragraph">
              <wp:posOffset>5715</wp:posOffset>
            </wp:positionV>
            <wp:extent cx="5320665" cy="1854835"/>
            <wp:effectExtent l="0" t="0" r="0" b="0"/>
            <wp:wrapSquare wrapText="bothSides"/>
            <wp:docPr id="1804407026" name="Chart 1">
              <a:extLst xmlns:a="http://schemas.openxmlformats.org/drawingml/2006/main">
                <a:ext uri="{FF2B5EF4-FFF2-40B4-BE49-F238E27FC236}">
                  <a16:creationId xmlns:a16="http://schemas.microsoft.com/office/drawing/2014/main" id="{FB500795-E814-1FA3-EB08-4DC585539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2249A876" w14:textId="5994E6BC" w:rsidR="0082726B" w:rsidRPr="00F30144" w:rsidRDefault="0082726B" w:rsidP="0082726B">
      <w:pPr>
        <w:suppressAutoHyphens/>
        <w:jc w:val="both"/>
        <w:rPr>
          <w:rStyle w:val="SubtleEmphasis"/>
          <w:lang w:val="el-GR"/>
        </w:rPr>
      </w:pPr>
    </w:p>
    <w:p w14:paraId="7ED07787" w14:textId="4B7395A7" w:rsidR="0082726B" w:rsidRPr="00F30144" w:rsidRDefault="0082726B" w:rsidP="0082726B">
      <w:pPr>
        <w:suppressAutoHyphens/>
        <w:jc w:val="both"/>
        <w:rPr>
          <w:rStyle w:val="SubtleEmphasis"/>
          <w:lang w:val="el-GR"/>
        </w:rPr>
      </w:pPr>
    </w:p>
    <w:p w14:paraId="1E866CE2" w14:textId="01A12EE8" w:rsidR="0082726B" w:rsidRPr="00F30144" w:rsidRDefault="0082726B" w:rsidP="0082726B">
      <w:pPr>
        <w:suppressAutoHyphens/>
        <w:jc w:val="both"/>
        <w:rPr>
          <w:rStyle w:val="SubtleEmphasis"/>
          <w:lang w:val="el-GR"/>
        </w:rPr>
      </w:pPr>
    </w:p>
    <w:p w14:paraId="260BD0E0" w14:textId="474FB479" w:rsidR="0082726B" w:rsidRPr="00F30144" w:rsidRDefault="0082726B" w:rsidP="0082726B">
      <w:pPr>
        <w:suppressAutoHyphens/>
        <w:jc w:val="both"/>
        <w:rPr>
          <w:rStyle w:val="SubtleEmphasis"/>
          <w:lang w:val="el-GR"/>
        </w:rPr>
      </w:pPr>
      <w:r>
        <w:rPr>
          <w:noProof/>
        </w:rPr>
        <mc:AlternateContent>
          <mc:Choice Requires="wps">
            <w:drawing>
              <wp:anchor distT="0" distB="0" distL="114300" distR="114300" simplePos="0" relativeHeight="251666432" behindDoc="0" locked="0" layoutInCell="1" allowOverlap="1" wp14:anchorId="52D6C4C3" wp14:editId="2DF93FDF">
                <wp:simplePos x="0" y="0"/>
                <wp:positionH relativeFrom="column">
                  <wp:posOffset>74295</wp:posOffset>
                </wp:positionH>
                <wp:positionV relativeFrom="paragraph">
                  <wp:posOffset>13970</wp:posOffset>
                </wp:positionV>
                <wp:extent cx="827405" cy="245745"/>
                <wp:effectExtent l="0" t="0" r="0" b="0"/>
                <wp:wrapNone/>
                <wp:docPr id="641032709" name="TextBox 19"/>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86ED5"/>
                        </a:solidFill>
                      </wps:spPr>
                      <wps:txbx>
                        <w:txbxContent>
                          <w:p w14:paraId="15F2B8E3" w14:textId="7F24B85F" w:rsidR="0082726B" w:rsidRPr="00C45C0B" w:rsidRDefault="0082726B" w:rsidP="0082726B">
                            <w:pPr>
                              <w:jc w:val="center"/>
                              <w:rPr>
                                <w:rFonts w:cs="Arial"/>
                                <w:color w:val="FFFFFF" w:themeColor="background1"/>
                                <w:kern w:val="24"/>
                                <w:sz w:val="15"/>
                                <w:szCs w:val="15"/>
                                <w:lang w:val="el-GR"/>
                              </w:rPr>
                            </w:pPr>
                            <w:r w:rsidRPr="0036393B">
                              <w:rPr>
                                <w:rFonts w:cs="Arial"/>
                                <w:color w:val="FFFFFF" w:themeColor="background1"/>
                                <w:kern w:val="24"/>
                                <w:sz w:val="15"/>
                                <w:szCs w:val="15"/>
                                <w:lang w:val="el-GR"/>
                              </w:rPr>
                              <w:t>Καθαρά έσοδα</w:t>
                            </w:r>
                            <w:r w:rsidR="00E91A9A">
                              <w:rPr>
                                <w:rFonts w:asciiTheme="minorHAnsi" w:hAnsiTheme="minorHAnsi" w:cs="Arial"/>
                                <w:color w:val="FFFFFF" w:themeColor="background1"/>
                                <w:kern w:val="24"/>
                                <w:sz w:val="15"/>
                                <w:szCs w:val="15"/>
                                <w:lang w:val="el-GR"/>
                              </w:rPr>
                              <w:br/>
                            </w:r>
                            <w:r w:rsidRPr="0036393B">
                              <w:rPr>
                                <w:rFonts w:cs="Arial"/>
                                <w:color w:val="FFFFFF" w:themeColor="background1"/>
                                <w:kern w:val="24"/>
                                <w:sz w:val="15"/>
                                <w:szCs w:val="15"/>
                                <w:lang w:val="el-GR"/>
                              </w:rPr>
                              <w:t>από τόκους</w:t>
                            </w:r>
                          </w:p>
                        </w:txbxContent>
                      </wps:txbx>
                      <wps:bodyPr wrap="square" lIns="0" rIns="0" rtlCol="0" anchor="t">
                        <a:spAutoFit/>
                      </wps:bodyPr>
                    </wps:wsp>
                  </a:graphicData>
                </a:graphic>
              </wp:anchor>
            </w:drawing>
          </mc:Choice>
          <mc:Fallback>
            <w:pict>
              <v:shape w14:anchorId="52D6C4C3" id="TextBox 19" o:spid="_x0000_s1030" type="#_x0000_t202" style="position:absolute;left:0;text-align:left;margin-left:5.85pt;margin-top:1.1pt;width:65.15pt;height:19.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3rpwEAADUDAAAOAAAAZHJzL2Uyb0RvYy54bWysUsGO0zAQvSPxD5bvNNmo3a2ipivYUoSE&#10;AGnhA1zHaSw5HjPjNunfM3a37QpuiMvE45k8v/dmVo/T4MTRIFnwjbyblVIYr6G1ft/Inz+275ZS&#10;UFS+VQ68aeTJkHxcv32zGkNtKujBtQYFg3iqx9DIPsZQFwXp3gyKZhCM52IHOKjIKe6LFtXI6IMr&#10;qrK8L0bANiBoQ8S3m3NRrjN+1xkdv3UdmShcI5lbzBFz3KVYrFeq3qMKvdUvNNQ/sBiU9fzoFWqj&#10;ohIHtH9BDVYjEHRxpmEooOusNlkDq7kr/1Dz3KtgshY2h8LVJvp/sPrr8Tl8RxGnDzDxAJMhY6Ca&#10;+DLpmToc0peZCq6zhaerbWaKQvPlsnqYlwspNJeq+eJhvkgoxe3ngBQ/GRhEOjQSeSrZLHX8QvHc&#10;emlJbxE4226tcznB/e7JoTgqnmC1vP+4uaC/aitulNMpTrtJ2LaR84ucHbQnVjnyoBtJvw4KjRTu&#10;s2cnWRJeD9E9wXlTlNc98KKcmVJ4f4iwtZlteuIMyCpTwrPJel/2KA3/dZ67btu+/g0AAP//AwBQ&#10;SwMEFAAGAAgAAAAhAIF+nCbcAAAABwEAAA8AAABkcnMvZG93bnJldi54bWxMj81OwzAQhO9IvIO1&#10;SNyo06jiJ41TIUQuqBKiQfTqxkti1V6H2G3D27M90eNoRjPflKvJO3HEMdpACuazDARSG4ylTsFn&#10;U989gohJk9EuECr4xQir6vqq1IUJJ/rA4yZ1gksoFlpBn9JQSBnbHr2OszAgsfcdRq8Ty7GTZtQn&#10;LvdO5ll2L722xAu9HvClx3a/OXgFr8m2a/n+s431VxPf1tbtXVMrdXszPS9BJJzSfxjO+IwOFTPt&#10;woFMFI71/IGTCvIcxNle5Hxtp2CRPYGsSnnJX/0BAAD//wMAUEsBAi0AFAAGAAgAAAAhALaDOJL+&#10;AAAA4QEAABMAAAAAAAAAAAAAAAAAAAAAAFtDb250ZW50X1R5cGVzXS54bWxQSwECLQAUAAYACAAA&#10;ACEAOP0h/9YAAACUAQAACwAAAAAAAAAAAAAAAAAvAQAAX3JlbHMvLnJlbHNQSwECLQAUAAYACAAA&#10;ACEA0mrN66cBAAA1AwAADgAAAAAAAAAAAAAAAAAuAgAAZHJzL2Uyb0RvYy54bWxQSwECLQAUAAYA&#10;CAAAACEAgX6cJtwAAAAHAQAADwAAAAAAAAAAAAAAAAABBAAAZHJzL2Rvd25yZXYueG1sUEsFBgAA&#10;AAAEAAQA8wAAAAoFAAAAAA==&#10;" fillcolor="#286ed5" stroked="f">
                <v:textbox style="mso-fit-shape-to-text:t" inset="0,,0">
                  <w:txbxContent>
                    <w:p w14:paraId="15F2B8E3" w14:textId="7F24B85F" w:rsidR="0082726B" w:rsidRPr="00C45C0B" w:rsidRDefault="0082726B" w:rsidP="0082726B">
                      <w:pPr>
                        <w:jc w:val="center"/>
                        <w:rPr>
                          <w:rFonts w:cs="Arial"/>
                          <w:color w:val="FFFFFF" w:themeColor="background1"/>
                          <w:kern w:val="24"/>
                          <w:sz w:val="15"/>
                          <w:szCs w:val="15"/>
                          <w:lang w:val="el-GR"/>
                        </w:rPr>
                      </w:pPr>
                      <w:r w:rsidRPr="0036393B">
                        <w:rPr>
                          <w:rFonts w:cs="Arial"/>
                          <w:color w:val="FFFFFF" w:themeColor="background1"/>
                          <w:kern w:val="24"/>
                          <w:sz w:val="15"/>
                          <w:szCs w:val="15"/>
                          <w:lang w:val="el-GR"/>
                        </w:rPr>
                        <w:t>Καθαρά έσοδα</w:t>
                      </w:r>
                      <w:r w:rsidR="00E91A9A">
                        <w:rPr>
                          <w:rFonts w:asciiTheme="minorHAnsi" w:hAnsiTheme="minorHAnsi" w:cs="Arial"/>
                          <w:color w:val="FFFFFF" w:themeColor="background1"/>
                          <w:kern w:val="24"/>
                          <w:sz w:val="15"/>
                          <w:szCs w:val="15"/>
                          <w:lang w:val="el-GR"/>
                        </w:rPr>
                        <w:br/>
                      </w:r>
                      <w:r w:rsidRPr="0036393B">
                        <w:rPr>
                          <w:rFonts w:cs="Arial"/>
                          <w:color w:val="FFFFFF" w:themeColor="background1"/>
                          <w:kern w:val="24"/>
                          <w:sz w:val="15"/>
                          <w:szCs w:val="15"/>
                          <w:lang w:val="el-GR"/>
                        </w:rPr>
                        <w:t>από τόκους</w:t>
                      </w:r>
                    </w:p>
                  </w:txbxContent>
                </v:textbox>
              </v:shape>
            </w:pict>
          </mc:Fallback>
        </mc:AlternateContent>
      </w:r>
    </w:p>
    <w:p w14:paraId="2E58F2C0" w14:textId="6AA35BC6" w:rsidR="0082726B" w:rsidRPr="00F30144" w:rsidRDefault="0082726B" w:rsidP="0082726B">
      <w:pPr>
        <w:suppressAutoHyphens/>
        <w:jc w:val="both"/>
        <w:rPr>
          <w:rStyle w:val="SubtleEmphasis"/>
          <w:lang w:val="el-GR"/>
        </w:rPr>
      </w:pPr>
    </w:p>
    <w:p w14:paraId="25656D45" w14:textId="4DED796A" w:rsidR="0082726B" w:rsidRPr="00F30144" w:rsidRDefault="0082726B" w:rsidP="0082726B">
      <w:pPr>
        <w:suppressAutoHyphens/>
        <w:jc w:val="both"/>
        <w:rPr>
          <w:rStyle w:val="SubtleEmphasis"/>
          <w:lang w:val="el-GR"/>
        </w:rPr>
      </w:pPr>
    </w:p>
    <w:p w14:paraId="3F1DA86A" w14:textId="2EE9F97B" w:rsidR="0082726B" w:rsidRPr="00F30144" w:rsidRDefault="0082726B" w:rsidP="0082726B">
      <w:pPr>
        <w:suppressAutoHyphens/>
        <w:jc w:val="both"/>
        <w:rPr>
          <w:rStyle w:val="SubtleEmphasis"/>
          <w:lang w:val="el-GR"/>
        </w:rPr>
      </w:pPr>
    </w:p>
    <w:p w14:paraId="6FD2B4C2" w14:textId="77777777" w:rsidR="0082726B" w:rsidRPr="00F30144" w:rsidRDefault="0082726B" w:rsidP="0082726B">
      <w:pPr>
        <w:suppressAutoHyphens/>
        <w:jc w:val="both"/>
        <w:rPr>
          <w:rStyle w:val="SubtleEmphasis"/>
          <w:lang w:val="el-GR"/>
        </w:rPr>
      </w:pPr>
    </w:p>
    <w:p w14:paraId="016D76E8" w14:textId="77777777" w:rsidR="0082726B" w:rsidRPr="00F30144" w:rsidRDefault="0082726B" w:rsidP="0082726B">
      <w:pPr>
        <w:suppressAutoHyphens/>
        <w:jc w:val="both"/>
        <w:rPr>
          <w:rStyle w:val="SubtleEmphasis"/>
          <w:lang w:val="el-GR"/>
        </w:rPr>
      </w:pPr>
    </w:p>
    <w:p w14:paraId="5F7762A5" w14:textId="77777777" w:rsidR="0082726B" w:rsidRPr="00F30144" w:rsidRDefault="0082726B" w:rsidP="0082726B">
      <w:pPr>
        <w:suppressAutoHyphens/>
        <w:jc w:val="both"/>
        <w:rPr>
          <w:rStyle w:val="SubtleEmphasis"/>
          <w:lang w:val="el-GR"/>
        </w:rPr>
      </w:pPr>
    </w:p>
    <w:p w14:paraId="02102EE9" w14:textId="77777777" w:rsidR="0082726B" w:rsidRPr="00C01FAB" w:rsidRDefault="0082726B" w:rsidP="0082726B">
      <w:pPr>
        <w:suppressAutoHyphens/>
        <w:jc w:val="both"/>
        <w:rPr>
          <w:rStyle w:val="SubtleEmphasis"/>
          <w:sz w:val="4"/>
          <w:szCs w:val="8"/>
          <w:lang w:val="el-GR"/>
        </w:rPr>
      </w:pPr>
    </w:p>
    <w:p w14:paraId="6C1E21E2" w14:textId="77777777" w:rsidR="00F367DE" w:rsidRDefault="00F367DE" w:rsidP="0082726B">
      <w:pPr>
        <w:rPr>
          <w:rFonts w:asciiTheme="minorHAnsi" w:hAnsiTheme="minorHAnsi"/>
          <w:sz w:val="16"/>
          <w:szCs w:val="32"/>
          <w:lang w:val="el-GR"/>
        </w:rPr>
      </w:pPr>
    </w:p>
    <w:p w14:paraId="6E65277A" w14:textId="77777777" w:rsidR="0082726B" w:rsidRPr="00617618" w:rsidRDefault="0082726B" w:rsidP="0082726B">
      <w:pPr>
        <w:suppressAutoHyphens/>
        <w:jc w:val="both"/>
        <w:rPr>
          <w:rStyle w:val="FootnoteReference"/>
          <w:sz w:val="16"/>
          <w:szCs w:val="32"/>
          <w:lang w:val="el-GR"/>
        </w:rPr>
      </w:pPr>
    </w:p>
    <w:p w14:paraId="39A873D3" w14:textId="24B983E4" w:rsidR="0082726B" w:rsidRPr="00B01C12" w:rsidRDefault="00B93845" w:rsidP="0082726B">
      <w:pPr>
        <w:suppressAutoHyphens/>
        <w:jc w:val="both"/>
        <w:rPr>
          <w:rStyle w:val="SubtleEmphasis"/>
          <w:sz w:val="18"/>
          <w:szCs w:val="18"/>
          <w:lang w:val="el-GR"/>
        </w:rPr>
      </w:pPr>
      <w:bookmarkStart w:id="4" w:name="_Hlk197336010"/>
      <w:r w:rsidRPr="00B01C12">
        <w:rPr>
          <w:rStyle w:val="SubtleEmphasis"/>
          <w:sz w:val="18"/>
          <w:szCs w:val="18"/>
          <w:lang w:val="el-GR"/>
        </w:rPr>
        <w:t xml:space="preserve">Τα καθαρά έσοδα από τόκους </w:t>
      </w:r>
      <w:bookmarkEnd w:id="4"/>
      <w:r w:rsidRPr="00B01C12">
        <w:rPr>
          <w:rStyle w:val="SubtleEmphasis"/>
          <w:sz w:val="18"/>
          <w:szCs w:val="18"/>
          <w:lang w:val="el-GR"/>
        </w:rPr>
        <w:t>διαμορφώθηκαν σε €4</w:t>
      </w:r>
      <w:r w:rsidRPr="00896EBD">
        <w:rPr>
          <w:rStyle w:val="SubtleEmphasis"/>
          <w:sz w:val="18"/>
          <w:szCs w:val="18"/>
          <w:lang w:val="el-GR"/>
        </w:rPr>
        <w:t>7</w:t>
      </w:r>
      <w:r w:rsidR="00C41025" w:rsidRPr="00096EB9">
        <w:rPr>
          <w:rStyle w:val="SubtleEmphasis"/>
          <w:sz w:val="18"/>
          <w:szCs w:val="18"/>
          <w:lang w:val="el-GR"/>
        </w:rPr>
        <w:t>7</w:t>
      </w:r>
      <w:r w:rsidRPr="00B01C12">
        <w:rPr>
          <w:rStyle w:val="SubtleEmphasis"/>
          <w:sz w:val="18"/>
          <w:szCs w:val="18"/>
          <w:lang w:val="el-GR"/>
        </w:rPr>
        <w:t xml:space="preserve"> εκατ. το </w:t>
      </w:r>
      <w:r w:rsidR="00C41025" w:rsidRPr="00096EB9">
        <w:rPr>
          <w:rStyle w:val="SubtleEmphasis"/>
          <w:sz w:val="18"/>
          <w:szCs w:val="18"/>
          <w:lang w:val="el-GR"/>
        </w:rPr>
        <w:t>4</w:t>
      </w:r>
      <w:r w:rsidRPr="00B01C12">
        <w:rPr>
          <w:rStyle w:val="SubtleEmphasis"/>
          <w:sz w:val="18"/>
          <w:szCs w:val="18"/>
          <w:lang w:val="el-GR"/>
        </w:rPr>
        <w:t xml:space="preserve">ο τρίμηνο 2025, </w:t>
      </w:r>
      <w:r w:rsidR="00C41025" w:rsidRPr="00096EB9">
        <w:rPr>
          <w:rStyle w:val="SubtleEmphasis"/>
          <w:sz w:val="18"/>
          <w:szCs w:val="18"/>
          <w:lang w:val="el-GR"/>
        </w:rPr>
        <w:t>1% υψηλότερα</w:t>
      </w:r>
      <w:r w:rsidRPr="00B01C12">
        <w:rPr>
          <w:rStyle w:val="SubtleEmphasis"/>
          <w:sz w:val="18"/>
          <w:szCs w:val="18"/>
          <w:lang w:val="el-GR"/>
        </w:rPr>
        <w:t xml:space="preserve"> σε σύγκριση με το προηγούμενο τρίμηνο, </w:t>
      </w:r>
      <w:r w:rsidR="00E31EE6" w:rsidRPr="00D5112D">
        <w:rPr>
          <w:rStyle w:val="SubtleEmphasis"/>
          <w:sz w:val="18"/>
          <w:szCs w:val="18"/>
          <w:lang w:val="el-GR"/>
        </w:rPr>
        <w:t>με ώθηση από τα αυξημένα δανειακά υπόλοιπα</w:t>
      </w:r>
      <w:r w:rsidRPr="00B01C12">
        <w:rPr>
          <w:rStyle w:val="SubtleEmphasis"/>
          <w:sz w:val="18"/>
          <w:szCs w:val="18"/>
          <w:lang w:val="el-GR"/>
        </w:rPr>
        <w:t xml:space="preserve">. Συνολικά, ο δείκτης καθαρού περιθωρίου επιτοκίου </w:t>
      </w:r>
      <w:r w:rsidR="00E31EE6" w:rsidRPr="00D5112D">
        <w:rPr>
          <w:rStyle w:val="SubtleEmphasis"/>
          <w:sz w:val="18"/>
          <w:szCs w:val="18"/>
          <w:lang w:val="el-GR"/>
        </w:rPr>
        <w:t xml:space="preserve">διαμορφώθηκε </w:t>
      </w:r>
      <w:r w:rsidRPr="00B01C12">
        <w:rPr>
          <w:rStyle w:val="SubtleEmphasis"/>
          <w:sz w:val="18"/>
          <w:szCs w:val="18"/>
          <w:lang w:val="el-GR"/>
        </w:rPr>
        <w:t>στο 2,</w:t>
      </w:r>
      <w:r w:rsidR="00096EB9" w:rsidRPr="00096EB9">
        <w:rPr>
          <w:rStyle w:val="SubtleEmphasis"/>
          <w:sz w:val="18"/>
          <w:szCs w:val="18"/>
          <w:lang w:val="el-GR"/>
        </w:rPr>
        <w:t>2</w:t>
      </w:r>
      <w:r w:rsidR="00E31EE6" w:rsidRPr="00D5112D">
        <w:rPr>
          <w:rStyle w:val="SubtleEmphasis"/>
          <w:sz w:val="18"/>
          <w:szCs w:val="18"/>
          <w:lang w:val="el-GR"/>
        </w:rPr>
        <w:t>5</w:t>
      </w:r>
      <w:r w:rsidRPr="00B01C12">
        <w:rPr>
          <w:rStyle w:val="SubtleEmphasis"/>
          <w:sz w:val="18"/>
          <w:szCs w:val="18"/>
          <w:lang w:val="el-GR"/>
        </w:rPr>
        <w:t>%</w:t>
      </w:r>
      <w:r w:rsidR="00096EB9" w:rsidRPr="00096EB9">
        <w:rPr>
          <w:rStyle w:val="SubtleEmphasis"/>
          <w:sz w:val="18"/>
          <w:szCs w:val="18"/>
          <w:lang w:val="el-GR"/>
        </w:rPr>
        <w:t>. Η</w:t>
      </w:r>
      <w:r w:rsidRPr="00B01C12">
        <w:rPr>
          <w:rStyle w:val="SubtleEmphasis"/>
          <w:sz w:val="18"/>
          <w:szCs w:val="18"/>
          <w:lang w:val="el-GR"/>
        </w:rPr>
        <w:t xml:space="preserve"> πορεία των επιμέρους στοιχείων των καθαρών εσόδων από τόκους το </w:t>
      </w:r>
      <w:r w:rsidR="00096EB9" w:rsidRPr="00096EB9">
        <w:rPr>
          <w:rStyle w:val="SubtleEmphasis"/>
          <w:sz w:val="18"/>
          <w:szCs w:val="18"/>
          <w:lang w:val="el-GR"/>
        </w:rPr>
        <w:t>4</w:t>
      </w:r>
      <w:r w:rsidRPr="00B01C12">
        <w:rPr>
          <w:rStyle w:val="SubtleEmphasis"/>
          <w:sz w:val="18"/>
          <w:szCs w:val="18"/>
          <w:lang w:val="el-GR"/>
        </w:rPr>
        <w:t>ο τρίμηνο 2025</w:t>
      </w:r>
      <w:r w:rsidRPr="00896EBD">
        <w:rPr>
          <w:rStyle w:val="SubtleEmphasis"/>
          <w:sz w:val="18"/>
          <w:szCs w:val="18"/>
          <w:lang w:val="el-GR"/>
        </w:rPr>
        <w:t xml:space="preserve">, </w:t>
      </w:r>
      <w:r w:rsidR="00096EB9" w:rsidRPr="00096EB9">
        <w:rPr>
          <w:rStyle w:val="SubtleEmphasis"/>
          <w:sz w:val="18"/>
          <w:szCs w:val="18"/>
          <w:lang w:val="el-GR"/>
        </w:rPr>
        <w:t>είναι ενδεικτική μιας ελαφριάς ανάκαμψης από τα χαμηλά επίπεδα του προηγούμενου τριμήνου, ενώ παράλληλα επετεύχθη ο</w:t>
      </w:r>
      <w:r w:rsidRPr="00B01C12">
        <w:rPr>
          <w:rStyle w:val="SubtleEmphasis"/>
          <w:sz w:val="18"/>
          <w:szCs w:val="18"/>
          <w:lang w:val="el-GR"/>
        </w:rPr>
        <w:t xml:space="preserve"> στόχο</w:t>
      </w:r>
      <w:r w:rsidR="00096EB9" w:rsidRPr="00096EB9">
        <w:rPr>
          <w:rStyle w:val="SubtleEmphasis"/>
          <w:sz w:val="18"/>
          <w:szCs w:val="18"/>
          <w:lang w:val="el-GR"/>
        </w:rPr>
        <w:t>ς</w:t>
      </w:r>
      <w:r w:rsidRPr="00B01C12">
        <w:rPr>
          <w:rStyle w:val="SubtleEmphasis"/>
          <w:sz w:val="18"/>
          <w:szCs w:val="18"/>
          <w:lang w:val="el-GR"/>
        </w:rPr>
        <w:t xml:space="preserve"> των €1,9 δισ. για το 2025.</w:t>
      </w:r>
    </w:p>
    <w:p w14:paraId="0E702CEA" w14:textId="4540312A" w:rsidR="0082726B" w:rsidRPr="00D5112D" w:rsidRDefault="0082726B" w:rsidP="00D5112D">
      <w:pPr>
        <w:suppressAutoHyphens/>
        <w:jc w:val="both"/>
        <w:rPr>
          <w:rStyle w:val="SubtleEmphasis"/>
          <w:sz w:val="18"/>
          <w:szCs w:val="18"/>
          <w:lang w:val="el-GR"/>
        </w:rPr>
      </w:pPr>
    </w:p>
    <w:p w14:paraId="0077B686" w14:textId="1B6AD34A" w:rsidR="0082726B" w:rsidRPr="003D3C59" w:rsidRDefault="00B93845" w:rsidP="0082726B">
      <w:pPr>
        <w:pStyle w:val="02PFHTitle2"/>
        <w:rPr>
          <w:lang w:val="el-GR"/>
        </w:rPr>
      </w:pPr>
      <w:r w:rsidRPr="00AC290C">
        <w:rPr>
          <w:lang w:val="el-GR"/>
        </w:rPr>
        <w:t xml:space="preserve">Καθαρά έσοδα προμηθειών ως ποσοστό </w:t>
      </w:r>
      <w:r w:rsidRPr="00C01FAB">
        <w:rPr>
          <w:lang w:val="el-GR"/>
        </w:rPr>
        <w:t>των καθαρών εσόδων</w:t>
      </w:r>
      <w:r w:rsidRPr="00AC290C">
        <w:rPr>
          <w:lang w:val="el-GR"/>
        </w:rPr>
        <w:t xml:space="preserve"> στο </w:t>
      </w:r>
      <w:r w:rsidR="00096EB9" w:rsidRPr="00096EB9">
        <w:rPr>
          <w:lang w:val="el-GR"/>
        </w:rPr>
        <w:t>2</w:t>
      </w:r>
      <w:r w:rsidR="00ED332F" w:rsidRPr="00ED332F">
        <w:rPr>
          <w:lang w:val="el-GR"/>
        </w:rPr>
        <w:t>9</w:t>
      </w:r>
      <w:r w:rsidRPr="00AC290C">
        <w:rPr>
          <w:lang w:val="el-GR"/>
        </w:rPr>
        <w:t>%</w:t>
      </w:r>
      <w:r w:rsidR="00902495" w:rsidRPr="003D3C59">
        <w:rPr>
          <w:lang w:val="el-GR"/>
        </w:rPr>
        <w:t xml:space="preserve"> </w:t>
      </w:r>
    </w:p>
    <w:p w14:paraId="0BA1D7EC" w14:textId="5881952A" w:rsidR="0082726B" w:rsidRPr="0036393B" w:rsidRDefault="00140B0A" w:rsidP="00C45C0B">
      <w:pPr>
        <w:rPr>
          <w:rFonts w:asciiTheme="minorHAnsi" w:hAnsiTheme="minorHAnsi"/>
          <w:sz w:val="20"/>
          <w:szCs w:val="20"/>
          <w:lang w:val="el-GR"/>
        </w:rPr>
      </w:pPr>
      <w:r>
        <w:rPr>
          <w:noProof/>
        </w:rPr>
        <mc:AlternateContent>
          <mc:Choice Requires="wps">
            <w:drawing>
              <wp:anchor distT="0" distB="0" distL="114300" distR="114300" simplePos="0" relativeHeight="251667456" behindDoc="1" locked="0" layoutInCell="1" allowOverlap="1" wp14:anchorId="02C2BDC4" wp14:editId="2F1D4B90">
                <wp:simplePos x="0" y="0"/>
                <wp:positionH relativeFrom="margin">
                  <wp:posOffset>-22860</wp:posOffset>
                </wp:positionH>
                <wp:positionV relativeFrom="paragraph">
                  <wp:posOffset>128270</wp:posOffset>
                </wp:positionV>
                <wp:extent cx="6548120" cy="2015490"/>
                <wp:effectExtent l="0" t="0" r="5080" b="3810"/>
                <wp:wrapNone/>
                <wp:docPr id="52" name="Rectangle: Rounded Corners 77"/>
                <wp:cNvGraphicFramePr/>
                <a:graphic xmlns:a="http://schemas.openxmlformats.org/drawingml/2006/main">
                  <a:graphicData uri="http://schemas.microsoft.com/office/word/2010/wordprocessingShape">
                    <wps:wsp>
                      <wps:cNvSpPr/>
                      <wps:spPr>
                        <a:xfrm>
                          <a:off x="0" y="0"/>
                          <a:ext cx="6548120" cy="2015490"/>
                        </a:xfrm>
                        <a:prstGeom prst="rect">
                          <a:avLst/>
                        </a:prstGeom>
                        <a:solidFill>
                          <a:srgbClr val="F2F0E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1F44D" id="Rectangle: Rounded Corners 77" o:spid="_x0000_s1026" style="position:absolute;margin-left:-1.8pt;margin-top:10.1pt;width:515.6pt;height:158.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H5SAIAAIwEAAAOAAAAZHJzL2Uyb0RvYy54bWysVFFvGjEMfp+0/xDlfT1A0LWoR8VgTJOq&#10;Fqmt+mxyCXdSLs6cwNH9+jnhWrpuT9Negn12/DmfP3N1fWit2GsKDbpSDs8GUminsGrctpSPD6tP&#10;F1KECK4Ci06X8lkHeT37+OGq81M9whptpUlwERemnS9lHaOfFkVQtW4hnKHXjoMGqYXILm2LiqDj&#10;6q0tRoPBedEhVZ5Q6RD46/IYlLNc3xit4p0xQUdhS8m9xXxSPjfpLGZXMN0S+LpRfRvwD1200DgG&#10;fS21hAhiR80fpdpGEQY08UxhW6AxjdL5Dfya4eDda+5r8Dq/hckJ/pWm8P/Kqtv9vV8T09D5MA1s&#10;plccDLXpl/sTh0zW8ytZ+hCF4o/nk/HFcMScKo5x85PxZaazOF33FOI3ja1IRimJp5FJgv1NiAzJ&#10;qS8pCS2gbapVY212aLtZWBJ74MmtRqvB1y9pWHzltzTrRMfwk/EgdQKsIGMhstn6qpTBbaUAu2Vp&#10;qkgZ22FCyGNP2EsI9REjl+0hrEst6KyfvtUTPcnaYPW8JkF4FFTwatVwtRsIcQ3ECuJueCviHR/G&#10;IreIvSVFjfTzb99TPg+Wo1J0rEhu/8cOSEthvzse+eVwPE4Szs548jlxT28jm7cRt2sXyNQNef+8&#10;ymbKj/bFNITtEy/PPKFyCJxi7CNRvbOIx03h9VN6Ps9pLFsP8cbde5WKJ54Sjw+HJyDfDzqyRm7x&#10;Rb0wfTfvY2666XC+i2iaLIYTrzzm5LDk88D79Uw79dbPWac/kdkvAAAA//8DAFBLAwQUAAYACAAA&#10;ACEAdznI1twAAAAKAQAADwAAAGRycy9kb3ducmV2LnhtbEyPQU/DMAyF70j8h8hI3LaEFnWo1J3Q&#10;pJ04UeCeNabtljhVk26FX092gpvt9/T8vWq7OCvONIXBM8LDWoEgbr0ZuEP4eN+vnkCEqNlo65kQ&#10;vinAtr69qXRp/IXf6NzETqQQDqVG6GMcSylD25PTYe1H4qR9+cnpmNapk2bSlxTurMyUKqTTA6cP&#10;vR5p11N7amaHEKTV++I4uqJ4/dl82scmn+MO8f5ueXkGEWmJf2a44id0qBPTwc9sgrAIq7xIToRM&#10;ZSCuuso26XJAyPM0yLqS/yvUvwAAAP//AwBQSwECLQAUAAYACAAAACEAtoM4kv4AAADhAQAAEwAA&#10;AAAAAAAAAAAAAAAAAAAAW0NvbnRlbnRfVHlwZXNdLnhtbFBLAQItABQABgAIAAAAIQA4/SH/1gAA&#10;AJQBAAALAAAAAAAAAAAAAAAAAC8BAABfcmVscy8ucmVsc1BLAQItABQABgAIAAAAIQAaAAH5SAIA&#10;AIwEAAAOAAAAAAAAAAAAAAAAAC4CAABkcnMvZTJvRG9jLnhtbFBLAQItABQABgAIAAAAIQB3OcjW&#10;3AAAAAoBAAAPAAAAAAAAAAAAAAAAAKIEAABkcnMvZG93bnJldi54bWxQSwUGAAAAAAQABADzAAAA&#10;qwUAAAAA&#10;" fillcolor="#f2f0eb" stroked="f" strokeweight="2pt">
                <w10:wrap anchorx="margin"/>
              </v:rect>
            </w:pict>
          </mc:Fallback>
        </mc:AlternateContent>
      </w:r>
    </w:p>
    <w:p w14:paraId="5AE536C6" w14:textId="02D1F235" w:rsidR="0082726B" w:rsidRPr="003954EA" w:rsidRDefault="00BF6934" w:rsidP="0082726B">
      <w:pPr>
        <w:rPr>
          <w:rStyle w:val="SubtleEmphasis"/>
          <w:lang w:val="el-GR"/>
        </w:rPr>
      </w:pPr>
      <w:r w:rsidRPr="00977E41">
        <w:rPr>
          <w:noProof/>
        </w:rPr>
        <mc:AlternateContent>
          <mc:Choice Requires="wps">
            <w:drawing>
              <wp:anchor distT="0" distB="0" distL="114300" distR="114300" simplePos="0" relativeHeight="251872256" behindDoc="0" locked="0" layoutInCell="1" allowOverlap="1" wp14:anchorId="13E38D1D" wp14:editId="2CBC611A">
                <wp:simplePos x="0" y="0"/>
                <wp:positionH relativeFrom="margin">
                  <wp:posOffset>5120640</wp:posOffset>
                </wp:positionH>
                <wp:positionV relativeFrom="paragraph">
                  <wp:posOffset>72390</wp:posOffset>
                </wp:positionV>
                <wp:extent cx="612775" cy="276860"/>
                <wp:effectExtent l="0" t="0" r="0" b="0"/>
                <wp:wrapNone/>
                <wp:docPr id="44984597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3B82AEFF" w14:textId="1AB81597" w:rsidR="00BF6934" w:rsidRPr="00BF6934" w:rsidRDefault="00BF6934" w:rsidP="00BF6934">
                            <w:pPr>
                              <w:spacing w:line="216" w:lineRule="auto"/>
                              <w:jc w:val="center"/>
                              <w:rPr>
                                <w:b/>
                                <w:bCs/>
                                <w:color w:val="262626" w:themeColor="text1" w:themeTint="D9"/>
                                <w:sz w:val="22"/>
                                <w:szCs w:val="22"/>
                              </w:rPr>
                            </w:pPr>
                            <w:r>
                              <w:rPr>
                                <w:b/>
                                <w:bCs/>
                                <w:color w:val="262626" w:themeColor="text1" w:themeTint="D9"/>
                                <w:sz w:val="22"/>
                                <w:szCs w:val="22"/>
                              </w:rPr>
                              <w:t>206</w:t>
                            </w:r>
                          </w:p>
                        </w:txbxContent>
                      </wps:txbx>
                      <wps:bodyPr wrap="square" lIns="61769" tIns="61769" rIns="61769" bIns="61769" anchor="ctr">
                        <a:spAutoFit/>
                      </wps:bodyPr>
                    </wps:wsp>
                  </a:graphicData>
                </a:graphic>
              </wp:anchor>
            </w:drawing>
          </mc:Choice>
          <mc:Fallback>
            <w:pict>
              <v:rect w14:anchorId="13E38D1D" id="Rectangle 9" o:spid="_x0000_s1031" style="position:absolute;margin-left:403.2pt;margin-top:5.7pt;width:48.25pt;height:21.8pt;z-index:251872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W08gEAAMwDAAAOAAAAZHJzL2Uyb0RvYy54bWysU8uO2zAMvBfoPwi6N44DxMkacRaLpikK&#10;bB/Ath/ASHIsVJZUUYmdvy+lPDZob0V9IERKHJLD8epx7A07qoDa2YaXkylnygontd03/Mf37bsl&#10;ZxjBSjDOqoafFPLH9ds3q8HXauY6Z6QKjEAs1oNveBejr4sCRad6wInzytJl60IPkdywL2SAgdB7&#10;U8ym06oYXJA+OKEQKbo5X/J1xm9bJeLXtkUVmWk49RazDdnuki3WK6j3AXynxaUN+IcuetCWit6g&#10;NhCBHYL+C6rXIjh0bZwI1xeubbVQeQaappz+Mc1LB17lWYgc9Dea8P/Bii/HF/8tpNbRPzvxE5l1&#10;7zuwe/UUghs6BZLKlYmoYvBY3xKSg5TKdsNnJ2m1cIguczC2oU+ANB0bM9WnG9VqjExQsCpni8Wc&#10;M0FXs0W1rPIqCqivyT5g/Khcz9Kh4YE2mcHh+IwxNQP19UmqZd1WG5O3aSwbGv4wnxE8mD3JUsSQ&#10;c+8epdwNYMeOQMqQdDpLodeR9Gh03/DlNH3ncKLhg5UZP4I25zP1YOyFl0RFUh3WcdyNTMuGz1Nu&#10;iuycPBFRA8ms4fjrAEFxZj5ZIrYqF9UD6fLeCffO7t4BKzpH6r0OhP6JSN/qTMhrpUtLJJnM00Xe&#10;SZP3fn71+hOufwMAAP//AwBQSwMEFAAGAAgAAAAhAKl7++bdAAAACQEAAA8AAABkcnMvZG93bnJl&#10;di54bWxMj8FOwzAMhu9IvENkJG4s2WDTWppOCMROSIjCA2St11RrnNKkWXl7zImdLOv/9PtzsZtd&#10;LxKOofOkYblQIJBq33TUavj6fL3bggjRUGN6T6jhBwPsyuurwuSNP9MHpiq2gkso5EaDjXHIpQy1&#10;RWfCwg9InB396EzkdWxlM5ozl7terpTaSGc64gvWDPhssT5Vk9Pw9r4fTvcpkfx+2WfdJJNN1VHr&#10;25v56RFExDn+w/Cnz+pQstPBT9QE0WvYqs0DoxwseTKQqVUG4qBhvVYgy0JeflD+AgAA//8DAFBL&#10;AQItABQABgAIAAAAIQC2gziS/gAAAOEBAAATAAAAAAAAAAAAAAAAAAAAAABbQ29udGVudF9UeXBl&#10;c10ueG1sUEsBAi0AFAAGAAgAAAAhADj9If/WAAAAlAEAAAsAAAAAAAAAAAAAAAAALwEAAF9yZWxz&#10;Ly5yZWxzUEsBAi0AFAAGAAgAAAAhALM5FbTyAQAAzAMAAA4AAAAAAAAAAAAAAAAALgIAAGRycy9l&#10;Mm9Eb2MueG1sUEsBAi0AFAAGAAgAAAAhAKl7++bdAAAACQEAAA8AAAAAAAAAAAAAAAAATAQAAGRy&#10;cy9kb3ducmV2LnhtbFBLBQYAAAAABAAEAPMAAABWBQAAAAA=&#10;" filled="f" stroked="f">
                <v:stroke dashstyle="dash"/>
                <v:textbox style="mso-fit-shape-to-text:t" inset="1.71581mm,1.71581mm,1.71581mm,1.71581mm">
                  <w:txbxContent>
                    <w:p w14:paraId="3B82AEFF" w14:textId="1AB81597" w:rsidR="00BF6934" w:rsidRPr="00BF6934" w:rsidRDefault="00BF6934" w:rsidP="00BF6934">
                      <w:pPr>
                        <w:spacing w:line="216" w:lineRule="auto"/>
                        <w:jc w:val="center"/>
                        <w:rPr>
                          <w:b/>
                          <w:bCs/>
                          <w:color w:val="262626" w:themeColor="text1" w:themeTint="D9"/>
                          <w:sz w:val="22"/>
                          <w:szCs w:val="22"/>
                        </w:rPr>
                      </w:pPr>
                      <w:r>
                        <w:rPr>
                          <w:b/>
                          <w:bCs/>
                          <w:color w:val="262626" w:themeColor="text1" w:themeTint="D9"/>
                          <w:sz w:val="22"/>
                          <w:szCs w:val="22"/>
                        </w:rPr>
                        <w:t>206</w:t>
                      </w:r>
                    </w:p>
                  </w:txbxContent>
                </v:textbox>
                <w10:wrap anchorx="margin"/>
              </v:rect>
            </w:pict>
          </mc:Fallback>
        </mc:AlternateContent>
      </w:r>
      <w:r w:rsidRPr="00366E5F">
        <w:rPr>
          <w:noProof/>
        </w:rPr>
        <mc:AlternateContent>
          <mc:Choice Requires="wps">
            <w:drawing>
              <wp:anchor distT="0" distB="0" distL="114300" distR="114300" simplePos="0" relativeHeight="251614208" behindDoc="0" locked="0" layoutInCell="1" allowOverlap="1" wp14:anchorId="37E7C4FA" wp14:editId="390AB409">
                <wp:simplePos x="0" y="0"/>
                <wp:positionH relativeFrom="column">
                  <wp:posOffset>5172075</wp:posOffset>
                </wp:positionH>
                <wp:positionV relativeFrom="paragraph">
                  <wp:posOffset>106045</wp:posOffset>
                </wp:positionV>
                <wp:extent cx="542925" cy="260985"/>
                <wp:effectExtent l="0" t="0" r="28575" b="24765"/>
                <wp:wrapNone/>
                <wp:docPr id="6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2925"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15DC9EAF"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37E7C4FA" id="_x0000_s1032" style="position:absolute;margin-left:407.25pt;margin-top:8.35pt;width:42.75pt;height:20.55pt;rotation:18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b7wQAANMQAAAOAAAAZHJzL2Uyb0RvYy54bWysWNtu4zYQfS/QfyD0WKAxL5IoGXEW225T&#10;FNhegHU/gJbkWKgsqqISe/frO0PRNrmx7HjRPBgSdTgzZ85wSOb+3X7bkJeqN7VuFxG7oxGp2kKX&#10;dfu0iP5ePv6YRcQMqi1Vo9tqEX2uTPTu4fvv7nfdvOJ6o5uy6gkYac181y2izTB089nMFJtqq8yd&#10;7qoWPq51v1UDvPZPs7JXO7C+bWac0nS2033Z9bqojIHRD+PH6MHaX6+rYvhzvTbVQJpFBLEN9re3&#10;vyv8nT3cq/lTr7pNXbgw1DdEsVV1C06Ppj6oQZHnvn5lalsXvTZ6PdwVejvT63VdVJYDsGH0Kzaf&#10;NqqrLBdIjumOaTL/n9nij5dP3V89hm66j7r4x0BGZrvOzI9f8MUAhqx2v+sSNFTPg7Zk9+t+S3oN&#10;SWU0o/hnh4EV2dsUfz6muNoPpIDBJOY5TyJSwCee0jxLUIKZmqMtjKJ4NsOvlbbP6uWjGUaFSniy&#10;+S1Jq7YQxBLUXG8bEOuHGRE0Z0JyJsiOiCyLnaxHLPOwnMUyzkQap2RDWAoxOw8Hw/w8+LxlcR58&#10;3nJ8HnzeMiTpyO9qzKkPpjyOc5rG2UQ2pAdOYplQATJMJAOW7zEKKSnLZcwnzOYe9GrAzJcvYzxH&#10;y1MBs5v0Y76AdCJYdpNwLFCOCiqFTONkynYgnWRALKb5RIJZIN2pNs8XBfO1u55kXz0PPWH7JgG5&#10;L+C19cdvEpCHAsISpZSkSSLSV0vVVxEwF5C+gpeRvnqXkb50l5G+bJeRvmSXkb5cF5HCl+oy0tfp&#10;MvLNGolQo/O1J0J5zrdP4SuDbX5i/UGdnJoWdnhv6cFO83TYS9TmsL0U+9btL/BEFJ5dllCFuOF0&#10;2uBmhtsNbFlL5rYrwNnd6gQXARzSg3AxCY8DONBH+GEzfG09CeBAEOFy0noawKGmEJ5PwmUAx96M&#10;eGi74978OpwsnODYQlOdmpCHExxfNkkYatbPPnZJG9IkZcHCCY4zmyQtQn2xn6EHaFUeBygXIO9q&#10;o4fTJJ4jl1jScOhZYtXCWXKJhQmnyeWhQXVqwNKyBOCR7BaRPZWQDZyU8MSBX7b6pVpqixmwwngO&#10;TQIiYCK2fQ5cnyDF86oufqq++BNyNnJkCbd5h1q1hpjkY7ZYAoECmcMHLpyyLI6zA8vA8Dk3guF5&#10;zQYGfD1zQuYuAJbz4EPm/LiTGCbxupsM2z64SaRr8yMbwXDzhXFOA+8sjw9hHWviqhPYs62tNMiL&#10;HB0kaeDAjUpuR9/EwU05HkAdg3y0zyiUnJc/mUG3xbxSacff5IJnY50yBkXnGRtHczj7vBq8hcFo&#10;5rjTjgRiCfUOgbqTsquyPBnDT99eSjyDxFvKUCBenOPiAA9xWLAik2OF3VZIkE7rRIQp4pnjAeUf&#10;lBjnUHJ2hltJb1KCpRJ2YNQPV7THBg4qzhpo5Y2fWeBfLYtGmwomgHvsIMcH20psTKerkdFNXT7W&#10;TYPL2/RPq5+bnrwo6E7vHzMaHxpxAGta7ER5AuvZzvoGE71+bkvLaVOp8hf3PKi6GZ8hygY2RnuB&#10;xDsj3sPNfNiv9qQuF5FNO46sdPkZbpTh3ZHs4B6+iMy/z6qvoMP+1sJFN5eCgp4r/0W1xUZD4y2G&#10;3jJp9Xu4kq5rvCta16N59wI3Z5tKd8vHq7n/blGn/0U8/AcAAP//AwBQSwMEFAAGAAgAAAAhALud&#10;TvzfAAAACQEAAA8AAABkcnMvZG93bnJldi54bWxMj0FOwzAQRfdI3MEaJDaI2qlomoY4VVVAorsS&#10;egAnmSYR8TiK3TZweoZVWY7+15v3s/Vke3HG0XeONEQzBQKpcnVHjYbD59tjAsIHQ7XpHaGGb/Sw&#10;zm9vMpPW7kIfeC5CIxhCPjUa2hCGVEpftWiNn7kBibOjG60JfI6NrEdzYbjt5VypWFrTEX9ozYDb&#10;Fquv4mQ1LMrd5jVuXortz77Y4yF63z3Mndb3d9PmGUTAKVzL8KfP6pCzU+lOVHvRa0iipwVXOYiX&#10;ILiwUorHlUxfJiDzTP5fkP8CAAD//wMAUEsBAi0AFAAGAAgAAAAhALaDOJL+AAAA4QEAABMAAAAA&#10;AAAAAAAAAAAAAAAAAFtDb250ZW50X1R5cGVzXS54bWxQSwECLQAUAAYACAAAACEAOP0h/9YAAACU&#10;AQAACwAAAAAAAAAAAAAAAAAvAQAAX3JlbHMvLnJlbHNQSwECLQAUAAYACAAAACEAviCk2+8EAADT&#10;EAAADgAAAAAAAAAAAAAAAAAuAgAAZHJzL2Uyb0RvYy54bWxQSwECLQAUAAYACAAAACEAu51O/N8A&#10;AAAJAQAADwAAAAAAAAAAAAAAAABJBwAAZHJzL2Rvd25yZXYueG1sUEsFBgAAAAAEAAQA8wAAAFUI&#10;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15DC9EAF" w14:textId="77777777" w:rsidR="0082726B" w:rsidRDefault="0082726B" w:rsidP="0082726B"/>
                  </w:txbxContent>
                </v:textbox>
              </v:shape>
            </w:pict>
          </mc:Fallback>
        </mc:AlternateContent>
      </w:r>
    </w:p>
    <w:p w14:paraId="26733E8F" w14:textId="3323E341" w:rsidR="0082726B" w:rsidRDefault="00C14761" w:rsidP="0082726B">
      <w:pPr>
        <w:rPr>
          <w:rStyle w:val="FootnoteReference"/>
          <w:rFonts w:asciiTheme="minorHAnsi" w:hAnsiTheme="minorHAnsi"/>
          <w:lang w:val="el-GR"/>
        </w:rPr>
      </w:pPr>
      <w:r w:rsidRPr="00C14761">
        <w:rPr>
          <w:rFonts w:asciiTheme="minorHAnsi" w:hAnsiTheme="minorHAnsi"/>
          <w:noProof/>
        </w:rPr>
        <w:drawing>
          <wp:anchor distT="0" distB="0" distL="114300" distR="114300" simplePos="0" relativeHeight="251545600" behindDoc="0" locked="0" layoutInCell="1" allowOverlap="1" wp14:anchorId="52FF00CE" wp14:editId="7B65F9D4">
            <wp:simplePos x="0" y="0"/>
            <wp:positionH relativeFrom="column">
              <wp:posOffset>594995</wp:posOffset>
            </wp:positionH>
            <wp:positionV relativeFrom="paragraph">
              <wp:posOffset>8255</wp:posOffset>
            </wp:positionV>
            <wp:extent cx="5394960" cy="1737360"/>
            <wp:effectExtent l="0" t="0" r="0" b="0"/>
            <wp:wrapSquare wrapText="bothSides"/>
            <wp:docPr id="1045834624" name="Chart 1">
              <a:extLst xmlns:a="http://schemas.openxmlformats.org/drawingml/2006/main">
                <a:ext uri="{FF2B5EF4-FFF2-40B4-BE49-F238E27FC236}">
                  <a16:creationId xmlns:a16="http://schemas.microsoft.com/office/drawing/2014/main" id="{312B2423-E1AA-6F46-7B80-B34EA2C75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2E33B00B" w14:textId="65ACE879" w:rsidR="0082726B" w:rsidRPr="00C45C0B" w:rsidRDefault="00BF6934" w:rsidP="0082726B">
      <w:pPr>
        <w:rPr>
          <w:rFonts w:asciiTheme="minorHAnsi" w:hAnsiTheme="minorHAnsi"/>
          <w:sz w:val="14"/>
          <w:szCs w:val="20"/>
          <w:lang w:val="el-GR"/>
        </w:rPr>
      </w:pPr>
      <w:r w:rsidRPr="00977E41">
        <w:rPr>
          <w:noProof/>
        </w:rPr>
        <mc:AlternateContent>
          <mc:Choice Requires="wps">
            <w:drawing>
              <wp:anchor distT="0" distB="0" distL="114300" distR="114300" simplePos="0" relativeHeight="251797504" behindDoc="0" locked="0" layoutInCell="1" allowOverlap="1" wp14:anchorId="4C457C7F" wp14:editId="57D81841">
                <wp:simplePos x="0" y="0"/>
                <wp:positionH relativeFrom="margin">
                  <wp:posOffset>4097655</wp:posOffset>
                </wp:positionH>
                <wp:positionV relativeFrom="paragraph">
                  <wp:posOffset>69850</wp:posOffset>
                </wp:positionV>
                <wp:extent cx="612775" cy="276860"/>
                <wp:effectExtent l="0" t="0" r="0" b="0"/>
                <wp:wrapNone/>
                <wp:docPr id="39500199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4DB3BD21" w14:textId="471E6ACE" w:rsidR="00F367DE" w:rsidRPr="00BF6934" w:rsidRDefault="00F367DE" w:rsidP="00F367DE">
                            <w:pPr>
                              <w:spacing w:line="216" w:lineRule="auto"/>
                              <w:jc w:val="center"/>
                              <w:rPr>
                                <w:color w:val="262626" w:themeColor="text1" w:themeTint="D9"/>
                                <w:sz w:val="22"/>
                                <w:szCs w:val="22"/>
                                <w:lang w:val="el-GR"/>
                              </w:rPr>
                            </w:pPr>
                            <w:r w:rsidRPr="00BF6934">
                              <w:rPr>
                                <w:color w:val="262626" w:themeColor="text1" w:themeTint="D9"/>
                                <w:sz w:val="22"/>
                                <w:szCs w:val="22"/>
                                <w:lang w:val="el-GR"/>
                              </w:rPr>
                              <w:t>164</w:t>
                            </w:r>
                          </w:p>
                        </w:txbxContent>
                      </wps:txbx>
                      <wps:bodyPr wrap="square" lIns="61769" tIns="61769" rIns="61769" bIns="61769" anchor="ctr">
                        <a:spAutoFit/>
                      </wps:bodyPr>
                    </wps:wsp>
                  </a:graphicData>
                </a:graphic>
              </wp:anchor>
            </w:drawing>
          </mc:Choice>
          <mc:Fallback>
            <w:pict>
              <v:rect w14:anchorId="4C457C7F" id="_x0000_s1033" style="position:absolute;margin-left:322.65pt;margin-top:5.5pt;width:48.25pt;height:21.8pt;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uI8gEAAMwDAAAOAAAAZHJzL2Uyb0RvYy54bWysU9tu2zAMfR+wfxD0vjgJUKc14hTFsgwD&#10;ugvQ7QMYSY6FSaImKbHz96OUS4PtbZgfCJESD8nD4+XjaA07qBA1upbPJlPOlBMotdu1/Mf3zbt7&#10;zmICJ8GgUy0/qsgfV2/fLAffqDn2aKQKjEBcbAbf8j4l31RVFL2yECfolaPLDoOFRG7YVTLAQOjW&#10;VPPptK4GDNIHFCpGiq5Pl3xV8LtOifS166JKzLScekvFhmK32VarJTS7AL7X4twG/EMXFrSjoleo&#10;NSRg+6D/grJaBIzYpYlAW2HXaaHKDDTNbPrHNC89eFVmIXKiv9IU/x+s+HJ48d9Cbj36ZxQ/I3P4&#10;vge3U08h4NArkFRulomqBh+ba0J2IqWy7fAZJa0W9gkLB2MXbAak6dhYqD5eqVZjYoKC9Wy+WNxx&#10;Juhqvqjv67KKCppLsg8xfVRoWT60PNAmCzgcnmPKzUBzeZJrOdxoY8o2jWNDyx/u5gQPZkeyFCmU&#10;3JtHOXcNsWcHIGVIOp2kYHUiPRptW34/zd8pnGn44GTBT6DN6Uw9GHfmJVORVRebNG5HpmXLFzk3&#10;R7Yoj0TUQDJrefy1h6A4M58cEVvPFvUD6fLWCbfO9tYBJ3ok9V4Giv6JSN/oQshrpXNLJJnC01ne&#10;WZO3fnn1+hOufgMAAP//AwBQSwMEFAAGAAgAAAAhAO7sETDdAAAACQEAAA8AAABkcnMvZG93bnJl&#10;di54bWxMj0FOwzAQRfdI3MEaJHbUCU0DhDgVAtEVUkXgAG4yjaPG4xA7brg9wwqWo//1571yu9hB&#10;RJx870hBukpAIDWu7alT8PnxenMPwgdNrR4coYJv9LCtLi9KXbTuTO8Y69AJHiFfaAUmhLGQ0jcG&#10;rfYrNyJxdnST1YHPqZPtpM88bgd5myS5tLon/mD0iM8Gm1M9WwVv+914WsdI8utl99DPMppYH5W6&#10;vlqeHkEEXMJfGX7xGR0qZjq4mVovBgV5tllzlYOUnbhwl6XsclCwyXKQVSn/G1Q/AAAA//8DAFBL&#10;AQItABQABgAIAAAAIQC2gziS/gAAAOEBAAATAAAAAAAAAAAAAAAAAAAAAABbQ29udGVudF9UeXBl&#10;c10ueG1sUEsBAi0AFAAGAAgAAAAhADj9If/WAAAAlAEAAAsAAAAAAAAAAAAAAAAALwEAAF9yZWxz&#10;Ly5yZWxzUEsBAi0AFAAGAAgAAAAhAE+0y4jyAQAAzAMAAA4AAAAAAAAAAAAAAAAALgIAAGRycy9l&#10;Mm9Eb2MueG1sUEsBAi0AFAAGAAgAAAAhAO7sETDdAAAACQEAAA8AAAAAAAAAAAAAAAAATAQAAGRy&#10;cy9kb3ducmV2LnhtbFBLBQYAAAAABAAEAPMAAABWBQAAAAA=&#10;" filled="f" stroked="f">
                <v:stroke dashstyle="dash"/>
                <v:textbox style="mso-fit-shape-to-text:t" inset="1.71581mm,1.71581mm,1.71581mm,1.71581mm">
                  <w:txbxContent>
                    <w:p w14:paraId="4DB3BD21" w14:textId="471E6ACE" w:rsidR="00F367DE" w:rsidRPr="00BF6934" w:rsidRDefault="00F367DE" w:rsidP="00F367DE">
                      <w:pPr>
                        <w:spacing w:line="216" w:lineRule="auto"/>
                        <w:jc w:val="center"/>
                        <w:rPr>
                          <w:color w:val="262626" w:themeColor="text1" w:themeTint="D9"/>
                          <w:sz w:val="22"/>
                          <w:szCs w:val="22"/>
                          <w:lang w:val="el-GR"/>
                        </w:rPr>
                      </w:pPr>
                      <w:r w:rsidRPr="00BF6934">
                        <w:rPr>
                          <w:color w:val="262626" w:themeColor="text1" w:themeTint="D9"/>
                          <w:sz w:val="22"/>
                          <w:szCs w:val="22"/>
                          <w:lang w:val="el-GR"/>
                        </w:rPr>
                        <w:t>164</w:t>
                      </w:r>
                    </w:p>
                  </w:txbxContent>
                </v:textbox>
                <w10:wrap anchorx="margin"/>
              </v:rect>
            </w:pict>
          </mc:Fallback>
        </mc:AlternateContent>
      </w:r>
      <w:r w:rsidRPr="00977E41">
        <w:rPr>
          <w:noProof/>
        </w:rPr>
        <mc:AlternateContent>
          <mc:Choice Requires="wps">
            <w:drawing>
              <wp:anchor distT="0" distB="0" distL="114300" distR="114300" simplePos="0" relativeHeight="251771904" behindDoc="0" locked="0" layoutInCell="1" allowOverlap="1" wp14:anchorId="198EC0E8" wp14:editId="3562D881">
                <wp:simplePos x="0" y="0"/>
                <wp:positionH relativeFrom="margin">
                  <wp:posOffset>3020060</wp:posOffset>
                </wp:positionH>
                <wp:positionV relativeFrom="paragraph">
                  <wp:posOffset>34925</wp:posOffset>
                </wp:positionV>
                <wp:extent cx="612775" cy="276860"/>
                <wp:effectExtent l="0" t="0" r="0" b="0"/>
                <wp:wrapNone/>
                <wp:docPr id="15695276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45E7681E" w14:textId="44B46C14" w:rsidR="00D67D79" w:rsidRPr="00F367DE" w:rsidRDefault="00D67D79" w:rsidP="00D67D79">
                            <w:pPr>
                              <w:spacing w:line="216" w:lineRule="auto"/>
                              <w:jc w:val="center"/>
                              <w:rPr>
                                <w:color w:val="262626" w:themeColor="text1" w:themeTint="D9"/>
                                <w:sz w:val="22"/>
                                <w:szCs w:val="22"/>
                                <w:lang w:val="el-GR"/>
                              </w:rPr>
                            </w:pPr>
                            <w:r w:rsidRPr="00F367DE">
                              <w:rPr>
                                <w:color w:val="262626" w:themeColor="text1" w:themeTint="D9"/>
                                <w:sz w:val="22"/>
                                <w:szCs w:val="22"/>
                                <w:lang w:val="el-GR"/>
                              </w:rPr>
                              <w:t>166</w:t>
                            </w:r>
                          </w:p>
                        </w:txbxContent>
                      </wps:txbx>
                      <wps:bodyPr wrap="square" lIns="61769" tIns="61769" rIns="61769" bIns="61769" anchor="ctr">
                        <a:spAutoFit/>
                      </wps:bodyPr>
                    </wps:wsp>
                  </a:graphicData>
                </a:graphic>
              </wp:anchor>
            </w:drawing>
          </mc:Choice>
          <mc:Fallback>
            <w:pict>
              <v:rect w14:anchorId="198EC0E8" id="_x0000_s1034" style="position:absolute;margin-left:237.8pt;margin-top:2.75pt;width:48.25pt;height:21.8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0g8QEAAMwDAAAOAAAAZHJzL2Uyb0RvYy54bWysU9tu2zAMfR+wfxD0vjgJUKc14hTFsgwD&#10;ugvQ7QMYSY6FSaImKbHz96OUS4PtbZgfCJESD8nD4+XjaA07qBA1upbPJlPOlBMotdu1/Mf3zbt7&#10;zmICJ8GgUy0/qsgfV2/fLAffqDn2aKQKjEBcbAbf8j4l31RVFL2yECfolaPLDoOFRG7YVTLAQOjW&#10;VPPptK4GDNIHFCpGiq5Pl3xV8LtOifS166JKzLScekvFhmK32VarJTS7AL7X4twG/EMXFrSjoleo&#10;NSRg+6D/grJaBIzYpYlAW2HXaaHKDDTNbPrHNC89eFVmIXKiv9IU/x+s+HJ48d9Cbj36ZxQ/I3P4&#10;vge3U08h4NArkFRulomqBh+ba0J2IqWy7fAZJa0W9gkLB2MXbAak6dhYqD5eqVZjYoKC9Wy+WNxx&#10;Juhqvqjv67KKCppLsg8xfVRoWT60PNAmCzgcnmPKzUBzeZJrOdxoY8o2jWNDyx/u5gQPZkeyFCmU&#10;3JtHOXcNsWcHIGVIOp2kYHUiPRptW34/zd8pnGn44GTBT6DN6Uw9GHfmJVORVRebNG5HpiUB5Nwc&#10;2aI8ElEDyazl8dceguLMfHJEbD1b1A+ky1sn3DrbWwec6JHUexko+icifaMLIa+Vzi2RZApPZ3ln&#10;Td765dXrT7j6DQAA//8DAFBLAwQUAAYACAAAACEA5Aaf/t0AAAAIAQAADwAAAGRycy9kb3ducmV2&#10;LnhtbEyPy07DMBBF90j8gzVI7KiTQvpI41QIRFdIiMAHuMk0jhqPQ+y44e8ZVrAcnat7zxT72fYi&#10;4ug7RwrSRQICqXZNR62Cz4+Xuw0IHzQ1uneECr7Rw768vip03rgLvWOsQiu4hHyuFZgQhlxKXxu0&#10;2i/cgMTs5EarA59jK5tRX7jc9nKZJCtpdUe8YPSATwbrczVZBa9vh+F8HyPJr+fDtptkNLE6KXV7&#10;Mz/uQAScw18YfvVZHUp2OrqJGi96BQ/rbMVRBVkGgnm2XqYgjgy2KciykP8fKH8AAAD//wMAUEsB&#10;Ai0AFAAGAAgAAAAhALaDOJL+AAAA4QEAABMAAAAAAAAAAAAAAAAAAAAAAFtDb250ZW50X1R5cGVz&#10;XS54bWxQSwECLQAUAAYACAAAACEAOP0h/9YAAACUAQAACwAAAAAAAAAAAAAAAAAvAQAAX3JlbHMv&#10;LnJlbHNQSwECLQAUAAYACAAAACEARVO9IPEBAADMAwAADgAAAAAAAAAAAAAAAAAuAgAAZHJzL2Uy&#10;b0RvYy54bWxQSwECLQAUAAYACAAAACEA5Aaf/t0AAAAIAQAADwAAAAAAAAAAAAAAAABLBAAAZHJz&#10;L2Rvd25yZXYueG1sUEsFBgAAAAAEAAQA8wAAAFUFAAAAAA==&#10;" filled="f" stroked="f">
                <v:stroke dashstyle="dash"/>
                <v:textbox style="mso-fit-shape-to-text:t" inset="1.71581mm,1.71581mm,1.71581mm,1.71581mm">
                  <w:txbxContent>
                    <w:p w14:paraId="45E7681E" w14:textId="44B46C14" w:rsidR="00D67D79" w:rsidRPr="00F367DE" w:rsidRDefault="00D67D79" w:rsidP="00D67D79">
                      <w:pPr>
                        <w:spacing w:line="216" w:lineRule="auto"/>
                        <w:jc w:val="center"/>
                        <w:rPr>
                          <w:color w:val="262626" w:themeColor="text1" w:themeTint="D9"/>
                          <w:sz w:val="22"/>
                          <w:szCs w:val="22"/>
                          <w:lang w:val="el-GR"/>
                        </w:rPr>
                      </w:pPr>
                      <w:r w:rsidRPr="00F367DE">
                        <w:rPr>
                          <w:color w:val="262626" w:themeColor="text1" w:themeTint="D9"/>
                          <w:sz w:val="22"/>
                          <w:szCs w:val="22"/>
                          <w:lang w:val="el-GR"/>
                        </w:rPr>
                        <w:t>166</w:t>
                      </w:r>
                    </w:p>
                  </w:txbxContent>
                </v:textbox>
                <w10:wrap anchorx="margin"/>
              </v:rect>
            </w:pict>
          </mc:Fallback>
        </mc:AlternateContent>
      </w:r>
      <w:r w:rsidRPr="00977E41">
        <w:rPr>
          <w:noProof/>
        </w:rPr>
        <mc:AlternateContent>
          <mc:Choice Requires="wps">
            <w:drawing>
              <wp:anchor distT="0" distB="0" distL="114300" distR="114300" simplePos="0" relativeHeight="251668480" behindDoc="0" locked="0" layoutInCell="1" allowOverlap="1" wp14:anchorId="2C9347FD" wp14:editId="117DC070">
                <wp:simplePos x="0" y="0"/>
                <wp:positionH relativeFrom="margin">
                  <wp:posOffset>1920240</wp:posOffset>
                </wp:positionH>
                <wp:positionV relativeFrom="paragraph">
                  <wp:posOffset>93980</wp:posOffset>
                </wp:positionV>
                <wp:extent cx="612775" cy="276860"/>
                <wp:effectExtent l="0" t="0" r="0" b="0"/>
                <wp:wrapNone/>
                <wp:docPr id="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79BE5555" w14:textId="6B1097BB" w:rsidR="0082726B" w:rsidRPr="00617618" w:rsidRDefault="0082726B" w:rsidP="0082726B">
                            <w:pPr>
                              <w:spacing w:line="216" w:lineRule="auto"/>
                              <w:jc w:val="center"/>
                              <w:rPr>
                                <w:rFonts w:asciiTheme="minorHAnsi" w:hAnsiTheme="minorHAnsi"/>
                                <w:color w:val="262626" w:themeColor="text1" w:themeTint="D9"/>
                                <w:sz w:val="22"/>
                                <w:szCs w:val="22"/>
                                <w:lang w:val="el-GR"/>
                              </w:rPr>
                            </w:pPr>
                            <w:r w:rsidRPr="00617618">
                              <w:rPr>
                                <w:color w:val="262626" w:themeColor="text1" w:themeTint="D9"/>
                                <w:sz w:val="22"/>
                                <w:szCs w:val="22"/>
                                <w:lang w:val="el-GR"/>
                              </w:rPr>
                              <w:t>1</w:t>
                            </w:r>
                            <w:r w:rsidR="009A3435" w:rsidRPr="00617618">
                              <w:rPr>
                                <w:color w:val="262626" w:themeColor="text1" w:themeTint="D9"/>
                                <w:sz w:val="22"/>
                                <w:szCs w:val="22"/>
                                <w:lang w:val="el-GR"/>
                              </w:rPr>
                              <w:t>6</w:t>
                            </w:r>
                            <w:r w:rsidR="00C14761" w:rsidRPr="00617618">
                              <w:rPr>
                                <w:color w:val="262626" w:themeColor="text1" w:themeTint="D9"/>
                                <w:sz w:val="22"/>
                                <w:szCs w:val="22"/>
                                <w:lang w:val="el-GR"/>
                              </w:rPr>
                              <w:t>0</w:t>
                            </w:r>
                          </w:p>
                        </w:txbxContent>
                      </wps:txbx>
                      <wps:bodyPr wrap="square" lIns="61769" tIns="61769" rIns="61769" bIns="61769" anchor="ctr">
                        <a:spAutoFit/>
                      </wps:bodyPr>
                    </wps:wsp>
                  </a:graphicData>
                </a:graphic>
              </wp:anchor>
            </w:drawing>
          </mc:Choice>
          <mc:Fallback>
            <w:pict>
              <v:rect w14:anchorId="2C9347FD" id="_x0000_s1035" style="position:absolute;margin-left:151.2pt;margin-top:7.4pt;width:48.25pt;height:21.8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I+8QEAAMwDAAAOAAAAZHJzL2Uyb0RvYy54bWysU9uO2yAQfa/Uf0C8N04irbNrxVmtmqaq&#10;tL1I237ABHCMCgwFEjt/34FcNmrfqvoBMQNz5szhePk4WsMOKkSNruWzyZQz5QRK7XYt//F98+6e&#10;s5jASTDoVMuPKvLH1ds3y8E3ao49GqkCIxAXm8G3vE/JN1UVRa8sxAl65eiww2AhURh2lQwwELo1&#10;1Xw6rasBg/QBhYqRsuvTIV8V/K5TIn3tuqgSMy0nbqmsoazbvFarJTS7AL7X4kwD/oGFBe2o6RVq&#10;DQnYPui/oKwWASN2aSLQVth1WqgyA00zm/4xzUsPXpVZSJzorzLF/wcrvhxe/LeQqUf/jOJnZA7f&#10;9+B26ikEHHoFktrNslDV4GNzLchBpFK2HT6jpKeFfcKiwdgFmwFpOjYWqY9XqdWYmKBkPZsvFnec&#10;CTqaL+r7ujxFBc2l2IeYPiq0LG9aHuglCzgcnmPKZKC5XMm9HG60MeU1jWNDyx/u5gQPZke2FCmU&#10;2ptLuXYNsWcHIGdI2p2sYHUiPxptW34/zd8pnWX44GTBT6DNaU8cjDvrkqXIrotNGrcj05Io5Nqc&#10;2aI8klAD2azl8dceguLMfHIkbD1b1A/ky9sg3Abb2wCc6JHcexko+icSfaOLIK+dzpTIMkWns72z&#10;J2/jcuv1J1z9BgAA//8DAFBLAwQUAAYACAAAACEATO9TOdwAAAAJAQAADwAAAGRycy9kb3ducmV2&#10;LnhtbEyP0U6EMBBF3038h2ZMfHOLCxpAysZo3CcTI/oBXToLZOkUaeni3zs+6ePkntw5t9qtdhQR&#10;Zz84UnC7SUAgtc4M1Cn4/Hi5yUH4oMno0REq+EYPu/ryotKlcWd6x9iETnAJ+VIr6EOYSil926PV&#10;fuMmJM6ObrY68Dl30sz6zOV2lNskuZdWD8Qfej3hU4/tqVmsgte3/XRKYyT59bwvhkXGPjZHpa6v&#10;1scHEAHX8AfDrz6rQ81OB7eQ8WJUkCbbjFEOMp7AQFrkBYiDgrs8A1lX8v+C+gcAAP//AwBQSwEC&#10;LQAUAAYACAAAACEAtoM4kv4AAADhAQAAEwAAAAAAAAAAAAAAAAAAAAAAW0NvbnRlbnRfVHlwZXNd&#10;LnhtbFBLAQItABQABgAIAAAAIQA4/SH/1gAAAJQBAAALAAAAAAAAAAAAAAAAAC8BAABfcmVscy8u&#10;cmVsc1BLAQItABQABgAIAAAAIQC7FdI+8QEAAMwDAAAOAAAAAAAAAAAAAAAAAC4CAABkcnMvZTJv&#10;RG9jLnhtbFBLAQItABQABgAIAAAAIQBM71M53AAAAAkBAAAPAAAAAAAAAAAAAAAAAEsEAABkcnMv&#10;ZG93bnJldi54bWxQSwUGAAAAAAQABADzAAAAVAUAAAAA&#10;" filled="f" stroked="f">
                <v:stroke dashstyle="dash"/>
                <v:textbox style="mso-fit-shape-to-text:t" inset="1.71581mm,1.71581mm,1.71581mm,1.71581mm">
                  <w:txbxContent>
                    <w:p w14:paraId="79BE5555" w14:textId="6B1097BB" w:rsidR="0082726B" w:rsidRPr="00617618" w:rsidRDefault="0082726B" w:rsidP="0082726B">
                      <w:pPr>
                        <w:spacing w:line="216" w:lineRule="auto"/>
                        <w:jc w:val="center"/>
                        <w:rPr>
                          <w:rFonts w:asciiTheme="minorHAnsi" w:hAnsiTheme="minorHAnsi"/>
                          <w:color w:val="262626" w:themeColor="text1" w:themeTint="D9"/>
                          <w:sz w:val="22"/>
                          <w:szCs w:val="22"/>
                          <w:lang w:val="el-GR"/>
                        </w:rPr>
                      </w:pPr>
                      <w:r w:rsidRPr="00617618">
                        <w:rPr>
                          <w:color w:val="262626" w:themeColor="text1" w:themeTint="D9"/>
                          <w:sz w:val="22"/>
                          <w:szCs w:val="22"/>
                          <w:lang w:val="el-GR"/>
                        </w:rPr>
                        <w:t>1</w:t>
                      </w:r>
                      <w:r w:rsidR="009A3435" w:rsidRPr="00617618">
                        <w:rPr>
                          <w:color w:val="262626" w:themeColor="text1" w:themeTint="D9"/>
                          <w:sz w:val="22"/>
                          <w:szCs w:val="22"/>
                          <w:lang w:val="el-GR"/>
                        </w:rPr>
                        <w:t>6</w:t>
                      </w:r>
                      <w:r w:rsidR="00C14761" w:rsidRPr="00617618">
                        <w:rPr>
                          <w:color w:val="262626" w:themeColor="text1" w:themeTint="D9"/>
                          <w:sz w:val="22"/>
                          <w:szCs w:val="22"/>
                          <w:lang w:val="el-GR"/>
                        </w:rPr>
                        <w:t>0</w:t>
                      </w:r>
                    </w:p>
                  </w:txbxContent>
                </v:textbox>
                <w10:wrap anchorx="margin"/>
              </v:rect>
            </w:pict>
          </mc:Fallback>
        </mc:AlternateContent>
      </w:r>
      <w:r w:rsidRPr="009A3435">
        <w:rPr>
          <w:rFonts w:ascii="Piraeus Open Serif" w:hAnsi="Piraeus Open Serif"/>
          <w:noProof/>
          <w:sz w:val="32"/>
        </w:rPr>
        <mc:AlternateContent>
          <mc:Choice Requires="wps">
            <w:drawing>
              <wp:anchor distT="0" distB="0" distL="114300" distR="114300" simplePos="0" relativeHeight="251693056" behindDoc="0" locked="0" layoutInCell="1" allowOverlap="1" wp14:anchorId="33964848" wp14:editId="2A520F95">
                <wp:simplePos x="0" y="0"/>
                <wp:positionH relativeFrom="column">
                  <wp:posOffset>831850</wp:posOffset>
                </wp:positionH>
                <wp:positionV relativeFrom="paragraph">
                  <wp:posOffset>13335</wp:posOffset>
                </wp:positionV>
                <wp:extent cx="612775" cy="276860"/>
                <wp:effectExtent l="0" t="0" r="0" b="0"/>
                <wp:wrapNone/>
                <wp:docPr id="202544952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03843CDE" w14:textId="76F333A1" w:rsidR="009A3435" w:rsidRPr="00C01FAB" w:rsidRDefault="009A3435" w:rsidP="009A3435">
                            <w:pPr>
                              <w:spacing w:line="216" w:lineRule="auto"/>
                              <w:jc w:val="center"/>
                              <w:rPr>
                                <w:rFonts w:asciiTheme="minorHAnsi" w:hAnsiTheme="minorHAnsi"/>
                                <w:color w:val="262626" w:themeColor="text1" w:themeTint="D9"/>
                                <w:sz w:val="22"/>
                                <w:szCs w:val="22"/>
                                <w:lang w:val="el-GR"/>
                              </w:rPr>
                            </w:pPr>
                            <w:r w:rsidRPr="007478CD">
                              <w:rPr>
                                <w:color w:val="262626" w:themeColor="text1" w:themeTint="D9"/>
                                <w:sz w:val="22"/>
                                <w:szCs w:val="22"/>
                                <w:lang w:val="el-GR"/>
                              </w:rPr>
                              <w:t>1</w:t>
                            </w:r>
                            <w:r w:rsidR="00C14761" w:rsidRPr="00C01FAB">
                              <w:rPr>
                                <w:color w:val="262626" w:themeColor="text1" w:themeTint="D9"/>
                                <w:sz w:val="22"/>
                                <w:szCs w:val="22"/>
                                <w:lang w:val="el-GR"/>
                              </w:rPr>
                              <w:t>67</w:t>
                            </w:r>
                          </w:p>
                        </w:txbxContent>
                      </wps:txbx>
                      <wps:bodyPr wrap="square" lIns="61769" tIns="61769" rIns="61769" bIns="61769" anchor="ctr">
                        <a:spAutoFit/>
                      </wps:bodyPr>
                    </wps:wsp>
                  </a:graphicData>
                </a:graphic>
              </wp:anchor>
            </w:drawing>
          </mc:Choice>
          <mc:Fallback>
            <w:pict>
              <v:rect w14:anchorId="33964848" id="Rectangle 55" o:spid="_x0000_s1036" style="position:absolute;margin-left:65.5pt;margin-top:1.05pt;width:48.25pt;height:2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gi8gEAAM0DAAAOAAAAZHJzL2Uyb0RvYy54bWysU9tu2zAMfR+wfxD0vjgJUKc14hTFsgwD&#10;ugvQ7QMYSY6FSaImKbHz96OUS4PtbZgfCJESD8nD4+XjaA07qBA1upbPJlPOlBMotdu1/Mf3zbt7&#10;zmICJ8GgUy0/qsgfV2/fLAffqDn2aKQKjEBcbAbf8j4l31RVFL2yECfolaPLDoOFRG7YVTLAQOjW&#10;VPPptK4GDNIHFCpGiq5Pl3xV8LtOifS166JKzLScekvFhmK32VarJTS7AL7X4twG/EMXFrSjoleo&#10;NSRg+6D/grJaBIzYpYlAW2HXaaHKDDTNbPrHNC89eFVmIXKiv9IU/x+s+HJ48d9Cbj36ZxQ/I3P4&#10;vge3U08h4NArkFRulomqBh+ba0J2IqWy7fAZJa0W9gkLB2MXbAak6dhYqD5eqVZjYoKC9Wy+WNxx&#10;Juhqvqjv67KKCppLsg8xfVRoWT60PNAmCzgcnmPKzUBzeZJrOdxoY8o2jWNDyx/u5gQPZkeyFCmU&#10;3JtHOXcNsWcHIGVIOp2kYHUiPRptW34/zd8pnGn44GTBT6DN6Uw9GHfmJVORVRebNG5HpiWRVpJz&#10;aIvySEwNpLOWx197CIoz88kRs/VsUT+QMG+dcOtsbx1wokeS72Wi6J+I9Y0ujLxWOvdEmilEnfWd&#10;RXnrl1evf+HqNwAAAP//AwBQSwMEFAAGAAgAAAAhAAv4kwLdAAAACAEAAA8AAABkcnMvZG93bnJl&#10;di54bWxMj8FOwzAQRO9I/IO1SNyok5TSNsSpEIiekCoCH+Am2zhqvA6x44a/ZznBcTSjmTfFbra9&#10;iDj6zpGCdJGAQKpd01Gr4PPj9W4DwgdNje4doYJv9LArr68KnTfuQu8Yq9AKLiGfawUmhCGX0tcG&#10;rfYLNyCxd3Kj1YHl2Mpm1Bcut73MkuRBWt0RLxg94LPB+lxNVsHbYT+clzGS/HrZb7tJRhOrk1K3&#10;N/PTI4iAc/gLwy8+o0PJTEc3UeNFz3qZ8pegIEtBsJ9l6xWIo4L71RpkWcj/B8ofAAAA//8DAFBL&#10;AQItABQABgAIAAAAIQC2gziS/gAAAOEBAAATAAAAAAAAAAAAAAAAAAAAAABbQ29udGVudF9UeXBl&#10;c10ueG1sUEsBAi0AFAAGAAgAAAAhADj9If/WAAAAlAEAAAsAAAAAAAAAAAAAAAAALwEAAF9yZWxz&#10;Ly5yZWxzUEsBAi0AFAAGAAgAAAAhADIjGCLyAQAAzQMAAA4AAAAAAAAAAAAAAAAALgIAAGRycy9l&#10;Mm9Eb2MueG1sUEsBAi0AFAAGAAgAAAAhAAv4kwLdAAAACAEAAA8AAAAAAAAAAAAAAAAATAQAAGRy&#10;cy9kb3ducmV2LnhtbFBLBQYAAAAABAAEAPMAAABWBQAAAAA=&#10;" filled="f" stroked="f">
                <v:stroke dashstyle="dash"/>
                <v:textbox style="mso-fit-shape-to-text:t" inset="1.71581mm,1.71581mm,1.71581mm,1.71581mm">
                  <w:txbxContent>
                    <w:p w14:paraId="03843CDE" w14:textId="76F333A1" w:rsidR="009A3435" w:rsidRPr="00C01FAB" w:rsidRDefault="009A3435" w:rsidP="009A3435">
                      <w:pPr>
                        <w:spacing w:line="216" w:lineRule="auto"/>
                        <w:jc w:val="center"/>
                        <w:rPr>
                          <w:rFonts w:asciiTheme="minorHAnsi" w:hAnsiTheme="minorHAnsi"/>
                          <w:color w:val="262626" w:themeColor="text1" w:themeTint="D9"/>
                          <w:sz w:val="22"/>
                          <w:szCs w:val="22"/>
                          <w:lang w:val="el-GR"/>
                        </w:rPr>
                      </w:pPr>
                      <w:r w:rsidRPr="007478CD">
                        <w:rPr>
                          <w:color w:val="262626" w:themeColor="text1" w:themeTint="D9"/>
                          <w:sz w:val="22"/>
                          <w:szCs w:val="22"/>
                          <w:lang w:val="el-GR"/>
                        </w:rPr>
                        <w:t>1</w:t>
                      </w:r>
                      <w:r w:rsidR="00C14761" w:rsidRPr="00C01FAB">
                        <w:rPr>
                          <w:color w:val="262626" w:themeColor="text1" w:themeTint="D9"/>
                          <w:sz w:val="22"/>
                          <w:szCs w:val="22"/>
                          <w:lang w:val="el-GR"/>
                        </w:rPr>
                        <w:t>67</w:t>
                      </w:r>
                    </w:p>
                  </w:txbxContent>
                </v:textbox>
              </v:rect>
            </w:pict>
          </mc:Fallback>
        </mc:AlternateContent>
      </w:r>
      <w:r w:rsidR="00F367DE" w:rsidRPr="00862570">
        <w:rPr>
          <w:noProof/>
          <w:sz w:val="22"/>
          <w:szCs w:val="24"/>
          <w:lang w:eastAsia="el-GR"/>
        </w:rPr>
        <w:drawing>
          <wp:anchor distT="0" distB="0" distL="114300" distR="114300" simplePos="0" relativeHeight="251795456" behindDoc="0" locked="0" layoutInCell="1" allowOverlap="1" wp14:anchorId="155793FB" wp14:editId="2036B326">
            <wp:simplePos x="0" y="0"/>
            <wp:positionH relativeFrom="margin">
              <wp:posOffset>624840</wp:posOffset>
            </wp:positionH>
            <wp:positionV relativeFrom="paragraph">
              <wp:posOffset>41910</wp:posOffset>
            </wp:positionV>
            <wp:extent cx="5396230" cy="1607820"/>
            <wp:effectExtent l="0" t="0" r="0" b="0"/>
            <wp:wrapSquare wrapText="bothSides"/>
            <wp:docPr id="1197587384" name="Chart 1">
              <a:extLst xmlns:a="http://schemas.openxmlformats.org/drawingml/2006/main">
                <a:ext uri="{FF2B5EF4-FFF2-40B4-BE49-F238E27FC236}">
                  <a16:creationId xmlns:a16="http://schemas.microsoft.com/office/drawing/2014/main" id="{312B2423-E1AA-6F46-7B80-B34EA2C75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p w14:paraId="27C47F59" w14:textId="77777777" w:rsidR="007478CD" w:rsidRDefault="007478CD" w:rsidP="0082726B">
      <w:pPr>
        <w:rPr>
          <w:rFonts w:asciiTheme="minorHAnsi" w:hAnsiTheme="minorHAnsi"/>
          <w:sz w:val="16"/>
          <w:szCs w:val="32"/>
          <w:lang w:val="el-GR"/>
        </w:rPr>
      </w:pPr>
    </w:p>
    <w:p w14:paraId="61F579D6" w14:textId="77777777" w:rsidR="007478CD" w:rsidRDefault="007478CD" w:rsidP="0082726B">
      <w:pPr>
        <w:rPr>
          <w:rFonts w:asciiTheme="minorHAnsi" w:hAnsiTheme="minorHAnsi"/>
          <w:sz w:val="16"/>
          <w:szCs w:val="32"/>
          <w:lang w:val="el-GR"/>
        </w:rPr>
      </w:pPr>
    </w:p>
    <w:p w14:paraId="13F0FD11" w14:textId="77777777" w:rsidR="007478CD" w:rsidRDefault="007478CD" w:rsidP="0082726B">
      <w:pPr>
        <w:rPr>
          <w:rFonts w:asciiTheme="minorHAnsi" w:hAnsiTheme="minorHAnsi"/>
          <w:sz w:val="16"/>
          <w:szCs w:val="32"/>
          <w:lang w:val="el-GR"/>
        </w:rPr>
      </w:pPr>
    </w:p>
    <w:p w14:paraId="09E6B663" w14:textId="77777777" w:rsidR="007478CD" w:rsidRDefault="007478CD" w:rsidP="0082726B">
      <w:pPr>
        <w:rPr>
          <w:rFonts w:asciiTheme="minorHAnsi" w:hAnsiTheme="minorHAnsi"/>
          <w:sz w:val="16"/>
          <w:szCs w:val="32"/>
          <w:lang w:val="el-GR"/>
        </w:rPr>
      </w:pPr>
    </w:p>
    <w:p w14:paraId="6D569E79" w14:textId="77777777" w:rsidR="007478CD" w:rsidRDefault="007478CD" w:rsidP="0082726B">
      <w:pPr>
        <w:rPr>
          <w:rFonts w:asciiTheme="minorHAnsi" w:hAnsiTheme="minorHAnsi"/>
          <w:sz w:val="16"/>
          <w:szCs w:val="32"/>
          <w:lang w:val="el-GR"/>
        </w:rPr>
      </w:pPr>
    </w:p>
    <w:p w14:paraId="3F983B5A" w14:textId="77777777" w:rsidR="007478CD" w:rsidRDefault="007478CD" w:rsidP="0082726B">
      <w:pPr>
        <w:rPr>
          <w:rFonts w:asciiTheme="minorHAnsi" w:hAnsiTheme="minorHAnsi"/>
          <w:sz w:val="16"/>
          <w:szCs w:val="32"/>
          <w:lang w:val="el-GR"/>
        </w:rPr>
      </w:pPr>
    </w:p>
    <w:p w14:paraId="33A5C947" w14:textId="77777777" w:rsidR="007478CD" w:rsidRDefault="007478CD" w:rsidP="0082726B">
      <w:pPr>
        <w:rPr>
          <w:rFonts w:asciiTheme="minorHAnsi" w:hAnsiTheme="minorHAnsi"/>
          <w:sz w:val="16"/>
          <w:szCs w:val="32"/>
          <w:lang w:val="el-GR"/>
        </w:rPr>
      </w:pPr>
    </w:p>
    <w:p w14:paraId="58EAF11A" w14:textId="77777777" w:rsidR="007478CD" w:rsidRDefault="007478CD" w:rsidP="0082726B">
      <w:pPr>
        <w:rPr>
          <w:rFonts w:asciiTheme="minorHAnsi" w:hAnsiTheme="minorHAnsi"/>
          <w:sz w:val="16"/>
          <w:szCs w:val="32"/>
          <w:lang w:val="el-GR"/>
        </w:rPr>
      </w:pPr>
    </w:p>
    <w:p w14:paraId="7ED1AADD" w14:textId="77777777" w:rsidR="007478CD" w:rsidRDefault="007478CD" w:rsidP="0082726B">
      <w:pPr>
        <w:rPr>
          <w:rFonts w:asciiTheme="minorHAnsi" w:hAnsiTheme="minorHAnsi"/>
          <w:sz w:val="16"/>
          <w:szCs w:val="32"/>
          <w:lang w:val="el-GR"/>
        </w:rPr>
      </w:pPr>
    </w:p>
    <w:p w14:paraId="03AC0D3C" w14:textId="77777777" w:rsidR="007478CD" w:rsidRDefault="007478CD" w:rsidP="0082726B">
      <w:pPr>
        <w:rPr>
          <w:rFonts w:asciiTheme="minorHAnsi" w:hAnsiTheme="minorHAnsi"/>
          <w:sz w:val="16"/>
          <w:szCs w:val="32"/>
          <w:lang w:val="el-GR"/>
        </w:rPr>
      </w:pPr>
    </w:p>
    <w:p w14:paraId="43D6FDA5" w14:textId="74FAD153" w:rsidR="007478CD" w:rsidRDefault="007478CD" w:rsidP="0082726B">
      <w:pPr>
        <w:rPr>
          <w:rFonts w:asciiTheme="minorHAnsi" w:hAnsiTheme="minorHAnsi"/>
          <w:sz w:val="16"/>
          <w:szCs w:val="32"/>
          <w:lang w:val="el-GR"/>
        </w:rPr>
      </w:pPr>
    </w:p>
    <w:p w14:paraId="4D947B2B" w14:textId="23D27F17" w:rsidR="007478CD" w:rsidRDefault="007478CD" w:rsidP="0082726B">
      <w:pPr>
        <w:rPr>
          <w:rFonts w:asciiTheme="minorHAnsi" w:hAnsiTheme="minorHAnsi"/>
          <w:sz w:val="16"/>
          <w:szCs w:val="32"/>
          <w:lang w:val="el-GR"/>
        </w:rPr>
      </w:pPr>
    </w:p>
    <w:p w14:paraId="1E1EB617" w14:textId="07C5D6CE" w:rsidR="007478CD" w:rsidRDefault="007478CD" w:rsidP="0082726B">
      <w:pPr>
        <w:rPr>
          <w:rFonts w:asciiTheme="minorHAnsi" w:hAnsiTheme="minorHAnsi"/>
          <w:sz w:val="16"/>
          <w:szCs w:val="32"/>
          <w:lang w:val="el-GR"/>
        </w:rPr>
      </w:pPr>
    </w:p>
    <w:p w14:paraId="740E3C83" w14:textId="77777777" w:rsidR="007478CD" w:rsidRPr="00C01FAB" w:rsidRDefault="007478CD" w:rsidP="0082726B">
      <w:pPr>
        <w:rPr>
          <w:rFonts w:asciiTheme="minorHAnsi" w:hAnsiTheme="minorHAnsi"/>
          <w:sz w:val="2"/>
          <w:szCs w:val="14"/>
          <w:lang w:val="el-GR"/>
        </w:rPr>
      </w:pPr>
    </w:p>
    <w:p w14:paraId="4E2C207D" w14:textId="2B3F179E" w:rsidR="0082726B" w:rsidRPr="00E70CC0" w:rsidRDefault="0082726B" w:rsidP="0082726B">
      <w:pPr>
        <w:rPr>
          <w:rStyle w:val="FootnoteReference"/>
          <w:sz w:val="16"/>
          <w:szCs w:val="32"/>
          <w:lang w:val="el-GR"/>
        </w:rPr>
      </w:pPr>
      <w:r w:rsidRPr="00E70CC0">
        <w:rPr>
          <w:rStyle w:val="FootnoteReference"/>
          <w:sz w:val="16"/>
          <w:szCs w:val="32"/>
          <w:lang w:val="el-GR"/>
        </w:rPr>
        <w:t xml:space="preserve">* Τα καθαρά έσοδα προμηθειών </w:t>
      </w:r>
      <w:r w:rsidR="00E825BE" w:rsidRPr="00E825BE">
        <w:rPr>
          <w:rStyle w:val="FootnoteReference"/>
          <w:sz w:val="16"/>
          <w:lang w:val="el-GR"/>
        </w:rPr>
        <w:t xml:space="preserve">παρουσιάζονται σε </w:t>
      </w:r>
      <w:r w:rsidR="00E825BE" w:rsidRPr="00324DD2">
        <w:rPr>
          <w:rStyle w:val="FootnoteReference"/>
          <w:sz w:val="16"/>
          <w:lang w:val="el-GR"/>
        </w:rPr>
        <w:t>επαναλαμβανόμενη</w:t>
      </w:r>
      <w:r w:rsidR="00E825BE">
        <w:rPr>
          <w:rFonts w:asciiTheme="minorHAnsi" w:hAnsiTheme="minorHAnsi"/>
          <w:sz w:val="16"/>
          <w:lang w:val="el-GR"/>
        </w:rPr>
        <w:t xml:space="preserve"> </w:t>
      </w:r>
      <w:r w:rsidR="00E825BE" w:rsidRPr="00E825BE">
        <w:rPr>
          <w:rStyle w:val="FootnoteReference"/>
          <w:sz w:val="16"/>
          <w:lang w:val="el-GR"/>
        </w:rPr>
        <w:t>βάσ</w:t>
      </w:r>
      <w:r w:rsidR="00E825BE" w:rsidRPr="00D5112D">
        <w:rPr>
          <w:rStyle w:val="FootnoteReference"/>
          <w:sz w:val="16"/>
          <w:szCs w:val="32"/>
          <w:lang w:val="el-GR"/>
        </w:rPr>
        <w:t xml:space="preserve">η και </w:t>
      </w:r>
      <w:r w:rsidRPr="00E70CC0">
        <w:rPr>
          <w:rStyle w:val="FootnoteReference"/>
          <w:sz w:val="16"/>
          <w:szCs w:val="32"/>
          <w:lang w:val="el-GR"/>
        </w:rPr>
        <w:t xml:space="preserve">περιλαμβάνουν έσοδα από </w:t>
      </w:r>
      <w:proofErr w:type="spellStart"/>
      <w:r w:rsidR="00D5112D" w:rsidRPr="00D5112D">
        <w:rPr>
          <w:rStyle w:val="FootnoteReference"/>
          <w:sz w:val="16"/>
          <w:szCs w:val="32"/>
          <w:lang w:val="el-GR"/>
        </w:rPr>
        <w:t>τ</w:t>
      </w:r>
      <w:r w:rsidR="00D5112D" w:rsidRPr="00D27259">
        <w:rPr>
          <w:rStyle w:val="FootnoteReference"/>
          <w:sz w:val="16"/>
          <w:lang w:val="el-GR"/>
        </w:rPr>
        <w:t>ραπεζοασφάλειες</w:t>
      </w:r>
      <w:proofErr w:type="spellEnd"/>
      <w:r w:rsidR="00D5112D" w:rsidRPr="00D27259">
        <w:rPr>
          <w:rStyle w:val="FootnoteReference"/>
          <w:sz w:val="16"/>
          <w:lang w:val="el-GR"/>
        </w:rPr>
        <w:t xml:space="preserve">, </w:t>
      </w:r>
      <w:r w:rsidRPr="00E70CC0">
        <w:rPr>
          <w:rStyle w:val="FootnoteReference"/>
          <w:sz w:val="16"/>
          <w:szCs w:val="32"/>
          <w:lang w:val="el-GR"/>
        </w:rPr>
        <w:t xml:space="preserve">ενοίκια και μη τραπεζικές δραστηριότητες </w:t>
      </w:r>
    </w:p>
    <w:p w14:paraId="0DE74164" w14:textId="77777777" w:rsidR="0082726B" w:rsidRPr="00C01FAB" w:rsidRDefault="0082726B" w:rsidP="0082726B">
      <w:pPr>
        <w:rPr>
          <w:rStyle w:val="SubtleEmphasis"/>
          <w:sz w:val="14"/>
          <w:szCs w:val="14"/>
          <w:lang w:val="el-GR"/>
        </w:rPr>
      </w:pPr>
    </w:p>
    <w:p w14:paraId="3128C637" w14:textId="526376F4" w:rsidR="00764063" w:rsidRPr="000D6E9F" w:rsidRDefault="00B93845" w:rsidP="00C01FAB">
      <w:pPr>
        <w:jc w:val="both"/>
        <w:rPr>
          <w:rStyle w:val="SubtleEmphasis"/>
          <w:sz w:val="18"/>
          <w:szCs w:val="18"/>
          <w:lang w:val="el-GR"/>
        </w:rPr>
      </w:pPr>
      <w:r w:rsidRPr="000D6E9F">
        <w:rPr>
          <w:rStyle w:val="SubtleEmphasis"/>
          <w:sz w:val="18"/>
          <w:szCs w:val="18"/>
          <w:lang w:val="el-GR"/>
        </w:rPr>
        <w:t>Τα καθαρά έσοδα προμηθειών παρουσίασαν ισχυρή επίδοση, καθώς διαμορφώθηκαν στα €</w:t>
      </w:r>
      <w:r w:rsidR="00F736F5" w:rsidRPr="000D6E9F">
        <w:rPr>
          <w:rStyle w:val="SubtleEmphasis"/>
          <w:sz w:val="18"/>
          <w:szCs w:val="18"/>
          <w:lang w:val="el-GR"/>
        </w:rPr>
        <w:t>20</w:t>
      </w:r>
      <w:r w:rsidR="009013F8" w:rsidRPr="009013F8">
        <w:rPr>
          <w:rStyle w:val="SubtleEmphasis"/>
          <w:sz w:val="18"/>
          <w:szCs w:val="18"/>
          <w:lang w:val="el-GR"/>
        </w:rPr>
        <w:t>6</w:t>
      </w:r>
      <w:r w:rsidRPr="000D6E9F">
        <w:rPr>
          <w:rStyle w:val="SubtleEmphasis"/>
          <w:sz w:val="18"/>
          <w:szCs w:val="18"/>
          <w:lang w:val="el-GR"/>
        </w:rPr>
        <w:t xml:space="preserve"> εκατ. το </w:t>
      </w:r>
      <w:r w:rsidR="00F736F5" w:rsidRPr="000D6E9F">
        <w:rPr>
          <w:rStyle w:val="SubtleEmphasis"/>
          <w:sz w:val="18"/>
          <w:szCs w:val="18"/>
          <w:lang w:val="el-GR"/>
        </w:rPr>
        <w:t>4</w:t>
      </w:r>
      <w:r w:rsidRPr="000D6E9F">
        <w:rPr>
          <w:rStyle w:val="SubtleEmphasis"/>
          <w:sz w:val="18"/>
          <w:szCs w:val="18"/>
          <w:lang w:val="el-GR"/>
        </w:rPr>
        <w:t xml:space="preserve">ο τρίμηνο 2025, αυξημένα κατά </w:t>
      </w:r>
      <w:r w:rsidR="00F736F5" w:rsidRPr="000D6E9F">
        <w:rPr>
          <w:rStyle w:val="SubtleEmphasis"/>
          <w:sz w:val="18"/>
          <w:szCs w:val="18"/>
          <w:lang w:val="el-GR"/>
        </w:rPr>
        <w:t>2</w:t>
      </w:r>
      <w:r w:rsidR="009013F8" w:rsidRPr="009013F8">
        <w:rPr>
          <w:rStyle w:val="SubtleEmphasis"/>
          <w:sz w:val="18"/>
          <w:szCs w:val="18"/>
          <w:lang w:val="el-GR"/>
        </w:rPr>
        <w:t>3</w:t>
      </w:r>
      <w:r w:rsidRPr="000D6E9F">
        <w:rPr>
          <w:rStyle w:val="SubtleEmphasis"/>
          <w:sz w:val="18"/>
          <w:szCs w:val="18"/>
          <w:lang w:val="el-GR"/>
        </w:rPr>
        <w:t xml:space="preserve">% σε ετήσια βάση, ωθούμενα από </w:t>
      </w:r>
      <w:r w:rsidR="00D5112D" w:rsidRPr="00D5112D">
        <w:rPr>
          <w:rStyle w:val="SubtleEmphasis"/>
          <w:sz w:val="18"/>
          <w:szCs w:val="18"/>
          <w:lang w:val="el-GR"/>
        </w:rPr>
        <w:t>εργασίες πιστοδοτήσεων, ενώ επιπλέον</w:t>
      </w:r>
      <w:r w:rsidR="00F736F5" w:rsidRPr="000D6E9F">
        <w:rPr>
          <w:rStyle w:val="SubtleEmphasis"/>
          <w:sz w:val="18"/>
          <w:szCs w:val="18"/>
          <w:lang w:val="el-GR"/>
        </w:rPr>
        <w:t xml:space="preserve"> οι</w:t>
      </w:r>
      <w:r w:rsidRPr="000D6E9F">
        <w:rPr>
          <w:rStyle w:val="SubtleEmphasis"/>
          <w:sz w:val="18"/>
          <w:szCs w:val="18"/>
          <w:lang w:val="el-GR"/>
        </w:rPr>
        <w:t xml:space="preserve"> προμήθειες διαχείρισης κεφαλαίων πελατών, </w:t>
      </w:r>
      <w:r w:rsidR="00F736F5" w:rsidRPr="000D6E9F">
        <w:rPr>
          <w:rStyle w:val="SubtleEmphasis"/>
          <w:sz w:val="18"/>
          <w:szCs w:val="18"/>
          <w:lang w:val="el-GR"/>
        </w:rPr>
        <w:t>η</w:t>
      </w:r>
      <w:r w:rsidRPr="000D6E9F">
        <w:rPr>
          <w:rStyle w:val="SubtleEmphasis"/>
          <w:sz w:val="18"/>
          <w:szCs w:val="18"/>
          <w:lang w:val="el-GR"/>
        </w:rPr>
        <w:t xml:space="preserve"> επενδυτική τραπεζική και </w:t>
      </w:r>
      <w:r w:rsidR="00F736F5" w:rsidRPr="000D6E9F">
        <w:rPr>
          <w:rStyle w:val="SubtleEmphasis"/>
          <w:sz w:val="18"/>
          <w:szCs w:val="18"/>
          <w:lang w:val="el-GR"/>
        </w:rPr>
        <w:t>η</w:t>
      </w:r>
      <w:r w:rsidRPr="000D6E9F">
        <w:rPr>
          <w:rStyle w:val="SubtleEmphasis"/>
          <w:sz w:val="18"/>
          <w:szCs w:val="18"/>
          <w:lang w:val="el-GR"/>
        </w:rPr>
        <w:t xml:space="preserve"> </w:t>
      </w:r>
      <w:proofErr w:type="spellStart"/>
      <w:r w:rsidRPr="000D6E9F">
        <w:rPr>
          <w:rStyle w:val="SubtleEmphasis"/>
          <w:sz w:val="18"/>
          <w:szCs w:val="18"/>
          <w:lang w:val="el-GR"/>
        </w:rPr>
        <w:t>τραπεζοασφάλιση</w:t>
      </w:r>
      <w:proofErr w:type="spellEnd"/>
      <w:r w:rsidR="00F736F5" w:rsidRPr="000D6E9F">
        <w:rPr>
          <w:rStyle w:val="SubtleEmphasis"/>
          <w:sz w:val="18"/>
          <w:szCs w:val="18"/>
          <w:lang w:val="el-GR"/>
        </w:rPr>
        <w:t xml:space="preserve"> </w:t>
      </w:r>
      <w:r w:rsidR="000D6E9F" w:rsidRPr="000D6E9F">
        <w:rPr>
          <w:rStyle w:val="SubtleEmphasis"/>
          <w:sz w:val="18"/>
          <w:szCs w:val="18"/>
          <w:lang w:val="el-GR"/>
        </w:rPr>
        <w:t>επέδειξαν</w:t>
      </w:r>
      <w:r w:rsidR="00F736F5" w:rsidRPr="000D6E9F">
        <w:rPr>
          <w:rStyle w:val="SubtleEmphasis"/>
          <w:sz w:val="18"/>
          <w:szCs w:val="18"/>
          <w:lang w:val="el-GR"/>
        </w:rPr>
        <w:t xml:space="preserve"> </w:t>
      </w:r>
      <w:r w:rsidR="000D6E9F" w:rsidRPr="000D6E9F">
        <w:rPr>
          <w:rStyle w:val="SubtleEmphasis"/>
          <w:sz w:val="18"/>
          <w:szCs w:val="18"/>
          <w:lang w:val="el-GR"/>
        </w:rPr>
        <w:t>ισχυρή επίδοση</w:t>
      </w:r>
      <w:r w:rsidRPr="000D6E9F">
        <w:rPr>
          <w:rStyle w:val="SubtleEmphasis"/>
          <w:sz w:val="18"/>
          <w:szCs w:val="18"/>
          <w:lang w:val="el-GR"/>
        </w:rPr>
        <w:t xml:space="preserve">. </w:t>
      </w:r>
      <w:r w:rsidR="000D6E9F" w:rsidRPr="000D6E9F">
        <w:rPr>
          <w:rStyle w:val="SubtleEmphasis"/>
          <w:sz w:val="18"/>
          <w:szCs w:val="18"/>
          <w:lang w:val="el-GR"/>
        </w:rPr>
        <w:t xml:space="preserve">Αξίζει να σημειωθεί ότι για πρώτη φορά </w:t>
      </w:r>
      <w:r w:rsidR="00D5112D" w:rsidRPr="00D5112D">
        <w:rPr>
          <w:rStyle w:val="SubtleEmphasis"/>
          <w:sz w:val="18"/>
          <w:szCs w:val="18"/>
          <w:lang w:val="el-GR"/>
        </w:rPr>
        <w:t>συμπεριλήφθηκε</w:t>
      </w:r>
      <w:r w:rsidR="000D6E9F" w:rsidRPr="000D6E9F">
        <w:rPr>
          <w:rStyle w:val="SubtleEmphasis"/>
          <w:sz w:val="18"/>
          <w:szCs w:val="18"/>
          <w:lang w:val="el-GR"/>
        </w:rPr>
        <w:t xml:space="preserve"> </w:t>
      </w:r>
      <w:r w:rsidR="00D5112D" w:rsidRPr="00D5112D">
        <w:rPr>
          <w:rStyle w:val="SubtleEmphasis"/>
          <w:sz w:val="18"/>
          <w:szCs w:val="18"/>
          <w:lang w:val="el-GR"/>
        </w:rPr>
        <w:t xml:space="preserve">στον Όμιλο </w:t>
      </w:r>
      <w:r w:rsidR="000D6E9F" w:rsidRPr="000D6E9F">
        <w:rPr>
          <w:rStyle w:val="SubtleEmphasis"/>
          <w:sz w:val="18"/>
          <w:szCs w:val="18"/>
          <w:lang w:val="el-GR"/>
        </w:rPr>
        <w:t xml:space="preserve">η </w:t>
      </w:r>
      <w:r w:rsidR="000D6E9F" w:rsidRPr="00D27259">
        <w:rPr>
          <w:rStyle w:val="SubtleEmphasis"/>
          <w:sz w:val="18"/>
          <w:szCs w:val="18"/>
          <w:lang w:val="el-GR"/>
        </w:rPr>
        <w:t xml:space="preserve">Εθνική Ασφαλιστική, με συνεισφορά για ένα μήνα. </w:t>
      </w:r>
      <w:r w:rsidRPr="000D6E9F">
        <w:rPr>
          <w:rStyle w:val="SubtleEmphasis"/>
          <w:sz w:val="18"/>
          <w:szCs w:val="18"/>
          <w:lang w:val="el-GR"/>
        </w:rPr>
        <w:t xml:space="preserve">Τα καθαρά έσοδα προμηθειών ως ποσοστό του ενεργητικού ανήλθαν σε </w:t>
      </w:r>
      <w:r w:rsidR="009013F8" w:rsidRPr="009013F8">
        <w:rPr>
          <w:rStyle w:val="SubtleEmphasis"/>
          <w:sz w:val="18"/>
          <w:szCs w:val="18"/>
          <w:lang w:val="el-GR"/>
        </w:rPr>
        <w:t>1,0</w:t>
      </w:r>
      <w:r w:rsidRPr="000D6E9F">
        <w:rPr>
          <w:rStyle w:val="SubtleEmphasis"/>
          <w:sz w:val="18"/>
          <w:szCs w:val="18"/>
          <w:lang w:val="el-GR"/>
        </w:rPr>
        <w:t>% στο τρίμηνο, ενώ συνέβαλαν κατά 2</w:t>
      </w:r>
      <w:r w:rsidR="00ED332F" w:rsidRPr="00ED332F">
        <w:rPr>
          <w:rStyle w:val="SubtleEmphasis"/>
          <w:sz w:val="18"/>
          <w:szCs w:val="18"/>
          <w:lang w:val="el-GR"/>
        </w:rPr>
        <w:t>9</w:t>
      </w:r>
      <w:r w:rsidRPr="000D6E9F">
        <w:rPr>
          <w:rStyle w:val="SubtleEmphasis"/>
          <w:sz w:val="18"/>
          <w:szCs w:val="18"/>
          <w:lang w:val="el-GR"/>
        </w:rPr>
        <w:t xml:space="preserve">% στα καθαρά έσοδα, </w:t>
      </w:r>
      <w:r w:rsidR="000D6E9F" w:rsidRPr="000D6E9F">
        <w:rPr>
          <w:rStyle w:val="SubtleEmphasis"/>
          <w:sz w:val="18"/>
          <w:szCs w:val="18"/>
          <w:lang w:val="el-GR"/>
        </w:rPr>
        <w:t>οδηγώντας σε καθαρά έσοδα προμηθειών €69</w:t>
      </w:r>
      <w:r w:rsidR="009013F8" w:rsidRPr="009013F8">
        <w:rPr>
          <w:rStyle w:val="SubtleEmphasis"/>
          <w:sz w:val="18"/>
          <w:szCs w:val="18"/>
          <w:lang w:val="el-GR"/>
        </w:rPr>
        <w:t>6</w:t>
      </w:r>
      <w:r w:rsidR="000D6E9F" w:rsidRPr="000D6E9F">
        <w:rPr>
          <w:rStyle w:val="SubtleEmphasis"/>
          <w:sz w:val="18"/>
          <w:szCs w:val="18"/>
          <w:lang w:val="el-GR"/>
        </w:rPr>
        <w:t xml:space="preserve"> εκατ. στο έτος, υπερβαίνοντας </w:t>
      </w:r>
      <w:r w:rsidRPr="000D6E9F">
        <w:rPr>
          <w:rStyle w:val="SubtleEmphasis"/>
          <w:sz w:val="18"/>
          <w:szCs w:val="18"/>
          <w:lang w:val="el-GR"/>
        </w:rPr>
        <w:t>τον ετήσιο στόχο για περίπου €650 εκατ.</w:t>
      </w:r>
    </w:p>
    <w:p w14:paraId="32C86B68" w14:textId="4239EAC8" w:rsidR="00902495" w:rsidRPr="00617618" w:rsidRDefault="00902495" w:rsidP="0082726B">
      <w:pPr>
        <w:rPr>
          <w:rStyle w:val="SubtleEmphasis"/>
          <w:sz w:val="24"/>
          <w:szCs w:val="36"/>
          <w:lang w:val="el-GR"/>
        </w:rPr>
      </w:pPr>
    </w:p>
    <w:p w14:paraId="7EEF94A0" w14:textId="77777777" w:rsidR="003267A5" w:rsidRDefault="003267A5" w:rsidP="003267A5">
      <w:pPr>
        <w:rPr>
          <w:rFonts w:asciiTheme="minorHAnsi" w:hAnsiTheme="minorHAnsi"/>
          <w:lang w:val="el-GR"/>
        </w:rPr>
      </w:pPr>
    </w:p>
    <w:p w14:paraId="049DF379" w14:textId="77777777" w:rsidR="009747E8" w:rsidRPr="00617618" w:rsidRDefault="009747E8" w:rsidP="003267A5">
      <w:pPr>
        <w:rPr>
          <w:rFonts w:asciiTheme="minorHAnsi" w:hAnsiTheme="minorHAnsi"/>
          <w:lang w:val="el-GR"/>
        </w:rPr>
      </w:pPr>
    </w:p>
    <w:p w14:paraId="0F5225B6" w14:textId="77777777" w:rsidR="00960A5F" w:rsidRDefault="00960A5F" w:rsidP="00617618">
      <w:pPr>
        <w:rPr>
          <w:rFonts w:asciiTheme="minorHAnsi" w:hAnsiTheme="minorHAnsi"/>
          <w:lang w:val="el-GR"/>
        </w:rPr>
      </w:pPr>
    </w:p>
    <w:p w14:paraId="77CCA7A3" w14:textId="77777777" w:rsidR="00AD0C9F" w:rsidRDefault="00AD0C9F" w:rsidP="00617618">
      <w:pPr>
        <w:rPr>
          <w:rFonts w:asciiTheme="minorHAnsi" w:hAnsiTheme="minorHAnsi"/>
          <w:lang w:val="el-GR"/>
        </w:rPr>
      </w:pPr>
    </w:p>
    <w:p w14:paraId="4592D5FB" w14:textId="77777777" w:rsidR="00AD0C9F" w:rsidRPr="00AD0C9F" w:rsidRDefault="00AD0C9F" w:rsidP="00617618">
      <w:pPr>
        <w:rPr>
          <w:rFonts w:asciiTheme="minorHAnsi" w:hAnsiTheme="minorHAnsi"/>
          <w:lang w:val="el-GR"/>
        </w:rPr>
      </w:pPr>
    </w:p>
    <w:p w14:paraId="5D6DB11C" w14:textId="77777777" w:rsidR="00162F4B" w:rsidRDefault="00162F4B" w:rsidP="00AB2D59">
      <w:pPr>
        <w:pStyle w:val="01PFHTitle"/>
        <w:widowControl/>
        <w:autoSpaceDE w:val="0"/>
        <w:autoSpaceDN w:val="0"/>
        <w:adjustRightInd w:val="0"/>
        <w:outlineLvl w:val="0"/>
        <w:rPr>
          <w:rFonts w:asciiTheme="minorHAnsi" w:hAnsiTheme="minorHAnsi"/>
          <w:sz w:val="52"/>
          <w:lang w:val="el-GR"/>
        </w:rPr>
      </w:pPr>
    </w:p>
    <w:p w14:paraId="000F8E99" w14:textId="71FBA173" w:rsidR="00AB2D59" w:rsidRPr="00C45C0B" w:rsidRDefault="00AB2D59" w:rsidP="00AB2D59">
      <w:pPr>
        <w:pStyle w:val="01PFHTitle"/>
        <w:widowControl/>
        <w:autoSpaceDE w:val="0"/>
        <w:autoSpaceDN w:val="0"/>
        <w:adjustRightInd w:val="0"/>
        <w:outlineLvl w:val="0"/>
        <w:rPr>
          <w:rFonts w:asciiTheme="minorHAnsi" w:hAnsiTheme="minorHAnsi"/>
          <w:sz w:val="52"/>
          <w:lang w:val="el-GR"/>
        </w:rPr>
      </w:pPr>
      <w:r w:rsidRPr="00D70175">
        <w:rPr>
          <w:sz w:val="52"/>
          <w:lang w:val="el-GR"/>
        </w:rPr>
        <w:t>Κύρια Σημεία Αποτελεσμάτων</w:t>
      </w:r>
      <w:r w:rsidRPr="00C45C0B">
        <w:rPr>
          <w:sz w:val="52"/>
          <w:lang w:val="el-GR"/>
        </w:rPr>
        <w:t xml:space="preserve"> (συνέχεια)</w:t>
      </w:r>
    </w:p>
    <w:p w14:paraId="3D4DD645" w14:textId="77777777" w:rsidR="00AB2D59" w:rsidRDefault="00AB2D59" w:rsidP="00C45C0B">
      <w:pPr>
        <w:rPr>
          <w:lang w:val="el-GR"/>
        </w:rPr>
      </w:pPr>
    </w:p>
    <w:p w14:paraId="735924CB" w14:textId="2749C5F0" w:rsidR="0082726B" w:rsidRPr="00AD0C9F" w:rsidRDefault="00AD0C9F" w:rsidP="0082726B">
      <w:pPr>
        <w:pStyle w:val="02PFHTitle2"/>
        <w:rPr>
          <w:lang w:val="el-GR"/>
        </w:rPr>
      </w:pPr>
      <w:r w:rsidRPr="00AD0C9F">
        <w:rPr>
          <w:lang w:val="el-GR"/>
        </w:rPr>
        <w:t xml:space="preserve">Προσηλωμένη διαχείριση του κόστους, με επενδύσεις σε ανθρώπινο δυναμικό και τεχνολογία </w:t>
      </w:r>
    </w:p>
    <w:p w14:paraId="3DE57070" w14:textId="0452D162" w:rsidR="0082726B" w:rsidRPr="00F30144" w:rsidRDefault="00F567F3" w:rsidP="00C45C0B">
      <w:pPr>
        <w:rPr>
          <w:b/>
          <w:bCs/>
          <w:color w:val="97ADDA"/>
          <w:szCs w:val="32"/>
          <w:lang w:val="el-GR"/>
        </w:rPr>
      </w:pPr>
      <w:r w:rsidRPr="00862570">
        <w:rPr>
          <w:noProof/>
        </w:rPr>
        <w:drawing>
          <wp:anchor distT="0" distB="0" distL="114300" distR="114300" simplePos="0" relativeHeight="251524094" behindDoc="0" locked="0" layoutInCell="1" allowOverlap="1" wp14:anchorId="6E5221B1" wp14:editId="1ED22A48">
            <wp:simplePos x="0" y="0"/>
            <wp:positionH relativeFrom="column">
              <wp:posOffset>926465</wp:posOffset>
            </wp:positionH>
            <wp:positionV relativeFrom="paragraph">
              <wp:posOffset>205105</wp:posOffset>
            </wp:positionV>
            <wp:extent cx="5320665" cy="1864360"/>
            <wp:effectExtent l="0" t="0" r="0" b="2540"/>
            <wp:wrapSquare wrapText="bothSides"/>
            <wp:docPr id="2114907110" name="Chart 1">
              <a:extLst xmlns:a="http://schemas.openxmlformats.org/drawingml/2006/main">
                <a:ext uri="{FF2B5EF4-FFF2-40B4-BE49-F238E27FC236}">
                  <a16:creationId xmlns:a16="http://schemas.microsoft.com/office/drawing/2014/main" id="{17F6B638-8D7B-8DC0-C4B7-84C848395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82726B">
        <w:rPr>
          <w:noProof/>
        </w:rPr>
        <mc:AlternateContent>
          <mc:Choice Requires="wps">
            <w:drawing>
              <wp:anchor distT="0" distB="0" distL="114300" distR="114300" simplePos="0" relativeHeight="251617280" behindDoc="1" locked="0" layoutInCell="1" allowOverlap="1" wp14:anchorId="626526BC" wp14:editId="0FB90728">
                <wp:simplePos x="0" y="0"/>
                <wp:positionH relativeFrom="margin">
                  <wp:posOffset>29845</wp:posOffset>
                </wp:positionH>
                <wp:positionV relativeFrom="paragraph">
                  <wp:posOffset>57624</wp:posOffset>
                </wp:positionV>
                <wp:extent cx="6548120" cy="2011680"/>
                <wp:effectExtent l="0" t="0" r="5080" b="7620"/>
                <wp:wrapNone/>
                <wp:docPr id="77" name="Rectangle: Rounded Corners 77"/>
                <wp:cNvGraphicFramePr/>
                <a:graphic xmlns:a="http://schemas.openxmlformats.org/drawingml/2006/main">
                  <a:graphicData uri="http://schemas.microsoft.com/office/word/2010/wordprocessingShape">
                    <wps:wsp>
                      <wps:cNvSpPr/>
                      <wps:spPr>
                        <a:xfrm>
                          <a:off x="0" y="0"/>
                          <a:ext cx="6548120" cy="201168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2CC55" id="Rectangle: Rounded Corners 77" o:spid="_x0000_s1026" style="position:absolute;margin-left:2.35pt;margin-top:4.55pt;width:515.6pt;height:158.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wgggIAAGAFAAAOAAAAZHJzL2Uyb0RvYy54bWysVE1v2zAMvQ/YfxB0X20HadcGdYqsXYYB&#10;RVusHXpWZCk2IIsapXzt14+SP9J1xQ7DclAk8/GRfCJ1ebVvDdsq9A3YkhcnOWfKSqgauy7596fl&#10;h3POfBC2EgasKvlBeX41f//ucudmagI1mEohIxLrZztX8joEN8syL2vVCn8CTlkyasBWBDriOqtQ&#10;7Ii9Ndkkz8+yHWDlEKTynr7edEY+T/xaKxnutfYqMFNyyi2kFdO6ims2vxSzNQpXN7JPQ/xDFq1o&#10;LAUdqW5EEGyDzR9UbSMRPOhwIqHNQOtGqlQDVVPkr6p5rIVTqRYSx7tRJv//aOXd9tE9IMmwc37m&#10;aRur2Gts4z/lx/ZJrMMoltoHJunj2en0vJiQppJslHxxdp7kzI7uDn34oqBlcVNypNtIIontrQ8U&#10;kqADJEbzYJpq2RiTDrheXRtkW0E3t5ws88+f4mWRy28wYyPYQnTrzPFLdiwm7cLBqIgz9pvSrKko&#10;/UnKJPWZGuMIKZUNRWeqRaW68Kc5/YbosTOjR8olEUZmTfFH7p5gQHYkA3eXZY+Priq16eic/y2x&#10;znn0SJHBhtG5bSzgWwSGquojd/hBpE6aqNIKqsMDMoRuSLyTy4bu7Vb48CCQpoLumiY93NOiDexK&#10;Dv2Osxrw51vfI56alayc7WjKSu5/bAQqzsxXS218UUyncSzTYXr6MfYTvrSsXlrspr0GaoeC3hQn&#10;0zbigxm2GqF9pgdhEaOSSVhJsUsuAw6H69BNPz0pUi0WCUaj6ES4tY9ORvKoauzLp/2zQNc3b6C+&#10;v4NhIsXsVQ932OhpYbEJoJvU4Edde71pjFPj9E9OfCdenhPq+DDOfwEAAP//AwBQSwMEFAAGAAgA&#10;AAAhAN0JNpTbAAAACAEAAA8AAABkcnMvZG93bnJldi54bWxMj8FOwzAQRO9I/IO1SNyo06akNGRT&#10;oUo9cSLAfZssScBeR7HTBr4e9wS3Wc1o5m2xm61RJx597wRhuUhAsdSu6aVFeHs93D2A8oGkIeOE&#10;Eb7Zw668vioob9xZXvhUhVbFEvE5IXQhDLnWvu7Ykl+4gSV6H260FOI5troZ6RzLrdGrJMm0pV7i&#10;QkcD7zuuv6rJInht6JB9DjbLnn8272ZdpVPYI97ezE+PoALP4S8MF/yIDmVkOrpJGq8MwnoTgwjb&#10;JaiLm6T3W1BHhHQVhS4L/f+B8hcAAP//AwBQSwECLQAUAAYACAAAACEAtoM4kv4AAADhAQAAEwAA&#10;AAAAAAAAAAAAAAAAAAAAW0NvbnRlbnRfVHlwZXNdLnhtbFBLAQItABQABgAIAAAAIQA4/SH/1gAA&#10;AJQBAAALAAAAAAAAAAAAAAAAAC8BAABfcmVscy8ucmVsc1BLAQItABQABgAIAAAAIQAnpXwgggIA&#10;AGAFAAAOAAAAAAAAAAAAAAAAAC4CAABkcnMvZTJvRG9jLnhtbFBLAQItABQABgAIAAAAIQDdCTaU&#10;2wAAAAgBAAAPAAAAAAAAAAAAAAAAANwEAABkcnMvZG93bnJldi54bWxQSwUGAAAAAAQABADzAAAA&#10;5AUAAAAA&#10;" fillcolor="#f2f0eb" stroked="f" strokeweight="2pt">
                <w10:wrap anchorx="margin"/>
              </v:rect>
            </w:pict>
          </mc:Fallback>
        </mc:AlternateContent>
      </w:r>
      <w:r w:rsidR="0082726B" w:rsidRPr="00F30144">
        <w:rPr>
          <w:noProof/>
          <w:lang w:val="el-GR"/>
        </w:rPr>
        <w:t xml:space="preserve">   </w:t>
      </w:r>
      <w:r w:rsidR="0082726B" w:rsidRPr="00F30144">
        <w:rPr>
          <w:b/>
          <w:bCs/>
          <w:noProof/>
          <w:lang w:val="el-GR"/>
        </w:rPr>
        <w:t xml:space="preserve"> </w:t>
      </w:r>
    </w:p>
    <w:p w14:paraId="261759B9" w14:textId="5F2BEA0C" w:rsidR="0082726B" w:rsidRPr="00F30144" w:rsidRDefault="00AE64FE" w:rsidP="0082726B">
      <w:pPr>
        <w:rPr>
          <w:lang w:val="el-GR"/>
        </w:rPr>
      </w:pPr>
      <w:r w:rsidRPr="00366E5F">
        <w:rPr>
          <w:noProof/>
        </w:rPr>
        <mc:AlternateContent>
          <mc:Choice Requires="wps">
            <w:drawing>
              <wp:anchor distT="0" distB="0" distL="114300" distR="114300" simplePos="0" relativeHeight="251623424" behindDoc="0" locked="0" layoutInCell="1" allowOverlap="1" wp14:anchorId="41472D63" wp14:editId="353F0FFF">
                <wp:simplePos x="0" y="0"/>
                <wp:positionH relativeFrom="column">
                  <wp:posOffset>5450205</wp:posOffset>
                </wp:positionH>
                <wp:positionV relativeFrom="paragraph">
                  <wp:posOffset>20320</wp:posOffset>
                </wp:positionV>
                <wp:extent cx="543560" cy="260985"/>
                <wp:effectExtent l="0" t="0" r="27940" b="24765"/>
                <wp:wrapNone/>
                <wp:docPr id="21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BC05C57"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41472D63" id="_x0000_s1037" style="position:absolute;margin-left:429.15pt;margin-top:1.6pt;width:42.8pt;height:20.5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RU7gQAANQQAAAOAAAAZHJzL2Uyb0RvYy54bWysWNtu4zYQfS/QfyD8WKAxL5IoGXEW225T&#10;FNhegHU/gJbkWKgsqqIce/frO0PRNrmRnHjRPBgSdTgzZ85wSOb+3XFXk+eyM5VuljN2R2ekbHJd&#10;VM3Tcvb36vHHdEZMr5pC1bopl7PPpZm9e/j+u/tDuyi53uq6KDsCRhqzOLTL2bbv28V8bvJtuVPm&#10;TrdlAx83utupHl67p3nRqQNY39VzTmkyP+iuaDudl8bA6Ifh4+zB2t9syrz/c7MxZU/q5Qxi6+1v&#10;Z3/X+Dt/uFeLp0612yp3YahviGKnqgacnk19UL0i+656YWpX5Z02etPf5Xo315tNlZeWA7Bh9Cs2&#10;n7aqLS0XSI5pz2ky/5/Z/I/nT+1fHYZu2o86/8dARuaH1izOX/DFAIasD7/rAjRU+15bssdNtyOd&#10;hqQymlL8s8PAihxtij+fU1wee5LDYByJOAEhcvjEE5qlMUowVwu0hVHke9P/Wmr7rJ4/mn5QqIAn&#10;m9+CNGoHQazAyGZXg1g/zImgGROSM0EORKRp5GQ9Y5mH5SySUSqSKCFbwhKI2Xk4Gebj4HHLYhw8&#10;bjkaB49bjsfB45YTH0x5FGU0idKJbEgPHEcypgJkmEgGLN9zlqWkLJMRnzCbedBXk8x8+VLGM7Q8&#10;FTC7ST/mC0gngmU3CccC5aigUsgkiqdsB9JJBsQimk0kmAXSXWpzvCiYr93rSfbV89ATtm8SkPsC&#10;vrb++E0C8lBAWKKUkiSORfJiqfoqAuYK0lfwOtJX7zrSl+460pftOtKX7DrSl+sqUvhSXUf6Ol1H&#10;vlkjEWo0XnsilGe8yQlfGWzzE+sP6uTStLDDe0sPdpqn016itqftJT82bn+BJ6Lw7LKCKsQNp9UG&#10;NzPcbmDLWjG3XQHO7lYXuAjgkB6Ei0l4FMCBPsJPm+FL63EAB4IIl5PWkwAONYXwbBIuAzj2ZsRD&#10;2x325pfhpOEExxaa6tSELJzg+LJJwlCzfvaxS9qQJikLFk5wnNkkaRHqi/0MPUCr8jhAuQB5Vxsd&#10;nCbxHLnCkoZDzwqrFs6SKyxMOE2uTg2qVT2WliUAj+SwnNlTCdnCSQlPHPhlp5/LlbaYHiuMZ9Ak&#10;IAImItvnwPUFku/XVf5T+cWfkLGBI4u5zTvUqjXEJB+yxWIIFMicPnDhlGVRlJ5YBobH3AjGgZ4N&#10;DPh65oTMXAAs48GH1PlxJzFM4utuUmz74CaWrs0PbATDzRfGOQ28syw6hXWuiVedwJ5tbSVBXuTg&#10;IE4CB25Ucjv6Jg5uyvkA6hhkg31GoeS8/MkUui3mlUo7/iYXPB3qlDEoOs/YMJrB2efF4C0MBjPn&#10;nXYgEEmodwjUnZRdlWXxEH7y9lLiKSTeUoYC8eIcFgd4iMKCFakcKuy2QoJ0WiciTBFPHQ8o/6DE&#10;OIeSszPcSnqTEiyRsAOjfriiPTZwUHHWQCtvfGSBf7Usam1KmADusYOcH2wrsTFdrkZG11XxWNU1&#10;Lm/TPa1/rjvyrKA7vX9MaXRqxAGsbrATZTGsZzvrG0x0et8UltO2VMUv7rlXVT08Q5Q1bIz2Aol3&#10;RryHm0V/XB9JVUCqbHPFobUuPsOVMrw8kgNcxJcz8+9edSW02N8auOlmUlAQdO2/qCbfaui8ed9Z&#10;Ko1+D3fSTYWXRet7MO9e4Opsc+mu+Xg3998t6vLPiIf/AAAA//8DAFBLAwQUAAYACAAAACEAq5m+&#10;B+AAAAAIAQAADwAAAGRycy9kb3ducmV2LnhtbEyPQU+DQBSE7yb+h80z8WLsUqANpTyapmpibxX7&#10;AxZ4BSL7lrDbFv31rqd6nMxk5ptsM+leXGi0nWGE+SwAQVyZuuMG4fj59pyAsE5xrXrDhPBNFjb5&#10;/V2m0tpc+YMuhWuEL2GbKoTWuSGV0lYtaWVnZiD23smMWjkvx0bWo7r6ct3LMAiWUquO/UKrBtq1&#10;VH0VZ42wKPfb12XzUux+DsWBjvP3/VNoEB8fpu0ahKPJ3cLwh+/RIfdMpTlzbUWPkCySyEcRohCE&#10;91dxtAJRIsRxBDLP5P8D+S8AAAD//wMAUEsBAi0AFAAGAAgAAAAhALaDOJL+AAAA4QEAABMAAAAA&#10;AAAAAAAAAAAAAAAAAFtDb250ZW50X1R5cGVzXS54bWxQSwECLQAUAAYACAAAACEAOP0h/9YAAACU&#10;AQAACwAAAAAAAAAAAAAAAAAvAQAAX3JlbHMvLnJlbHNQSwECLQAUAAYACAAAACEAjb+UVO4EAADU&#10;EAAADgAAAAAAAAAAAAAAAAAuAgAAZHJzL2Uyb0RvYy54bWxQSwECLQAUAAYACAAAACEAq5m+B+AA&#10;AAAIAQAADwAAAAAAAAAAAAAAAABIBwAAZHJzL2Rvd25yZXYueG1sUEsFBgAAAAAEAAQA8wAAAFUI&#10;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BC05C57" w14:textId="77777777" w:rsidR="0082726B" w:rsidRDefault="0082726B" w:rsidP="0082726B"/>
                  </w:txbxContent>
                </v:textbox>
              </v:shape>
            </w:pict>
          </mc:Fallback>
        </mc:AlternateContent>
      </w:r>
      <w:r w:rsidRPr="00116C5A">
        <w:rPr>
          <w:noProof/>
        </w:rPr>
        <mc:AlternateContent>
          <mc:Choice Requires="wps">
            <w:drawing>
              <wp:anchor distT="0" distB="0" distL="114300" distR="114300" simplePos="0" relativeHeight="251799552" behindDoc="0" locked="0" layoutInCell="1" allowOverlap="1" wp14:anchorId="0ED213BD" wp14:editId="509D5F71">
                <wp:simplePos x="0" y="0"/>
                <wp:positionH relativeFrom="column">
                  <wp:posOffset>5379720</wp:posOffset>
                </wp:positionH>
                <wp:positionV relativeFrom="paragraph">
                  <wp:posOffset>5715</wp:posOffset>
                </wp:positionV>
                <wp:extent cx="698500" cy="307340"/>
                <wp:effectExtent l="0" t="0" r="0" b="0"/>
                <wp:wrapNone/>
                <wp:docPr id="1121334120"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09E2D704" w14:textId="3C42BE62" w:rsidR="00F567F3" w:rsidRPr="00AE64FE" w:rsidRDefault="00AE64FE" w:rsidP="00F567F3">
                            <w:pPr>
                              <w:jc w:val="center"/>
                              <w:rPr>
                                <w:b/>
                                <w:bCs/>
                              </w:rPr>
                            </w:pPr>
                            <w:r>
                              <w:rPr>
                                <w:b/>
                                <w:bCs/>
                              </w:rPr>
                              <w:t>234</w:t>
                            </w:r>
                          </w:p>
                        </w:txbxContent>
                      </wps:txbx>
                      <wps:bodyPr wrap="square" rtlCol="0" anchor="b">
                        <a:spAutoFit/>
                      </wps:bodyPr>
                    </wps:wsp>
                  </a:graphicData>
                </a:graphic>
              </wp:anchor>
            </w:drawing>
          </mc:Choice>
          <mc:Fallback>
            <w:pict>
              <v:shape w14:anchorId="0ED213BD" id="TextBox 197" o:spid="_x0000_s1038" type="#_x0000_t202" style="position:absolute;margin-left:423.6pt;margin-top:.45pt;width:55pt;height:24.2pt;z-index:251799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30iwEAAPsCAAAOAAAAZHJzL2Uyb0RvYy54bWysUk1vGyEQvUfqf0Dc6904bT5WXkdto/QS&#10;JZGS/gDMghdpYegM9q7/fQfs2FVzq3IZYAbevHmPxe3kB7E1SA5CK89ntRQmaOhcWLfy1+v952sp&#10;KKnQqQGCaeXOkLxdfjpbjLExc+hh6AwKBgnUjLGVfUqxqSrSvfGKZhBN4KIF9CrxEddVh2pkdD9U&#10;87q+rEbALiJoQ8TZu31RLgu+tUanJ2vJJDG0krmlErHEVY7VcqGaNarYO32gof6DhVcucNMj1J1K&#10;SmzQvYPyTiMQ2DTT4Cuw1mlTZuBpzut/pnnpVTRlFhaH4lEm+jhY/bh9ic8o0vQdJjYwCzJGaoiT&#10;eZ7Jos8rMxVcZwl3R9nMlITm5OXN9deaK5pLF/XVxZcia3V6HJHSTwNe5E0rkV0pYqntAyVuyFff&#10;ruReAe7dMOT8iUnepWk1Cdcxy/kbzRV0O2Y/soGtpN8bhUYKTMMP2Putgu6B7V6VfhS/bRKDl54Z&#10;cf/80IgVLlQOvyFb+Pe53Dr92eUfAAAA//8DAFBLAwQUAAYACAAAACEAE9YB5d4AAAAHAQAADwAA&#10;AGRycy9kb3ducmV2LnhtbEyOTU/DMBBE70j8B2uRuCDqUAo0IZuKDwGXSoiWCzcn3iZR43Ww3db8&#10;e9wTHEczevPKRTSD2JPzvWWEq0kGgrixuucW4XP9cjkH4YNirQbLhPBDHhbV6UmpCm0P/EH7VWhF&#10;grAvFEIXwlhI6ZuOjPITOxKnbmOdUSFF10rt1CHBzSCnWXYrjeo5PXRqpKeOmu1qZxBq9x4et/nb&#10;97iWzxfx9WuzXEaJeH4WH+5BBIrhbwxH/aQOVXKq7Y61FwPCfHY3TVOEHESq85tjrBFm+TXIqpT/&#10;/atfAAAA//8DAFBLAQItABQABgAIAAAAIQC2gziS/gAAAOEBAAATAAAAAAAAAAAAAAAAAAAAAABb&#10;Q29udGVudF9UeXBlc10ueG1sUEsBAi0AFAAGAAgAAAAhADj9If/WAAAAlAEAAAsAAAAAAAAAAAAA&#10;AAAALwEAAF9yZWxzLy5yZWxzUEsBAi0AFAAGAAgAAAAhAMo6HfSLAQAA+wIAAA4AAAAAAAAAAAAA&#10;AAAALgIAAGRycy9lMm9Eb2MueG1sUEsBAi0AFAAGAAgAAAAhABPWAeXeAAAABwEAAA8AAAAAAAAA&#10;AAAAAAAA5QMAAGRycy9kb3ducmV2LnhtbFBLBQYAAAAABAAEAPMAAADwBAAAAAA=&#10;" filled="f" stroked="f">
                <v:textbox style="mso-fit-shape-to-text:t">
                  <w:txbxContent>
                    <w:p w14:paraId="09E2D704" w14:textId="3C42BE62" w:rsidR="00F567F3" w:rsidRPr="00AE64FE" w:rsidRDefault="00AE64FE" w:rsidP="00F567F3">
                      <w:pPr>
                        <w:jc w:val="center"/>
                        <w:rPr>
                          <w:b/>
                          <w:bCs/>
                        </w:rPr>
                      </w:pPr>
                      <w:r>
                        <w:rPr>
                          <w:b/>
                          <w:bCs/>
                        </w:rPr>
                        <w:t>234</w:t>
                      </w:r>
                    </w:p>
                  </w:txbxContent>
                </v:textbox>
              </v:shape>
            </w:pict>
          </mc:Fallback>
        </mc:AlternateContent>
      </w:r>
      <w:r w:rsidRPr="00116C5A">
        <w:rPr>
          <w:noProof/>
        </w:rPr>
        <mc:AlternateContent>
          <mc:Choice Requires="wps">
            <w:drawing>
              <wp:anchor distT="0" distB="0" distL="114300" distR="114300" simplePos="0" relativeHeight="251660288" behindDoc="0" locked="0" layoutInCell="1" allowOverlap="1" wp14:anchorId="5CB44214" wp14:editId="26815965">
                <wp:simplePos x="0" y="0"/>
                <wp:positionH relativeFrom="column">
                  <wp:posOffset>4295775</wp:posOffset>
                </wp:positionH>
                <wp:positionV relativeFrom="paragraph">
                  <wp:posOffset>146050</wp:posOffset>
                </wp:positionV>
                <wp:extent cx="698500" cy="307340"/>
                <wp:effectExtent l="0" t="0" r="0" b="0"/>
                <wp:wrapNone/>
                <wp:docPr id="41"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0CC4CC71" w14:textId="07A5240C" w:rsidR="0082726B" w:rsidRPr="00916BDE" w:rsidRDefault="00916BDE" w:rsidP="0082726B">
                            <w:pPr>
                              <w:jc w:val="center"/>
                              <w:rPr>
                                <w:lang w:val="el-GR"/>
                              </w:rPr>
                            </w:pPr>
                            <w:r w:rsidRPr="00916BDE">
                              <w:rPr>
                                <w:lang w:val="el-GR"/>
                              </w:rPr>
                              <w:t>206</w:t>
                            </w:r>
                          </w:p>
                        </w:txbxContent>
                      </wps:txbx>
                      <wps:bodyPr wrap="square" rtlCol="0" anchor="b">
                        <a:spAutoFit/>
                      </wps:bodyPr>
                    </wps:wsp>
                  </a:graphicData>
                </a:graphic>
              </wp:anchor>
            </w:drawing>
          </mc:Choice>
          <mc:Fallback>
            <w:pict>
              <v:shape w14:anchorId="5CB44214" id="_x0000_s1039" type="#_x0000_t202" style="position:absolute;margin-left:338.25pt;margin-top:11.5pt;width:55pt;height:24.2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iJiwEAAPsCAAAOAAAAZHJzL2Uyb0RvYy54bWysUk1vGyEQvUfqf0Dc693EbT5WXkdto/QS&#10;JZGS/gDMghdpYegM9q7/fQfs2FVzq3IZYAbevHmPxe3kB7E1SA5CK89ntRQmaOhcWLfy1+v952sp&#10;KKnQqQGCaeXOkLxdfjpbjLExF9DD0BkUDBKoGWMr+5RiU1Wke+MVzSCawEUL6FXiI66rDtXI6H6o&#10;Lur6shoBu4igDRFn7/ZFuSz41hqdnqwlk8TQSuaWSsQSVzlWy4Vq1qhi7/SBhvoPFl65wE2PUHcq&#10;KbFB9w7KO41AYNNMg6/AWqdNmYGnOa//mealV9GUWVgcikeZ6ONg9eP2JT6jSNN3mNjALMgYqSFO&#10;5nkmiz6vzFRwnSXcHWUzUxKak5c3119rrmguzeur+Zcia3V6HJHSTwNe5E0rkV0pYqntAyVuyFff&#10;ruReAe7dMOT8iUnepWk1Cdcxy/kbzRV0O2Y/soGtpN8bhUYKTMMP2Putgu6B7V6VfhS/bRKDl54Z&#10;cf/80IgVLlQOvyFb+Pe53Dr92eUfAAAA//8DAFBLAwQUAAYACAAAACEARfS38OEAAAAJAQAADwAA&#10;AGRycy9kb3ducmV2LnhtbEyPzU7DMBCE70i8g7VIXFDrtEBaQpyKH1EulVBbLtyceJtEjdchdlvz&#10;9mxPcNvdGc1+ky+i7cQRB986UjAZJyCQKmdaqhV8bt9GcxA+aDK6c4QKftDDori8yHVm3InWeNyE&#10;WnAI+UwraELoMyl91aDVfux6JNZ2brA68DrU0gz6xOG2k9MkSaXVLfGHRvf40mC13xysgnL4CM/7&#10;h/fvfitfb+Lya7daRanU9VV8egQRMIY/M5zxGR0KZirdgYwXnYJ0lt6zVcH0ljuxYTY/H0oeJncg&#10;i1z+b1D8AgAA//8DAFBLAQItABQABgAIAAAAIQC2gziS/gAAAOEBAAATAAAAAAAAAAAAAAAAAAAA&#10;AABbQ29udGVudF9UeXBlc10ueG1sUEsBAi0AFAAGAAgAAAAhADj9If/WAAAAlAEAAAsAAAAAAAAA&#10;AAAAAAAALwEAAF9yZWxzLy5yZWxzUEsBAi0AFAAGAAgAAAAhANpAeImLAQAA+wIAAA4AAAAAAAAA&#10;AAAAAAAALgIAAGRycy9lMm9Eb2MueG1sUEsBAi0AFAAGAAgAAAAhAEX0t/DhAAAACQEAAA8AAAAA&#10;AAAAAAAAAAAA5QMAAGRycy9kb3ducmV2LnhtbFBLBQYAAAAABAAEAPMAAADzBAAAAAA=&#10;" filled="f" stroked="f">
                <v:textbox style="mso-fit-shape-to-text:t">
                  <w:txbxContent>
                    <w:p w14:paraId="0CC4CC71" w14:textId="07A5240C" w:rsidR="0082726B" w:rsidRPr="00916BDE" w:rsidRDefault="00916BDE" w:rsidP="0082726B">
                      <w:pPr>
                        <w:jc w:val="center"/>
                        <w:rPr>
                          <w:lang w:val="el-GR"/>
                        </w:rPr>
                      </w:pPr>
                      <w:r w:rsidRPr="00916BDE">
                        <w:rPr>
                          <w:lang w:val="el-GR"/>
                        </w:rPr>
                        <w:t>206</w:t>
                      </w:r>
                    </w:p>
                  </w:txbxContent>
                </v:textbox>
              </v:shape>
            </w:pict>
          </mc:Fallback>
        </mc:AlternateContent>
      </w:r>
      <w:r w:rsidRPr="00116C5A">
        <w:rPr>
          <w:noProof/>
        </w:rPr>
        <mc:AlternateContent>
          <mc:Choice Requires="wps">
            <w:drawing>
              <wp:anchor distT="0" distB="0" distL="114300" distR="114300" simplePos="0" relativeHeight="251774976" behindDoc="0" locked="0" layoutInCell="1" allowOverlap="1" wp14:anchorId="2C96466D" wp14:editId="2C00A816">
                <wp:simplePos x="0" y="0"/>
                <wp:positionH relativeFrom="column">
                  <wp:posOffset>3255010</wp:posOffset>
                </wp:positionH>
                <wp:positionV relativeFrom="paragraph">
                  <wp:posOffset>106045</wp:posOffset>
                </wp:positionV>
                <wp:extent cx="698500" cy="307340"/>
                <wp:effectExtent l="0" t="0" r="0" b="0"/>
                <wp:wrapNone/>
                <wp:docPr id="1022063732"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376E19DF" w14:textId="2614EDF0" w:rsidR="00F76A42" w:rsidRPr="00AE64FE" w:rsidRDefault="00AE64FE" w:rsidP="00F76A42">
                            <w:pPr>
                              <w:jc w:val="center"/>
                              <w:rPr>
                                <w:rFonts w:asciiTheme="minorHAnsi" w:hAnsiTheme="minorHAnsi"/>
                              </w:rPr>
                            </w:pPr>
                            <w:r>
                              <w:t>208</w:t>
                            </w:r>
                          </w:p>
                        </w:txbxContent>
                      </wps:txbx>
                      <wps:bodyPr wrap="square" rtlCol="0" anchor="b">
                        <a:spAutoFit/>
                      </wps:bodyPr>
                    </wps:wsp>
                  </a:graphicData>
                </a:graphic>
              </wp:anchor>
            </w:drawing>
          </mc:Choice>
          <mc:Fallback>
            <w:pict>
              <v:shape w14:anchorId="2C96466D" id="_x0000_s1040" type="#_x0000_t202" style="position:absolute;margin-left:256.3pt;margin-top:8.35pt;width:55pt;height:24.2pt;z-index:2517749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MgiwEAAPsCAAAOAAAAZHJzL2Uyb0RvYy54bWysUk1vGyEQvVfqf0Dc6918NE1WXkdto+QS&#10;JZHS/ADMghdpYegM9q7/fQbs2FFyq3oZYAbevHmP+fXkB7ExSA5CK09mtRQmaOhcWLXy5c/tt0sp&#10;KKnQqQGCaeXWkLxefP0yH2NjTqGHoTMoGCRQM8ZW9inFpqpI98YrmkE0gYsW0KvER1xVHaqR0f1Q&#10;ndb1RTUCdhFBGyLO3uyKclHwrTU6PVpLJomhlcwtlYglLnOsFnPVrFDF3uk9DfUPLLxygZseoG5U&#10;UmKN7hOUdxqBwKaZBl+BtU6bMgNPc1J/mOa5V9GUWVgcigeZ6P/B6ofNc3xCkaZfMLGBWZAxUkOc&#10;zPNMFn1emangOku4PchmpiQ0Jy+uLr/XXNFcOqt/nJ0XWavj44iU7gx4kTetRHaliKU295S4IV99&#10;u5J7Bbh1w5DzRyZ5l6blJFzHLM/faC6h2zL7kQ1sJf1dKzRSYBp+w85vFXQPbPey9KP4c50YvPTM&#10;iLvn+0ascKGy/w3Zwvfncuv4ZxevAAAA//8DAFBLAwQUAAYACAAAACEAEp/9/OAAAAAJAQAADwAA&#10;AGRycy9kb3ducmV2LnhtbEyPzU7DMBCE70i8g7VIXFDrJFIDhDgVPwIulRBtL9yceJtEjdchdlvz&#10;9mxPcNvdGc1+Uy6jHcQRJ987UpDOExBIjTM9tQq2m9fZHQgfNBk9OEIFP+hhWV1elLow7kSfeFyH&#10;VnAI+UIr6EIYCyl906HVfu5GJNZ2brI68Dq10kz6xOF2kFmS5NLqnvhDp0d87rDZrw9WQT19hKf9&#10;/fv3uJEvN/Hta7daRanU9VV8fAARMIY/M5zxGR0qZqrdgYwXg4JFmuVsZSG/BcGGPDsfah4WKciq&#10;lP8bVL8AAAD//wMAUEsBAi0AFAAGAAgAAAAhALaDOJL+AAAA4QEAABMAAAAAAAAAAAAAAAAAAAAA&#10;AFtDb250ZW50X1R5cGVzXS54bWxQSwECLQAUAAYACAAAACEAOP0h/9YAAACUAQAACwAAAAAAAAAA&#10;AAAAAAAvAQAAX3JlbHMvLnJlbHNQSwECLQAUAAYACAAAACEA6yAzIIsBAAD7AgAADgAAAAAAAAAA&#10;AAAAAAAuAgAAZHJzL2Uyb0RvYy54bWxQSwECLQAUAAYACAAAACEAEp/9/OAAAAAJAQAADwAAAAAA&#10;AAAAAAAAAADlAwAAZHJzL2Rvd25yZXYueG1sUEsFBgAAAAAEAAQA8wAAAPIEAAAAAA==&#10;" filled="f" stroked="f">
                <v:textbox style="mso-fit-shape-to-text:t">
                  <w:txbxContent>
                    <w:p w14:paraId="376E19DF" w14:textId="2614EDF0" w:rsidR="00F76A42" w:rsidRPr="00AE64FE" w:rsidRDefault="00AE64FE" w:rsidP="00F76A42">
                      <w:pPr>
                        <w:jc w:val="center"/>
                        <w:rPr>
                          <w:rFonts w:asciiTheme="minorHAnsi" w:hAnsiTheme="minorHAnsi"/>
                        </w:rPr>
                      </w:pPr>
                      <w:r>
                        <w:t>208</w:t>
                      </w:r>
                    </w:p>
                  </w:txbxContent>
                </v:textbox>
              </v:shape>
            </w:pict>
          </mc:Fallback>
        </mc:AlternateContent>
      </w:r>
      <w:r w:rsidRPr="00116C5A">
        <w:rPr>
          <w:noProof/>
        </w:rPr>
        <mc:AlternateContent>
          <mc:Choice Requires="wps">
            <w:drawing>
              <wp:anchor distT="0" distB="0" distL="114300" distR="114300" simplePos="0" relativeHeight="251731968" behindDoc="0" locked="0" layoutInCell="1" allowOverlap="1" wp14:anchorId="19F85CB7" wp14:editId="44810AB9">
                <wp:simplePos x="0" y="0"/>
                <wp:positionH relativeFrom="column">
                  <wp:posOffset>2186305</wp:posOffset>
                </wp:positionH>
                <wp:positionV relativeFrom="paragraph">
                  <wp:posOffset>40005</wp:posOffset>
                </wp:positionV>
                <wp:extent cx="698500" cy="307340"/>
                <wp:effectExtent l="0" t="0" r="0" b="0"/>
                <wp:wrapNone/>
                <wp:docPr id="1856382446"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638ABCCE" w14:textId="5ACB35B8" w:rsidR="00CD7DC0" w:rsidRPr="00AE64FE" w:rsidRDefault="00CD7DC0" w:rsidP="00CD7DC0">
                            <w:pPr>
                              <w:jc w:val="center"/>
                              <w:rPr>
                                <w:rFonts w:asciiTheme="minorHAnsi" w:hAnsiTheme="minorHAnsi"/>
                              </w:rPr>
                            </w:pPr>
                            <w:r w:rsidRPr="00617618">
                              <w:rPr>
                                <w:lang w:val="el-GR"/>
                              </w:rPr>
                              <w:t>22</w:t>
                            </w:r>
                            <w:r w:rsidR="00AE64FE">
                              <w:t>2</w:t>
                            </w:r>
                          </w:p>
                        </w:txbxContent>
                      </wps:txbx>
                      <wps:bodyPr wrap="square" rtlCol="0" anchor="b">
                        <a:spAutoFit/>
                      </wps:bodyPr>
                    </wps:wsp>
                  </a:graphicData>
                </a:graphic>
              </wp:anchor>
            </w:drawing>
          </mc:Choice>
          <mc:Fallback>
            <w:pict>
              <v:shape w14:anchorId="19F85CB7" id="_x0000_s1041" type="#_x0000_t202" style="position:absolute;margin-left:172.15pt;margin-top:3.15pt;width:55pt;height:24.2pt;z-index:2517319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ZdigEAAPsCAAAOAAAAZHJzL2Uyb0RvYy54bWysUsFOGzEQvVfqP1i+N7tAobDKBrVFcEGA&#10;RPkAx2tnLa097oyT3fw9YyckCG5VL2N7xn7z5j3Pryc/iI1BchBaeTKrpTBBQ+fCqpUvf26/XUpB&#10;SYVODRBMK7eG5PXi65f5GBtzCj0MnUHBIIGaMbayTyk2VUW6N17RDKIJXLSAXiU+4qrqUI2M7ofq&#10;tK4vqhGwiwjaEHH2ZleUi4JvrdHp0VoySQytZG6pRCxxmWO1mKtmhSr2Tu9pqH9g4ZUL3PQAdaOS&#10;Emt0n6C80wgENs00+AqsddqUGXiak/rDNM+9iqbMwuJQPMhE/w9WP2ye4xOKNP2CiQ3MgoyRGuJk&#10;nmey6PPKTAXXWcLtQTYzJaE5eXF1eV5zRXPprP5x9r3IWh0fR6R0Z8CLvGklsitFLLW5p8QN+erb&#10;ldwrwK0bhpw/Msm7NC0n4Tpmef5GcwndltmPbGAr6e9aoZEC0/Abdn6roHtgu5elH8Wf68TgpWdG&#10;3D3fN2KFC5X9b8gWvj+XW8c/u3gFAAD//wMAUEsDBBQABgAIAAAAIQCLx9PF3wAAAAgBAAAPAAAA&#10;ZHJzL2Rvd25yZXYueG1sTI/NTsMwEITvSLyDtUhcEHWgaYGQTcWPgEslRMuFmxNvk6jxOthua94e&#10;9wSn1WhGs9+Ui2gGsSfne8sIV5MMBHFjdc8twuf65fIWhA+KtRosE8IPeVhUpyelKrQ98AftV6EV&#10;qYR9oRC6EMZCSt90ZJSf2JE4eRvrjApJulZqpw6p3AzyOsvm0qie04dOjfTUUbNd7QxC7d7D4/bu&#10;7Xtcy+eL+Pq1WS6jRDw/iw/3IALF8BeGI35Chyox1XbH2osBYZrn0xRFmKeT/Hx21DXCLL8BWZXy&#10;/4DqFwAA//8DAFBLAQItABQABgAIAAAAIQC2gziS/gAAAOEBAAATAAAAAAAAAAAAAAAAAAAAAABb&#10;Q29udGVudF9UeXBlc10ueG1sUEsBAi0AFAAGAAgAAAAhADj9If/WAAAAlAEAAAsAAAAAAAAAAAAA&#10;AAAALwEAAF9yZWxzLy5yZWxzUEsBAi0AFAAGAAgAAAAhAPtaVl2KAQAA+wIAAA4AAAAAAAAAAAAA&#10;AAAALgIAAGRycy9lMm9Eb2MueG1sUEsBAi0AFAAGAAgAAAAhAIvH08XfAAAACAEAAA8AAAAAAAAA&#10;AAAAAAAA5AMAAGRycy9kb3ducmV2LnhtbFBLBQYAAAAABAAEAPMAAADwBAAAAAA=&#10;" filled="f" stroked="f">
                <v:textbox style="mso-fit-shape-to-text:t">
                  <w:txbxContent>
                    <w:p w14:paraId="638ABCCE" w14:textId="5ACB35B8" w:rsidR="00CD7DC0" w:rsidRPr="00AE64FE" w:rsidRDefault="00CD7DC0" w:rsidP="00CD7DC0">
                      <w:pPr>
                        <w:jc w:val="center"/>
                        <w:rPr>
                          <w:rFonts w:asciiTheme="minorHAnsi" w:hAnsiTheme="minorHAnsi"/>
                        </w:rPr>
                      </w:pPr>
                      <w:r w:rsidRPr="00617618">
                        <w:rPr>
                          <w:lang w:val="el-GR"/>
                        </w:rPr>
                        <w:t>22</w:t>
                      </w:r>
                      <w:r w:rsidR="00AE64FE">
                        <w:t>2</w:t>
                      </w:r>
                    </w:p>
                  </w:txbxContent>
                </v:textbox>
              </v:shape>
            </w:pict>
          </mc:Fallback>
        </mc:AlternateContent>
      </w:r>
      <w:r w:rsidRPr="00116C5A">
        <w:rPr>
          <w:noProof/>
        </w:rPr>
        <mc:AlternateContent>
          <mc:Choice Requires="wps">
            <w:drawing>
              <wp:anchor distT="0" distB="0" distL="114300" distR="114300" simplePos="0" relativeHeight="251555840" behindDoc="0" locked="0" layoutInCell="1" allowOverlap="1" wp14:anchorId="6E1C31DA" wp14:editId="771234E3">
                <wp:simplePos x="0" y="0"/>
                <wp:positionH relativeFrom="column">
                  <wp:posOffset>1141095</wp:posOffset>
                </wp:positionH>
                <wp:positionV relativeFrom="paragraph">
                  <wp:posOffset>30480</wp:posOffset>
                </wp:positionV>
                <wp:extent cx="698500" cy="307340"/>
                <wp:effectExtent l="0" t="0" r="0" b="0"/>
                <wp:wrapNone/>
                <wp:docPr id="51"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2DA35B5C" w14:textId="6C026749" w:rsidR="0082726B" w:rsidRPr="00C01FAB" w:rsidRDefault="00AB2D59" w:rsidP="0082726B">
                            <w:pPr>
                              <w:jc w:val="center"/>
                            </w:pPr>
                            <w:r w:rsidRPr="00C01FAB">
                              <w:rPr>
                                <w:lang w:val="el-GR"/>
                              </w:rPr>
                              <w:t>2</w:t>
                            </w:r>
                            <w:r w:rsidR="00916BDE" w:rsidRPr="00C01FAB">
                              <w:rPr>
                                <w:lang w:val="el-GR"/>
                              </w:rPr>
                              <w:t>25</w:t>
                            </w:r>
                          </w:p>
                        </w:txbxContent>
                      </wps:txbx>
                      <wps:bodyPr wrap="square" rtlCol="0" anchor="b">
                        <a:spAutoFit/>
                      </wps:bodyPr>
                    </wps:wsp>
                  </a:graphicData>
                </a:graphic>
              </wp:anchor>
            </w:drawing>
          </mc:Choice>
          <mc:Fallback>
            <w:pict>
              <v:shape w14:anchorId="6E1C31DA" id="_x0000_s1042" type="#_x0000_t202" style="position:absolute;margin-left:89.85pt;margin-top:2.4pt;width:55pt;height:24.2pt;z-index:2515558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naigEAAPsCAAAOAAAAZHJzL2Uyb0RvYy54bWysUk1vGyEQvVfqf0Dc6918ucnK66hNlFyq&#10;NlLSH4BZ8CItDJnB3vW/74AdO2pvVS4DzMCbN++xuJ38ILYGyUFo5dmslsIEDZ0L61b+fnn4ci0F&#10;JRU6NUAwrdwZkrfLz58WY2zMOfQwdAYFgwRqxtjKPqXYVBXp3nhFM4gmcNECepX4iOuqQzUyuh+q&#10;87qeVyNgFxG0IeLs/b4olwXfWqPTL2vJJDG0krmlErHEVY7VcqGaNarYO32gof6DhVcucNMj1L1K&#10;SmzQ/QPlnUYgsGmmwVdgrdOmzMDTnNV/TfPcq2jKLCwOxaNM9HGw+uf2OT6hSNN3mNjALMgYqSFO&#10;5nkmiz6vzFRwnSXcHWUzUxKak/Ob66uaK5pLF/XXi8sia3V6HJHSowEv8qaVyK4UsdT2ByVuyFff&#10;ruReAR7cMOT8iUnepWk1Cdcxy/kbzRV0O2Y/soGtpNeNQiMFpuEO9n6roHtgu1elH8Vvm8TgpWdG&#10;3D8/NGKFC5XDb8gWvj+XW6c/u/wDAAD//wMAUEsDBBQABgAIAAAAIQALOGmj3gAAAAgBAAAPAAAA&#10;ZHJzL2Rvd25yZXYueG1sTI/LTsMwEEX3SPyDNUhsEHUIj7YhTsVDwKYSomXDzomnSdR4HGy3NX/P&#10;dAXLo3t1H+Ui2UHs0YfekYKrSQYCqXGmp1bB5/rlcgYiRE1GD45QwQ8GWFSnJ6UujDvQB+5XsRUc&#10;QqHQCroYx0LK0HRodZi4EYm1jfNWR0bfSuP1gcPtIPMsu5NW98QNnR7xqcNmu9pZBbV/j4/b+dv3&#10;uJbPF+n1a7NcJqnU+Vl6uAcRMcU/Mxzn83SoeFPtdmSCGJin8ylbFdzwA9bz2ZFrBbfXOciqlP8P&#10;VL8AAAD//wMAUEsBAi0AFAAGAAgAAAAhALaDOJL+AAAA4QEAABMAAAAAAAAAAAAAAAAAAAAAAFtD&#10;b250ZW50X1R5cGVzXS54bWxQSwECLQAUAAYACAAAACEAOP0h/9YAAACUAQAACwAAAAAAAAAAAAAA&#10;AAAvAQAAX3JlbHMvLnJlbHNQSwECLQAUAAYACAAAACEAy9T52ooBAAD7AgAADgAAAAAAAAAAAAAA&#10;AAAuAgAAZHJzL2Uyb0RvYy54bWxQSwECLQAUAAYACAAAACEACzhpo94AAAAIAQAADwAAAAAAAAAA&#10;AAAAAADkAwAAZHJzL2Rvd25yZXYueG1sUEsFBgAAAAAEAAQA8wAAAO8EAAAAAA==&#10;" filled="f" stroked="f">
                <v:textbox style="mso-fit-shape-to-text:t">
                  <w:txbxContent>
                    <w:p w14:paraId="2DA35B5C" w14:textId="6C026749" w:rsidR="0082726B" w:rsidRPr="00C01FAB" w:rsidRDefault="00AB2D59" w:rsidP="0082726B">
                      <w:pPr>
                        <w:jc w:val="center"/>
                      </w:pPr>
                      <w:r w:rsidRPr="00C01FAB">
                        <w:rPr>
                          <w:lang w:val="el-GR"/>
                        </w:rPr>
                        <w:t>2</w:t>
                      </w:r>
                      <w:r w:rsidR="00916BDE" w:rsidRPr="00C01FAB">
                        <w:rPr>
                          <w:lang w:val="el-GR"/>
                        </w:rPr>
                        <w:t>25</w:t>
                      </w:r>
                    </w:p>
                  </w:txbxContent>
                </v:textbox>
              </v:shape>
            </w:pict>
          </mc:Fallback>
        </mc:AlternateContent>
      </w:r>
    </w:p>
    <w:p w14:paraId="68D9CA4C" w14:textId="236668D3" w:rsidR="0082726B" w:rsidRPr="00F30144" w:rsidRDefault="0082726B" w:rsidP="0082726B">
      <w:pPr>
        <w:rPr>
          <w:rStyle w:val="FootnoteReference"/>
          <w:lang w:val="el-GR"/>
        </w:rPr>
      </w:pPr>
    </w:p>
    <w:p w14:paraId="0632B961" w14:textId="3F1105D7" w:rsidR="0082726B" w:rsidRPr="00F30144" w:rsidRDefault="0082726B" w:rsidP="0082726B">
      <w:pPr>
        <w:rPr>
          <w:lang w:val="el-GR"/>
        </w:rPr>
      </w:pPr>
    </w:p>
    <w:p w14:paraId="62FE63B3" w14:textId="77777777" w:rsidR="0082726B" w:rsidRPr="00F30144" w:rsidRDefault="0082726B" w:rsidP="0082726B">
      <w:pPr>
        <w:rPr>
          <w:lang w:val="el-GR"/>
        </w:rPr>
      </w:pPr>
    </w:p>
    <w:p w14:paraId="5443C356" w14:textId="19E26617" w:rsidR="0082726B" w:rsidRPr="00F30144" w:rsidRDefault="0082726B" w:rsidP="0082726B">
      <w:pPr>
        <w:rPr>
          <w:lang w:val="el-GR"/>
        </w:rPr>
      </w:pPr>
      <w:r>
        <w:rPr>
          <w:noProof/>
        </w:rPr>
        <mc:AlternateContent>
          <mc:Choice Requires="wps">
            <w:drawing>
              <wp:anchor distT="0" distB="0" distL="114300" distR="114300" simplePos="0" relativeHeight="251654144" behindDoc="0" locked="0" layoutInCell="1" allowOverlap="1" wp14:anchorId="67729728" wp14:editId="1FB33429">
                <wp:simplePos x="0" y="0"/>
                <wp:positionH relativeFrom="column">
                  <wp:posOffset>97155</wp:posOffset>
                </wp:positionH>
                <wp:positionV relativeFrom="paragraph">
                  <wp:posOffset>10634</wp:posOffset>
                </wp:positionV>
                <wp:extent cx="827405" cy="244475"/>
                <wp:effectExtent l="0" t="0" r="0" b="9525"/>
                <wp:wrapNone/>
                <wp:docPr id="641032716" name="TextBox 25"/>
                <wp:cNvGraphicFramePr/>
                <a:graphic xmlns:a="http://schemas.openxmlformats.org/drawingml/2006/main">
                  <a:graphicData uri="http://schemas.microsoft.com/office/word/2010/wordprocessingShape">
                    <wps:wsp>
                      <wps:cNvSpPr txBox="1"/>
                      <wps:spPr>
                        <a:xfrm>
                          <a:off x="0" y="0"/>
                          <a:ext cx="827405" cy="244475"/>
                        </a:xfrm>
                        <a:prstGeom prst="rect">
                          <a:avLst/>
                        </a:prstGeom>
                        <a:solidFill>
                          <a:srgbClr val="204390"/>
                        </a:solidFill>
                      </wps:spPr>
                      <wps:txbx>
                        <w:txbxContent>
                          <w:p w14:paraId="74E3C7AA"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Λοιπά</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έξοδα</w:t>
                            </w:r>
                          </w:p>
                        </w:txbxContent>
                      </wps:txbx>
                      <wps:bodyPr wrap="square" lIns="0" rIns="0" rtlCol="0" anchor="t">
                        <a:spAutoFit/>
                      </wps:bodyPr>
                    </wps:wsp>
                  </a:graphicData>
                </a:graphic>
              </wp:anchor>
            </w:drawing>
          </mc:Choice>
          <mc:Fallback>
            <w:pict>
              <v:shape w14:anchorId="67729728" id="TextBox 25" o:spid="_x0000_s1043" type="#_x0000_t202" style="position:absolute;margin-left:7.65pt;margin-top:.85pt;width:65.15pt;height:19.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UuvqQEAADYDAAAOAAAAZHJzL2Uyb0RvYy54bWysUsFu2zAMvQ/YPwi6L3Y9d2mDOMXWIsOA&#10;YRvQ7QMUWY4FyKJGKrHz96PkNim2W7ELLYr003uPXN9NgxNHg2TBN/JqUUphvIbW+n0jf/3cvruR&#10;gqLyrXLgTSNPhuTd5u2b9RhWpoIeXGtQMIin1Rga2ccYVkVBujeDogUE47nYAQ4qcor7okU1Mvrg&#10;iqosPxQjYBsQtCHi24e5KDcZv+uMjt+7jkwUrpHMLeaIOe5SLDZrtdqjCr3VTzTUK1gMynp+9Az1&#10;oKISB7T/QA1WIxB0caFhKKDrrDZZA6u5Kv9S89irYLIWNofC2Sb6f7D62/Ex/EARp08w8QCTIWOg&#10;FfFl0jN1OKQvMxVcZwtPZ9vMFIXmy5tqWZfXUmguVXVdL68TSnH5OSDFzwYGkQ6NRJ5KNksdv1Kc&#10;W59b0lsEzrZb61xOcL+7dyiOiidYlfX72zw0Rn/RVlwop1OcdpOwLctZPuvZQXtimSNPupH0+6DQ&#10;SOG+eLaSNeH5EN09zKuivO6BN2WmSuHjIcLWZrrpjRmQZaaEh5MFPy1Smv7LPHdd1n3zBwAA//8D&#10;AFBLAwQUAAYACAAAACEAb8mFItoAAAAHAQAADwAAAGRycy9kb3ducmV2LnhtbEyOQUvDQBSE74L/&#10;YXmCN7uxSaPEbEoR6tm0IvT2mn0mwezbkN228d/7etLTMMww85Xr2Q3qTFPoPRt4XCSgiBtve24N&#10;fOy3D8+gQkS2OHgmAz8UYF3d3pRYWH/hms672CoZ4VCggS7GsdA6NB05DAs/Ekv25SeHUezUajvh&#10;RcbdoJdJkmuHPctDhyO9dtR8707OwOf2sNd5g2n7fthEN6R19jbXxtzfzZsXUJHm+FeGK76gQyVM&#10;R39iG9QgfpVKU/QJ1DXOVjmoo4EsWYKuSv2fv/oFAAD//wMAUEsBAi0AFAAGAAgAAAAhALaDOJL+&#10;AAAA4QEAABMAAAAAAAAAAAAAAAAAAAAAAFtDb250ZW50X1R5cGVzXS54bWxQSwECLQAUAAYACAAA&#10;ACEAOP0h/9YAAACUAQAACwAAAAAAAAAAAAAAAAAvAQAAX3JlbHMvLnJlbHNQSwECLQAUAAYACAAA&#10;ACEA9NlLr6kBAAA2AwAADgAAAAAAAAAAAAAAAAAuAgAAZHJzL2Uyb0RvYy54bWxQSwECLQAUAAYA&#10;CAAAACEAb8mFItoAAAAHAQAADwAAAAAAAAAAAAAAAAADBAAAZHJzL2Rvd25yZXYueG1sUEsFBgAA&#10;AAAEAAQA8wAAAAoFAAAAAA==&#10;" fillcolor="#204390" stroked="f">
                <v:textbox style="mso-fit-shape-to-text:t" inset="0,,0">
                  <w:txbxContent>
                    <w:p w14:paraId="74E3C7AA"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Λοιπά</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έξοδα</w:t>
                      </w:r>
                    </w:p>
                  </w:txbxContent>
                </v:textbox>
              </v:shape>
            </w:pict>
          </mc:Fallback>
        </mc:AlternateContent>
      </w:r>
    </w:p>
    <w:p w14:paraId="46A99701" w14:textId="68BE10B6" w:rsidR="0082726B" w:rsidRPr="00F30144" w:rsidRDefault="0082726B" w:rsidP="0082726B">
      <w:pPr>
        <w:rPr>
          <w:lang w:val="el-GR"/>
        </w:rPr>
      </w:pPr>
      <w:r>
        <w:rPr>
          <w:noProof/>
        </w:rPr>
        <mc:AlternateContent>
          <mc:Choice Requires="wps">
            <w:drawing>
              <wp:anchor distT="0" distB="0" distL="114300" distR="114300" simplePos="0" relativeHeight="251657216" behindDoc="0" locked="0" layoutInCell="1" allowOverlap="1" wp14:anchorId="3DC6B803" wp14:editId="38E4C716">
                <wp:simplePos x="0" y="0"/>
                <wp:positionH relativeFrom="column">
                  <wp:posOffset>97155</wp:posOffset>
                </wp:positionH>
                <wp:positionV relativeFrom="paragraph">
                  <wp:posOffset>97629</wp:posOffset>
                </wp:positionV>
                <wp:extent cx="827405" cy="245745"/>
                <wp:effectExtent l="0" t="0" r="0" b="0"/>
                <wp:wrapNone/>
                <wp:docPr id="641032717" name="TextBox 26"/>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86ED5"/>
                        </a:solidFill>
                      </wps:spPr>
                      <wps:txbx>
                        <w:txbxContent>
                          <w:p w14:paraId="616FC2EF"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Δαπάνες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προσωπικού</w:t>
                            </w:r>
                          </w:p>
                        </w:txbxContent>
                      </wps:txbx>
                      <wps:bodyPr wrap="square" lIns="0" rIns="0" rtlCol="0" anchor="t">
                        <a:spAutoFit/>
                      </wps:bodyPr>
                    </wps:wsp>
                  </a:graphicData>
                </a:graphic>
              </wp:anchor>
            </w:drawing>
          </mc:Choice>
          <mc:Fallback>
            <w:pict>
              <v:shape w14:anchorId="3DC6B803" id="TextBox 26" o:spid="_x0000_s1044" type="#_x0000_t202" style="position:absolute;margin-left:7.65pt;margin-top:7.7pt;width:65.15pt;height:19.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3RqAEAADYDAAAOAAAAZHJzL2Uyb0RvYy54bWysUsGO0zAQvSPxD5bvNNmo3a2ipivYUoSE&#10;AGnhA1zHaSw5HjPjNunfM3a37QpuiMvE45k8v/dmVo/T4MTRIFnwjbyblVIYr6G1ft/Inz+275ZS&#10;UFS+VQ68aeTJkHxcv32zGkNtKujBtQYFg3iqx9DIPsZQFwXp3gyKZhCM52IHOKjIKe6LFtXI6IMr&#10;qrK8L0bANiBoQ8S3m3NRrjN+1xkdv3UdmShcI5lbzBFz3KVYrFeq3qMKvdUvNNQ/sBiU9fzoFWqj&#10;ohIHtH9BDVYjEHRxpmEooOusNlkDq7kr/1Dz3KtgshY2h8LVJvp/sPrr8Tl8RxGnDzDxAJMhY6Ca&#10;+DLpmToc0peZCq6zhaerbWaKQvPlsnqYlwspNJeq+eJhvkgoxe3ngBQ/GRhEOjQSeSrZLHX8QvHc&#10;emlJbxE4226tcznB/e7JoTgqnmC1vP+4uaC/aitulNMpTrtJ2JblLC96dtCeWObIk24k/TooNFK4&#10;z56tZE14PUT3BOdVUV73wJtypkrh/SHC1ma66Y0zIMtMCQ8nC35ZpDT913nuuq37+jcAAAD//wMA&#10;UEsDBBQABgAIAAAAIQAtUDsA3QAAAAgBAAAPAAAAZHJzL2Rvd25yZXYueG1sTI/BasMwEETvhf6D&#10;2EJvjZzWDsG1HEKoLyVQGofkqlhbW0RauZaSuH9f+dSelmGG2TfFarSGXXHw2pGA+SwBhtQ4pakV&#10;sK+rpyUwHyQpaRyhgB/0sCrv7wqZK3ejT7zuQstiCflcCuhC6HPOfdOhlX7meqTofbnByhDl0HI1&#10;yFsst4Y/J8mCW6kpfuhkj5sOm/PuYgW8Bd1s+cf30VeH2r9vtTmbuhLi8WFcvwILOIa/MEz4ER3K&#10;yHRyF1Kemaizl5icbgps8tNsAewkIEvnwMuC/x9Q/gIAAP//AwBQSwECLQAUAAYACAAAACEAtoM4&#10;kv4AAADhAQAAEwAAAAAAAAAAAAAAAAAAAAAAW0NvbnRlbnRfVHlwZXNdLnhtbFBLAQItABQABgAI&#10;AAAAIQA4/SH/1gAAAJQBAAALAAAAAAAAAAAAAAAAAC8BAABfcmVscy8ucmVsc1BLAQItABQABgAI&#10;AAAAIQAFb23RqAEAADYDAAAOAAAAAAAAAAAAAAAAAC4CAABkcnMvZTJvRG9jLnhtbFBLAQItABQA&#10;BgAIAAAAIQAtUDsA3QAAAAgBAAAPAAAAAAAAAAAAAAAAAAIEAABkcnMvZG93bnJldi54bWxQSwUG&#10;AAAAAAQABADzAAAADAUAAAAA&#10;" fillcolor="#286ed5" stroked="f">
                <v:textbox style="mso-fit-shape-to-text:t" inset="0,,0">
                  <w:txbxContent>
                    <w:p w14:paraId="616FC2EF"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Δαπάνες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προσωπικού</w:t>
                      </w:r>
                    </w:p>
                  </w:txbxContent>
                </v:textbox>
              </v:shape>
            </w:pict>
          </mc:Fallback>
        </mc:AlternateContent>
      </w:r>
    </w:p>
    <w:p w14:paraId="7312D641" w14:textId="5490ABA3" w:rsidR="0082726B" w:rsidRPr="00F30144" w:rsidRDefault="0082726B" w:rsidP="0082726B">
      <w:pPr>
        <w:rPr>
          <w:lang w:val="el-GR"/>
        </w:rPr>
      </w:pPr>
    </w:p>
    <w:p w14:paraId="34B27419" w14:textId="6C11DCFD" w:rsidR="0082726B" w:rsidRPr="00F30144" w:rsidRDefault="0082726B" w:rsidP="0082726B">
      <w:pPr>
        <w:rPr>
          <w:lang w:val="el-GR"/>
        </w:rPr>
      </w:pPr>
    </w:p>
    <w:p w14:paraId="78750BCE" w14:textId="502C4756" w:rsidR="007612C0" w:rsidRDefault="007612C0" w:rsidP="007612C0">
      <w:pPr>
        <w:spacing w:before="240"/>
        <w:rPr>
          <w:rFonts w:asciiTheme="minorHAnsi" w:hAnsiTheme="minorHAnsi"/>
          <w:sz w:val="16"/>
          <w:szCs w:val="32"/>
          <w:lang w:val="el-GR"/>
        </w:rPr>
      </w:pPr>
    </w:p>
    <w:p w14:paraId="085EF938" w14:textId="145C0D41" w:rsidR="00C527A8" w:rsidRPr="00C45C0B" w:rsidRDefault="00C527A8" w:rsidP="007612C0">
      <w:pPr>
        <w:rPr>
          <w:rFonts w:asciiTheme="minorHAnsi" w:hAnsiTheme="minorHAnsi"/>
          <w:sz w:val="10"/>
          <w:szCs w:val="10"/>
          <w:lang w:val="el-GR"/>
        </w:rPr>
      </w:pPr>
    </w:p>
    <w:p w14:paraId="53F3A9CC" w14:textId="1B10AD1F" w:rsidR="0082726B" w:rsidRDefault="0082726B" w:rsidP="007612C0">
      <w:pPr>
        <w:rPr>
          <w:rStyle w:val="FootnoteReference"/>
        </w:rPr>
      </w:pPr>
      <w:r w:rsidRPr="00E70CC0">
        <w:rPr>
          <w:rStyle w:val="FootnoteReference"/>
          <w:sz w:val="16"/>
          <w:szCs w:val="32"/>
          <w:lang w:val="el-GR"/>
        </w:rPr>
        <w:t>* Τα λειτουργικά έξοδα απεικονίζονται σε επαναλαμβανόμενη βάση</w:t>
      </w:r>
    </w:p>
    <w:p w14:paraId="45C5D452" w14:textId="6202BE65" w:rsidR="0082726B" w:rsidRPr="009A2EF7" w:rsidRDefault="0082726B" w:rsidP="0082726B">
      <w:pPr>
        <w:rPr>
          <w:rStyle w:val="FootnoteReference"/>
          <w:sz w:val="12"/>
          <w:szCs w:val="12"/>
        </w:rPr>
      </w:pPr>
    </w:p>
    <w:p w14:paraId="516F2621" w14:textId="37FDCA6E" w:rsidR="0082726B" w:rsidRPr="00E47921" w:rsidRDefault="00B93845" w:rsidP="0082726B">
      <w:pPr>
        <w:suppressAutoHyphens/>
        <w:jc w:val="both"/>
        <w:rPr>
          <w:rStyle w:val="SubtleEmphasis"/>
          <w:sz w:val="18"/>
          <w:szCs w:val="18"/>
          <w:lang w:val="el-GR"/>
        </w:rPr>
      </w:pPr>
      <w:r w:rsidRPr="00E47921">
        <w:rPr>
          <w:rStyle w:val="SubtleEmphasis"/>
          <w:sz w:val="18"/>
          <w:szCs w:val="18"/>
          <w:lang w:val="el-GR"/>
        </w:rPr>
        <w:t xml:space="preserve">Τα λειτουργικά έξοδα </w:t>
      </w:r>
      <w:r w:rsidR="004F34EC" w:rsidRPr="00E47921">
        <w:rPr>
          <w:rStyle w:val="SubtleEmphasis"/>
          <w:sz w:val="18"/>
          <w:szCs w:val="18"/>
          <w:lang w:val="el-GR"/>
        </w:rPr>
        <w:t xml:space="preserve">αυξήθηκαν </w:t>
      </w:r>
      <w:r w:rsidRPr="00E47921">
        <w:rPr>
          <w:rStyle w:val="SubtleEmphasis"/>
          <w:sz w:val="18"/>
          <w:szCs w:val="18"/>
          <w:lang w:val="el-GR"/>
        </w:rPr>
        <w:t xml:space="preserve">σε </w:t>
      </w:r>
      <w:r w:rsidR="004F34EC" w:rsidRPr="00E47921">
        <w:rPr>
          <w:rStyle w:val="SubtleEmphasis"/>
          <w:sz w:val="18"/>
          <w:szCs w:val="18"/>
          <w:lang w:val="el-GR"/>
        </w:rPr>
        <w:t>τριμηνιαία</w:t>
      </w:r>
      <w:r w:rsidRPr="00E47921">
        <w:rPr>
          <w:rStyle w:val="SubtleEmphasis"/>
          <w:sz w:val="18"/>
          <w:szCs w:val="18"/>
          <w:lang w:val="el-GR"/>
        </w:rPr>
        <w:t xml:space="preserve"> βάση, στα €2</w:t>
      </w:r>
      <w:r w:rsidR="004F34EC" w:rsidRPr="00E47921">
        <w:rPr>
          <w:rStyle w:val="SubtleEmphasis"/>
          <w:sz w:val="18"/>
          <w:szCs w:val="18"/>
          <w:lang w:val="el-GR"/>
        </w:rPr>
        <w:t xml:space="preserve">56 </w:t>
      </w:r>
      <w:r w:rsidRPr="00E47921">
        <w:rPr>
          <w:rStyle w:val="SubtleEmphasis"/>
          <w:sz w:val="18"/>
          <w:szCs w:val="18"/>
          <w:lang w:val="el-GR"/>
        </w:rPr>
        <w:t xml:space="preserve">εκατ., </w:t>
      </w:r>
      <w:r w:rsidR="00AD0C9F">
        <w:rPr>
          <w:rStyle w:val="SubtleEmphasis"/>
          <w:rFonts w:asciiTheme="minorHAnsi" w:hAnsiTheme="minorHAnsi"/>
          <w:sz w:val="18"/>
          <w:szCs w:val="18"/>
          <w:lang w:val="el-GR"/>
        </w:rPr>
        <w:t xml:space="preserve">αλλά </w:t>
      </w:r>
      <w:r w:rsidR="004F34EC" w:rsidRPr="00E47921">
        <w:rPr>
          <w:rStyle w:val="SubtleEmphasis"/>
          <w:sz w:val="18"/>
          <w:szCs w:val="18"/>
          <w:lang w:val="el-GR"/>
        </w:rPr>
        <w:t>υποχώρησαν</w:t>
      </w:r>
      <w:r w:rsidRPr="00E47921">
        <w:rPr>
          <w:rStyle w:val="SubtleEmphasis"/>
          <w:sz w:val="18"/>
          <w:szCs w:val="18"/>
          <w:lang w:val="el-GR"/>
        </w:rPr>
        <w:t xml:space="preserve"> ελαφρά κατά </w:t>
      </w:r>
      <w:r w:rsidR="004F34EC" w:rsidRPr="00E47921">
        <w:rPr>
          <w:rStyle w:val="SubtleEmphasis"/>
          <w:sz w:val="18"/>
          <w:szCs w:val="18"/>
          <w:lang w:val="el-GR"/>
        </w:rPr>
        <w:t>3</w:t>
      </w:r>
      <w:r w:rsidRPr="00E47921">
        <w:rPr>
          <w:rStyle w:val="SubtleEmphasis"/>
          <w:sz w:val="18"/>
          <w:szCs w:val="18"/>
          <w:lang w:val="el-GR"/>
        </w:rPr>
        <w:t>% ετησίως</w:t>
      </w:r>
      <w:r w:rsidR="00AD0C9F">
        <w:rPr>
          <w:rStyle w:val="SubtleEmphasis"/>
          <w:rFonts w:asciiTheme="minorHAnsi" w:hAnsiTheme="minorHAnsi"/>
          <w:sz w:val="18"/>
          <w:szCs w:val="18"/>
          <w:lang w:val="el-GR"/>
        </w:rPr>
        <w:t xml:space="preserve"> το 4ο τρίμηνο</w:t>
      </w:r>
      <w:r w:rsidRPr="00E47921">
        <w:rPr>
          <w:rStyle w:val="SubtleEmphasis"/>
          <w:sz w:val="18"/>
          <w:szCs w:val="18"/>
          <w:lang w:val="el-GR"/>
        </w:rPr>
        <w:t xml:space="preserve">. </w:t>
      </w:r>
      <w:r w:rsidR="005E4E6C" w:rsidRPr="00E47921">
        <w:rPr>
          <w:rStyle w:val="SubtleEmphasis"/>
          <w:sz w:val="18"/>
          <w:szCs w:val="18"/>
          <w:lang w:val="el-GR"/>
        </w:rPr>
        <w:t xml:space="preserve">Εξαιρουμένης της επιβάρυνσης από δαπάνες </w:t>
      </w:r>
      <w:bookmarkStart w:id="5" w:name="_Hlk181122904"/>
      <w:r w:rsidR="005E4E6C" w:rsidRPr="00E47921">
        <w:rPr>
          <w:rStyle w:val="SubtleEmphasis"/>
          <w:sz w:val="18"/>
          <w:szCs w:val="18"/>
          <w:lang w:val="el-GR"/>
        </w:rPr>
        <w:t xml:space="preserve">οικειοθελούς αποχώρησης </w:t>
      </w:r>
      <w:bookmarkEnd w:id="5"/>
      <w:r w:rsidR="005E4E6C" w:rsidRPr="00E47921">
        <w:rPr>
          <w:rStyle w:val="SubtleEmphasis"/>
          <w:sz w:val="18"/>
          <w:szCs w:val="18"/>
          <w:lang w:val="el-GR"/>
        </w:rPr>
        <w:t>προσωπικού</w:t>
      </w:r>
      <w:r w:rsidR="005E4E6C" w:rsidRPr="008D6DA5">
        <w:rPr>
          <w:rStyle w:val="SubtleEmphasis"/>
          <w:sz w:val="18"/>
          <w:szCs w:val="18"/>
          <w:lang w:val="el-GR"/>
        </w:rPr>
        <w:t xml:space="preserve"> ύψους €15 εκατ., και </w:t>
      </w:r>
      <w:r w:rsidR="00E47921" w:rsidRPr="00E47921">
        <w:rPr>
          <w:rStyle w:val="SubtleEmphasis"/>
          <w:sz w:val="18"/>
          <w:szCs w:val="18"/>
          <w:lang w:val="el-GR"/>
        </w:rPr>
        <w:t xml:space="preserve">από </w:t>
      </w:r>
      <w:r w:rsidR="002903D1" w:rsidRPr="002903D1">
        <w:rPr>
          <w:rStyle w:val="SubtleEmphasis"/>
          <w:sz w:val="18"/>
          <w:szCs w:val="18"/>
          <w:lang w:val="el-GR"/>
        </w:rPr>
        <w:t>κόστη για τη</w:t>
      </w:r>
      <w:r w:rsidR="00AD0C9F">
        <w:rPr>
          <w:rStyle w:val="SubtleEmphasis"/>
          <w:rFonts w:asciiTheme="minorHAnsi" w:hAnsiTheme="minorHAnsi"/>
          <w:sz w:val="18"/>
          <w:szCs w:val="18"/>
          <w:lang w:val="el-GR"/>
        </w:rPr>
        <w:t xml:space="preserve"> συναλλαγή</w:t>
      </w:r>
      <w:r w:rsidR="002903D1" w:rsidRPr="002903D1">
        <w:rPr>
          <w:rStyle w:val="SubtleEmphasis"/>
          <w:sz w:val="18"/>
          <w:szCs w:val="18"/>
          <w:lang w:val="el-GR"/>
        </w:rPr>
        <w:t xml:space="preserve"> απόκτηση</w:t>
      </w:r>
      <w:r w:rsidR="00AD0C9F">
        <w:rPr>
          <w:rStyle w:val="SubtleEmphasis"/>
          <w:rFonts w:asciiTheme="minorHAnsi" w:hAnsiTheme="minorHAnsi"/>
          <w:sz w:val="18"/>
          <w:szCs w:val="18"/>
          <w:lang w:val="el-GR"/>
        </w:rPr>
        <w:t>ς</w:t>
      </w:r>
      <w:r w:rsidR="002903D1" w:rsidRPr="002903D1">
        <w:rPr>
          <w:rStyle w:val="SubtleEmphasis"/>
          <w:sz w:val="18"/>
          <w:szCs w:val="18"/>
          <w:lang w:val="el-GR"/>
        </w:rPr>
        <w:t xml:space="preserve"> της Εθνικής Ασφαλιστικής</w:t>
      </w:r>
      <w:r w:rsidR="00E47921" w:rsidRPr="008D6DA5">
        <w:rPr>
          <w:rStyle w:val="SubtleEmphasis"/>
          <w:sz w:val="18"/>
          <w:szCs w:val="18"/>
          <w:lang w:val="el-GR"/>
        </w:rPr>
        <w:t xml:space="preserve"> </w:t>
      </w:r>
      <w:r w:rsidR="00E47921" w:rsidRPr="003902D4">
        <w:rPr>
          <w:rStyle w:val="SubtleEmphasis"/>
          <w:sz w:val="18"/>
          <w:szCs w:val="18"/>
          <w:lang w:val="el-GR"/>
        </w:rPr>
        <w:t>ύψους €6 εκατ</w:t>
      </w:r>
      <w:r w:rsidR="00E47921" w:rsidRPr="008D6DA5">
        <w:rPr>
          <w:rStyle w:val="SubtleEmphasis"/>
          <w:sz w:val="18"/>
          <w:szCs w:val="18"/>
          <w:lang w:val="el-GR"/>
        </w:rPr>
        <w:t xml:space="preserve">., </w:t>
      </w:r>
      <w:r w:rsidR="005E4E6C" w:rsidRPr="008D6DA5">
        <w:rPr>
          <w:rStyle w:val="SubtleEmphasis"/>
          <w:sz w:val="18"/>
          <w:szCs w:val="18"/>
          <w:lang w:val="el-GR"/>
        </w:rPr>
        <w:t xml:space="preserve"> </w:t>
      </w:r>
      <w:r w:rsidR="005E4E6C" w:rsidRPr="00E47921">
        <w:rPr>
          <w:rStyle w:val="SubtleEmphasis"/>
          <w:sz w:val="18"/>
          <w:szCs w:val="18"/>
          <w:lang w:val="el-GR"/>
        </w:rPr>
        <w:t>τα επαναλαμβανόμενα λειτουργικά έξοδα διαμορφώθηκαν στα €234 εκατ., αυξημένα κατά 14% σε τριμηνιαία βάση</w:t>
      </w:r>
      <w:r w:rsidR="00AD0C9F" w:rsidRPr="00AD0C9F">
        <w:rPr>
          <w:rStyle w:val="SubtleEmphasis"/>
          <w:sz w:val="18"/>
          <w:szCs w:val="18"/>
          <w:lang w:val="el-GR"/>
        </w:rPr>
        <w:t xml:space="preserve">, ενσωματώνοντας για πρώτη φορά και λειτουργικές δαπάνες από την </w:t>
      </w:r>
      <w:r w:rsidR="00AD0C9F">
        <w:rPr>
          <w:rStyle w:val="SubtleEmphasis"/>
          <w:rFonts w:asciiTheme="minorHAnsi" w:hAnsiTheme="minorHAnsi"/>
          <w:sz w:val="18"/>
          <w:szCs w:val="18"/>
          <w:lang w:val="el-GR"/>
        </w:rPr>
        <w:t>Ε</w:t>
      </w:r>
      <w:r w:rsidR="00AD0C9F" w:rsidRPr="00AD0C9F">
        <w:rPr>
          <w:rStyle w:val="SubtleEmphasis"/>
          <w:sz w:val="18"/>
          <w:szCs w:val="18"/>
          <w:lang w:val="el-GR"/>
        </w:rPr>
        <w:t>θνική Ασφαλιστική</w:t>
      </w:r>
      <w:r w:rsidR="005E4E6C" w:rsidRPr="00E47921">
        <w:rPr>
          <w:rStyle w:val="SubtleEmphasis"/>
          <w:sz w:val="18"/>
          <w:szCs w:val="18"/>
          <w:lang w:val="el-GR"/>
        </w:rPr>
        <w:t xml:space="preserve">. </w:t>
      </w:r>
      <w:r w:rsidRPr="00E47921">
        <w:rPr>
          <w:rStyle w:val="SubtleEmphasis"/>
          <w:sz w:val="18"/>
          <w:szCs w:val="18"/>
          <w:lang w:val="el-GR"/>
        </w:rPr>
        <w:t xml:space="preserve">Οι </w:t>
      </w:r>
      <w:r w:rsidR="005E4E6C" w:rsidRPr="00E47921">
        <w:rPr>
          <w:rStyle w:val="SubtleEmphasis"/>
          <w:sz w:val="18"/>
          <w:szCs w:val="18"/>
          <w:lang w:val="el-GR"/>
        </w:rPr>
        <w:t xml:space="preserve">επαναλαμβανόμενες </w:t>
      </w:r>
      <w:r w:rsidRPr="00E47921">
        <w:rPr>
          <w:rStyle w:val="SubtleEmphasis"/>
          <w:sz w:val="18"/>
          <w:szCs w:val="18"/>
          <w:lang w:val="el-GR"/>
        </w:rPr>
        <w:t xml:space="preserve">δαπάνες προσωπικού </w:t>
      </w:r>
      <w:r w:rsidR="005E4E6C" w:rsidRPr="00E47921">
        <w:rPr>
          <w:rStyle w:val="SubtleEmphasis"/>
          <w:sz w:val="18"/>
          <w:szCs w:val="18"/>
          <w:lang w:val="el-GR"/>
        </w:rPr>
        <w:t>αυξήθηκαν</w:t>
      </w:r>
      <w:r w:rsidRPr="00E47921">
        <w:rPr>
          <w:rStyle w:val="SubtleEmphasis"/>
          <w:sz w:val="18"/>
          <w:szCs w:val="18"/>
          <w:lang w:val="el-GR"/>
        </w:rPr>
        <w:t xml:space="preserve"> κατά </w:t>
      </w:r>
      <w:r w:rsidR="005E4E6C" w:rsidRPr="00E47921">
        <w:rPr>
          <w:rStyle w:val="SubtleEmphasis"/>
          <w:sz w:val="18"/>
          <w:szCs w:val="18"/>
          <w:lang w:val="el-GR"/>
        </w:rPr>
        <w:t>11</w:t>
      </w:r>
      <w:r w:rsidRPr="00E47921">
        <w:rPr>
          <w:rStyle w:val="SubtleEmphasis"/>
          <w:sz w:val="18"/>
          <w:szCs w:val="18"/>
          <w:lang w:val="el-GR"/>
        </w:rPr>
        <w:t>% σε ετήσια βάση στα €</w:t>
      </w:r>
      <w:r w:rsidR="005E4E6C" w:rsidRPr="00E47921">
        <w:rPr>
          <w:rStyle w:val="SubtleEmphasis"/>
          <w:sz w:val="18"/>
          <w:szCs w:val="18"/>
          <w:lang w:val="el-GR"/>
        </w:rPr>
        <w:t>125</w:t>
      </w:r>
      <w:r w:rsidRPr="00E47921">
        <w:rPr>
          <w:rStyle w:val="SubtleEmphasis"/>
          <w:sz w:val="18"/>
          <w:szCs w:val="18"/>
          <w:lang w:val="el-GR"/>
        </w:rPr>
        <w:t xml:space="preserve"> εκατ. το </w:t>
      </w:r>
      <w:r w:rsidR="005E4E6C" w:rsidRPr="00E47921">
        <w:rPr>
          <w:rStyle w:val="SubtleEmphasis"/>
          <w:sz w:val="18"/>
          <w:szCs w:val="18"/>
          <w:lang w:val="el-GR"/>
        </w:rPr>
        <w:t>4</w:t>
      </w:r>
      <w:r w:rsidRPr="00E47921">
        <w:rPr>
          <w:rStyle w:val="SubtleEmphasis"/>
          <w:sz w:val="18"/>
          <w:szCs w:val="18"/>
          <w:lang w:val="el-GR"/>
        </w:rPr>
        <w:t xml:space="preserve">ο τρίμηνο 2025, </w:t>
      </w:r>
      <w:r w:rsidR="00AD0C9F" w:rsidRPr="00AD0C9F">
        <w:rPr>
          <w:rStyle w:val="SubtleEmphasis"/>
          <w:sz w:val="18"/>
          <w:szCs w:val="18"/>
          <w:lang w:val="el-GR"/>
        </w:rPr>
        <w:t xml:space="preserve">ενσωματώνοντας προβλέψεις για </w:t>
      </w:r>
      <w:r w:rsidR="005E4E6C" w:rsidRPr="00E47921">
        <w:rPr>
          <w:rStyle w:val="SubtleEmphasis"/>
          <w:sz w:val="18"/>
          <w:szCs w:val="18"/>
          <w:lang w:val="el-GR"/>
        </w:rPr>
        <w:t>μεταβλητές αμοιβές</w:t>
      </w:r>
      <w:r w:rsidR="00AD0C9F" w:rsidRPr="00AD0C9F">
        <w:rPr>
          <w:rStyle w:val="SubtleEmphasis"/>
          <w:sz w:val="18"/>
          <w:szCs w:val="18"/>
          <w:lang w:val="el-GR"/>
        </w:rPr>
        <w:t xml:space="preserve"> και μισθοδοτικές προσαρμογές</w:t>
      </w:r>
      <w:r w:rsidR="005E4E6C" w:rsidRPr="00E47921">
        <w:rPr>
          <w:rStyle w:val="SubtleEmphasis"/>
          <w:sz w:val="18"/>
          <w:szCs w:val="18"/>
          <w:lang w:val="el-GR"/>
        </w:rPr>
        <w:t xml:space="preserve">, </w:t>
      </w:r>
      <w:r w:rsidRPr="00E47921">
        <w:rPr>
          <w:rStyle w:val="SubtleEmphasis"/>
          <w:sz w:val="18"/>
          <w:szCs w:val="18"/>
          <w:lang w:val="el-GR"/>
        </w:rPr>
        <w:t xml:space="preserve">με το ανθρώπινο δυναμικό να διαμορφώνεται σε </w:t>
      </w:r>
      <w:r w:rsidR="005E4E6C" w:rsidRPr="00E47921">
        <w:rPr>
          <w:rStyle w:val="SubtleEmphasis"/>
          <w:sz w:val="18"/>
          <w:szCs w:val="18"/>
          <w:lang w:val="el-GR"/>
        </w:rPr>
        <w:t>8.472</w:t>
      </w:r>
      <w:r w:rsidRPr="00E47921">
        <w:rPr>
          <w:rStyle w:val="SubtleEmphasis"/>
          <w:sz w:val="18"/>
          <w:szCs w:val="18"/>
          <w:lang w:val="el-GR"/>
        </w:rPr>
        <w:t xml:space="preserve"> εργαζομένους στις 3</w:t>
      </w:r>
      <w:r w:rsidR="005E4E6C" w:rsidRPr="00E47921">
        <w:rPr>
          <w:rStyle w:val="SubtleEmphasis"/>
          <w:sz w:val="18"/>
          <w:szCs w:val="18"/>
          <w:lang w:val="el-GR"/>
        </w:rPr>
        <w:t>1</w:t>
      </w:r>
      <w:r w:rsidRPr="00E47921">
        <w:rPr>
          <w:rStyle w:val="SubtleEmphasis"/>
          <w:sz w:val="18"/>
          <w:szCs w:val="18"/>
          <w:lang w:val="el-GR"/>
        </w:rPr>
        <w:t xml:space="preserve"> </w:t>
      </w:r>
      <w:r w:rsidR="005E4E6C" w:rsidRPr="00E47921">
        <w:rPr>
          <w:rStyle w:val="SubtleEmphasis"/>
          <w:sz w:val="18"/>
          <w:szCs w:val="18"/>
          <w:lang w:val="el-GR"/>
        </w:rPr>
        <w:t>Δεκ</w:t>
      </w:r>
      <w:r w:rsidRPr="00E47921">
        <w:rPr>
          <w:rStyle w:val="SubtleEmphasis"/>
          <w:sz w:val="18"/>
          <w:szCs w:val="18"/>
          <w:lang w:val="el-GR"/>
        </w:rPr>
        <w:t xml:space="preserve">εμβρίου 2025, εκ των οποίων οι </w:t>
      </w:r>
      <w:r w:rsidR="005E4E6C" w:rsidRPr="00E47921">
        <w:rPr>
          <w:rStyle w:val="SubtleEmphasis"/>
          <w:sz w:val="18"/>
          <w:szCs w:val="18"/>
          <w:lang w:val="el-GR"/>
        </w:rPr>
        <w:t xml:space="preserve">8.100 </w:t>
      </w:r>
      <w:r w:rsidRPr="00E47921">
        <w:rPr>
          <w:rStyle w:val="SubtleEmphasis"/>
          <w:sz w:val="18"/>
          <w:szCs w:val="18"/>
          <w:lang w:val="el-GR"/>
        </w:rPr>
        <w:t>στην Ελλάδα. Τα γενικά και διοικητικά έξοδα διαμορφώθηκαν στα €</w:t>
      </w:r>
      <w:r w:rsidR="005E4E6C" w:rsidRPr="00E47921">
        <w:rPr>
          <w:rStyle w:val="SubtleEmphasis"/>
          <w:sz w:val="18"/>
          <w:szCs w:val="18"/>
          <w:lang w:val="el-GR"/>
        </w:rPr>
        <w:t>81</w:t>
      </w:r>
      <w:r w:rsidRPr="00E47921">
        <w:rPr>
          <w:rStyle w:val="SubtleEmphasis"/>
          <w:sz w:val="18"/>
          <w:szCs w:val="18"/>
          <w:lang w:val="el-GR"/>
        </w:rPr>
        <w:t xml:space="preserve"> εκατ., </w:t>
      </w:r>
      <w:r w:rsidR="005E4E6C" w:rsidRPr="00E47921">
        <w:rPr>
          <w:rStyle w:val="SubtleEmphasis"/>
          <w:sz w:val="18"/>
          <w:szCs w:val="18"/>
          <w:lang w:val="el-GR"/>
        </w:rPr>
        <w:t>σταθερά</w:t>
      </w:r>
      <w:r w:rsidRPr="00E47921">
        <w:rPr>
          <w:rStyle w:val="SubtleEmphasis"/>
          <w:sz w:val="18"/>
          <w:szCs w:val="18"/>
          <w:lang w:val="el-GR"/>
        </w:rPr>
        <w:t xml:space="preserve"> ετησίως, </w:t>
      </w:r>
      <w:r w:rsidR="005E4E6C" w:rsidRPr="00E47921">
        <w:rPr>
          <w:rStyle w:val="SubtleEmphasis"/>
          <w:sz w:val="18"/>
          <w:szCs w:val="18"/>
          <w:lang w:val="el-GR"/>
        </w:rPr>
        <w:t>παρά την επιβάρυνση από τα κόστη έναρξης λειτουργίας της</w:t>
      </w:r>
      <w:r w:rsidRPr="00E47921">
        <w:rPr>
          <w:rStyle w:val="SubtleEmphasis"/>
          <w:sz w:val="18"/>
          <w:szCs w:val="18"/>
          <w:lang w:val="el-GR"/>
        </w:rPr>
        <w:t xml:space="preserve"> </w:t>
      </w:r>
      <w:proofErr w:type="spellStart"/>
      <w:r w:rsidRPr="00E47921">
        <w:rPr>
          <w:rStyle w:val="SubtleEmphasis"/>
          <w:sz w:val="18"/>
          <w:szCs w:val="18"/>
          <w:lang w:val="el-GR"/>
        </w:rPr>
        <w:t>Snappi</w:t>
      </w:r>
      <w:proofErr w:type="spellEnd"/>
      <w:r w:rsidRPr="00E47921">
        <w:rPr>
          <w:rStyle w:val="SubtleEmphasis"/>
          <w:sz w:val="18"/>
          <w:szCs w:val="18"/>
          <w:lang w:val="el-GR"/>
        </w:rPr>
        <w:t xml:space="preserve">. Τα έξοδα αποσβέσεων αυξήθηκαν κατά </w:t>
      </w:r>
      <w:r w:rsidR="005E4E6C" w:rsidRPr="00E47921">
        <w:rPr>
          <w:rStyle w:val="SubtleEmphasis"/>
          <w:sz w:val="18"/>
          <w:szCs w:val="18"/>
          <w:lang w:val="el-GR"/>
        </w:rPr>
        <w:t>4</w:t>
      </w:r>
      <w:r w:rsidRPr="00E47921">
        <w:rPr>
          <w:rStyle w:val="SubtleEmphasis"/>
          <w:sz w:val="18"/>
          <w:szCs w:val="18"/>
          <w:lang w:val="el-GR"/>
        </w:rPr>
        <w:t xml:space="preserve">% σε σύγκριση με το προηγούμενο τρίμηνο, και κατά </w:t>
      </w:r>
      <w:r w:rsidR="005E4E6C" w:rsidRPr="00E47921">
        <w:rPr>
          <w:rStyle w:val="SubtleEmphasis"/>
          <w:sz w:val="18"/>
          <w:szCs w:val="18"/>
          <w:lang w:val="el-GR"/>
        </w:rPr>
        <w:t>13</w:t>
      </w:r>
      <w:r w:rsidRPr="00E47921">
        <w:rPr>
          <w:rStyle w:val="SubtleEmphasis"/>
          <w:sz w:val="18"/>
          <w:szCs w:val="18"/>
          <w:lang w:val="el-GR"/>
        </w:rPr>
        <w:t>% σε ετήσια βάση, όπως αναμενόταν, λόγω της ωρίμανσης επενδύσεων στον τομέα τεχνολογίας. Συνεπώς, ο δείκτης κόστους προς βασικά έσοδα σε επαναλαμβανόμενη βάση διαμορφώθηκε στο 3</w:t>
      </w:r>
      <w:r w:rsidR="00E47921" w:rsidRPr="00E47921">
        <w:rPr>
          <w:rStyle w:val="SubtleEmphasis"/>
          <w:sz w:val="18"/>
          <w:szCs w:val="18"/>
          <w:lang w:val="el-GR"/>
        </w:rPr>
        <w:t>4</w:t>
      </w:r>
      <w:r w:rsidRPr="00E47921">
        <w:rPr>
          <w:rStyle w:val="SubtleEmphasis"/>
          <w:sz w:val="18"/>
          <w:szCs w:val="18"/>
          <w:lang w:val="el-GR"/>
        </w:rPr>
        <w:t xml:space="preserve">% στο </w:t>
      </w:r>
      <w:r w:rsidR="00E47921" w:rsidRPr="00E47921">
        <w:rPr>
          <w:rStyle w:val="SubtleEmphasis"/>
          <w:sz w:val="18"/>
          <w:szCs w:val="18"/>
          <w:lang w:val="el-GR"/>
        </w:rPr>
        <w:t>4</w:t>
      </w:r>
      <w:r w:rsidRPr="00E47921">
        <w:rPr>
          <w:rStyle w:val="SubtleEmphasis"/>
          <w:sz w:val="18"/>
          <w:szCs w:val="18"/>
          <w:lang w:val="el-GR"/>
        </w:rPr>
        <w:t>ο τρίμηνο 2025, σε ευθυγράμμιση με τον ετήσιο στόχο.</w:t>
      </w:r>
    </w:p>
    <w:p w14:paraId="30169FBF" w14:textId="735C3BAF" w:rsidR="0082726B" w:rsidRPr="00A02F42" w:rsidRDefault="0082726B" w:rsidP="0082726B">
      <w:pPr>
        <w:rPr>
          <w:lang w:val="el-GR"/>
        </w:rPr>
      </w:pPr>
    </w:p>
    <w:p w14:paraId="6EFB4178" w14:textId="0B633597" w:rsidR="0082726B" w:rsidRPr="000B5C2B" w:rsidRDefault="00F567F3" w:rsidP="0082726B">
      <w:pPr>
        <w:pStyle w:val="02PFHTitle2"/>
        <w:rPr>
          <w:rFonts w:asciiTheme="minorHAnsi" w:hAnsiTheme="minorHAnsi"/>
          <w:lang w:val="el-GR"/>
        </w:rPr>
      </w:pPr>
      <w:r w:rsidRPr="00862570">
        <w:rPr>
          <w:noProof/>
        </w:rPr>
        <w:drawing>
          <wp:anchor distT="0" distB="0" distL="114300" distR="114300" simplePos="0" relativeHeight="251523069" behindDoc="1" locked="0" layoutInCell="1" allowOverlap="1" wp14:anchorId="4A633834" wp14:editId="3795005B">
            <wp:simplePos x="0" y="0"/>
            <wp:positionH relativeFrom="column">
              <wp:posOffset>1059180</wp:posOffset>
            </wp:positionH>
            <wp:positionV relativeFrom="paragraph">
              <wp:posOffset>190500</wp:posOffset>
            </wp:positionV>
            <wp:extent cx="5320665" cy="1864360"/>
            <wp:effectExtent l="0" t="0" r="0" b="2540"/>
            <wp:wrapTight wrapText="bothSides">
              <wp:wrapPolygon edited="0">
                <wp:start x="696" y="12139"/>
                <wp:lineTo x="696" y="16112"/>
                <wp:lineTo x="0" y="18319"/>
                <wp:lineTo x="77" y="18540"/>
                <wp:lineTo x="10750" y="19643"/>
                <wp:lineTo x="1469" y="19643"/>
                <wp:lineTo x="1392" y="20747"/>
                <wp:lineTo x="1624" y="21409"/>
                <wp:lineTo x="19257" y="21409"/>
                <wp:lineTo x="20417" y="20967"/>
                <wp:lineTo x="20107" y="19643"/>
                <wp:lineTo x="10750" y="19643"/>
                <wp:lineTo x="21499" y="18540"/>
                <wp:lineTo x="21499" y="18319"/>
                <wp:lineTo x="20958" y="16112"/>
                <wp:lineTo x="21113" y="13022"/>
                <wp:lineTo x="20494" y="12801"/>
                <wp:lineTo x="3789" y="12139"/>
                <wp:lineTo x="696" y="12139"/>
              </wp:wrapPolygon>
            </wp:wrapTight>
            <wp:docPr id="1312329923" name="Chart 1">
              <a:extLst xmlns:a="http://schemas.openxmlformats.org/drawingml/2006/main">
                <a:ext uri="{FF2B5EF4-FFF2-40B4-BE49-F238E27FC236}">
                  <a16:creationId xmlns:a16="http://schemas.microsoft.com/office/drawing/2014/main" id="{C8A6FFDF-7924-4A28-C5AE-581D9DB28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B93845" w:rsidRPr="00B93845">
        <w:rPr>
          <w:lang w:val="el-GR"/>
        </w:rPr>
        <w:t xml:space="preserve"> </w:t>
      </w:r>
      <w:r w:rsidR="00D01D14" w:rsidRPr="00590BE6">
        <w:rPr>
          <w:lang w:val="el-GR"/>
        </w:rPr>
        <w:t xml:space="preserve">Κόστος κινδύνου </w:t>
      </w:r>
      <w:r w:rsidR="00D01D14" w:rsidRPr="00CD6BDF">
        <w:rPr>
          <w:lang w:val="el-GR"/>
        </w:rPr>
        <w:t>στο 0,5% και αυξημέ</w:t>
      </w:r>
      <w:r w:rsidR="00D01D14" w:rsidRPr="000B5C2B">
        <w:rPr>
          <w:lang w:val="el-GR"/>
        </w:rPr>
        <w:t>νη κάλυψη</w:t>
      </w:r>
      <w:r w:rsidR="000B5C2B" w:rsidRPr="000B5C2B">
        <w:rPr>
          <w:lang w:val="el-GR"/>
        </w:rPr>
        <w:t xml:space="preserve"> από προβλέψεις</w:t>
      </w:r>
    </w:p>
    <w:p w14:paraId="380B85B1" w14:textId="35AE63E9" w:rsidR="0082726B" w:rsidRPr="00A02F42" w:rsidRDefault="0082726B" w:rsidP="0082726B">
      <w:pPr>
        <w:ind w:left="1134"/>
        <w:rPr>
          <w:lang w:val="el-GR"/>
        </w:rPr>
      </w:pPr>
      <w:r w:rsidRPr="00A02F42">
        <w:rPr>
          <w:lang w:val="el-GR"/>
        </w:rPr>
        <w:t xml:space="preserve"> </w:t>
      </w:r>
      <w:r w:rsidRPr="00144724">
        <w:rPr>
          <w:noProof/>
        </w:rPr>
        <mc:AlternateContent>
          <mc:Choice Requires="wps">
            <w:drawing>
              <wp:anchor distT="0" distB="0" distL="114300" distR="114300" simplePos="0" relativeHeight="251626496" behindDoc="0" locked="0" layoutInCell="1" allowOverlap="1" wp14:anchorId="3730B5D4" wp14:editId="719B323B">
                <wp:simplePos x="0" y="0"/>
                <wp:positionH relativeFrom="column">
                  <wp:posOffset>1727901</wp:posOffset>
                </wp:positionH>
                <wp:positionV relativeFrom="paragraph">
                  <wp:posOffset>192563</wp:posOffset>
                </wp:positionV>
                <wp:extent cx="204591" cy="137295"/>
                <wp:effectExtent l="0" t="0" r="0" b="0"/>
                <wp:wrapNone/>
                <wp:docPr id="212" name="TextBox 26"/>
                <wp:cNvGraphicFramePr/>
                <a:graphic xmlns:a="http://schemas.openxmlformats.org/drawingml/2006/main">
                  <a:graphicData uri="http://schemas.microsoft.com/office/word/2010/wordprocessingShape">
                    <wps:wsp>
                      <wps:cNvSpPr txBox="1"/>
                      <wps:spPr>
                        <a:xfrm>
                          <a:off x="0" y="0"/>
                          <a:ext cx="204591" cy="137295"/>
                        </a:xfrm>
                        <a:prstGeom prst="rect">
                          <a:avLst/>
                        </a:prstGeom>
                        <a:noFill/>
                        <a:ln>
                          <a:noFill/>
                        </a:ln>
                      </wps:spPr>
                      <wps:bodyPr wrap="square" tIns="61769" bIns="61769" rtlCol="0">
                        <a:spAutoFit/>
                      </wps:bodyPr>
                    </wps:wsp>
                  </a:graphicData>
                </a:graphic>
              </wp:anchor>
            </w:drawing>
          </mc:Choice>
          <mc:Fallback>
            <w:pict>
              <v:shape w14:anchorId="44A5A65B" id="TextBox 26" o:spid="_x0000_s1026" type="#_x0000_t202" style="position:absolute;margin-left:136.05pt;margin-top:15.15pt;width:16.1pt;height:10.8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WEjgEAAA8DAAAOAAAAZHJzL2Uyb0RvYy54bWysUttu2zAMfR+wfxD0vshO13Qx4hTdig4D&#10;hnVAuw9QZCk2IImaqMTO349Ss6SXt2EvtHjxIc8hV9eTs2yvIw7gW17PKs60V9ANftvyX493Hz5x&#10;hkn6TlrwuuUHjfx6/f7dagyNnkMPttOREYjHZgwt71MKjRCoeu0kziBoT0kD0clEbtyKLsqR0J0V&#10;86paiBFiFyIojUjR26ckXxd8Y7RK98agTsy2nGZLxcZiN9mK9Uo22yhDP6jjGPIfpnBy8NT0BHUr&#10;k2S7OLyBcoOKgGDSTIETYMygdOFAbOrqFZuHXgZduJA4GE4y4f+DVT/2D+FnZGn6DBMtMAsyBmyQ&#10;gpnPZKLLX5qUUZ4kPJxk01NiioLz6uPlsuZMUaq+uJovLzOKOP8cIqavGhzLj5ZH2koRS+6/Y3oq&#10;/VuSe3m4G6wtm7H+RYAwc0ScJ8yvDXQHojDSFluOv3cyatr0N08yLeqrxZKzzXMnJvsFyjlkbAw3&#10;u0QNyxxntGMTUr0wOV5IXutzv1Sd73j9BwAA//8DAFBLAwQUAAYACAAAACEA7C/O6OAAAAAJAQAA&#10;DwAAAGRycy9kb3ducmV2LnhtbEyPwU7DMAyG70i8Q2QkLoglbTcGpemEKpBAnNgmzmlj2oomKUnW&#10;dTw95gQ3W/70+/uLzWwGNqEPvbMSkoUAhrZxurethP3u6foWWIjKajU4ixJOGGBTnp8VKtfuaN9w&#10;2saWUYgNuZLQxTjmnIemQ6PCwo1o6fbhvFGRVt9y7dWRws3AUyFuuFG9pQ+dGrHqsPncHoyEcVnh&#10;9PVe1Vcvp+fv/er1MfFOSHl5MT/cA4s4xz8YfvVJHUpyqt3B6sAGCek6TQiVkIkMGAGZWNJQS1gl&#10;d8DLgv9vUP4AAAD//wMAUEsBAi0AFAAGAAgAAAAhALaDOJL+AAAA4QEAABMAAAAAAAAAAAAAAAAA&#10;AAAAAFtDb250ZW50X1R5cGVzXS54bWxQSwECLQAUAAYACAAAACEAOP0h/9YAAACUAQAACwAAAAAA&#10;AAAAAAAAAAAvAQAAX3JlbHMvLnJlbHNQSwECLQAUAAYACAAAACEA8+2VhI4BAAAPAwAADgAAAAAA&#10;AAAAAAAAAAAuAgAAZHJzL2Uyb0RvYy54bWxQSwECLQAUAAYACAAAACEA7C/O6OAAAAAJAQAADwAA&#10;AAAAAAAAAAAAAADoAwAAZHJzL2Rvd25yZXYueG1sUEsFBgAAAAAEAAQA8wAAAPUEAAAAAA==&#10;" filled="f" stroked="f">
                <v:textbox style="mso-fit-shape-to-text:t" inset=",1.71581mm,,1.71581mm"/>
              </v:shape>
            </w:pict>
          </mc:Fallback>
        </mc:AlternateContent>
      </w:r>
      <w:r w:rsidRPr="00144724">
        <w:rPr>
          <w:noProof/>
        </w:rPr>
        <mc:AlternateContent>
          <mc:Choice Requires="wps">
            <w:drawing>
              <wp:anchor distT="0" distB="0" distL="114300" distR="114300" simplePos="0" relativeHeight="251638784" behindDoc="0" locked="0" layoutInCell="1" allowOverlap="1" wp14:anchorId="6D912D51" wp14:editId="69E2F9FE">
                <wp:simplePos x="0" y="0"/>
                <wp:positionH relativeFrom="column">
                  <wp:posOffset>177231</wp:posOffset>
                </wp:positionH>
                <wp:positionV relativeFrom="paragraph">
                  <wp:posOffset>189388</wp:posOffset>
                </wp:positionV>
                <wp:extent cx="204591" cy="137295"/>
                <wp:effectExtent l="0" t="0" r="0" b="0"/>
                <wp:wrapNone/>
                <wp:docPr id="237" name="TextBox 44"/>
                <wp:cNvGraphicFramePr/>
                <a:graphic xmlns:a="http://schemas.openxmlformats.org/drawingml/2006/main">
                  <a:graphicData uri="http://schemas.microsoft.com/office/word/2010/wordprocessingShape">
                    <wps:wsp>
                      <wps:cNvSpPr txBox="1"/>
                      <wps:spPr>
                        <a:xfrm>
                          <a:off x="0" y="0"/>
                          <a:ext cx="204591" cy="137295"/>
                        </a:xfrm>
                        <a:prstGeom prst="rect">
                          <a:avLst/>
                        </a:prstGeom>
                        <a:noFill/>
                        <a:ln>
                          <a:noFill/>
                        </a:ln>
                      </wps:spPr>
                      <wps:bodyPr wrap="square" tIns="61769" bIns="61769" rtlCol="0">
                        <a:spAutoFit/>
                      </wps:bodyPr>
                    </wps:wsp>
                  </a:graphicData>
                </a:graphic>
              </wp:anchor>
            </w:drawing>
          </mc:Choice>
          <mc:Fallback>
            <w:pict>
              <v:shape w14:anchorId="4B81BD48" id="TextBox 44" o:spid="_x0000_s1026" type="#_x0000_t202" style="position:absolute;margin-left:13.95pt;margin-top:14.9pt;width:16.1pt;height:10.8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WEjgEAAA8DAAAOAAAAZHJzL2Uyb0RvYy54bWysUttu2zAMfR+wfxD0vshO13Qx4hTdig4D&#10;hnVAuw9QZCk2IImaqMTO349Ss6SXt2EvtHjxIc8hV9eTs2yvIw7gW17PKs60V9ANftvyX493Hz5x&#10;hkn6TlrwuuUHjfx6/f7dagyNnkMPttOREYjHZgwt71MKjRCoeu0kziBoT0kD0clEbtyKLsqR0J0V&#10;86paiBFiFyIojUjR26ckXxd8Y7RK98agTsy2nGZLxcZiN9mK9Uo22yhDP6jjGPIfpnBy8NT0BHUr&#10;k2S7OLyBcoOKgGDSTIETYMygdOFAbOrqFZuHXgZduJA4GE4y4f+DVT/2D+FnZGn6DBMtMAsyBmyQ&#10;gpnPZKLLX5qUUZ4kPJxk01NiioLz6uPlsuZMUaq+uJovLzOKOP8cIqavGhzLj5ZH2koRS+6/Y3oq&#10;/VuSe3m4G6wtm7H+RYAwc0ScJ8yvDXQHojDSFluOv3cyatr0N08yLeqrxZKzzXMnJvsFyjlkbAw3&#10;u0QNyxxntGMTUr0wOV5IXutzv1Sd73j9BwAA//8DAFBLAwQUAAYACAAAACEAWiFcCt8AAAAHAQAA&#10;DwAAAGRycy9kb3ducmV2LnhtbEyPwU7DMBBE70j8g7VIXBC1U7WFhjgVikACcaJUnJ14SSLidYjd&#10;NOXruz3BabSa0czbbDO5Tow4hNaThmSmQCBV3rZUa9h9PN/egwjRkDWdJ9RwxACb/PIiM6n1B3rH&#10;cRtrwSUUUqOhibFPpQxVg86Eme+R2PvygzORz6GWdjAHLnednCu1ks60xAuN6bFosPre7p2GflHg&#10;+PNZlDevx5ff3fLtKRm80vr6anp8ABFxin9hOOMzOuTMVPo92SA6DfO7NSdZ1/wB+yuVgCg1LJMF&#10;yDyT//nzEwAAAP//AwBQSwECLQAUAAYACAAAACEAtoM4kv4AAADhAQAAEwAAAAAAAAAAAAAAAAAA&#10;AAAAW0NvbnRlbnRfVHlwZXNdLnhtbFBLAQItABQABgAIAAAAIQA4/SH/1gAAAJQBAAALAAAAAAAA&#10;AAAAAAAAAC8BAABfcmVscy8ucmVsc1BLAQItABQABgAIAAAAIQDz7ZWEjgEAAA8DAAAOAAAAAAAA&#10;AAAAAAAAAC4CAABkcnMvZTJvRG9jLnhtbFBLAQItABQABgAIAAAAIQBaIVwK3wAAAAcBAAAPAAAA&#10;AAAAAAAAAAAAAOgDAABkcnMvZG93bnJldi54bWxQSwUGAAAAAAQABADzAAAA9AQAAAAA&#10;" filled="f" stroked="f">
                <v:textbox style="mso-fit-shape-to-text:t" inset=",1.71581mm,,1.71581mm"/>
              </v:shape>
            </w:pict>
          </mc:Fallback>
        </mc:AlternateContent>
      </w:r>
      <w:r>
        <w:rPr>
          <w:noProof/>
        </w:rPr>
        <mc:AlternateContent>
          <mc:Choice Requires="wps">
            <w:drawing>
              <wp:anchor distT="0" distB="0" distL="114300" distR="114300" simplePos="0" relativeHeight="251620352" behindDoc="1" locked="0" layoutInCell="1" allowOverlap="1" wp14:anchorId="731EC74E" wp14:editId="439D6927">
                <wp:simplePos x="0" y="0"/>
                <wp:positionH relativeFrom="margin">
                  <wp:posOffset>36195</wp:posOffset>
                </wp:positionH>
                <wp:positionV relativeFrom="paragraph">
                  <wp:posOffset>80010</wp:posOffset>
                </wp:positionV>
                <wp:extent cx="6548400" cy="1737360"/>
                <wp:effectExtent l="0" t="0" r="5080" b="0"/>
                <wp:wrapNone/>
                <wp:docPr id="121" name="Rectangle: Rounded Corners 121"/>
                <wp:cNvGraphicFramePr/>
                <a:graphic xmlns:a="http://schemas.openxmlformats.org/drawingml/2006/main">
                  <a:graphicData uri="http://schemas.microsoft.com/office/word/2010/wordprocessingShape">
                    <wps:wsp>
                      <wps:cNvSpPr/>
                      <wps:spPr>
                        <a:xfrm>
                          <a:off x="0" y="0"/>
                          <a:ext cx="6548400" cy="173736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3CD53" id="Rectangle: Rounded Corners 121" o:spid="_x0000_s1026" style="position:absolute;margin-left:2.85pt;margin-top:6.3pt;width:515.6pt;height:136.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kHhAIAAGAFAAAOAAAAZHJzL2Uyb0RvYy54bWysVNtu2zAMfR+wfxD0vtpJ08uCOkXWLsOA&#10;oi3WDn1WZCk2IIsapdz29aPkS7Ku2MOwPCiSeXhIHpG6ut41hm0U+hpswUcnOWfKSihruyr49+fF&#10;h0vOfBC2FAasKvheeX49e//uauumagwVmFIhIxLrp1tX8CoEN80yLyvVCH8CTlkyasBGBDriKitR&#10;bIm9Mdk4z8+zLWDpEKTynr7etkY+S/xaKxketPYqMFNwyi2kFdO6jGs2uxLTFQpX1bJLQ/xDFo2o&#10;LQUdqG5FEGyN9R9UTS0RPOhwIqHJQOtaqlQDVTPKX1XzVAmnUi0kjneDTP7/0cr7zZN7RJJh6/zU&#10;0zZWsdPYxH/Kj+2SWPtBLLULTNLH87PJ5SQnTSXZRhenF6fnSc7s4O7Qhy8KGhY3BUe6jSSS2Nz5&#10;QCEJ2kNiNA+mLhe1MemAq+WNQbYRdHOL8SL//CleFrn8BjM2gi1Et9Ycv2SHYtIu7I2KOGO/Kc3q&#10;ktIfp0xSn6khjpBS2TBqTZUoVRv+LKdfHz12ZvRIuSTCyKwp/sDdEfTIlqTnbrPs8NFVpTYdnPO/&#10;JdY6Dx4pMtgwODe1BXyLwFBVXeQW34vUShNVWkK5f0SG0A6Jd3JR073dCR8eBdJU0F3TpIcHWrSB&#10;bcGh23FWAf5863vEU7OSlbMtTVnB/Y+1QMWZ+WqpjT+OJpM4lukwObsY0wGPLctji103N0DtMKI3&#10;xcm0jfhg+q1GaF7oQZjHqGQSVlLsgsuA/eEmtNNPT4pU83mC0Sg6Ee7sk5ORPKoa+/J59yLQdc0b&#10;qO/voZ9IMX3Vwy02elqYrwPoOjX4QddObxrj1DjdkxPfieNzQh0extkvAAAA//8DAFBLAwQUAAYA&#10;CAAAACEA+3fHNdsAAAAJAQAADwAAAGRycy9kb3ducmV2LnhtbEyPwU7DMBBE70j8g7VI3KhDCm5J&#10;41SoUk+cCHDfxtskYK+j2GkDX497guPsjGbeltvZWXGiMfSeNdwvMhDEjTc9txre3/Z3axAhIhu0&#10;nknDNwXYVtdXJRbGn/mVTnVsRSrhUKCGLsahkDI0HTkMCz8QJ+/oR4cxybGVZsRzKndW5lmmpMOe&#10;00KHA+06ar7qyWkI0uJefQ5OqZef1Yd9qJdT3Gl9ezM/b0BEmuNfGC74CR2qxHTwE5sgrIbHVQqm&#10;c65AXOxsqZ5AHDTka5WDrEr5/4PqFwAA//8DAFBLAQItABQABgAIAAAAIQC2gziS/gAAAOEBAAAT&#10;AAAAAAAAAAAAAAAAAAAAAABbQ29udGVudF9UeXBlc10ueG1sUEsBAi0AFAAGAAgAAAAhADj9If/W&#10;AAAAlAEAAAsAAAAAAAAAAAAAAAAALwEAAF9yZWxzLy5yZWxzUEsBAi0AFAAGAAgAAAAhAJjzOQeE&#10;AgAAYAUAAA4AAAAAAAAAAAAAAAAALgIAAGRycy9lMm9Eb2MueG1sUEsBAi0AFAAGAAgAAAAhAPt3&#10;xzXbAAAACQEAAA8AAAAAAAAAAAAAAAAA3gQAAGRycy9kb3ducmV2LnhtbFBLBQYAAAAABAAEAPMA&#10;AADmBQAAAAA=&#10;" fillcolor="#f2f0eb" stroked="f" strokeweight="2pt">
                <w10:wrap anchorx="margin"/>
              </v:rect>
            </w:pict>
          </mc:Fallback>
        </mc:AlternateContent>
      </w:r>
      <w:r>
        <w:rPr>
          <w:noProof/>
        </w:rPr>
        <mc:AlternateContent>
          <mc:Choice Requires="wps">
            <w:drawing>
              <wp:anchor distT="0" distB="0" distL="114300" distR="114300" simplePos="0" relativeHeight="251613184" behindDoc="0" locked="0" layoutInCell="1" allowOverlap="1" wp14:anchorId="2EE4D632" wp14:editId="08D7DBE2">
                <wp:simplePos x="0" y="0"/>
                <wp:positionH relativeFrom="column">
                  <wp:posOffset>905037</wp:posOffset>
                </wp:positionH>
                <wp:positionV relativeFrom="paragraph">
                  <wp:posOffset>445135</wp:posOffset>
                </wp:positionV>
                <wp:extent cx="204470" cy="137160"/>
                <wp:effectExtent l="0" t="0" r="0" b="0"/>
                <wp:wrapNone/>
                <wp:docPr id="233628999" name="TextBox 79"/>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w:pict>
              <v:shape w14:anchorId="7F0E2547" id="TextBox 79" o:spid="_x0000_s1026" type="#_x0000_t202" style="position:absolute;margin-left:71.25pt;margin-top:35.05pt;width:16.1pt;height:10.8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7ZIPmd8AAAAJAQAA&#10;DwAAAGRycy9kb3ducmV2LnhtbEyPwU7DMBBE70j8g7VIXBC1U6UEQpwKRSBRcaJUnJ14SSLidbDd&#10;NOXr657gONqnmbfFejYDm9D53pKEZCGAITVW99RK2H283N4D80GRVoMllHBED+vy8qJQubYHesdp&#10;G1oWS8jnSkIXwphz7psOjfILOyLF25d1RoUYXcu1U4dYbga+FOKOG9VTXOjUiFWHzfd2bySMaYXT&#10;z2dV32yOr7+71dtz4qyQ8vpqfnoEFnAOfzCc9aM6lNGptnvSng0xp8tVRCVkIgF2BrI0A1ZLeEgy&#10;4GXB/39QngAAAP//AwBQSwECLQAUAAYACAAAACEAtoM4kv4AAADhAQAAEwAAAAAAAAAAAAAAAAAA&#10;AAAAW0NvbnRlbnRfVHlwZXNdLnhtbFBLAQItABQABgAIAAAAIQA4/SH/1gAAAJQBAAALAAAAAAAA&#10;AAAAAAAAAC8BAABfcmVscy8ucmVsc1BLAQItABQABgAIAAAAIQBWk558jgEAAA8DAAAOAAAAAAAA&#10;AAAAAAAAAC4CAABkcnMvZTJvRG9jLnhtbFBLAQItABQABgAIAAAAIQDtkg+Z3wAAAAkBAAAPAAAA&#10;AAAAAAAAAAAAAOgDAABkcnMvZG93bnJldi54bWxQSwUGAAAAAAQABADzAAAA9AQAAAAA&#10;" filled="f" stroked="f">
                <v:textbox style="mso-fit-shape-to-text:t" inset=",1.71581mm,,1.71581mm"/>
              </v:shape>
            </w:pict>
          </mc:Fallback>
        </mc:AlternateContent>
      </w:r>
      <w:r>
        <w:rPr>
          <w:noProof/>
        </w:rPr>
        <mc:AlternateContent>
          <mc:Choice Requires="wps">
            <w:drawing>
              <wp:anchor distT="0" distB="0" distL="114300" distR="114300" simplePos="0" relativeHeight="251610112" behindDoc="0" locked="0" layoutInCell="1" allowOverlap="1" wp14:anchorId="632E016A" wp14:editId="5C1B10FE">
                <wp:simplePos x="0" y="0"/>
                <wp:positionH relativeFrom="column">
                  <wp:posOffset>3148965</wp:posOffset>
                </wp:positionH>
                <wp:positionV relativeFrom="paragraph">
                  <wp:posOffset>438785</wp:posOffset>
                </wp:positionV>
                <wp:extent cx="204470" cy="137160"/>
                <wp:effectExtent l="0" t="0" r="0" b="0"/>
                <wp:wrapNone/>
                <wp:docPr id="233629004" name="TextBox 62"/>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w:pict>
              <v:shape w14:anchorId="0C1B2666" id="TextBox 62" o:spid="_x0000_s1026" type="#_x0000_t202" style="position:absolute;margin-left:247.95pt;margin-top:34.55pt;width:16.1pt;height:10.8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LWoxpeAAAAAJAQAA&#10;DwAAAGRycy9kb3ducmV2LnhtbEyPwU7DMAyG70i8Q2QkLoglndaxlroTqkAC7cSYOKeNaSuapCRZ&#10;1/H0hBPcbPnT7+8vtrMe2ETO99YgJAsBjExjVW9ahMPb0+0GmA/SKDlYQwhn8rAtLy8KmSt7Mq80&#10;7UPLYojxuUToQhhzzn3TkZZ+YUcy8fZhnZYhrq7lyslTDNcDXwqx5lr2Jn7o5EhVR83n/qgRxlVF&#10;09d7Vd+8nJ+/D+nuMXFWIF5fzQ/3wALN4Q+GX/2oDmV0qu3RKM8GhFWWZhFFWGcJsAiky00caoRM&#10;3AEvC/6/QfkDAAD//wMAUEsBAi0AFAAGAAgAAAAhALaDOJL+AAAA4QEAABMAAAAAAAAAAAAAAAAA&#10;AAAAAFtDb250ZW50X1R5cGVzXS54bWxQSwECLQAUAAYACAAAACEAOP0h/9YAAACUAQAACwAAAAAA&#10;AAAAAAAAAAAvAQAAX3JlbHMvLnJlbHNQSwECLQAUAAYACAAAACEAVpOefI4BAAAPAwAADgAAAAAA&#10;AAAAAAAAAAAuAgAAZHJzL2Uyb0RvYy54bWxQSwECLQAUAAYACAAAACEALWoxpeAAAAAJAQAADwAA&#10;AAAAAAAAAAAAAADoAwAAZHJzL2Rvd25yZXYueG1sUEsFBgAAAAAEAAQA8wAAAPUEAAAAAA==&#10;" filled="f" stroked="f">
                <v:textbox style="mso-fit-shape-to-text:t" inset=",1.71581mm,,1.71581mm"/>
              </v:shape>
            </w:pict>
          </mc:Fallback>
        </mc:AlternateContent>
      </w:r>
    </w:p>
    <w:p w14:paraId="2D149CC3" w14:textId="02988C11" w:rsidR="0082726B" w:rsidRPr="00A02F42" w:rsidRDefault="005D350B" w:rsidP="0082726B">
      <w:pPr>
        <w:rPr>
          <w:lang w:val="el-GR" w:eastAsia="el-GR"/>
        </w:rPr>
      </w:pPr>
      <w:r w:rsidRPr="00144724">
        <w:rPr>
          <w:noProof/>
        </w:rPr>
        <mc:AlternateContent>
          <mc:Choice Requires="wps">
            <w:drawing>
              <wp:anchor distT="0" distB="0" distL="114300" distR="114300" simplePos="0" relativeHeight="251641856" behindDoc="0" locked="0" layoutInCell="1" allowOverlap="1" wp14:anchorId="3F6FD051" wp14:editId="14F36473">
                <wp:simplePos x="0" y="0"/>
                <wp:positionH relativeFrom="column">
                  <wp:posOffset>4485640</wp:posOffset>
                </wp:positionH>
                <wp:positionV relativeFrom="paragraph">
                  <wp:posOffset>9525</wp:posOffset>
                </wp:positionV>
                <wp:extent cx="622300" cy="304165"/>
                <wp:effectExtent l="0" t="0" r="0" b="0"/>
                <wp:wrapNone/>
                <wp:docPr id="24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1B9C5EA6" w14:textId="7E768414" w:rsidR="0082726B" w:rsidRPr="00374A15" w:rsidRDefault="005D350B" w:rsidP="0082726B">
                            <w:pPr>
                              <w:rPr>
                                <w:szCs w:val="24"/>
                                <w:lang w:val="el-GR"/>
                              </w:rPr>
                            </w:pPr>
                            <w:r>
                              <w:rPr>
                                <w:szCs w:val="24"/>
                              </w:rPr>
                              <w:t>63</w:t>
                            </w:r>
                            <w:r w:rsidR="0082726B" w:rsidRPr="00374A15">
                              <w:rPr>
                                <w:szCs w:val="24"/>
                                <w:lang w:val="el-GR"/>
                              </w:rPr>
                              <w:t xml:space="preserve"> </w:t>
                            </w:r>
                            <w:proofErr w:type="spellStart"/>
                            <w:r w:rsidR="0082726B" w:rsidRPr="00374A15">
                              <w:rPr>
                                <w:szCs w:val="24"/>
                                <w:lang w:val="el-GR"/>
                              </w:rPr>
                              <w:t>μ.β</w:t>
                            </w:r>
                            <w:proofErr w:type="spellEnd"/>
                            <w:r w:rsidR="0082726B" w:rsidRPr="00374A15">
                              <w:rPr>
                                <w:szCs w:val="24"/>
                                <w:lang w:val="el-GR"/>
                              </w:rPr>
                              <w:t>.</w:t>
                            </w:r>
                          </w:p>
                        </w:txbxContent>
                      </wps:txbx>
                      <wps:bodyPr wrap="square" lIns="61769" tIns="61769" rIns="61769" bIns="61769">
                        <a:spAutoFit/>
                      </wps:bodyPr>
                    </wps:wsp>
                  </a:graphicData>
                </a:graphic>
                <wp14:sizeRelH relativeFrom="margin">
                  <wp14:pctWidth>0</wp14:pctWidth>
                </wp14:sizeRelH>
              </wp:anchor>
            </w:drawing>
          </mc:Choice>
          <mc:Fallback>
            <w:pict>
              <v:rect w14:anchorId="3F6FD051" id="Rectangle 50" o:spid="_x0000_s1045" style="position:absolute;margin-left:353.2pt;margin-top:.75pt;width:49pt;height:23.9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Hj7QEAAMADAAAOAAAAZHJzL2Uyb0RvYy54bWysU9tu2zAMfR+wfxD0vthJl6wx4hTFsgwD&#10;ugvQ7QMYSY6F6TZRid2/H6WkabC9DfMDIVLiIXl4vLobrWFHFVF71/LppOZMOeGldvuW//i+fXPL&#10;GSZwEox3quVPCvnd+vWr1RAaNfO9N1JFRiAOmyG0vE8pNFWFolcWcOKDcnTZ+WghkRv3lYwwELo1&#10;1ayuF9XgowzRC4VI0c3pkq8Lftcpkb52HarETMupt1RsLHaXbbVeQbOPEHotzm3AP3RhQTsqeoHa&#10;QAJ2iPovKKtF9Oi7NBHeVr7rtFBlBppmWv8xzWMPQZVZiBwMF5rw/8GKL8fH8C3m1jE8ePETmfPv&#10;e3B7dR+jH3oFkspNM1HVELC5JGQHKZXths9e0mrhkHzhYOyizYA0HRsL1U8XqtWYmKDgYja7qWkh&#10;gq5u6rfTxbxUgOY5OURMH5W3LB9aHmmTBRyOD5hyM9A8P8m1nN9qY8o2jWNDy5fz2ZwzMHuSpUix&#10;5F49yrkbwJ4dgZQh6XSSgtWJ9Gi0bfltnb9TONPwwcmCn0Cb05l6MO7MS6Yiqw6bNO5GpiWRtszJ&#10;ObTz8omYGkhnLcdfB4iKM/PJEbOL6bvFkoR57cRrZ3flnNZ0T0RvdSHhBfzcBsmkcHOWdNbhtV9e&#10;vfx4698AAAD//wMAUEsDBBQABgAIAAAAIQBTSFTr3QAAAAgBAAAPAAAAZHJzL2Rvd25yZXYueG1s&#10;TI9BT4NAEIXvJv6HzZh4s7sSrBVZmmo0Xky0lcTrFkZA2VnCLC3+e8eTHl++lzff5OvZ9+qAI3eB&#10;LFwuDCikKtQdNRbKt8eLFSiOjmrXB0IL38iwLk5PcpfV4UhbPOxio2SEOHMW2hiHTGuuWvSOF2FA&#10;EvYRRu+ixLHR9eiOMu57nRiz1N51JBdaN+B9i9XXbvIWku3dC7++f/qpbPh5MzyVnpMHa8/P5s0t&#10;qIhz/CvDr76oQyFO+zBRzaq3cG2WqVQFXIESvjKp5L2F9CYFXeT6/wPFDwAAAP//AwBQSwECLQAU&#10;AAYACAAAACEAtoM4kv4AAADhAQAAEwAAAAAAAAAAAAAAAAAAAAAAW0NvbnRlbnRfVHlwZXNdLnht&#10;bFBLAQItABQABgAIAAAAIQA4/SH/1gAAAJQBAAALAAAAAAAAAAAAAAAAAC8BAABfcmVscy8ucmVs&#10;c1BLAQItABQABgAIAAAAIQAZJ3Hj7QEAAMADAAAOAAAAAAAAAAAAAAAAAC4CAABkcnMvZTJvRG9j&#10;LnhtbFBLAQItABQABgAIAAAAIQBTSFTr3QAAAAgBAAAPAAAAAAAAAAAAAAAAAEcEAABkcnMvZG93&#10;bnJldi54bWxQSwUGAAAAAAQABADzAAAAUQUAAAAA&#10;" filled="f" stroked="f">
                <v:stroke dashstyle="dash"/>
                <v:textbox style="mso-fit-shape-to-text:t" inset="1.71581mm,1.71581mm,1.71581mm,1.71581mm">
                  <w:txbxContent>
                    <w:p w14:paraId="1B9C5EA6" w14:textId="7E768414" w:rsidR="0082726B" w:rsidRPr="00374A15" w:rsidRDefault="005D350B" w:rsidP="0082726B">
                      <w:pPr>
                        <w:rPr>
                          <w:szCs w:val="24"/>
                          <w:lang w:val="el-GR"/>
                        </w:rPr>
                      </w:pPr>
                      <w:r>
                        <w:rPr>
                          <w:szCs w:val="24"/>
                        </w:rPr>
                        <w:t>63</w:t>
                      </w:r>
                      <w:r w:rsidR="0082726B" w:rsidRPr="00374A15">
                        <w:rPr>
                          <w:szCs w:val="24"/>
                          <w:lang w:val="el-GR"/>
                        </w:rPr>
                        <w:t xml:space="preserve"> </w:t>
                      </w:r>
                      <w:proofErr w:type="spellStart"/>
                      <w:r w:rsidR="0082726B" w:rsidRPr="00374A15">
                        <w:rPr>
                          <w:szCs w:val="24"/>
                          <w:lang w:val="el-GR"/>
                        </w:rPr>
                        <w:t>μ.β</w:t>
                      </w:r>
                      <w:proofErr w:type="spellEnd"/>
                      <w:r w:rsidR="0082726B" w:rsidRPr="00374A15">
                        <w:rPr>
                          <w:szCs w:val="24"/>
                          <w:lang w:val="el-GR"/>
                        </w:rPr>
                        <w:t>.</w:t>
                      </w:r>
                    </w:p>
                  </w:txbxContent>
                </v:textbox>
              </v:rect>
            </w:pict>
          </mc:Fallback>
        </mc:AlternateContent>
      </w:r>
      <w:r w:rsidRPr="00144724">
        <w:rPr>
          <w:noProof/>
        </w:rPr>
        <mc:AlternateContent>
          <mc:Choice Requires="wps">
            <w:drawing>
              <wp:anchor distT="0" distB="0" distL="114300" distR="114300" simplePos="0" relativeHeight="251778048" behindDoc="0" locked="0" layoutInCell="1" allowOverlap="1" wp14:anchorId="41BF02E4" wp14:editId="05F6E984">
                <wp:simplePos x="0" y="0"/>
                <wp:positionH relativeFrom="column">
                  <wp:posOffset>3444240</wp:posOffset>
                </wp:positionH>
                <wp:positionV relativeFrom="paragraph">
                  <wp:posOffset>17780</wp:posOffset>
                </wp:positionV>
                <wp:extent cx="622300" cy="304165"/>
                <wp:effectExtent l="0" t="0" r="0" b="0"/>
                <wp:wrapNone/>
                <wp:docPr id="204075040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4FE788CC" w14:textId="7BA4B46E" w:rsidR="00F76A42" w:rsidRPr="00F567F3" w:rsidRDefault="005D350B" w:rsidP="00F76A42">
                            <w:pPr>
                              <w:rPr>
                                <w:szCs w:val="24"/>
                              </w:rPr>
                            </w:pPr>
                            <w:r>
                              <w:rPr>
                                <w:szCs w:val="24"/>
                              </w:rPr>
                              <w:t>66</w:t>
                            </w:r>
                            <w:r w:rsidR="00F76A42" w:rsidRPr="00F567F3">
                              <w:rPr>
                                <w:szCs w:val="24"/>
                                <w:lang w:val="el-GR"/>
                              </w:rPr>
                              <w:t xml:space="preserve"> </w:t>
                            </w:r>
                            <w:proofErr w:type="spellStart"/>
                            <w:r w:rsidR="00F76A42" w:rsidRPr="00F567F3">
                              <w:rPr>
                                <w:szCs w:val="24"/>
                                <w:lang w:val="el-GR"/>
                              </w:rPr>
                              <w:t>μ.β</w:t>
                            </w:r>
                            <w:proofErr w:type="spellEnd"/>
                            <w:r w:rsidR="00F76A42" w:rsidRPr="00F567F3">
                              <w:rPr>
                                <w:szCs w:val="24"/>
                                <w:lang w:val="el-GR"/>
                              </w:rPr>
                              <w:t>.</w:t>
                            </w:r>
                          </w:p>
                        </w:txbxContent>
                      </wps:txbx>
                      <wps:bodyPr wrap="square" lIns="61769" tIns="61769" rIns="61769" bIns="61769">
                        <a:spAutoFit/>
                      </wps:bodyPr>
                    </wps:wsp>
                  </a:graphicData>
                </a:graphic>
                <wp14:sizeRelH relativeFrom="margin">
                  <wp14:pctWidth>0</wp14:pctWidth>
                </wp14:sizeRelH>
                <wp14:sizeRelV relativeFrom="margin">
                  <wp14:pctHeight>0</wp14:pctHeight>
                </wp14:sizeRelV>
              </wp:anchor>
            </w:drawing>
          </mc:Choice>
          <mc:Fallback>
            <w:pict>
              <v:rect w14:anchorId="41BF02E4" id="Rectangle 61" o:spid="_x0000_s1046" style="position:absolute;margin-left:271.2pt;margin-top:1.4pt;width:49pt;height:23.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XK7AEAAMADAAAOAAAAZHJzL2Uyb0RvYy54bWysU9tu2zAMfR+wfxD0vthxl6w14hTFsgwD&#10;ugvQ7QMYSbaF6TZJiZ2/HyWnqbG9DfMDIVLiIXl4vLkftSIn4YO0pqHLRUmJMMxyabqG/vi+f3NL&#10;SYhgOChrREPPItD77etXm8HVorK9VVx4giAm1INraB+jq4sisF5oCAvrhMHL1noNEV3fFdzDgOha&#10;FVVZrovBeu68ZSIEjO6mS7rN+G0rWPzatkFEohqKvcVsfbaHZIvtBurOg+slu7QB/9CFBmmw6BVq&#10;BxHI0cu/oLRk3gbbxgWzurBtK5nIM+A0y/KPaZ56cCLPguQEd6Up/D9Y9uX05L751Hpwj5b9DMTY&#10;9z2YTjx4b4deAMdyy0RUMbhQXxOSEzCVHIbPluNq4Rht5mBsvU6AOB0ZM9XnK9VijIRhcF1VNyUu&#10;hOHVTfl2uV7lClA/Jzsf4kdhNUmHhnrcZAaH02OIqRmon5+kWsbupVJ5m8qQoaF3q2pFCagOZcmi&#10;z7mzRyl3B6EnJ0BlcDxNUtAyoh6V1A29LdM3hRMNHwzP+BGkms7YgzIXXhIVSXWhjuNhJJI3tMrJ&#10;KXSw/IxMDaizhoZfR/CCEvXJILPr5bv1HQpz7vi5c5g505oekOi9zCS8gF/aQJlkbi6STjqc+/nV&#10;y4+3/Q0AAP//AwBQSwMEFAAGAAgAAAAhABUd8PzcAAAACAEAAA8AAABkcnMvZG93bnJldi54bWxM&#10;j0FLw0AUhO+C/2F5gje7a4hV0mxKFcWLoK0Br9vkNYlm34a8TRv/vc+THocZvpnJ17Pv1RFH7gJZ&#10;uF4YUEhVqDtqLJTvT1d3oDg6ql0fCC18I8O6OD/LXVaHE23xuIuNEghx5iy0MQ6Z1ly16B0vwoAk&#10;3iGM3kWRY6Pr0Z0E7nudGLPU3nUkDa0b8KHF6ms3eQvJ9v6V3z4+/VQ2/LIZnkvPyaO1lxfzZgUq&#10;4hz/wvA7X6ZDIZv2YaKaVW/hJk1SiQpMHoi/TI3ovRjmFnSR6/8Hih8AAAD//wMAUEsBAi0AFAAG&#10;AAgAAAAhALaDOJL+AAAA4QEAABMAAAAAAAAAAAAAAAAAAAAAAFtDb250ZW50X1R5cGVzXS54bWxQ&#10;SwECLQAUAAYACAAAACEAOP0h/9YAAACUAQAACwAAAAAAAAAAAAAAAAAvAQAAX3JlbHMvLnJlbHNQ&#10;SwECLQAUAAYACAAAACEAmvLlyuwBAADAAwAADgAAAAAAAAAAAAAAAAAuAgAAZHJzL2Uyb0RvYy54&#10;bWxQSwECLQAUAAYACAAAACEAFR3w/NwAAAAIAQAADwAAAAAAAAAAAAAAAABGBAAAZHJzL2Rvd25y&#10;ZXYueG1sUEsFBgAAAAAEAAQA8wAAAE8FAAAAAA==&#10;" filled="f" stroked="f">
                <v:stroke dashstyle="dash"/>
                <v:textbox style="mso-fit-shape-to-text:t" inset="1.71581mm,1.71581mm,1.71581mm,1.71581mm">
                  <w:txbxContent>
                    <w:p w14:paraId="4FE788CC" w14:textId="7BA4B46E" w:rsidR="00F76A42" w:rsidRPr="00F567F3" w:rsidRDefault="005D350B" w:rsidP="00F76A42">
                      <w:pPr>
                        <w:rPr>
                          <w:szCs w:val="24"/>
                        </w:rPr>
                      </w:pPr>
                      <w:r>
                        <w:rPr>
                          <w:szCs w:val="24"/>
                        </w:rPr>
                        <w:t>66</w:t>
                      </w:r>
                      <w:r w:rsidR="00F76A42" w:rsidRPr="00F567F3">
                        <w:rPr>
                          <w:szCs w:val="24"/>
                          <w:lang w:val="el-GR"/>
                        </w:rPr>
                        <w:t xml:space="preserve"> </w:t>
                      </w:r>
                      <w:proofErr w:type="spellStart"/>
                      <w:r w:rsidR="00F76A42" w:rsidRPr="00F567F3">
                        <w:rPr>
                          <w:szCs w:val="24"/>
                          <w:lang w:val="el-GR"/>
                        </w:rPr>
                        <w:t>μ.β</w:t>
                      </w:r>
                      <w:proofErr w:type="spellEnd"/>
                      <w:r w:rsidR="00F76A42" w:rsidRPr="00F567F3">
                        <w:rPr>
                          <w:szCs w:val="24"/>
                          <w:lang w:val="el-GR"/>
                        </w:rPr>
                        <w:t>.</w:t>
                      </w:r>
                    </w:p>
                  </w:txbxContent>
                </v:textbox>
              </v:rect>
            </w:pict>
          </mc:Fallback>
        </mc:AlternateContent>
      </w:r>
      <w:r w:rsidR="00F567F3" w:rsidRPr="00144724">
        <w:rPr>
          <w:noProof/>
        </w:rPr>
        <mc:AlternateContent>
          <mc:Choice Requires="wps">
            <w:drawing>
              <wp:anchor distT="0" distB="0" distL="114300" distR="114300" simplePos="0" relativeHeight="251801600" behindDoc="0" locked="0" layoutInCell="1" allowOverlap="1" wp14:anchorId="146C3163" wp14:editId="6C692BD1">
                <wp:simplePos x="0" y="0"/>
                <wp:positionH relativeFrom="column">
                  <wp:posOffset>5539740</wp:posOffset>
                </wp:positionH>
                <wp:positionV relativeFrom="paragraph">
                  <wp:posOffset>174625</wp:posOffset>
                </wp:positionV>
                <wp:extent cx="622300" cy="304165"/>
                <wp:effectExtent l="0" t="0" r="0" b="0"/>
                <wp:wrapNone/>
                <wp:docPr id="180459051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7D4E6BE3" w14:textId="2D687EC0" w:rsidR="00F567F3" w:rsidRPr="00F567F3" w:rsidRDefault="005D350B" w:rsidP="00F567F3">
                            <w:pPr>
                              <w:rPr>
                                <w:b/>
                                <w:bCs/>
                                <w:szCs w:val="24"/>
                              </w:rPr>
                            </w:pPr>
                            <w:r>
                              <w:rPr>
                                <w:b/>
                                <w:bCs/>
                                <w:szCs w:val="24"/>
                              </w:rPr>
                              <w:t>51</w:t>
                            </w:r>
                            <w:r w:rsidR="00F567F3" w:rsidRPr="00F567F3">
                              <w:rPr>
                                <w:b/>
                                <w:bCs/>
                                <w:szCs w:val="24"/>
                                <w:lang w:val="el-GR"/>
                              </w:rPr>
                              <w:t xml:space="preserve"> </w:t>
                            </w:r>
                            <w:proofErr w:type="spellStart"/>
                            <w:r w:rsidR="00F567F3" w:rsidRPr="00F567F3">
                              <w:rPr>
                                <w:b/>
                                <w:bCs/>
                                <w:szCs w:val="24"/>
                                <w:lang w:val="el-GR"/>
                              </w:rPr>
                              <w:t>μ.β</w:t>
                            </w:r>
                            <w:proofErr w:type="spellEnd"/>
                            <w:r w:rsidR="00F567F3" w:rsidRPr="00F567F3">
                              <w:rPr>
                                <w:b/>
                                <w:bCs/>
                                <w:szCs w:val="24"/>
                                <w:lang w:val="el-GR"/>
                              </w:rPr>
                              <w:t>.</w:t>
                            </w:r>
                          </w:p>
                        </w:txbxContent>
                      </wps:txbx>
                      <wps:bodyPr wrap="square" lIns="61769" tIns="61769" rIns="61769" bIns="61769">
                        <a:spAutoFit/>
                      </wps:bodyPr>
                    </wps:wsp>
                  </a:graphicData>
                </a:graphic>
                <wp14:sizeRelH relativeFrom="margin">
                  <wp14:pctWidth>0</wp14:pctWidth>
                </wp14:sizeRelH>
                <wp14:sizeRelV relativeFrom="margin">
                  <wp14:pctHeight>0</wp14:pctHeight>
                </wp14:sizeRelV>
              </wp:anchor>
            </w:drawing>
          </mc:Choice>
          <mc:Fallback>
            <w:pict>
              <v:rect w14:anchorId="146C3163" id="_x0000_s1047" style="position:absolute;margin-left:436.2pt;margin-top:13.75pt;width:49pt;height:23.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Al7QEAAMADAAAOAAAAZHJzL2Uyb0RvYy54bWysU9tu2zAMfR+wfxD0vthxl6w14hTFsgwD&#10;ugvQ7QMYSbaF6TZJiZ2/HyWnqbG9DfMDIVLiIXl4vLkftSIn4YO0pqHLRUmJMMxyabqG/vi+f3NL&#10;SYhgOChrREPPItD77etXm8HVorK9VVx4giAm1INraB+jq4sisF5oCAvrhMHL1noNEV3fFdzDgOha&#10;FVVZrovBeu68ZSIEjO6mS7rN+G0rWPzatkFEohqKvcVsfbaHZIvtBurOg+slu7QB/9CFBmmw6BVq&#10;BxHI0cu/oLRk3gbbxgWzurBtK5nIM+A0y/KPaZ56cCLPguQEd6Up/D9Y9uX05L751Hpwj5b9DMTY&#10;9z2YTjx4b4deAMdyy0RUMbhQXxOSEzCVHIbPluNq4Rht5mBsvU6AOB0ZM9XnK9VijIRhcF1VNyUu&#10;hOHVTfl2uV7lClA/Jzsf4kdhNUmHhnrcZAaH02OIqRmon5+kWsbupVJ5m8qQoaF3q2pFCagOZcmi&#10;z7mzRyl3B6EnJ0BlcDxNUtAyoh6V1A29LdM3hRMNHwzP+BGkms7YgzIXXhIVSXWhjuNhJJI3tMqs&#10;pdDB8jMyNaDOGhp+HcELStQng8yul+/WdyjMuePnzmHmTGt6QKL3MpPwAn5pA2WSublIOulw7udX&#10;Lz/e9jcAAAD//wMAUEsDBBQABgAIAAAAIQDgjdjM3wAAAAkBAAAPAAAAZHJzL2Rvd25yZXYueG1s&#10;TI/BToNAEIbvJr7DZky82UXSSossTTUaLya1laTXLYyAsrOEWVp8e8eTHmfmzzffn60n16kTDtx6&#10;MnA7i0Ahlb5qqTZQvD/fLEFxsFTZzhMa+EaGdX55kdm08mfa4WkfaiUQ4tQaaELoU625bNBZnvke&#10;SW4ffnA2yDjUuhrsWeCu03EU3WlnW5IPje3xscHyaz86A/HuYctvh083FjW/bvqXwnH8ZMz11bS5&#10;BxVwCn9h+NUXdcjF6ehHqlh1BpZJPJeowJIFKAmskkgWRwPJYg46z/T/BvkPAAAA//8DAFBLAQIt&#10;ABQABgAIAAAAIQC2gziS/gAAAOEBAAATAAAAAAAAAAAAAAAAAAAAAABbQ29udGVudF9UeXBlc10u&#10;eG1sUEsBAi0AFAAGAAgAAAAhADj9If/WAAAAlAEAAAsAAAAAAAAAAAAAAAAALwEAAF9yZWxzLy5y&#10;ZWxzUEsBAi0AFAAGAAgAAAAhAAYLkCXtAQAAwAMAAA4AAAAAAAAAAAAAAAAALgIAAGRycy9lMm9E&#10;b2MueG1sUEsBAi0AFAAGAAgAAAAhAOCN2MzfAAAACQEAAA8AAAAAAAAAAAAAAAAARwQAAGRycy9k&#10;b3ducmV2LnhtbFBLBQYAAAAABAAEAPMAAABTBQAAAAA=&#10;" filled="f" stroked="f">
                <v:stroke dashstyle="dash"/>
                <v:textbox style="mso-fit-shape-to-text:t" inset="1.71581mm,1.71581mm,1.71581mm,1.71581mm">
                  <w:txbxContent>
                    <w:p w14:paraId="7D4E6BE3" w14:textId="2D687EC0" w:rsidR="00F567F3" w:rsidRPr="00F567F3" w:rsidRDefault="005D350B" w:rsidP="00F567F3">
                      <w:pPr>
                        <w:rPr>
                          <w:b/>
                          <w:bCs/>
                          <w:szCs w:val="24"/>
                        </w:rPr>
                      </w:pPr>
                      <w:r>
                        <w:rPr>
                          <w:b/>
                          <w:bCs/>
                          <w:szCs w:val="24"/>
                        </w:rPr>
                        <w:t>51</w:t>
                      </w:r>
                      <w:r w:rsidR="00F567F3" w:rsidRPr="00F567F3">
                        <w:rPr>
                          <w:b/>
                          <w:bCs/>
                          <w:szCs w:val="24"/>
                          <w:lang w:val="el-GR"/>
                        </w:rPr>
                        <w:t xml:space="preserve"> </w:t>
                      </w:r>
                      <w:proofErr w:type="spellStart"/>
                      <w:r w:rsidR="00F567F3" w:rsidRPr="00F567F3">
                        <w:rPr>
                          <w:b/>
                          <w:bCs/>
                          <w:szCs w:val="24"/>
                          <w:lang w:val="el-GR"/>
                        </w:rPr>
                        <w:t>μ.β</w:t>
                      </w:r>
                      <w:proofErr w:type="spellEnd"/>
                      <w:r w:rsidR="00F567F3" w:rsidRPr="00F567F3">
                        <w:rPr>
                          <w:b/>
                          <w:bCs/>
                          <w:szCs w:val="24"/>
                          <w:lang w:val="el-GR"/>
                        </w:rPr>
                        <w:t>.</w:t>
                      </w:r>
                    </w:p>
                  </w:txbxContent>
                </v:textbox>
              </v:rect>
            </w:pict>
          </mc:Fallback>
        </mc:AlternateContent>
      </w:r>
    </w:p>
    <w:p w14:paraId="0ACEA6EE" w14:textId="7515DCA1" w:rsidR="0082726B" w:rsidRDefault="005D350B"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g">
            <w:drawing>
              <wp:anchor distT="0" distB="0" distL="114300" distR="114300" simplePos="0" relativeHeight="251648000" behindDoc="0" locked="0" layoutInCell="1" allowOverlap="1" wp14:anchorId="1AAE96E9" wp14:editId="19C2D9FA">
                <wp:simplePos x="0" y="0"/>
                <wp:positionH relativeFrom="column">
                  <wp:posOffset>3427095</wp:posOffset>
                </wp:positionH>
                <wp:positionV relativeFrom="paragraph">
                  <wp:posOffset>146685</wp:posOffset>
                </wp:positionV>
                <wp:extent cx="640080" cy="262890"/>
                <wp:effectExtent l="0" t="19050" r="26670" b="22860"/>
                <wp:wrapNone/>
                <wp:docPr id="504044390" name="Group 1"/>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243" name="Straight Connector 59"/>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46" name="Straight Connector 62"/>
                        <wps:cNvCnPr>
                          <a:cxnSpLocks/>
                        </wps:cNvCnPr>
                        <wps:spPr>
                          <a:xfrm flipV="1">
                            <a:off x="323850"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0E37E7A" id="Group 1" o:spid="_x0000_s1026" style="position:absolute;margin-left:269.85pt;margin-top:11.55pt;width:50.4pt;height:20.7pt;z-index:251648000"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r7mwIAAEAIAAAOAAAAZHJzL2Uyb0RvYy54bWy8VU1z2yAQvXem/4Hh3kiWY4+jiZxDHOeS&#10;aTN12ztGIDFFwACx7H/fBclyGrtpk0zjAwb2g93He+LyattItGHWCa0KPDpLMWKK6lKoqsDfvy0/&#10;zTBynqiSSK1YgXfM4av5xw+XrclZpmstS2YRJFEub02Ba+9NniSO1qwh7kwbpsDItW2Ih6WtktKS&#10;FrI3MsnSdJq02pbGasqcg91FZ8TzmJ9zRv0Xzh3zSBYYavNxtHFchzGZX5K8ssTUgvZlkFdU0RCh&#10;4NAh1YJ4gh6sOErVCGq109yfUd0kmnNBWewBuhmlT7q5tfrBxF6qvK3MABNA+wSnV6elnze31qzM&#10;vQUkWlMBFnEVetly24R/qBJtI2S7ATK29YjC5vQ8TWcALAVTNs1mFz2ktAbcj6JoffNsXLI/NPmt&#10;lNYAOdyhf/e2/lc1MSzC6nLo/94iUUL152OMFGmApCtviahqj661UkAhbdHkIlAlFAIR1+reBmDo&#10;Vq3MnaY/Hdig5EfGsHCA6mtwjBAOUJDcWOdvmW5QmBRYChWqJznZ3DkfTj64hG2pwui0FOVSSBkX&#10;tlpfS4s2JMgAfstlaAcCH7nBKoTGPrrSYxN+J1mX9ivjgBRc+igeHzXKhrSEUqb8qM8rFXiHMA4l&#10;DIHp3wN7/xDKon5fEjxExJO18kNwI5S2p073233JvPPfI9D1HSBY63IX9RGhASJ2RHgHRk6fYeQ0&#10;exsjEZfC/NhfZq/xcTaeTUDOx0I/0vhbCIraAl9Mskl3IS9masf3BXF1x+gSZgEMkteMlDeqDPld&#10;g5Fk8CjBJNo8ETLY/M6AxjVoAZ/w61WwZ1+vsIOc/6SJ7BS5/rsm/kGJ76aJ+M2GZyp+V/onNbyD&#10;j9dRXIeHf/4LAAD//wMAUEsDBBQABgAIAAAAIQD77d/h4AAAAAkBAAAPAAAAZHJzL2Rvd25yZXYu&#10;eG1sTI/BSsNAEIbvgu+wjODNbtKYqjGbUop6KgVbQbxNs9MkNDsbstskfXu3J73NMB//fH++nEwr&#10;BupdY1lBPItAEJdWN1wp+Nq/PzyDcB5ZY2uZFFzIwbK4vckx03bkTxp2vhIhhF2GCmrvu0xKV9Zk&#10;0M1sRxxuR9sb9GHtK6l7HEO4aeU8ihbSYMPhQ40drWsqT7uzUfAx4rhK4rdhczquLz/7dPu9iUmp&#10;+7tp9QrC0+T/YLjqB3UogtPBnlk70SpIk5engCqYJzGIACweoxTE4TqkIItc/m9Q/AIAAP//AwBQ&#10;SwECLQAUAAYACAAAACEAtoM4kv4AAADhAQAAEwAAAAAAAAAAAAAAAAAAAAAAW0NvbnRlbnRfVHlw&#10;ZXNdLnhtbFBLAQItABQABgAIAAAAIQA4/SH/1gAAAJQBAAALAAAAAAAAAAAAAAAAAC8BAABfcmVs&#10;cy8ucmVsc1BLAQItABQABgAIAAAAIQAFzbr7mwIAAEAIAAAOAAAAAAAAAAAAAAAAAC4CAABkcnMv&#10;ZTJvRG9jLnhtbFBLAQItABQABgAIAAAAIQD77d/h4AAAAAkBAAAPAAAAAAAAAAAAAAAAAPUEAABk&#10;cnMvZG93bnJldi54bWxQSwUGAAAAAAQABADzAAAAAgYAAAAA&#10;">
                <v:line id="Straight Connector 59"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2zwwAAANwAAAAPAAAAZHJzL2Rvd25yZXYueG1sRI9PawIx&#10;FMTvBb9DeIK3mvUPVVajSGFBeqsVvD42z911Ny8hSd21n74RCj0OM/MbZrsfTCfu5ENjWcFsmoEg&#10;Lq1uuFJw/ipe1yBCRNbYWSYFDwqw341etphr2/Mn3U+xEgnCIUcFdYwulzKUNRkMU+uIk3e13mBM&#10;0ldSe+wT3HRynmVv0mDDaaFGR+81le3p2yhwbesa1xe31bnofjLrL8F+XJSajIfDBkSkIf6H/9pH&#10;rWC+XMDzTDoCcvcLAAD//wMAUEsBAi0AFAAGAAgAAAAhANvh9svuAAAAhQEAABMAAAAAAAAAAAAA&#10;AAAAAAAAAFtDb250ZW50X1R5cGVzXS54bWxQSwECLQAUAAYACAAAACEAWvQsW78AAAAVAQAACwAA&#10;AAAAAAAAAAAAAAAfAQAAX3JlbHMvLnJlbHNQSwECLQAUAAYACAAAACEAqN/Ns8MAAADcAAAADwAA&#10;AAAAAAAAAAAAAAAHAgAAZHJzL2Rvd25yZXYueG1sUEsFBgAAAAADAAMAtwAAAPcCAAAAAA==&#10;" strokecolor="blue">
                  <o:lock v:ext="edit" shapetype="f"/>
                </v:line>
                <v:line id="Straight Connector 62" o:spid="_x0000_s1028" style="position:absolute;flip:y;visibility:visible;mso-wrap-style:square" from="3238,0" to="323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B8xgAAANwAAAAPAAAAZHJzL2Rvd25yZXYueG1sRI9Pa8JA&#10;FMTvQr/D8gre6qYqojEbkVKpYEH8c/D4yD6zwezbNLuN6bfvFgoeh5n5DZOteluLjlpfOVbwOkpA&#10;EBdOV1wqOJ82L3MQPiBrrB2Tgh/ysMqfBhmm2t35QN0xlCJC2KeowITQpFL6wpBFP3INcfSurrUY&#10;omxLqVu8R7it5ThJZtJixXHBYENvhorb8dsqqLqFLHb8tfvc3Nblxewn73P9odTwuV8vQQTqwyP8&#10;395qBePpDP7OxCMg818AAAD//wMAUEsBAi0AFAAGAAgAAAAhANvh9svuAAAAhQEAABMAAAAAAAAA&#10;AAAAAAAAAAAAAFtDb250ZW50X1R5cGVzXS54bWxQSwECLQAUAAYACAAAACEAWvQsW78AAAAVAQAA&#10;CwAAAAAAAAAAAAAAAAAfAQAAX3JlbHMvLnJlbHNQSwECLQAUAAYACAAAACEASXrAfMYAAADcAAAA&#10;DwAAAAAAAAAAAAAAAAAHAgAAZHJzL2Rvd25yZXYueG1sUEsFBgAAAAADAAMAtwAAAPoCAAAAAA==&#10;" strokecolor="blue">
                  <v:stroke dashstyle="dash" startarrowwidth="narrow" startarrowlength="short" endarrow="oval" endarrowwidth="narrow" endarrowlength="short"/>
                  <o:lock v:ext="edit" shapetype="f"/>
                </v:line>
              </v:group>
            </w:pict>
          </mc:Fallback>
        </mc:AlternateContent>
      </w:r>
      <w:r w:rsidRPr="00144724">
        <w:rPr>
          <w:noProof/>
        </w:rPr>
        <mc:AlternateContent>
          <mc:Choice Requires="wps">
            <w:drawing>
              <wp:anchor distT="0" distB="0" distL="114300" distR="114300" simplePos="0" relativeHeight="251735040" behindDoc="0" locked="0" layoutInCell="1" allowOverlap="1" wp14:anchorId="31BB8719" wp14:editId="633118C5">
                <wp:simplePos x="0" y="0"/>
                <wp:positionH relativeFrom="column">
                  <wp:posOffset>2367915</wp:posOffset>
                </wp:positionH>
                <wp:positionV relativeFrom="paragraph">
                  <wp:posOffset>102870</wp:posOffset>
                </wp:positionV>
                <wp:extent cx="622300" cy="304165"/>
                <wp:effectExtent l="0" t="0" r="0" b="0"/>
                <wp:wrapNone/>
                <wp:docPr id="63976965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090F21E7" w14:textId="5673A788" w:rsidR="008852FA" w:rsidRPr="00B06ED4" w:rsidRDefault="008852FA" w:rsidP="008852FA">
                            <w:pPr>
                              <w:rPr>
                                <w:szCs w:val="24"/>
                              </w:rPr>
                            </w:pPr>
                            <w:r w:rsidRPr="00F76A42">
                              <w:rPr>
                                <w:szCs w:val="24"/>
                                <w:lang w:val="el-GR"/>
                              </w:rPr>
                              <w:t>3</w:t>
                            </w:r>
                            <w:r w:rsidR="005D350B">
                              <w:rPr>
                                <w:szCs w:val="24"/>
                              </w:rPr>
                              <w:t>4</w:t>
                            </w:r>
                            <w:r w:rsidRPr="00B06ED4">
                              <w:rPr>
                                <w:szCs w:val="24"/>
                                <w:lang w:val="el-GR"/>
                              </w:rPr>
                              <w:t xml:space="preserve"> </w:t>
                            </w:r>
                            <w:proofErr w:type="spellStart"/>
                            <w:r w:rsidRPr="00B06ED4">
                              <w:rPr>
                                <w:szCs w:val="24"/>
                                <w:lang w:val="el-GR"/>
                              </w:rPr>
                              <w:t>μ.β</w:t>
                            </w:r>
                            <w:proofErr w:type="spellEnd"/>
                            <w:r w:rsidRPr="00B06ED4">
                              <w:rPr>
                                <w:szCs w:val="24"/>
                                <w:lang w:val="el-GR"/>
                              </w:rPr>
                              <w:t>.</w:t>
                            </w:r>
                          </w:p>
                        </w:txbxContent>
                      </wps:txbx>
                      <wps:bodyPr wrap="square" lIns="61769" tIns="61769" rIns="61769" bIns="61769">
                        <a:spAutoFit/>
                      </wps:bodyPr>
                    </wps:wsp>
                  </a:graphicData>
                </a:graphic>
                <wp14:sizeRelH relativeFrom="margin">
                  <wp14:pctWidth>0</wp14:pctWidth>
                </wp14:sizeRelH>
                <wp14:sizeRelV relativeFrom="margin">
                  <wp14:pctHeight>0</wp14:pctHeight>
                </wp14:sizeRelV>
              </wp:anchor>
            </w:drawing>
          </mc:Choice>
          <mc:Fallback>
            <w:pict>
              <v:rect w14:anchorId="31BB8719" id="_x0000_s1048" style="position:absolute;left:0;text-align:left;margin-left:186.45pt;margin-top:8.1pt;width:49pt;height:2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P7QEAAMADAAAOAAAAZHJzL2Uyb0RvYy54bWysU9tu2zAMfR+wfxD0vthxl6w14hTFsgwD&#10;ugvQ7QMYSbaF6TZJiZ2/HyWnqbG9DfMDIVLiIXl4vLkftSIn4YO0pqHLRUmJMMxyabqG/vi+f3NL&#10;SYhgOChrREPPItD77etXm8HVorK9VVx4giAm1INraB+jq4sisF5oCAvrhMHL1noNEV3fFdzDgOha&#10;FVVZrovBeu68ZSIEjO6mS7rN+G0rWPzatkFEohqKvcVsfbaHZIvtBurOg+slu7QB/9CFBmmw6BVq&#10;BxHI0cu/oLRk3gbbxgWzurBtK5nIM+A0y/KPaZ56cCLPguQEd6Up/D9Y9uX05L751Hpwj5b9DMTY&#10;9z2YTjx4b4deAMdyy0RUMbhQXxOSEzCVHIbPluNq4Rht5mBsvU6AOB0ZM9XnK9VijIRhcF1VNyUu&#10;hOHVTfl2uV7lClA/Jzsf4kdhNUmHhnrcZAaH02OIqRmon5+kWsbupVJ5m8qQoaF3q2pFCagOZcmi&#10;z7mzRyl3B6EnJ0BlcDxNUtAyoh6V1A29LdM3hRMNHwzP+BGkms7YgzIXXhIVSXWhjuNhJJI3tKpS&#10;cgodLD8jUwPqrKHh1xG8oER9MsjsevlufYfCnDt+7hxmzrSmByR6LzMJL+CXNlAmmZuLpJMO535+&#10;9fLjbX8DAAD//wMAUEsDBBQABgAIAAAAIQCKDYTv3gAAAAkBAAAPAAAAZHJzL2Rvd25yZXYueG1s&#10;TI/BTsMwDIbvSLxDZCRuLF2YOlaaTgOBuCCNjUq7Zo1pC01S1elW3h5zgqP9f/r9OV9PrhMnHKgN&#10;XsN8loBAXwXb+lpD+f58cweCovHWdMGjhm8kWBeXF7nJbDj7HZ72sRZc4ikzGpoY+0xKqhp0hmah&#10;R8/ZRxiciTwOtbSDOXO566RKklQ603q+0JgeHxusvvaj06B2D1t6O3y6sazpddO/lI7Uk9bXV9Pm&#10;HkTEKf7B8KvP6lCw0zGM3pLoNNwu1YpRDlIFgoHFMuHFUUO6mIMscvn/g+IHAAD//wMAUEsBAi0A&#10;FAAGAAgAAAAhALaDOJL+AAAA4QEAABMAAAAAAAAAAAAAAAAAAAAAAFtDb250ZW50X1R5cGVzXS54&#10;bWxQSwECLQAUAAYACAAAACEAOP0h/9YAAACUAQAACwAAAAAAAAAAAAAAAAAvAQAAX3JlbHMvLnJl&#10;bHNQSwECLQAUAAYACAAAACEA4wd/z+0BAADAAwAADgAAAAAAAAAAAAAAAAAuAgAAZHJzL2Uyb0Rv&#10;Yy54bWxQSwECLQAUAAYACAAAACEAig2E794AAAAJAQAADwAAAAAAAAAAAAAAAABHBAAAZHJzL2Rv&#10;d25yZXYueG1sUEsFBgAAAAAEAAQA8wAAAFIFAAAAAA==&#10;" filled="f" stroked="f">
                <v:stroke dashstyle="dash"/>
                <v:textbox style="mso-fit-shape-to-text:t" inset="1.71581mm,1.71581mm,1.71581mm,1.71581mm">
                  <w:txbxContent>
                    <w:p w14:paraId="090F21E7" w14:textId="5673A788" w:rsidR="008852FA" w:rsidRPr="00B06ED4" w:rsidRDefault="008852FA" w:rsidP="008852FA">
                      <w:pPr>
                        <w:rPr>
                          <w:szCs w:val="24"/>
                        </w:rPr>
                      </w:pPr>
                      <w:r w:rsidRPr="00F76A42">
                        <w:rPr>
                          <w:szCs w:val="24"/>
                          <w:lang w:val="el-GR"/>
                        </w:rPr>
                        <w:t>3</w:t>
                      </w:r>
                      <w:r w:rsidR="005D350B">
                        <w:rPr>
                          <w:szCs w:val="24"/>
                        </w:rPr>
                        <w:t>4</w:t>
                      </w:r>
                      <w:r w:rsidRPr="00B06ED4">
                        <w:rPr>
                          <w:szCs w:val="24"/>
                          <w:lang w:val="el-GR"/>
                        </w:rPr>
                        <w:t xml:space="preserve"> </w:t>
                      </w:r>
                      <w:proofErr w:type="spellStart"/>
                      <w:r w:rsidRPr="00B06ED4">
                        <w:rPr>
                          <w:szCs w:val="24"/>
                          <w:lang w:val="el-GR"/>
                        </w:rPr>
                        <w:t>μ.β</w:t>
                      </w:r>
                      <w:proofErr w:type="spellEnd"/>
                      <w:r w:rsidRPr="00B06ED4">
                        <w:rPr>
                          <w:szCs w:val="24"/>
                          <w:lang w:val="el-GR"/>
                        </w:rPr>
                        <w:t>.</w:t>
                      </w:r>
                    </w:p>
                  </w:txbxContent>
                </v:textbox>
              </v:rect>
            </w:pict>
          </mc:Fallback>
        </mc:AlternateContent>
      </w:r>
      <w:r w:rsidRPr="00144724">
        <w:rPr>
          <w:noProof/>
        </w:rPr>
        <mc:AlternateContent>
          <mc:Choice Requires="wps">
            <w:drawing>
              <wp:anchor distT="0" distB="0" distL="114300" distR="114300" simplePos="0" relativeHeight="251644928" behindDoc="0" locked="0" layoutInCell="1" allowOverlap="1" wp14:anchorId="2C886154" wp14:editId="6D902C4F">
                <wp:simplePos x="0" y="0"/>
                <wp:positionH relativeFrom="column">
                  <wp:posOffset>1344930</wp:posOffset>
                </wp:positionH>
                <wp:positionV relativeFrom="paragraph">
                  <wp:posOffset>48087</wp:posOffset>
                </wp:positionV>
                <wp:extent cx="622300" cy="304165"/>
                <wp:effectExtent l="0" t="0" r="0" b="0"/>
                <wp:wrapNone/>
                <wp:docPr id="24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14F1CEEF" w14:textId="358ADC83" w:rsidR="0082726B" w:rsidRPr="00B06ED4" w:rsidRDefault="004D7CC5" w:rsidP="0082726B">
                            <w:pPr>
                              <w:rPr>
                                <w:szCs w:val="24"/>
                              </w:rPr>
                            </w:pPr>
                            <w:r w:rsidRPr="00B06ED4">
                              <w:rPr>
                                <w:szCs w:val="24"/>
                                <w:lang w:val="el-GR"/>
                              </w:rPr>
                              <w:t>4</w:t>
                            </w:r>
                            <w:r w:rsidR="00374A15" w:rsidRPr="00B06ED4">
                              <w:rPr>
                                <w:szCs w:val="24"/>
                                <w:lang w:val="el-GR"/>
                              </w:rPr>
                              <w:t>1</w:t>
                            </w:r>
                            <w:r w:rsidR="0082726B" w:rsidRPr="00B06ED4">
                              <w:rPr>
                                <w:szCs w:val="24"/>
                                <w:lang w:val="el-GR"/>
                              </w:rPr>
                              <w:t xml:space="preserve"> </w:t>
                            </w:r>
                            <w:proofErr w:type="spellStart"/>
                            <w:r w:rsidR="0082726B" w:rsidRPr="00B06ED4">
                              <w:rPr>
                                <w:szCs w:val="24"/>
                                <w:lang w:val="el-GR"/>
                              </w:rPr>
                              <w:t>μ.β</w:t>
                            </w:r>
                            <w:proofErr w:type="spellEnd"/>
                            <w:r w:rsidR="0082726B" w:rsidRPr="00B06ED4">
                              <w:rPr>
                                <w:szCs w:val="24"/>
                                <w:lang w:val="el-GR"/>
                              </w:rPr>
                              <w:t>.</w:t>
                            </w:r>
                          </w:p>
                        </w:txbxContent>
                      </wps:txbx>
                      <wps:bodyPr wrap="square" lIns="61769" tIns="61769" rIns="61769" bIns="61769">
                        <a:spAutoFit/>
                      </wps:bodyPr>
                    </wps:wsp>
                  </a:graphicData>
                </a:graphic>
                <wp14:sizeRelH relativeFrom="margin">
                  <wp14:pctWidth>0</wp14:pctWidth>
                </wp14:sizeRelH>
                <wp14:sizeRelV relativeFrom="margin">
                  <wp14:pctHeight>0</wp14:pctHeight>
                </wp14:sizeRelV>
              </wp:anchor>
            </w:drawing>
          </mc:Choice>
          <mc:Fallback>
            <w:pict>
              <v:rect w14:anchorId="2C886154" id="_x0000_s1049" style="position:absolute;left:0;text-align:left;margin-left:105.9pt;margin-top:3.8pt;width:49pt;height:2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7QEAAMADAAAOAAAAZHJzL2Uyb0RvYy54bWysU9tu2zAMfR+wfxD0vthxlqw14hTFsgwD&#10;ugvQ7QNoSbaF6TZJiZ2/H6WkabC9FfUDIVLiIXl4vL6btCIH4YO0pqHzWUmJMMxyafqG/vq5e3dD&#10;SYhgOChrREOPItC7zds369HVorKDVVx4giAm1KNr6BCjq4sisEFoCDPrhMHLznoNEV3fF9zDiOha&#10;FVVZrorReu68ZSIEjG5Pl3ST8btOsPi964KIRDUUe4vZ+mzbZIvNGuregxskO7cBL+hCgzRY9AK1&#10;hQhk7+V/UFoyb4Pt4oxZXdiuk0zkGXCaefnPNI8DOJFnQXKCu9AUXg+WfTs8uh8+tR7cg2W/AzH2&#10;4wCmF/fe23EQwLHcPBFVjC7Ul4TkBEwl7fjVclwt7KPNHEyd1wkQpyNTpvp4oVpMkTAMrqpqUeJC&#10;GF4tyvfz1TJXgPop2fkQPwurSTo01OMmMzgcHkJMzUD99CTVMnYnlcrbVIaMDb1dVktKQPUoSxZ9&#10;zr16lHK3EAZyAFQGx9NJClpG1KOSuqE3ZfpO4UTDJ8MzfgSpTmfsQZkzL4mKpLpQx6mdiOQNrRYp&#10;OYVay4/I1Ig6a2j4swcvKFFfDDK7mn9Y3aIwrx1/7bRXzmlN90j0TmYSnsHPbaBMMjdnSScdXvv5&#10;1fOPt/kLAAD//wMAUEsDBBQABgAIAAAAIQBdBkPJ3QAAAAgBAAAPAAAAZHJzL2Rvd25yZXYueG1s&#10;TI9BT4NAEIXvJv6HzZh4swsYqlKWphqNFxNtJel1CyOg7Cxhlhb/veNJjy9v8r1v8vXsenXEkTtP&#10;BuJFBAqp8nVHjYHy/enqFhQHS7XtPaGBb2RYF+dnuc1qf6ItHnehUQIhzqyBNoQh05qrFp3lhR+Q&#10;pPvwo7NB4tjoerQngbteJ1G01M52JAutHfChxeprNzkDyfb+ld/2n24qG37ZDM+l4+TRmMuLebMC&#10;FXAOf8fwqy/qUIjTwU9Us+qFEceiHgzcLEFJfx3dST4YSNMUdJHr/w8UPwAAAP//AwBQSwECLQAU&#10;AAYACAAAACEAtoM4kv4AAADhAQAAEwAAAAAAAAAAAAAAAAAAAAAAW0NvbnRlbnRfVHlwZXNdLnht&#10;bFBLAQItABQABgAIAAAAIQA4/SH/1gAAAJQBAAALAAAAAAAAAAAAAAAAAC8BAABfcmVscy8ucmVs&#10;c1BLAQItABQABgAIAAAAIQB//gog7QEAAMADAAAOAAAAAAAAAAAAAAAAAC4CAABkcnMvZTJvRG9j&#10;LnhtbFBLAQItABQABgAIAAAAIQBdBkPJ3QAAAAgBAAAPAAAAAAAAAAAAAAAAAEcEAABkcnMvZG93&#10;bnJldi54bWxQSwUGAAAAAAQABADzAAAAUQUAAAAA&#10;" filled="f" stroked="f">
                <v:stroke dashstyle="dash"/>
                <v:textbox style="mso-fit-shape-to-text:t" inset="1.71581mm,1.71581mm,1.71581mm,1.71581mm">
                  <w:txbxContent>
                    <w:p w14:paraId="14F1CEEF" w14:textId="358ADC83" w:rsidR="0082726B" w:rsidRPr="00B06ED4" w:rsidRDefault="004D7CC5" w:rsidP="0082726B">
                      <w:pPr>
                        <w:rPr>
                          <w:szCs w:val="24"/>
                        </w:rPr>
                      </w:pPr>
                      <w:r w:rsidRPr="00B06ED4">
                        <w:rPr>
                          <w:szCs w:val="24"/>
                          <w:lang w:val="el-GR"/>
                        </w:rPr>
                        <w:t>4</w:t>
                      </w:r>
                      <w:r w:rsidR="00374A15" w:rsidRPr="00B06ED4">
                        <w:rPr>
                          <w:szCs w:val="24"/>
                          <w:lang w:val="el-GR"/>
                        </w:rPr>
                        <w:t>1</w:t>
                      </w:r>
                      <w:r w:rsidR="0082726B" w:rsidRPr="00B06ED4">
                        <w:rPr>
                          <w:szCs w:val="24"/>
                          <w:lang w:val="el-GR"/>
                        </w:rPr>
                        <w:t xml:space="preserve"> </w:t>
                      </w:r>
                      <w:proofErr w:type="spellStart"/>
                      <w:r w:rsidR="0082726B" w:rsidRPr="00B06ED4">
                        <w:rPr>
                          <w:szCs w:val="24"/>
                          <w:lang w:val="el-GR"/>
                        </w:rPr>
                        <w:t>μ.β</w:t>
                      </w:r>
                      <w:proofErr w:type="spellEnd"/>
                      <w:r w:rsidR="0082726B" w:rsidRPr="00B06ED4">
                        <w:rPr>
                          <w:szCs w:val="24"/>
                          <w:lang w:val="el-GR"/>
                        </w:rPr>
                        <w:t>.</w:t>
                      </w:r>
                    </w:p>
                  </w:txbxContent>
                </v:textbox>
              </v:rect>
            </w:pict>
          </mc:Fallback>
        </mc:AlternateContent>
      </w:r>
      <w:r w:rsidR="00F567F3" w:rsidRPr="00144724">
        <w:rPr>
          <w:noProof/>
        </w:rPr>
        <mc:AlternateContent>
          <mc:Choice Requires="wps">
            <w:drawing>
              <wp:anchor distT="0" distB="0" distL="114300" distR="114300" simplePos="0" relativeHeight="251549696" behindDoc="0" locked="0" layoutInCell="1" allowOverlap="1" wp14:anchorId="6467EFC5" wp14:editId="4F00BE5F">
                <wp:simplePos x="0" y="0"/>
                <wp:positionH relativeFrom="column">
                  <wp:posOffset>5525770</wp:posOffset>
                </wp:positionH>
                <wp:positionV relativeFrom="paragraph">
                  <wp:posOffset>12065</wp:posOffset>
                </wp:positionV>
                <wp:extent cx="621030" cy="274320"/>
                <wp:effectExtent l="19050" t="19050" r="26670" b="11430"/>
                <wp:wrapNone/>
                <wp:docPr id="24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621030" cy="274320"/>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EA949FD" w14:textId="77777777" w:rsidR="0082726B" w:rsidRDefault="0082726B" w:rsidP="0082726B"/>
                        </w:txbxContent>
                      </wps:txbx>
                      <wps:bodyPr rot="10800000" tIns="97302" bIns="97302" anchor="ctr">
                        <a:noAutofit/>
                      </wps:bodyPr>
                    </wps:wsp>
                  </a:graphicData>
                </a:graphic>
                <wp14:sizeRelV relativeFrom="margin">
                  <wp14:pctHeight>0</wp14:pctHeight>
                </wp14:sizeRelV>
              </wp:anchor>
            </w:drawing>
          </mc:Choice>
          <mc:Fallback>
            <w:pict>
              <v:shape w14:anchorId="6467EFC5" id="_x0000_s1050" style="position:absolute;left:0;text-align:left;margin-left:435.1pt;margin-top:.95pt;width:48.9pt;height:21.6pt;rotation:11539192fd;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7vk5gQAAMYQAAAOAAAAZHJzL2Uyb0RvYy54bWysWNtu4zYQfS/QfxD8WKCxeJEoGXEW225T&#10;FNhegHU/gNYlFiqLgqjETr++MxQtk1nJsRd9MSTqcDhnznA49P2H474OXopOV6pZL8hduAiKJlN5&#10;1TytF39vHn9MFoHuZZPLWjXFevFa6MWHh++/uz+0q4KqnarzogvASKNXh3a92PV9u1oudbYr9lLf&#10;qbZo4GOpur3s4bV7WuadPID1fb2kYRgvD6rL205lhdYw+mn4uHgw9suyyPo/y1IXfVCvF+Bbb347&#10;87vF3+XDvVw9dbLdVZl1Q36DF3tZNbDoaOqT7GXw3FVfmdpXWae0Kvu7TO2XqiyrrDAcgA0J37D5&#10;spNtYbhAcHQ7hkn/f2azP16+tH916LpuP6vsHw0RWR5avRq/4IsGTLA9/K5y0FA+98qQPZbdPugU&#10;BJWEUcw5j80wsAqOJsSvY4iLYx9kMBhTEjIQIoNPVHBGjQRLuUJb6EX2rPtfC2We5ctn3Q8K5fBk&#10;4psHjdyDExswUu5rEOuHZcDClDBBCQsOAUsSbmUdscTBUsIFT1jM42AXkDg85cAIptPgactsGjxt&#10;mU+Dpy1H0+Bpy7ELDinnaRjzZCYawgFHXEQhS5NoJhiwfccoCxGSVHA6YzZ1oO8GmbjyJYSmaHnO&#10;YXKTfsQVMJxxltwkHPGUgwQWTMQ8mrPtSScIEONhOhNg4kl3zs3ppCCudu8H2VXPQc/YvklA2Ljn&#10;zHhv/9GbBKS+gLBFwzCIo4jFb/c1dVUEzAWkq+BlpKveZaQr3WWkK9tlpCvZZaQr10Uk1ttxE19G&#10;ujpdRl6tEfM1ms495sszXeSYqwyW+Zn9B3ly5osV3tl6cNI8nc4SuTsdL9mxsecLPAUSe5cNZCEe&#10;OK3SeJjhcQNH1oZgCoIRwJnT6gxnHhzCg3A2C+ceHOgjPJqFRx4cCCJczMKHg/jkO+QUwtNZuPCs&#10;Y21GPJTdObKJP8GyhaI6NyH1J1i+ZJYw5KwbfaySxqVZyoz4EyxnMkua+fpiPcMVoFQ5HAalbW50&#10;0E1iH7nBlIamZ4NZC73kBhMTusnNqUC1ssfUMgTgMTisF6YrCXbQKWHHgV/26qXYKIPpMcNoCkUC&#10;PCAM2qjBhTMke95W2U/Fv+6ElAwcSQRlECZArhpDRNAhWiQCR50PlFllCefJiaVneGoZRijQM44B&#10;X8ccE6l1gKTU+5DYdWwnhkF8f5kEyz4sEwlb5gc2jODhC+M09FYnKT+5NebEu4vAmW1sxV5cxLAA&#10;dLAuCzsqqBm9ioOdMjaglkE62IfG1wuTSKDaYlxDYcavWoImQ54SAknniDGMptD7fDV4C4PBzHjS&#10;DgS4gHwHR22nbLMsjQb34+tTiSYQeEMZEsTxc9gcsAL3E5YlYsiw2xIJwmkWYX6IaGJ5QPp7KUYp&#10;pJyZYXfSVUqQWMAJjPrhjnbYQKNirYFWzvjEBn+zLWqlC5gAy2MFGR9MKTE+na9GWtVV/ljVNe57&#10;3T1tf6674EVCdfr4mIT8VIg9WN1gJUoj2M9m1jeY6NRzkxtOu0Lmv9jnXlb18Axe1nAwmgsk3hnx&#10;Hq5X/XF7DKoc9rDZSzi0VfkrXCnt5THBxg1yr/+tgbttKlgIEm7dF9lkOwW1Nus743yjPsIttKzw&#10;emhWGwzaF7gsm+jZiz3ext13gzr//fDwHwAAAP//AwBQSwMEFAAGAAgAAAAhADrv/QfeAAAACAEA&#10;AA8AAABkcnMvZG93bnJldi54bWxMj8FOwzAQRO9I/IO1SNyo01JKksapEBKIihMFVT068ZKExuvI&#10;dpvw9ywnOK7eaPZNsZlsL87oQ+dIwXyWgECqnemoUfDx/nSTgghRk9G9I1TwjQE25eVFoXPjRnrD&#10;8y42gkso5FpBG+OQSxnqFq0OMzcgMft03urIp2+k8XrkctvLRZKspNUd8YdWD/jYYn3cnayCrT88&#10;e6/31XF8eb392tNy22VOqeur6WENIuIU/8Lwq8/qULJT5U5kgugVpPfJgqMMMhDMs1XK2yoFy7s5&#10;yLKQ/weUPwAAAP//AwBQSwECLQAUAAYACAAAACEAtoM4kv4AAADhAQAAEwAAAAAAAAAAAAAAAAAA&#10;AAAAW0NvbnRlbnRfVHlwZXNdLnhtbFBLAQItABQABgAIAAAAIQA4/SH/1gAAAJQBAAALAAAAAAAA&#10;AAAAAAAAAC8BAABfcmVscy8ucmVsc1BLAQItABQABgAIAAAAIQA627vk5gQAAMYQAAAOAAAAAAAA&#10;AAAAAAAAAC4CAABkcnMvZTJvRG9jLnhtbFBLAQItABQABgAIAAAAIQA67/0H3gAAAAgBAAAPAAAA&#10;AAAAAAAAAAAAAEAHAABkcnMvZG93bnJldi54bWxQSwUGAAAAAAQABADzAAAASwg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EA949FD" w14:textId="77777777" w:rsidR="0082726B" w:rsidRDefault="0082726B" w:rsidP="0082726B"/>
                  </w:txbxContent>
                </v:textbox>
              </v:shape>
            </w:pict>
          </mc:Fallback>
        </mc:AlternateContent>
      </w:r>
    </w:p>
    <w:p w14:paraId="34E6B3E1" w14:textId="1257689D" w:rsidR="0082726B" w:rsidRDefault="005D350B"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g">
            <w:drawing>
              <wp:anchor distT="0" distB="0" distL="114300" distR="114300" simplePos="0" relativeHeight="251635712" behindDoc="0" locked="0" layoutInCell="1" allowOverlap="1" wp14:anchorId="01D769EA" wp14:editId="253013DE">
                <wp:simplePos x="0" y="0"/>
                <wp:positionH relativeFrom="column">
                  <wp:posOffset>4464050</wp:posOffset>
                </wp:positionH>
                <wp:positionV relativeFrom="paragraph">
                  <wp:posOffset>635</wp:posOffset>
                </wp:positionV>
                <wp:extent cx="640080" cy="267970"/>
                <wp:effectExtent l="0" t="19050" r="26670" b="17780"/>
                <wp:wrapNone/>
                <wp:docPr id="281424204" name="Group 3"/>
                <wp:cNvGraphicFramePr/>
                <a:graphic xmlns:a="http://schemas.openxmlformats.org/drawingml/2006/main">
                  <a:graphicData uri="http://schemas.microsoft.com/office/word/2010/wordprocessingGroup">
                    <wpg:wgp>
                      <wpg:cNvGrpSpPr/>
                      <wpg:grpSpPr>
                        <a:xfrm>
                          <a:off x="0" y="0"/>
                          <a:ext cx="640080" cy="267970"/>
                          <a:chOff x="0" y="0"/>
                          <a:chExt cx="640080" cy="268085"/>
                        </a:xfrm>
                      </wpg:grpSpPr>
                      <wps:wsp>
                        <wps:cNvPr id="216" name="Straight Connector 38"/>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40"/>
                        <wps:cNvCnPr>
                          <a:cxnSpLocks/>
                        </wps:cNvCnPr>
                        <wps:spPr>
                          <a:xfrm flipV="1">
                            <a:off x="337704" y="5195"/>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14DE1F5" id="Group 3" o:spid="_x0000_s1026" style="position:absolute;margin-left:351.5pt;margin-top:.05pt;width:50.4pt;height:21.1pt;z-index:251635712" coordsize="6400,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uprwIAAEMIAAAOAAAAZHJzL2Uyb0RvYy54bWy8VU1z2yAUvHem/4HhXkt24i9N5ByS2JdM&#10;m6nb3jECiSkCBohl//s+kKzEiTNtkml8wCB4j33LLlxc7mqJtsw6oVWOh4MUI6aoLoQqc/zzx/LL&#10;DCPniSqI1IrleM8cvlx8/nTRmIyNdKVlwSyCJMpljclx5b3JksTRitXEDbRhCia5tjXxMLRlUljS&#10;QPZaJqM0nSSNtoWxmjLn4Ot1O4kXMT/njPpvnDvmkcwxYPOxtbHdhDZZXJCstMRUgnYwyBtQ1EQo&#10;2LRPdU08QfdWPEtVC2q109wPqK4TzbmgLNYA1QzTJ9WsrL43sZYya0rT0wTUPuHpzWnp1+3KmrW5&#10;s8BEY0rgIo5CLTtu6/APKNEuUrbvKWM7jyh8nJyn6QyIpTA1mkzn045SWgHvz6JodXMybpbOxuEo&#10;ksOmyRGUxoA43EP97n31rytiWKTVZVD/nUWiAPTDCUaK1CDStbdElJVHV1opkJC26GwW8AUgEHGl&#10;7mwghu7U2txq+tsF7EeTYeCA1bfwGCnsqSCZsc6vmK5R6ORYChXQk4xsb51vWTssCZ+lCq3TUhRL&#10;IWUc2HJzJS3akmAD+C2XHd2PlsGOITTW0UKPRfi9ZG3a74wDU3Dow7h99Cjr0xJKmfLDLq9UsDqE&#10;cYDQB6Z/D+zWh1AW/fua4D4i7qyV74NrobQ9tbvfHSDzdv2BgbbuQMFGF/voj0gNCLEVwgcoEi7P&#10;FxV5HmVyJLpXKRJxKcyvw2F2Hj87m07Tc4zAzePhPHoSzqHzbG/z0Wz+bo2iJsfz8Wjcnsmrxdq6&#10;4pq4qhV1Ab0gPZJVjBQ3qgj5XY2RZPAuQSfOeSJkmPN7AzbXYAd8Yl1nhIMAO5M9OPolW4xO6eu/&#10;2+IfzPhhtojXNrxU8SbvXtXwFD4eR389vP2LPwAAAP//AwBQSwMEFAAGAAgAAAAhALwvNszeAAAA&#10;BwEAAA8AAABkcnMvZG93bnJldi54bWxMj8tqwzAQRfeF/oOYQneN5LiP4FoOIbRdhUKSQuluYk1s&#10;E2tkLMV2/r7Kql0OZ7j33Hw52VYM1PvGsYZkpkAQl840XGn42r8/LED4gGywdUwaLuRhWdze5JgZ&#10;N/KWhl2oRAxhn6GGOoQuk9KXNVn0M9cRR3Z0vcUQz76SpscxhttWzpV6lhYbjg01drSuqTztzlbD&#10;x4jjKk3ehs3puL787J8+vzcJaX1/N61eQQSawt8zXPWjOhTR6eDObLxoNbyoNG4JVyAiXqg0Ljlo&#10;eJynIItc/vcvfgEAAP//AwBQSwECLQAUAAYACAAAACEAtoM4kv4AAADhAQAAEwAAAAAAAAAAAAAA&#10;AAAAAAAAW0NvbnRlbnRfVHlwZXNdLnhtbFBLAQItABQABgAIAAAAIQA4/SH/1gAAAJQBAAALAAAA&#10;AAAAAAAAAAAAAC8BAABfcmVscy8ucmVsc1BLAQItABQABgAIAAAAIQA3VzuprwIAAEMIAAAOAAAA&#10;AAAAAAAAAAAAAC4CAABkcnMvZTJvRG9jLnhtbFBLAQItABQABgAIAAAAIQC8LzbM3gAAAAcBAAAP&#10;AAAAAAAAAAAAAAAAAAkFAABkcnMvZG93bnJldi54bWxQSwUGAAAAAAQABADzAAAAFAYAAAAA&#10;">
                <v:line id="Straight Connector 38"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E2wgAAANwAAAAPAAAAZHJzL2Rvd25yZXYueG1sRI9Bi8Iw&#10;FITvC/6H8ARva6oHd6lGEaEge9MVvD6aZ1vbvIQk2q6/3gjCHoeZ+YZZbQbTiTv50FhWMJtmIIhL&#10;qxuuFJx+i89vECEia+wsk4I/CrBZjz5WmGvb84Hux1iJBOGQo4I6RpdLGcqaDIapdcTJu1hvMCbp&#10;K6k99gluOjnPsoU02HBaqNHRrqayPd6MAte2rnF9cf06Fd0js/4c7M9Zqcl42C5BRBrif/jd3msF&#10;89kCXmfSEZDrJwAAAP//AwBQSwECLQAUAAYACAAAACEA2+H2y+4AAACFAQAAEwAAAAAAAAAAAAAA&#10;AAAAAAAAW0NvbnRlbnRfVHlwZXNdLnhtbFBLAQItABQABgAIAAAAIQBa9CxbvwAAABUBAAALAAAA&#10;AAAAAAAAAAAAAB8BAABfcmVscy8ucmVsc1BLAQItABQABgAIAAAAIQCrG0E2wgAAANwAAAAPAAAA&#10;AAAAAAAAAAAAAAcCAABkcnMvZG93bnJldi54bWxQSwUGAAAAAAMAAwC3AAAA9gIAAAAA&#10;" strokecolor="blue">
                  <o:lock v:ext="edit" shapetype="f"/>
                </v:line>
                <v:line id="Straight Connector 40" o:spid="_x0000_s1028" style="position:absolute;flip:y;visibility:visible;mso-wrap-style:square" from="3377,51" to="337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6IwwAAANwAAAAPAAAAZHJzL2Rvd25yZXYueG1sRE/Pa8Iw&#10;FL4P/B/CG+y2pjqQrmsUkYlChbFuhx0fzVtTbF66Jtb635uDsOPH97tYT7YTIw2+daxgnqQgiGun&#10;W24UfH/tnjMQPiBr7ByTgit5WK9mDwXm2l34k8YqNCKGsM9RgQmhz6X0tSGLPnE9ceR+3WAxRDg0&#10;Ug94ieG2k4s0XUqLLccGgz1tDdWn6mwVtOOrrEv+K4+706b5MR8v75neK/X0OG3eQASawr/47j5o&#10;BYt5XBvPxCMgVzcAAAD//wMAUEsBAi0AFAAGAAgAAAAhANvh9svuAAAAhQEAABMAAAAAAAAAAAAA&#10;AAAAAAAAAFtDb250ZW50X1R5cGVzXS54bWxQSwECLQAUAAYACAAAACEAWvQsW78AAAAVAQAACwAA&#10;AAAAAAAAAAAAAAAfAQAAX3JlbHMvLnJlbHNQSwECLQAUAAYACAAAACEARBreiMMAAADcAAAADwAA&#10;AAAAAAAAAAAAAAAHAgAAZHJzL2Rvd25yZXYueG1sUEsFBgAAAAADAAMAtwAAAPcCAAAAAA==&#10;" strokecolor="blue">
                  <v:stroke dashstyle="dash" startarrowwidth="narrow" startarrowlength="short" endarrow="oval" endarrowwidth="narrow" endarrowlength="short"/>
                  <o:lock v:ext="edit" shapetype="f"/>
                </v:line>
              </v:group>
            </w:pict>
          </mc:Fallback>
        </mc:AlternateContent>
      </w:r>
    </w:p>
    <w:p w14:paraId="118F9A27" w14:textId="38FC1750" w:rsidR="0082726B" w:rsidRDefault="005D350B"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g">
            <w:drawing>
              <wp:anchor distT="0" distB="0" distL="114300" distR="114300" simplePos="0" relativeHeight="251696128" behindDoc="0" locked="0" layoutInCell="1" allowOverlap="1" wp14:anchorId="0A5062B8" wp14:editId="61C59746">
                <wp:simplePos x="0" y="0"/>
                <wp:positionH relativeFrom="column">
                  <wp:posOffset>2350770</wp:posOffset>
                </wp:positionH>
                <wp:positionV relativeFrom="paragraph">
                  <wp:posOffset>141605</wp:posOffset>
                </wp:positionV>
                <wp:extent cx="640080" cy="262890"/>
                <wp:effectExtent l="0" t="19050" r="26670" b="22860"/>
                <wp:wrapNone/>
                <wp:docPr id="1868898281" name="Group 1"/>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1334836967" name="Straight Connector 59"/>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935354285" name="Straight Connector 62"/>
                        <wps:cNvCnPr>
                          <a:cxnSpLocks/>
                        </wps:cNvCnPr>
                        <wps:spPr>
                          <a:xfrm flipV="1">
                            <a:off x="323850"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96D1F5B" id="Group 1" o:spid="_x0000_s1026" style="position:absolute;margin-left:185.1pt;margin-top:11.15pt;width:50.4pt;height:20.7pt;z-index:251696128"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EoqgIAAE4IAAAOAAAAZHJzL2Uyb0RvYy54bWy8VsFymzAQvXem/6DRvQFDcG3GOIckziXT&#10;ZuK2d0UI0FRIGkkx9t93JTBO4zRtkkl9kBGrXe17vIdYnG1bgTbMWK5kgScnMUZMUlVyWRf4+7fV&#10;pxlG1hFZEqEkK/COWXy2/Phh0emcJapRomQGQRFp804XuHFO51FkacNaYk+UZhKClTItcTA1dVQa&#10;0kH1VkRJHE+jTplSG0WZtXD3og/iZahfVYy6r1VlmUOiwNCbC6MJ450fo+WC5LUhuuF0aIO8oouW&#10;cAmbjqUuiCPo3vCjUi2nRllVuROq2khVFacsYAA0k/gRmiuj7nXAUuddrUeagNpHPL26LP2yuTJ6&#10;rW8MMNHpGrgIM49lW5nW/0OXaBso242Usa1DFG5OT+N4BsRSCCXTZDYfKKUN8H6URZvLZ/Oi/abR&#10;b610GsRhD/jt2/CvG6JZoNXmgP/GIF6CdtP0dJZO59PPGEnSglbXzhBeNw6dKylBScqgbO4V4/uB&#10;xHN5Yzw/dCvX+lrRnxZi0PmDoJ9YIPc1dAYmR0ZIro11V0y1yF8UWHDpQZCcbK6t8zsflvjbQvrR&#10;KsHLFRciTEx9dy4M2hDvBvitVh4OJD5YBjOfGnD0rQcQbidYX/aWVUAYPPtJ2D5YlY1lCaVMuslQ&#10;V0hY7dMqaGFMjP+eOKz3qSzY+CXJY0bYWUk3JrdcKvPU7m67b7nq1+8Z6HF7Cu5UuQs2CdSAHnsh&#10;vL8w52mWZqfJLHtGmNPkbcJEleD6x/6ZDo5Pk3SWgbmPbX/k+LfoFHUFnmdJ1j+XFwu2l/0FsU0v&#10;7BKuPBkkbxgpL2Xp69sWI8HgiIKLEHOECx9zOw1WV2AJ/MS6wQx7EQ5GO7j6T9ZIntLYu1vjHwz5&#10;36wR3uBwaIXXy3DA+lPx4Tx47PAZsPwFAAD//wMAUEsDBBQABgAIAAAAIQCbIDZj4AAAAAkBAAAP&#10;AAAAZHJzL2Rvd25yZXYueG1sTI9NS8NAEIbvgv9hGcGb3XxoIzGbUop6KoKtIN6m2WkSmt0N2W2S&#10;/nvHkz0O8/C+z1usZtOJkQbfOqsgXkQgyFZOt7ZW8LV/e3gG4QNajZ2zpOBCHlbl7U2BuXaT/aRx&#10;F2rBIdbnqKAJoc+l9FVDBv3C9WT5d3SDwcDnUEs94MThppNJFC2lwdZyQ4M9bRqqTruzUfA+4bRO&#10;49dxezpuLj/7p4/vbUxK3d/N6xcQgebwD8OfPqtDyU4Hd7bai05BmkUJowqSJAXBwGMW87iDgmWa&#10;gSwLeb2g/AUAAP//AwBQSwECLQAUAAYACAAAACEAtoM4kv4AAADhAQAAEwAAAAAAAAAAAAAAAAAA&#10;AAAAW0NvbnRlbnRfVHlwZXNdLnhtbFBLAQItABQABgAIAAAAIQA4/SH/1gAAAJQBAAALAAAAAAAA&#10;AAAAAAAAAC8BAABfcmVscy8ucmVsc1BLAQItABQABgAIAAAAIQCRqhEoqgIAAE4IAAAOAAAAAAAA&#10;AAAAAAAAAC4CAABkcnMvZTJvRG9jLnhtbFBLAQItABQABgAIAAAAIQCbIDZj4AAAAAkBAAAPAAAA&#10;AAAAAAAAAAAAAAQFAABkcnMvZG93bnJldi54bWxQSwUGAAAAAAQABADzAAAAEQYAAAAA&#10;">
                <v:line id="Straight Connector 59"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vUxgAAAOMAAAAPAAAAZHJzL2Rvd25yZXYueG1sRE9fS8Mw&#10;EH8X/A7hBntz6ax0s1s2ZFAQ39wGez2as+3aXEIS1+qnN4Lg4/3+33Y/mUHcyIfOsoLlIgNBXFvd&#10;caPgfKoe1iBCRNY4WCYFXxRgv7u/22Kp7cjvdDvGRqQQDiUqaGN0pZShbslgWFhHnLgP6w3GdPpG&#10;ao9jCjeDfMyyQhrsODW06OjQUt0fP40C1/euc2N1XZ2r4Tuz/hLs20Wp+Wx62YCINMV/8Z/7Vaf5&#10;ef60zovnYgW/PyUA5O4HAAD//wMAUEsBAi0AFAAGAAgAAAAhANvh9svuAAAAhQEAABMAAAAAAAAA&#10;AAAAAAAAAAAAAFtDb250ZW50X1R5cGVzXS54bWxQSwECLQAUAAYACAAAACEAWvQsW78AAAAVAQAA&#10;CwAAAAAAAAAAAAAAAAAfAQAAX3JlbHMvLnJlbHNQSwECLQAUAAYACAAAACEAupSb1MYAAADjAAAA&#10;DwAAAAAAAAAAAAAAAAAHAgAAZHJzL2Rvd25yZXYueG1sUEsFBgAAAAADAAMAtwAAAPoCAAAAAA==&#10;" strokecolor="blue">
                  <o:lock v:ext="edit" shapetype="f"/>
                </v:line>
                <v:line id="Straight Connector 62" o:spid="_x0000_s1028" style="position:absolute;flip:y;visibility:visible;mso-wrap-style:square" from="3238,0" to="323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Z/yQAAAOMAAAAPAAAAZHJzL2Rvd25yZXYueG1sRE9La8JA&#10;EL4X+h+WKfRWNzVGYuoqUioWFMTHweOQnWaD2dk0u43pv+8WCj3O9575crCN6KnztWMFz6MEBHHp&#10;dM2VgvNp/ZSD8AFZY+OYFHyTh+Xi/m6OhXY3PlB/DJWIIewLVGBCaAspfWnIoh+5ljhyH66zGOLZ&#10;VVJ3eIvhtpHjJJlKizXHBoMtvRoqr8cvq6DuZ7Lc8ud2t76uqovZp2+53ij1+DCsXkAEGsK/+M/9&#10;ruP8WZql2WScZ/D7UwRALn4AAAD//wMAUEsBAi0AFAAGAAgAAAAhANvh9svuAAAAhQEAABMAAAAA&#10;AAAAAAAAAAAAAAAAAFtDb250ZW50X1R5cGVzXS54bWxQSwECLQAUAAYACAAAACEAWvQsW78AAAAV&#10;AQAACwAAAAAAAAAAAAAAAAAfAQAAX3JlbHMvLnJlbHNQSwECLQAUAAYACAAAACEAbX2Wf8kAAADj&#10;AAAADwAAAAAAAAAAAAAAAAAHAgAAZHJzL2Rvd25yZXYueG1sUEsFBgAAAAADAAMAtwAAAP0CAAAA&#10;AA==&#10;" strokecolor="blue">
                  <v:stroke dashstyle="dash" startarrowwidth="narrow" startarrowlength="short" endarrow="oval" endarrowwidth="narrow" endarrowlength="short"/>
                  <o:lock v:ext="edit" shapetype="f"/>
                </v:line>
              </v:group>
            </w:pict>
          </mc:Fallback>
        </mc:AlternateContent>
      </w:r>
      <w:r>
        <w:rPr>
          <w:noProof/>
        </w:rPr>
        <mc:AlternateContent>
          <mc:Choice Requires="wpg">
            <w:drawing>
              <wp:anchor distT="0" distB="0" distL="114300" distR="114300" simplePos="0" relativeHeight="251632640" behindDoc="0" locked="0" layoutInCell="1" allowOverlap="1" wp14:anchorId="00FD4FE3" wp14:editId="7449423A">
                <wp:simplePos x="0" y="0"/>
                <wp:positionH relativeFrom="column">
                  <wp:posOffset>1315720</wp:posOffset>
                </wp:positionH>
                <wp:positionV relativeFrom="paragraph">
                  <wp:posOffset>92537</wp:posOffset>
                </wp:positionV>
                <wp:extent cx="640080" cy="262890"/>
                <wp:effectExtent l="0" t="19050" r="26670" b="22860"/>
                <wp:wrapNone/>
                <wp:docPr id="2099912519" name="Group 2"/>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26" name="Straight Connector 25">
                          <a:extLst>
                            <a:ext uri="{FF2B5EF4-FFF2-40B4-BE49-F238E27FC236}">
                              <a16:creationId xmlns:a16="http://schemas.microsoft.com/office/drawing/2014/main" id="{2755B7B7-CDFB-426E-D0DF-25AE08730C07}"/>
                            </a:ext>
                          </a:extLst>
                        </wps:cNvPr>
                        <wps:cNvCnPr>
                          <a:cxnSpLocks/>
                        </wps:cNvCnPr>
                        <wps:spPr>
                          <a:xfrm>
                            <a:off x="0" y="1732"/>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8">
                          <a:extLst>
                            <a:ext uri="{FF2B5EF4-FFF2-40B4-BE49-F238E27FC236}">
                              <a16:creationId xmlns:a16="http://schemas.microsoft.com/office/drawing/2014/main" id="{35AC64CC-EF76-AD0F-37FF-3AF22096F851}"/>
                            </a:ext>
                          </a:extLst>
                        </wps:cNvPr>
                        <wps:cNvCnPr>
                          <a:cxnSpLocks/>
                        </wps:cNvCnPr>
                        <wps:spPr>
                          <a:xfrm flipV="1">
                            <a:off x="337704"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465DA72" id="Group 2" o:spid="_x0000_s1026" style="position:absolute;margin-left:103.6pt;margin-top:7.3pt;width:50.4pt;height:20.7pt;z-index:251632640"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k5pQIAAEEIAAAOAAAAZHJzL2Uyb0RvYy54bWy8Vcty2yAU3Xem/8CwbyTLeTiayFk4cTaZ&#10;NhO33RMEElMEDBDL/vtekCy7sZOmyaReYC5wX4dzxMXlqpFoyawTWhV4dJRixBTVpVBVgX98n3+Z&#10;YOQ8USWRWrECr5nDl9PPny5ak7NM11qWzCIIolzemgLX3ps8SRytWUPckTZMwSbXtiEeTFslpSUt&#10;RG9kkqXpadJqWxqrKXMOVq+6TTyN8Tln1H/j3DGPZIGhNh9HG8eHMCbTC5JXlpha0L4M8oYqGiIU&#10;JB1CXRFP0KMVe6EaQa12mvsjqptEcy4oiz1AN6P0STc3Vj+a2EuVt5UZYAJon+D05rD06/LGmoW5&#10;s4BEayrAIlqhlxW3TfiHKtEqQrYeIGMrjygsnh6n6QSApbCVnWaT8x5SWgPue160vn7RL9kkTf4o&#10;pTVADrft372v/0VNDIuwuhz6v7NIlKF6jBRpgKMLb4moao9mWilgkLYoOwlMCXWAw0zd2YALXamF&#10;udX0l4M9qHhnMxgOQH0WxtHZOOvIdwjJCOIABsmNdf6G6QaFSYGlUKF+kpPlrfMh+fZIWJYqjE5L&#10;Uc6FlNGw1cNMWrQkQQjwm89DenDcOQZWcI2tdNXHPvxasi7sPeOAFVz7KKaPKmVDWEIpU37Ux5UK&#10;Tgc3DiUMjunfHfvzwZVFBf+L8+ARM2vlB+dGKG0PZferTcm8O79BoOs7QPCgy3VUSIQGqNhx4eM5&#10;ef4SJyfv4yTiUpifm7vsRT4en52lxxjtK31P5O/hJ2oLfH4CqgrXtMNAMF5D1I7uV8TVHaFLmHVq&#10;qhkpr1UZ4rsGI8ngVYIJUJ3knggZ9vzagMo1SAEfONeLYEO+XmBbQT8niewQtz5cEq8Q4n+TRPxo&#10;wzsVPyv9mxoewl07amv78k9/AwAA//8DAFBLAwQUAAYACAAAACEAQqS8d+AAAAAJAQAADwAAAGRy&#10;cy9kb3ducmV2LnhtbEyPQUvDQBCF74L/YRnBm91NamOJ2ZRS1FMRbIXS2zSZJqHZ3ZDdJum/dzzp&#10;cXgfb76XrSbTioF63zirIZopEGQLVza20vC9f39agvABbYmts6ThRh5W+f1dhmnpRvtFwy5Ugkus&#10;T1FDHUKXSumLmgz6mevIcnZ2vcHAZ1/JsseRy00rY6USabCx/KHGjjY1FZfd1Wj4GHFcz6O3YXs5&#10;b27H/eLzsI1I68eHaf0KItAU/mD41Wd1yNnp5K629KLVEKuXmFEOnhMQDMzVksedNCwSBTLP5P8F&#10;+Q8AAAD//wMAUEsBAi0AFAAGAAgAAAAhALaDOJL+AAAA4QEAABMAAAAAAAAAAAAAAAAAAAAAAFtD&#10;b250ZW50X1R5cGVzXS54bWxQSwECLQAUAAYACAAAACEAOP0h/9YAAACUAQAACwAAAAAAAAAAAAAA&#10;AAAvAQAAX3JlbHMvLnJlbHNQSwECLQAUAAYACAAAACEAZ0WpOaUCAABBCAAADgAAAAAAAAAAAAAA&#10;AAAuAgAAZHJzL2Uyb0RvYy54bWxQSwECLQAUAAYACAAAACEAQqS8d+AAAAAJAQAADwAAAAAAAAAA&#10;AAAAAAD/BAAAZHJzL2Rvd25yZXYueG1sUEsFBgAAAAAEAAQA8wAAAAwGAAAAAA==&#10;">
                <v:line id="Straight Connector 25" o:spid="_x0000_s1027" style="position:absolute;visibility:visible;mso-wrap-style:square" from="0,17" to="6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DtwgAAANsAAAAPAAAAZHJzL2Rvd25yZXYueG1sRI/BasMw&#10;EETvhf6D2EJvjdwc3OBECaFgKL3VNfi6WBvbsbUSkhq7/foqEMhxmJk3zO6wmElcyIfBsoLXVQaC&#10;uLV64E5B/V2+bECEiKxxskwKfinAYf/4sMNC25m/6FLFTiQIhwIV9DG6QsrQ9mQwrKwjTt7JeoMx&#10;Sd9J7XFOcDPJdZbl0uDAaaFHR+89tWP1YxS4cXSDm8vzW11Of5n1TbCfjVLPT8txCyLSEu/hW/tD&#10;K1jncP2SfoDc/wMAAP//AwBQSwECLQAUAAYACAAAACEA2+H2y+4AAACFAQAAEwAAAAAAAAAAAAAA&#10;AAAAAAAAW0NvbnRlbnRfVHlwZXNdLnhtbFBLAQItABQABgAIAAAAIQBa9CxbvwAAABUBAAALAAAA&#10;AAAAAAAAAAAAAB8BAABfcmVscy8ucmVsc1BLAQItABQABgAIAAAAIQAwDBDtwgAAANsAAAAPAAAA&#10;AAAAAAAAAAAAAAcCAABkcnMvZG93bnJldi54bWxQSwUGAAAAAAMAAwC3AAAA9gIAAAAA&#10;" strokecolor="blue">
                  <o:lock v:ext="edit" shapetype="f"/>
                </v:line>
                <v:line id="Straight Connector 28" o:spid="_x0000_s1028" style="position:absolute;flip:y;visibility:visible;mso-wrap-style:square" from="3377,0" to="3377,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ZwwAAANsAAAAPAAAAZHJzL2Rvd25yZXYueG1sRI9Pi8Iw&#10;FMTvgt8hPMGbpiqIVqOIrLjgwuKfg8dH82yKzUu3ibX77c3CgsdhZn7DLNetLUVDtS8cKxgNExDE&#10;mdMF5wou591gBsIHZI2lY1LwSx7Wq25nial2Tz5Scwq5iBD2KSowIVSplD4zZNEPXUUcvZurLYYo&#10;61zqGp8Rbks5TpKptFhwXDBY0dZQdj89rIKimcvswD+Hr919k1/N9+RjpvdK9XvtZgEiUBve4f/2&#10;p1YwnsPfl/gD5OoFAAD//wMAUEsBAi0AFAAGAAgAAAAhANvh9svuAAAAhQEAABMAAAAAAAAAAAAA&#10;AAAAAAAAAFtDb250ZW50X1R5cGVzXS54bWxQSwECLQAUAAYACAAAACEAWvQsW78AAAAVAQAACwAA&#10;AAAAAAAAAAAAAAAfAQAAX3JlbHMvLnJlbHNQSwECLQAUAAYACAAAACEANUfjWcMAAADbAAAADwAA&#10;AAAAAAAAAAAAAAAHAgAAZHJzL2Rvd25yZXYueG1sUEsFBgAAAAADAAMAtwAAAPcCAAAAAA==&#10;" strokecolor="blue">
                  <v:stroke dashstyle="dash" startarrowwidth="narrow" startarrowlength="short" endarrow="oval" endarrowwidth="narrow" endarrowlength="short"/>
                  <o:lock v:ext="edit" shapetype="f"/>
                </v:line>
              </v:group>
            </w:pict>
          </mc:Fallback>
        </mc:AlternateContent>
      </w:r>
      <w:r w:rsidR="00F567F3">
        <w:rPr>
          <w:noProof/>
        </w:rPr>
        <mc:AlternateContent>
          <mc:Choice Requires="wpg">
            <w:drawing>
              <wp:anchor distT="0" distB="0" distL="114300" distR="114300" simplePos="0" relativeHeight="251738112" behindDoc="0" locked="0" layoutInCell="1" allowOverlap="1" wp14:anchorId="1E02EE2B" wp14:editId="397E9731">
                <wp:simplePos x="0" y="0"/>
                <wp:positionH relativeFrom="column">
                  <wp:posOffset>5532120</wp:posOffset>
                </wp:positionH>
                <wp:positionV relativeFrom="paragraph">
                  <wp:posOffset>13335</wp:posOffset>
                </wp:positionV>
                <wp:extent cx="640080" cy="262890"/>
                <wp:effectExtent l="0" t="19050" r="26670" b="22860"/>
                <wp:wrapNone/>
                <wp:docPr id="1451082007" name="Group 1"/>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968388364" name="Straight Connector 59"/>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79193800" name="Straight Connector 62"/>
                        <wps:cNvCnPr>
                          <a:cxnSpLocks/>
                        </wps:cNvCnPr>
                        <wps:spPr>
                          <a:xfrm flipV="1">
                            <a:off x="323850"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37540AE" id="Group 1" o:spid="_x0000_s1026" style="position:absolute;margin-left:435.6pt;margin-top:1.05pt;width:50.4pt;height:20.7pt;z-index:251738112"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W4qQIAAEwIAAAOAAAAZHJzL2Uyb0RvYy54bWy8Vsty2yAU3Xem/8CwbyTLsStrImeRxNl0&#10;2kzddk8QSEwRMEAs++97QbKcxknbJJN6gYHLfR2dI3R2vm0l2jDrhFYlnpykGDFFdSVUXeLv31Yf&#10;coycJ6oiUitW4h1z+Hz5/t1ZZwqW6UbLilkEQZQrOlPixntTJImjDWuJO9GGKTBybVviYWnrpLKk&#10;g+itTLI0nSedtpWxmjLnYPeyN+JljM85o/4L5455JEsMtfk42jjehjFZnpGitsQ0gg5lkBdU0RKh&#10;IOkY6pJ4gu6sOArVCmq109yfUN0mmnNBWewBupmkD7q5tvrOxF7qoqvNCBNA+wCnF4elnzfX1qzN&#10;jQUkOlMDFnEVetly24Z/qBJtI2S7ETK29YjC5vw0TXMAloIpm2f5YoCUNoD7kRdtrv7ol+yTJr+V&#10;0hkghzv0717X/7ohhkVYXQH931gkqhIv5vk0z6fzU4wUaYGqa2+JqBuPLrRSQCRt0WwRCBPKAb8L&#10;dWMDPHSr1uaTpj8d2KDwe8awcIDtS9CMQI6AkMJY56+ZblGYlFgKFXogBdl8cj5kPhwJ21KF0Wkp&#10;qpWQMi5sfXshLdqQIAb4rVahHXC8dwxWwTX20Zcem/A7yfqwXxkHvODRT2L6qFQ2hiWUMuUnQ1yp&#10;4HRw41DC6Jj+3XE4H1xZVPFznEePmFkrPzq3Qmn7WHa/3ZfM+/N7BPq+AwS3utpFlURogI49Ed6c&#10;l6cfF5PFNE9BZE/ycp69jpeIS2F+7B/poPdpNs1nkPVY9Ed6fw1NUQfam2Wz/rE8m6896y+Ja3pe&#10;VzALYJCiYaS6UlWI71qMJIMLCibR5omQweZ3BpSuQRH4kXODFvYcHHR2EPVTysgeo9ibK+Mf9Pjf&#10;lBHf33BlxbfLcL2GO/H+Okrs8BGw/AUAAP//AwBQSwMEFAAGAAgAAAAhANo7Z5DgAAAACAEAAA8A&#10;AABkcnMvZG93bnJldi54bWxMj0FrwkAUhO+F/oflFXqrm4212jQvItL2JEK1IN7W5JkEs29Ddk3i&#10;v+/21B6HGWa+SZejaURPnastI6hJBII4t0XNJcL3/uNpAcJ5zYVuLBPCjRwss/u7VCeFHfiL+p0v&#10;RShhl2iEyvs2kdLlFRntJrYlDt7Zdkb7ILtSFp0eQrlpZBxFL9LomsNCpVtaV5RfdleD8DnoYTVV&#10;7/3mcl7fjvvZ9rBRhPj4MK7eQHga/V8YfvEDOmSB6WSvXDjRICzmKg5RhFiBCP7rPA7fTgjP0xnI&#10;LJX/D2Q/AAAA//8DAFBLAQItABQABgAIAAAAIQC2gziS/gAAAOEBAAATAAAAAAAAAAAAAAAAAAAA&#10;AABbQ29udGVudF9UeXBlc10ueG1sUEsBAi0AFAAGAAgAAAAhADj9If/WAAAAlAEAAAsAAAAAAAAA&#10;AAAAAAAALwEAAF9yZWxzLy5yZWxzUEsBAi0AFAAGAAgAAAAhAB+gRbipAgAATAgAAA4AAAAAAAAA&#10;AAAAAAAALgIAAGRycy9lMm9Eb2MueG1sUEsBAi0AFAAGAAgAAAAhANo7Z5DgAAAACAEAAA8AAAAA&#10;AAAAAAAAAAAAAwUAAGRycy9kb3ducmV2LnhtbFBLBQYAAAAABAAEAPMAAAAQBgAAAAA=&#10;">
                <v:line id="Straight Connector 59"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vVyQAAAOIAAAAPAAAAZHJzL2Rvd25yZXYueG1sRI/NasMw&#10;EITvhb6D2EJvjdwmOK4bJZSCoeSWH8h1sba2a2slJDV2+/RVIJDjMDPfMKvNZAZxJh86ywqeZxkI&#10;4trqjhsFx0P1VIAIEVnjYJkU/FKAzfr+boWltiPv6LyPjUgQDiUqaGN0pZShbslgmFlHnLwv6w3G&#10;JH0jtccxwc0gX7IslwY7TgstOvpoqe73P0aB63vXubH6Xh6r4S+z/hTs9qTU48P0/gYi0hRv4Wv7&#10;Uyt4zYt5UczzBVwupTsg1/8AAAD//wMAUEsBAi0AFAAGAAgAAAAhANvh9svuAAAAhQEAABMAAAAA&#10;AAAAAAAAAAAAAAAAAFtDb250ZW50X1R5cGVzXS54bWxQSwECLQAUAAYACAAAACEAWvQsW78AAAAV&#10;AQAACwAAAAAAAAAAAAAAAAAfAQAAX3JlbHMvLnJlbHNQSwECLQAUAAYACAAAACEAouj71ckAAADi&#10;AAAADwAAAAAAAAAAAAAAAAAHAgAAZHJzL2Rvd25yZXYueG1sUEsFBgAAAAADAAMAtwAAAP0CAAAA&#10;AA==&#10;" strokecolor="blue">
                  <o:lock v:ext="edit" shapetype="f"/>
                </v:line>
                <v:line id="Straight Connector 62" o:spid="_x0000_s1028" style="position:absolute;flip:y;visibility:visible;mso-wrap-style:square" from="3238,0" to="323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36yQAAAOIAAAAPAAAAZHJzL2Rvd25yZXYueG1sRI/LasJA&#10;FIb3Bd9hOEJ3deIFTaKjSKlYUJDaLro8ZI6ZYOZMzExj+vbOotDlz3/jW216W4uOWl85VjAeJSCI&#10;C6crLhV8fe5eUhA+IGusHZOCX/KwWQ+eVphrd+cP6s6hFHGEfY4KTAhNLqUvDFn0I9cQR+/iWosh&#10;yraUusV7HLe1nCTJXFqsOD4YbOjVUHE9/1gFVZfJ4sC3w3F33Zbf5jR9S/Veqedhv12CCNSH//Bf&#10;+10rmC2ycTZNkwgRkSIOyPUDAAD//wMAUEsBAi0AFAAGAAgAAAAhANvh9svuAAAAhQEAABMAAAAA&#10;AAAAAAAAAAAAAAAAAFtDb250ZW50X1R5cGVzXS54bWxQSwECLQAUAAYACAAAACEAWvQsW78AAAAV&#10;AQAACwAAAAAAAAAAAAAAAAAfAQAAX3JlbHMvLnJlbHNQSwECLQAUAAYACAAAACEA1xDd+skAAADi&#10;AAAADwAAAAAAAAAAAAAAAAAHAgAAZHJzL2Rvd25yZXYueG1sUEsFBgAAAAADAAMAtwAAAP0CAAAA&#10;AA==&#10;" strokecolor="blue">
                  <v:stroke dashstyle="dash" startarrowwidth="narrow" startarrowlength="short" endarrow="oval" endarrowwidth="narrow" endarrowlength="short"/>
                  <o:lock v:ext="edit" shapetype="f"/>
                </v:line>
              </v:group>
            </w:pict>
          </mc:Fallback>
        </mc:AlternateContent>
      </w:r>
    </w:p>
    <w:p w14:paraId="4D1994B9" w14:textId="5B182947" w:rsidR="0082726B" w:rsidRDefault="00CB060B"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s">
            <w:drawing>
              <wp:anchor distT="0" distB="0" distL="114300" distR="114300" simplePos="0" relativeHeight="251671552" behindDoc="0" locked="0" layoutInCell="1" allowOverlap="1" wp14:anchorId="7DD67A1A" wp14:editId="3D072B27">
                <wp:simplePos x="0" y="0"/>
                <wp:positionH relativeFrom="column">
                  <wp:posOffset>82550</wp:posOffset>
                </wp:positionH>
                <wp:positionV relativeFrom="paragraph">
                  <wp:posOffset>45308</wp:posOffset>
                </wp:positionV>
                <wp:extent cx="827405" cy="245745"/>
                <wp:effectExtent l="0" t="0" r="0" b="9525"/>
                <wp:wrapNone/>
                <wp:docPr id="641032722" name="TextBox 42"/>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04390"/>
                        </a:solidFill>
                      </wps:spPr>
                      <wps:txbx>
                        <w:txbxContent>
                          <w:p w14:paraId="4F8852DD" w14:textId="77777777" w:rsidR="0082726B" w:rsidRPr="00BB1B39" w:rsidRDefault="0082726B" w:rsidP="0082726B">
                            <w:pPr>
                              <w:jc w:val="center"/>
                              <w:rPr>
                                <w:rFonts w:cs="Arial"/>
                                <w:color w:val="FFFFFF" w:themeColor="background1"/>
                                <w:kern w:val="24"/>
                                <w:sz w:val="15"/>
                                <w:szCs w:val="15"/>
                                <w:lang w:val="el-GR"/>
                              </w:rPr>
                            </w:pPr>
                            <w:r w:rsidRPr="00BB1B39">
                              <w:rPr>
                                <w:rFonts w:cs="Arial"/>
                                <w:color w:val="FFFFFF" w:themeColor="background1"/>
                                <w:kern w:val="24"/>
                                <w:sz w:val="15"/>
                                <w:szCs w:val="15"/>
                                <w:lang w:val="el-GR"/>
                              </w:rPr>
                              <w:t>Προμήθειες</w:t>
                            </w:r>
                          </w:p>
                        </w:txbxContent>
                      </wps:txbx>
                      <wps:bodyPr wrap="square" lIns="0" rIns="0" rtlCol="0" anchor="t">
                        <a:spAutoFit/>
                      </wps:bodyPr>
                    </wps:wsp>
                  </a:graphicData>
                </a:graphic>
              </wp:anchor>
            </w:drawing>
          </mc:Choice>
          <mc:Fallback>
            <w:pict>
              <v:shape w14:anchorId="7DD67A1A" id="TextBox 42" o:spid="_x0000_s1051" type="#_x0000_t202" style="position:absolute;left:0;text-align:left;margin-left:6.5pt;margin-top:3.55pt;width:65.15pt;height:19.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vMqAEAADYDAAAOAAAAZHJzL2Uyb0RvYy54bWysUstu2zAQvBfoPxC811IUu0kEy0EecFGg&#10;aAqk/QCaoiwCFJfZpS3577ukUztob0EvFPeh4czOLm+nwYm9QbLgG3kxK6UwXkNr/baRv36uP11L&#10;QVH5VjnwppEHQ/J29fHDcgy1qaAH1xoUDOKpHkMj+xhDXRSkezMomkEwnosd4KAih7gtWlQjow+u&#10;qMryczECtgFBGyLOPh6LcpXxu87o+NR1ZKJwjWRuMZ+Yz006i9VS1VtUobf6lYZ6B4tBWc+PnqAe&#10;VVRih/YfqMFqBIIuzjQMBXSd1SZrYDUX5V9qnnsVTNbCw6FwGhP9P1j9ff8cfqCI0z1MbGAayBio&#10;Jk4mPVOHQ/oyU8F1HuHhNDYzRaE5eV1dzcuFFJpL1XxxNV8klOL8c0CKXwwMIl0aiexKHpbaf6N4&#10;bP3Tkt4icLZdW+dygNvNg0OxV+xgVc4vb7JpjP6mrThTTrc4bSZhW+7PTFJqA+2BZY7sdCPpZafQ&#10;SOG+eh4la8LTJboHOK6K8roH3pQjVQp3uwhrm+meAVlmCticLPh1kZL7b+PcdV731W8AAAD//wMA&#10;UEsDBBQABgAIAAAAIQAzf6022wAAAAcBAAAPAAAAZHJzL2Rvd25yZXYueG1sTI/BTsMwEETvSPyD&#10;tUjcqFMcSpXGqSqkciYtQuptGy9JVHsdxW4b/h73BMfRjGbelOvJWXGhMfSeNcxnGQjixpueWw2f&#10;++3TEkSIyAatZ9LwQwHW1f1diYXxV67psoutSCUcCtTQxTgUUoamI4dh5gfi5H370WFMcmylGfGa&#10;yp2Vz1m2kA57TgsdDvTWUXPanZ2Gr+1hLxcNqvbjsInOqjp/n2qtHx+mzQpEpCn+heGGn9ChSkxH&#10;f2YThE1apStRw+scxM3OlQJx1JC/LEFWpfzPX/0CAAD//wMAUEsBAi0AFAAGAAgAAAAhALaDOJL+&#10;AAAA4QEAABMAAAAAAAAAAAAAAAAAAAAAAFtDb250ZW50X1R5cGVzXS54bWxQSwECLQAUAAYACAAA&#10;ACEAOP0h/9YAAACUAQAACwAAAAAAAAAAAAAAAAAvAQAAX3JlbHMvLnJlbHNQSwECLQAUAAYACAAA&#10;ACEAxdZrzKgBAAA2AwAADgAAAAAAAAAAAAAAAAAuAgAAZHJzL2Uyb0RvYy54bWxQSwECLQAUAAYA&#10;CAAAACEAM3+tNtsAAAAHAQAADwAAAAAAAAAAAAAAAAACBAAAZHJzL2Rvd25yZXYueG1sUEsFBgAA&#10;AAAEAAQA8wAAAAoFAAAAAA==&#10;" fillcolor="#204390" stroked="f">
                <v:textbox style="mso-fit-shape-to-text:t" inset="0,,0">
                  <w:txbxContent>
                    <w:p w14:paraId="4F8852DD" w14:textId="77777777" w:rsidR="0082726B" w:rsidRPr="00BB1B39" w:rsidRDefault="0082726B" w:rsidP="0082726B">
                      <w:pPr>
                        <w:jc w:val="center"/>
                        <w:rPr>
                          <w:rFonts w:cs="Arial"/>
                          <w:color w:val="FFFFFF" w:themeColor="background1"/>
                          <w:kern w:val="24"/>
                          <w:sz w:val="15"/>
                          <w:szCs w:val="15"/>
                          <w:lang w:val="el-GR"/>
                        </w:rPr>
                      </w:pPr>
                      <w:r w:rsidRPr="00BB1B39">
                        <w:rPr>
                          <w:rFonts w:cs="Arial"/>
                          <w:color w:val="FFFFFF" w:themeColor="background1"/>
                          <w:kern w:val="24"/>
                          <w:sz w:val="15"/>
                          <w:szCs w:val="15"/>
                          <w:lang w:val="el-GR"/>
                        </w:rPr>
                        <w:t>Προμήθειες</w:t>
                      </w:r>
                    </w:p>
                  </w:txbxContent>
                </v:textbox>
              </v:shape>
            </w:pict>
          </mc:Fallback>
        </mc:AlternateContent>
      </w:r>
    </w:p>
    <w:p w14:paraId="696B4CC7" w14:textId="0EB5900B" w:rsidR="0082726B" w:rsidRDefault="0082726B" w:rsidP="0082726B">
      <w:pPr>
        <w:tabs>
          <w:tab w:val="left" w:pos="993"/>
          <w:tab w:val="left" w:pos="6804"/>
        </w:tabs>
        <w:suppressAutoHyphens/>
        <w:jc w:val="both"/>
        <w:rPr>
          <w:rStyle w:val="SubtleEmphasis"/>
          <w:rFonts w:asciiTheme="minorHAnsi" w:hAnsiTheme="minorHAnsi"/>
          <w:lang w:val="el-GR"/>
        </w:rPr>
      </w:pPr>
    </w:p>
    <w:p w14:paraId="546D6ABF" w14:textId="32C16267" w:rsidR="0082726B" w:rsidRDefault="0082726B"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s">
            <w:drawing>
              <wp:anchor distT="0" distB="0" distL="114300" distR="114300" simplePos="0" relativeHeight="251674624" behindDoc="0" locked="0" layoutInCell="1" allowOverlap="1" wp14:anchorId="1FAFF69B" wp14:editId="570F3F53">
                <wp:simplePos x="0" y="0"/>
                <wp:positionH relativeFrom="column">
                  <wp:posOffset>82550</wp:posOffset>
                </wp:positionH>
                <wp:positionV relativeFrom="paragraph">
                  <wp:posOffset>20794</wp:posOffset>
                </wp:positionV>
                <wp:extent cx="827405" cy="245745"/>
                <wp:effectExtent l="0" t="0" r="0" b="6985"/>
                <wp:wrapNone/>
                <wp:docPr id="641032723" name="TextBox 44"/>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86ED5"/>
                        </a:solidFill>
                      </wps:spPr>
                      <wps:txbx>
                        <w:txbxContent>
                          <w:p w14:paraId="3BDFCDF7" w14:textId="77777777" w:rsidR="0082726B" w:rsidRPr="00BB1B39"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Κόστος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κινδύνου</w:t>
                            </w:r>
                            <w:r>
                              <w:rPr>
                                <w:rFonts w:asciiTheme="minorHAnsi" w:hAnsiTheme="minorHAnsi" w:cs="Arial"/>
                                <w:color w:val="FFFFFF" w:themeColor="background1"/>
                                <w:kern w:val="24"/>
                                <w:sz w:val="20"/>
                                <w:szCs w:val="20"/>
                                <w:lang w:val="el-GR"/>
                              </w:rPr>
                              <w:t xml:space="preserve"> </w:t>
                            </w:r>
                            <w:proofErr w:type="spellStart"/>
                            <w:r w:rsidRPr="00BB1B39">
                              <w:rPr>
                                <w:rFonts w:cs="Arial"/>
                                <w:color w:val="FFFFFF" w:themeColor="background1"/>
                                <w:kern w:val="24"/>
                                <w:sz w:val="15"/>
                                <w:szCs w:val="15"/>
                                <w:lang w:val="el-GR"/>
                              </w:rPr>
                              <w:t>εξαιρ</w:t>
                            </w:r>
                            <w:proofErr w:type="spellEnd"/>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προμηθειών</w:t>
                            </w:r>
                          </w:p>
                        </w:txbxContent>
                      </wps:txbx>
                      <wps:bodyPr wrap="square" lIns="0" rIns="0" rtlCol="0" anchor="t">
                        <a:spAutoFit/>
                      </wps:bodyPr>
                    </wps:wsp>
                  </a:graphicData>
                </a:graphic>
              </wp:anchor>
            </w:drawing>
          </mc:Choice>
          <mc:Fallback>
            <w:pict>
              <v:shape w14:anchorId="1FAFF69B" id="TextBox 44" o:spid="_x0000_s1052" type="#_x0000_t202" style="position:absolute;left:0;text-align:left;margin-left:6.5pt;margin-top:1.65pt;width:65.15pt;height:19.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r3qAEAADYDAAAOAAAAZHJzL2Uyb0RvYy54bWysUsFu2zAMvQ/YPwi6L3aNJA2MOMXWLMOA&#10;YRvQ9QMUWYoFyKImKrHz96PkJim229ALLYr003uPXD+MvWUnFdCAa/jdrORMOQmtcYeGP//afVhx&#10;hlG4VlhwquFnhfxh8/7devC1qqAD26rACMRhPfiGdzH6uihQdqoXOAOvHBU1hF5ESsOhaIMYCL23&#10;RVWWy2KA0PoAUiHS7XYq8k3G11rJ+ENrVJHZhhO3mGPIcZ9isVmL+hCE74x8oSH+g0UvjKNHr1Bb&#10;EQU7BvMPVG9kAAQdZxL6ArQ2UmUNpOau/EvNUye8ylrIHPRXm/DtYOX305P/GVgcP8FIA0yGDB5r&#10;pMukZ9ShT19iyqhOFp6vtqkxMkmXq+p+Xi44k1Sq5ov7+SKhFLeffcD4RUHP0qHhgaaSzRKnbxin&#10;1ktLegvBmnZnrM1JOOwfbWAnQROsVsvP2wv6q7biRjmd4rgfmWmpf3nRs4f2TDIHmnTD8fdRBMWZ&#10;/erIStIUrodoH2FaFeFkB7QpE1X0H48RdibTTW9MgCQzJTScLPhlkdL0X+e567bumz8AAAD//wMA&#10;UEsDBBQABgAIAAAAIQDgMOrP2wAAAAcBAAAPAAAAZHJzL2Rvd25yZXYueG1sTI/BTsMwEETvSPyD&#10;tUjcqENTIRTiVBUiF1QJ0SC4uvE2sWqvQ7xtw9/jnOA2o1nNvC3Xk3fijGO0gRTcLzIQSG0wljoF&#10;H0199wgisiajXSBU8IMR1tX1VakLEy70jucddyKVUCy0gp55KKSMbY9ex0UYkFJ2CKPXnOzYSTPq&#10;Syr3Ti6z7EF6bSkt9HrA5x7b4+7kFbywbbfy7fsr1p9NfN1ad3RNrdTtzbR5AsE48d8xzPgJHarE&#10;tA8nMlG45PP0CivIcxBzvJrFXsFqmYGsSvmfv/oFAAD//wMAUEsBAi0AFAAGAAgAAAAhALaDOJL+&#10;AAAA4QEAABMAAAAAAAAAAAAAAAAAAAAAAFtDb250ZW50X1R5cGVzXS54bWxQSwECLQAUAAYACAAA&#10;ACEAOP0h/9YAAACUAQAACwAAAAAAAAAAAAAAAAAvAQAAX3JlbHMvLnJlbHNQSwECLQAUAAYACAAA&#10;ACEAwQrK96gBAAA2AwAADgAAAAAAAAAAAAAAAAAuAgAAZHJzL2Uyb0RvYy54bWxQSwECLQAUAAYA&#10;CAAAACEA4DDqz9sAAAAHAQAADwAAAAAAAAAAAAAAAAACBAAAZHJzL2Rvd25yZXYueG1sUEsFBgAA&#10;AAAEAAQA8wAAAAoFAAAAAA==&#10;" fillcolor="#286ed5" stroked="f">
                <v:textbox style="mso-fit-shape-to-text:t" inset="0,,0">
                  <w:txbxContent>
                    <w:p w14:paraId="3BDFCDF7" w14:textId="77777777" w:rsidR="0082726B" w:rsidRPr="00BB1B39"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Κόστος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κινδύνου</w:t>
                      </w:r>
                      <w:r>
                        <w:rPr>
                          <w:rFonts w:asciiTheme="minorHAnsi" w:hAnsiTheme="minorHAnsi" w:cs="Arial"/>
                          <w:color w:val="FFFFFF" w:themeColor="background1"/>
                          <w:kern w:val="24"/>
                          <w:sz w:val="20"/>
                          <w:szCs w:val="20"/>
                          <w:lang w:val="el-GR"/>
                        </w:rPr>
                        <w:t xml:space="preserve"> </w:t>
                      </w:r>
                      <w:proofErr w:type="spellStart"/>
                      <w:r w:rsidRPr="00BB1B39">
                        <w:rPr>
                          <w:rFonts w:cs="Arial"/>
                          <w:color w:val="FFFFFF" w:themeColor="background1"/>
                          <w:kern w:val="24"/>
                          <w:sz w:val="15"/>
                          <w:szCs w:val="15"/>
                          <w:lang w:val="el-GR"/>
                        </w:rPr>
                        <w:t>εξαιρ</w:t>
                      </w:r>
                      <w:proofErr w:type="spellEnd"/>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προμηθειών</w:t>
                      </w:r>
                    </w:p>
                  </w:txbxContent>
                </v:textbox>
              </v:shape>
            </w:pict>
          </mc:Fallback>
        </mc:AlternateContent>
      </w:r>
    </w:p>
    <w:p w14:paraId="04A51647" w14:textId="53DAD086" w:rsidR="0082726B" w:rsidRDefault="0082726B" w:rsidP="0082726B">
      <w:pPr>
        <w:tabs>
          <w:tab w:val="left" w:pos="993"/>
          <w:tab w:val="left" w:pos="6804"/>
        </w:tabs>
        <w:suppressAutoHyphens/>
        <w:jc w:val="both"/>
        <w:rPr>
          <w:rStyle w:val="SubtleEmphasis"/>
          <w:rFonts w:asciiTheme="minorHAnsi" w:hAnsiTheme="minorHAnsi"/>
          <w:lang w:val="el-GR"/>
        </w:rPr>
      </w:pPr>
    </w:p>
    <w:p w14:paraId="4C54630E" w14:textId="77777777" w:rsidR="0082726B" w:rsidRDefault="0082726B" w:rsidP="0082726B">
      <w:pPr>
        <w:tabs>
          <w:tab w:val="left" w:pos="993"/>
          <w:tab w:val="left" w:pos="6804"/>
        </w:tabs>
        <w:suppressAutoHyphens/>
        <w:jc w:val="both"/>
        <w:rPr>
          <w:rStyle w:val="SubtleEmphasis"/>
          <w:rFonts w:asciiTheme="minorHAnsi" w:hAnsiTheme="minorHAnsi"/>
          <w:lang w:val="el-GR"/>
        </w:rPr>
      </w:pPr>
    </w:p>
    <w:p w14:paraId="5C68F1F1" w14:textId="77777777" w:rsidR="0082726B" w:rsidRDefault="0082726B" w:rsidP="0082726B">
      <w:pPr>
        <w:tabs>
          <w:tab w:val="left" w:pos="993"/>
          <w:tab w:val="left" w:pos="6804"/>
        </w:tabs>
        <w:suppressAutoHyphens/>
        <w:jc w:val="both"/>
        <w:rPr>
          <w:rStyle w:val="SubtleEmphasis"/>
          <w:rFonts w:asciiTheme="minorHAnsi" w:hAnsiTheme="minorHAnsi"/>
          <w:lang w:val="el-GR"/>
        </w:rPr>
      </w:pPr>
    </w:p>
    <w:p w14:paraId="19297342" w14:textId="3F5C95EA" w:rsidR="0082726B" w:rsidRDefault="0082726B" w:rsidP="0082726B">
      <w:pPr>
        <w:rPr>
          <w:rFonts w:asciiTheme="minorHAnsi" w:hAnsiTheme="minorHAnsi"/>
          <w:sz w:val="16"/>
          <w:szCs w:val="32"/>
          <w:lang w:val="el-GR"/>
        </w:rPr>
      </w:pPr>
    </w:p>
    <w:p w14:paraId="66377AEC" w14:textId="77777777" w:rsidR="0082726B" w:rsidRPr="009A2EF7" w:rsidRDefault="0082726B" w:rsidP="0082726B">
      <w:pPr>
        <w:rPr>
          <w:rStyle w:val="FootnoteReference"/>
          <w:rFonts w:asciiTheme="minorHAnsi" w:hAnsiTheme="minorHAnsi"/>
          <w:sz w:val="12"/>
          <w:szCs w:val="12"/>
          <w:lang w:val="el-GR"/>
        </w:rPr>
      </w:pPr>
    </w:p>
    <w:p w14:paraId="7973A8AA" w14:textId="33F72982" w:rsidR="0082726B" w:rsidRPr="00D01D14" w:rsidRDefault="00B93845" w:rsidP="0082726B">
      <w:pPr>
        <w:tabs>
          <w:tab w:val="left" w:pos="993"/>
          <w:tab w:val="left" w:pos="6804"/>
        </w:tabs>
        <w:suppressAutoHyphens/>
        <w:jc w:val="both"/>
        <w:rPr>
          <w:rStyle w:val="SubtleEmphasis"/>
          <w:sz w:val="18"/>
          <w:szCs w:val="18"/>
          <w:lang w:val="el-GR"/>
        </w:rPr>
      </w:pPr>
      <w:r w:rsidRPr="000F6E99">
        <w:rPr>
          <w:rStyle w:val="SubtleEmphasis"/>
          <w:sz w:val="18"/>
          <w:szCs w:val="18"/>
          <w:lang w:val="el-GR"/>
        </w:rPr>
        <w:t xml:space="preserve">Το </w:t>
      </w:r>
      <w:r w:rsidR="000F6E99" w:rsidRPr="000F6E99">
        <w:rPr>
          <w:rStyle w:val="SubtleEmphasis"/>
          <w:sz w:val="18"/>
          <w:szCs w:val="18"/>
          <w:lang w:val="el-GR"/>
        </w:rPr>
        <w:t>4</w:t>
      </w:r>
      <w:r w:rsidRPr="000F6E99">
        <w:rPr>
          <w:rStyle w:val="SubtleEmphasis"/>
          <w:sz w:val="18"/>
          <w:szCs w:val="18"/>
          <w:lang w:val="el-GR"/>
        </w:rPr>
        <w:t xml:space="preserve">ο τρίμηνο 2025 οι προβλέψεις δανείων, εξαιρουμένων προμηθειών </w:t>
      </w:r>
      <w:r w:rsidR="00B0381F" w:rsidRPr="000F6E99">
        <w:rPr>
          <w:rStyle w:val="SubtleEmphasis"/>
          <w:sz w:val="18"/>
          <w:szCs w:val="18"/>
          <w:lang w:val="el-GR"/>
        </w:rPr>
        <w:t xml:space="preserve">διαχείρισης </w:t>
      </w:r>
      <w:r w:rsidRPr="000F6E99">
        <w:rPr>
          <w:rStyle w:val="SubtleEmphasis"/>
          <w:sz w:val="18"/>
          <w:szCs w:val="18"/>
          <w:lang w:val="el-GR"/>
        </w:rPr>
        <w:t xml:space="preserve">NPE και δαπανών συνθετικών </w:t>
      </w:r>
      <w:proofErr w:type="spellStart"/>
      <w:r w:rsidRPr="000F6E99">
        <w:rPr>
          <w:rStyle w:val="SubtleEmphasis"/>
          <w:sz w:val="18"/>
          <w:szCs w:val="18"/>
          <w:lang w:val="el-GR"/>
        </w:rPr>
        <w:t>τιτλοποιήσεων</w:t>
      </w:r>
      <w:proofErr w:type="spellEnd"/>
      <w:r w:rsidRPr="000F6E99">
        <w:rPr>
          <w:rStyle w:val="SubtleEmphasis"/>
          <w:sz w:val="18"/>
          <w:szCs w:val="18"/>
          <w:lang w:val="el-GR"/>
        </w:rPr>
        <w:t>, διαμορφώθηκαν στα €</w:t>
      </w:r>
      <w:r w:rsidR="00D01D14" w:rsidRPr="00D01D14">
        <w:rPr>
          <w:rStyle w:val="SubtleEmphasis"/>
          <w:sz w:val="18"/>
          <w:szCs w:val="18"/>
          <w:lang w:val="el-GR"/>
        </w:rPr>
        <w:t>33</w:t>
      </w:r>
      <w:r w:rsidRPr="000F6E99">
        <w:rPr>
          <w:rStyle w:val="SubtleEmphasis"/>
          <w:sz w:val="18"/>
          <w:szCs w:val="18"/>
          <w:lang w:val="el-GR"/>
        </w:rPr>
        <w:t xml:space="preserve"> εκατ., </w:t>
      </w:r>
      <w:r w:rsidR="000F6E99" w:rsidRPr="000F6E99">
        <w:rPr>
          <w:rStyle w:val="SubtleEmphasis"/>
          <w:sz w:val="18"/>
          <w:szCs w:val="18"/>
          <w:lang w:val="el-GR"/>
        </w:rPr>
        <w:t xml:space="preserve">από €51 εκατ. </w:t>
      </w:r>
      <w:r w:rsidRPr="000F6E99">
        <w:rPr>
          <w:rStyle w:val="SubtleEmphasis"/>
          <w:sz w:val="18"/>
          <w:szCs w:val="18"/>
          <w:lang w:val="el-GR"/>
        </w:rPr>
        <w:t>το προηγούμενο τρίμηνο και σε σύγκριση με €</w:t>
      </w:r>
      <w:r w:rsidR="000F6E99" w:rsidRPr="000F6E99">
        <w:rPr>
          <w:rStyle w:val="SubtleEmphasis"/>
          <w:sz w:val="18"/>
          <w:szCs w:val="18"/>
          <w:lang w:val="el-GR"/>
        </w:rPr>
        <w:t>16</w:t>
      </w:r>
      <w:r w:rsidRPr="000F6E99">
        <w:rPr>
          <w:rStyle w:val="SubtleEmphasis"/>
          <w:sz w:val="18"/>
          <w:szCs w:val="18"/>
          <w:lang w:val="el-GR"/>
        </w:rPr>
        <w:t xml:space="preserve"> εκατ. ένα χρόνο πριν</w:t>
      </w:r>
      <w:r w:rsidR="000F6E99" w:rsidRPr="000F6E99">
        <w:rPr>
          <w:rStyle w:val="SubtleEmphasis"/>
          <w:sz w:val="18"/>
          <w:szCs w:val="18"/>
          <w:lang w:val="el-GR"/>
        </w:rPr>
        <w:t xml:space="preserve">, </w:t>
      </w:r>
      <w:r w:rsidR="00D01D14" w:rsidRPr="00D01D14">
        <w:rPr>
          <w:rStyle w:val="SubtleEmphasis"/>
          <w:sz w:val="18"/>
          <w:szCs w:val="18"/>
          <w:lang w:val="el-GR"/>
        </w:rPr>
        <w:t>περιλαμβάνοντας</w:t>
      </w:r>
      <w:r w:rsidR="000F6E99" w:rsidRPr="000F6E99">
        <w:rPr>
          <w:rStyle w:val="SubtleEmphasis"/>
          <w:sz w:val="18"/>
          <w:szCs w:val="18"/>
          <w:lang w:val="el-GR"/>
        </w:rPr>
        <w:t xml:space="preserve"> προσαρμογές </w:t>
      </w:r>
      <w:r w:rsidR="00D01D14" w:rsidRPr="00D01D14">
        <w:rPr>
          <w:rStyle w:val="SubtleEmphasis"/>
          <w:sz w:val="18"/>
          <w:szCs w:val="18"/>
          <w:lang w:val="el-GR"/>
        </w:rPr>
        <w:t>εξα</w:t>
      </w:r>
      <w:r w:rsidR="00D01D14">
        <w:rPr>
          <w:rStyle w:val="SubtleEmphasis"/>
          <w:rFonts w:asciiTheme="minorHAnsi" w:hAnsiTheme="minorHAnsi"/>
          <w:sz w:val="18"/>
          <w:szCs w:val="18"/>
          <w:lang w:val="el-GR"/>
        </w:rPr>
        <w:t>ι</w:t>
      </w:r>
      <w:r w:rsidR="00D01D14" w:rsidRPr="00D01D14">
        <w:rPr>
          <w:rStyle w:val="SubtleEmphasis"/>
          <w:sz w:val="18"/>
          <w:szCs w:val="18"/>
          <w:lang w:val="el-GR"/>
        </w:rPr>
        <w:t>τίας</w:t>
      </w:r>
      <w:r w:rsidR="000F6E99" w:rsidRPr="000F6E99">
        <w:rPr>
          <w:rStyle w:val="SubtleEmphasis"/>
          <w:sz w:val="18"/>
          <w:szCs w:val="18"/>
          <w:lang w:val="el-GR"/>
        </w:rPr>
        <w:t xml:space="preserve"> </w:t>
      </w:r>
      <w:r w:rsidR="00D01D14" w:rsidRPr="00D01D14">
        <w:rPr>
          <w:rStyle w:val="SubtleEmphasis"/>
          <w:sz w:val="18"/>
          <w:szCs w:val="18"/>
          <w:lang w:val="el-GR"/>
        </w:rPr>
        <w:t xml:space="preserve">της οριστικοποίησης </w:t>
      </w:r>
      <w:r w:rsidR="000F6E99" w:rsidRPr="000F6E99">
        <w:rPr>
          <w:rStyle w:val="SubtleEmphasis"/>
          <w:sz w:val="18"/>
          <w:szCs w:val="18"/>
          <w:lang w:val="el-GR"/>
        </w:rPr>
        <w:t>της νομοθεσίας για τα δάνεια σε ελβετικό φράγκο</w:t>
      </w:r>
      <w:r w:rsidRPr="000F6E99">
        <w:rPr>
          <w:rStyle w:val="SubtleEmphasis"/>
          <w:sz w:val="18"/>
          <w:szCs w:val="18"/>
          <w:lang w:val="el-GR"/>
        </w:rPr>
        <w:t>.</w:t>
      </w:r>
      <w:r w:rsidR="000F6E99" w:rsidRPr="000F6E99">
        <w:rPr>
          <w:rStyle w:val="SubtleEmphasis"/>
          <w:sz w:val="18"/>
          <w:szCs w:val="18"/>
          <w:lang w:val="el-GR"/>
        </w:rPr>
        <w:t xml:space="preserve"> </w:t>
      </w:r>
      <w:r w:rsidRPr="000F6E99">
        <w:rPr>
          <w:rStyle w:val="SubtleEmphasis"/>
          <w:sz w:val="18"/>
          <w:szCs w:val="18"/>
          <w:lang w:val="el-GR"/>
        </w:rPr>
        <w:t xml:space="preserve">Το οργανικό κόστος κινδύνου επί των καθαρών δανείων συμπεριλαμβανομένων προμηθειών διαχείρισης NPE, διαμορφώθηκε στις </w:t>
      </w:r>
      <w:r w:rsidR="00D01D14" w:rsidRPr="00D01D14">
        <w:rPr>
          <w:rStyle w:val="SubtleEmphasis"/>
          <w:sz w:val="18"/>
          <w:szCs w:val="18"/>
          <w:lang w:val="el-GR"/>
        </w:rPr>
        <w:t>51</w:t>
      </w:r>
      <w:r w:rsidRPr="000F6E99">
        <w:rPr>
          <w:rStyle w:val="SubtleEmphasis"/>
          <w:sz w:val="18"/>
          <w:szCs w:val="18"/>
          <w:lang w:val="el-GR"/>
        </w:rPr>
        <w:t xml:space="preserve"> </w:t>
      </w:r>
      <w:proofErr w:type="spellStart"/>
      <w:r w:rsidRPr="000F6E99">
        <w:rPr>
          <w:rStyle w:val="SubtleEmphasis"/>
          <w:sz w:val="18"/>
          <w:szCs w:val="18"/>
          <w:lang w:val="el-GR"/>
        </w:rPr>
        <w:t>μ.β</w:t>
      </w:r>
      <w:proofErr w:type="spellEnd"/>
      <w:r w:rsidRPr="000F6E99">
        <w:rPr>
          <w:rStyle w:val="SubtleEmphasis"/>
          <w:sz w:val="18"/>
          <w:szCs w:val="18"/>
          <w:lang w:val="el-GR"/>
        </w:rPr>
        <w:t xml:space="preserve">. το </w:t>
      </w:r>
      <w:r w:rsidR="000F6E99" w:rsidRPr="000F6E99">
        <w:rPr>
          <w:rStyle w:val="SubtleEmphasis"/>
          <w:sz w:val="18"/>
          <w:szCs w:val="18"/>
          <w:lang w:val="el-GR"/>
        </w:rPr>
        <w:t>4</w:t>
      </w:r>
      <w:r w:rsidRPr="000F6E99">
        <w:rPr>
          <w:rStyle w:val="SubtleEmphasis"/>
          <w:sz w:val="18"/>
          <w:szCs w:val="18"/>
          <w:lang w:val="el-GR"/>
        </w:rPr>
        <w:t xml:space="preserve">ο τρίμηνο 2025, από </w:t>
      </w:r>
      <w:r w:rsidR="00276201" w:rsidRPr="00276201">
        <w:rPr>
          <w:rStyle w:val="SubtleEmphasis"/>
          <w:sz w:val="18"/>
          <w:szCs w:val="18"/>
          <w:lang w:val="el-GR"/>
        </w:rPr>
        <w:t>63</w:t>
      </w:r>
      <w:r w:rsidRPr="000F6E99">
        <w:rPr>
          <w:rStyle w:val="SubtleEmphasis"/>
          <w:sz w:val="18"/>
          <w:szCs w:val="18"/>
          <w:lang w:val="el-GR"/>
        </w:rPr>
        <w:t xml:space="preserve"> </w:t>
      </w:r>
      <w:proofErr w:type="spellStart"/>
      <w:r w:rsidRPr="000F6E99">
        <w:rPr>
          <w:rStyle w:val="SubtleEmphasis"/>
          <w:sz w:val="18"/>
          <w:szCs w:val="18"/>
          <w:lang w:val="el-GR"/>
        </w:rPr>
        <w:t>μ.β</w:t>
      </w:r>
      <w:proofErr w:type="spellEnd"/>
      <w:r w:rsidRPr="000F6E99">
        <w:rPr>
          <w:rStyle w:val="SubtleEmphasis"/>
          <w:sz w:val="18"/>
          <w:szCs w:val="18"/>
          <w:lang w:val="el-GR"/>
        </w:rPr>
        <w:t xml:space="preserve">. το προηγούμενο τρίμηνο και </w:t>
      </w:r>
      <w:r w:rsidR="000F6E99" w:rsidRPr="000F6E99">
        <w:rPr>
          <w:rStyle w:val="SubtleEmphasis"/>
          <w:sz w:val="18"/>
          <w:szCs w:val="18"/>
          <w:lang w:val="el-GR"/>
        </w:rPr>
        <w:t>41</w:t>
      </w:r>
      <w:r w:rsidRPr="000F6E99">
        <w:rPr>
          <w:rStyle w:val="SubtleEmphasis"/>
          <w:sz w:val="18"/>
          <w:szCs w:val="18"/>
          <w:lang w:val="el-GR"/>
        </w:rPr>
        <w:t xml:space="preserve"> </w:t>
      </w:r>
      <w:proofErr w:type="spellStart"/>
      <w:r w:rsidRPr="000F6E99">
        <w:rPr>
          <w:rStyle w:val="SubtleEmphasis"/>
          <w:sz w:val="18"/>
          <w:szCs w:val="18"/>
          <w:lang w:val="el-GR"/>
        </w:rPr>
        <w:t>μ.β</w:t>
      </w:r>
      <w:proofErr w:type="spellEnd"/>
      <w:r w:rsidRPr="000F6E99">
        <w:rPr>
          <w:rStyle w:val="SubtleEmphasis"/>
          <w:sz w:val="18"/>
          <w:szCs w:val="18"/>
          <w:lang w:val="el-GR"/>
        </w:rPr>
        <w:t>. ένα χρόνο πριν</w:t>
      </w:r>
      <w:r w:rsidR="00D01D14" w:rsidRPr="00D01D14">
        <w:rPr>
          <w:rStyle w:val="SubtleEmphasis"/>
          <w:sz w:val="18"/>
          <w:szCs w:val="18"/>
          <w:lang w:val="el-GR"/>
        </w:rPr>
        <w:t>, σε ευθυγράμμιση με τον ετήσιο στόχο</w:t>
      </w:r>
      <w:r w:rsidR="00B0381F" w:rsidRPr="000F6E99">
        <w:rPr>
          <w:rStyle w:val="SubtleEmphasis"/>
          <w:sz w:val="18"/>
          <w:szCs w:val="18"/>
          <w:lang w:val="el-GR"/>
        </w:rPr>
        <w:t xml:space="preserve">. </w:t>
      </w:r>
      <w:r w:rsidRPr="000F6E99">
        <w:rPr>
          <w:rStyle w:val="SubtleEmphasis"/>
          <w:sz w:val="18"/>
          <w:szCs w:val="18"/>
          <w:lang w:val="el-GR"/>
        </w:rPr>
        <w:t xml:space="preserve">Οι συνολικές </w:t>
      </w:r>
      <w:proofErr w:type="spellStart"/>
      <w:r w:rsidRPr="000F6E99">
        <w:rPr>
          <w:rStyle w:val="SubtleEmphasis"/>
          <w:sz w:val="18"/>
          <w:szCs w:val="18"/>
          <w:lang w:val="el-GR"/>
        </w:rPr>
        <w:t>απομειώσεις</w:t>
      </w:r>
      <w:proofErr w:type="spellEnd"/>
      <w:r w:rsidRPr="000F6E99">
        <w:rPr>
          <w:rStyle w:val="SubtleEmphasis"/>
          <w:sz w:val="18"/>
          <w:szCs w:val="18"/>
          <w:lang w:val="el-GR"/>
        </w:rPr>
        <w:t xml:space="preserve"> δανείων</w:t>
      </w:r>
      <w:r w:rsidR="00D01D14" w:rsidRPr="00D01D14">
        <w:rPr>
          <w:rStyle w:val="SubtleEmphasis"/>
          <w:sz w:val="18"/>
          <w:szCs w:val="18"/>
          <w:lang w:val="el-GR"/>
        </w:rPr>
        <w:t xml:space="preserve">, περιλαμβάνοντας </w:t>
      </w:r>
      <w:r w:rsidR="000B5C2B" w:rsidRPr="000B5C2B">
        <w:rPr>
          <w:rStyle w:val="SubtleEmphasis"/>
          <w:sz w:val="18"/>
          <w:szCs w:val="18"/>
          <w:lang w:val="el-GR"/>
        </w:rPr>
        <w:t xml:space="preserve">μη οργανικές </w:t>
      </w:r>
      <w:r w:rsidR="00D01D14" w:rsidRPr="00D01D14">
        <w:rPr>
          <w:rStyle w:val="SubtleEmphasis"/>
          <w:sz w:val="18"/>
          <w:szCs w:val="18"/>
          <w:lang w:val="el-GR"/>
        </w:rPr>
        <w:t>και έκτακτες προβλέψεις</w:t>
      </w:r>
      <w:r w:rsidR="00D01D14">
        <w:rPr>
          <w:rStyle w:val="SubtleEmphasis"/>
          <w:rFonts w:asciiTheme="minorHAnsi" w:hAnsiTheme="minorHAnsi"/>
          <w:sz w:val="18"/>
          <w:szCs w:val="18"/>
          <w:lang w:val="el-GR"/>
        </w:rPr>
        <w:t>,</w:t>
      </w:r>
      <w:r w:rsidR="00D01D14" w:rsidRPr="00D01D14">
        <w:rPr>
          <w:rStyle w:val="SubtleEmphasis"/>
          <w:sz w:val="18"/>
          <w:szCs w:val="18"/>
          <w:lang w:val="el-GR"/>
        </w:rPr>
        <w:t xml:space="preserve"> </w:t>
      </w:r>
      <w:r w:rsidR="00D01D14" w:rsidRPr="000F6E99">
        <w:rPr>
          <w:rStyle w:val="SubtleEmphasis"/>
          <w:sz w:val="18"/>
          <w:szCs w:val="18"/>
          <w:lang w:val="el-GR"/>
        </w:rPr>
        <w:t>ανήλθαν σε €92 εκατ.</w:t>
      </w:r>
      <w:r w:rsidR="00D01D14" w:rsidRPr="00D01D14">
        <w:rPr>
          <w:rStyle w:val="SubtleEmphasis"/>
          <w:sz w:val="18"/>
          <w:szCs w:val="18"/>
          <w:lang w:val="el-GR"/>
        </w:rPr>
        <w:t xml:space="preserve"> σ</w:t>
      </w:r>
      <w:r w:rsidRPr="000F6E99">
        <w:rPr>
          <w:rStyle w:val="SubtleEmphasis"/>
          <w:sz w:val="18"/>
          <w:szCs w:val="18"/>
          <w:lang w:val="el-GR"/>
        </w:rPr>
        <w:t>το τρίμηνο</w:t>
      </w:r>
      <w:r w:rsidR="00D01D14" w:rsidRPr="00D01D14">
        <w:rPr>
          <w:rStyle w:val="SubtleEmphasis"/>
          <w:sz w:val="18"/>
          <w:szCs w:val="18"/>
          <w:lang w:val="el-GR"/>
        </w:rPr>
        <w:t>.</w:t>
      </w:r>
    </w:p>
    <w:p w14:paraId="55501EE1" w14:textId="71476E12" w:rsidR="00B93845" w:rsidRDefault="00B93845" w:rsidP="0082726B">
      <w:pPr>
        <w:tabs>
          <w:tab w:val="left" w:pos="993"/>
          <w:tab w:val="left" w:pos="6804"/>
        </w:tabs>
        <w:suppressAutoHyphens/>
        <w:jc w:val="both"/>
        <w:rPr>
          <w:rStyle w:val="SubtleEmphasis"/>
          <w:rFonts w:asciiTheme="minorHAnsi" w:hAnsiTheme="minorHAnsi"/>
          <w:sz w:val="18"/>
          <w:szCs w:val="18"/>
          <w:lang w:val="el-GR"/>
        </w:rPr>
      </w:pPr>
    </w:p>
    <w:p w14:paraId="68E35776" w14:textId="77777777" w:rsidR="00B93845" w:rsidRPr="00B93845" w:rsidRDefault="00B93845" w:rsidP="0082726B">
      <w:pPr>
        <w:tabs>
          <w:tab w:val="left" w:pos="993"/>
          <w:tab w:val="left" w:pos="6804"/>
        </w:tabs>
        <w:suppressAutoHyphens/>
        <w:jc w:val="both"/>
        <w:rPr>
          <w:rStyle w:val="SubtleEmphasis"/>
          <w:rFonts w:asciiTheme="minorHAnsi" w:hAnsiTheme="minorHAnsi"/>
          <w:sz w:val="18"/>
          <w:szCs w:val="18"/>
          <w:lang w:val="el-GR"/>
        </w:rPr>
      </w:pPr>
    </w:p>
    <w:p w14:paraId="2A97FCEC" w14:textId="77777777" w:rsidR="00FC1EE3" w:rsidRDefault="00FC1EE3" w:rsidP="0082726B">
      <w:pPr>
        <w:tabs>
          <w:tab w:val="left" w:pos="993"/>
          <w:tab w:val="left" w:pos="6804"/>
        </w:tabs>
        <w:suppressAutoHyphens/>
        <w:jc w:val="both"/>
        <w:rPr>
          <w:rStyle w:val="SubtleEmphasis"/>
          <w:rFonts w:asciiTheme="minorHAnsi" w:hAnsiTheme="minorHAnsi"/>
          <w:sz w:val="18"/>
          <w:szCs w:val="18"/>
          <w:lang w:val="el-GR"/>
        </w:rPr>
      </w:pPr>
    </w:p>
    <w:p w14:paraId="356C0920" w14:textId="77777777" w:rsidR="00B134B1" w:rsidRDefault="00B134B1" w:rsidP="0082726B">
      <w:pPr>
        <w:tabs>
          <w:tab w:val="left" w:pos="993"/>
          <w:tab w:val="left" w:pos="6804"/>
        </w:tabs>
        <w:suppressAutoHyphens/>
        <w:jc w:val="both"/>
        <w:rPr>
          <w:rStyle w:val="SubtleEmphasis"/>
          <w:rFonts w:asciiTheme="minorHAnsi" w:hAnsiTheme="minorHAnsi"/>
          <w:sz w:val="18"/>
          <w:szCs w:val="18"/>
          <w:lang w:val="el-GR"/>
        </w:rPr>
      </w:pPr>
    </w:p>
    <w:p w14:paraId="59FB1A57" w14:textId="77777777" w:rsidR="00B134B1" w:rsidRPr="00A14C40" w:rsidRDefault="00B134B1" w:rsidP="0082726B">
      <w:pPr>
        <w:tabs>
          <w:tab w:val="left" w:pos="993"/>
          <w:tab w:val="left" w:pos="6804"/>
        </w:tabs>
        <w:suppressAutoHyphens/>
        <w:jc w:val="both"/>
        <w:rPr>
          <w:rStyle w:val="SubtleEmphasis"/>
          <w:rFonts w:asciiTheme="minorHAnsi" w:hAnsiTheme="minorHAnsi"/>
          <w:sz w:val="18"/>
          <w:szCs w:val="18"/>
          <w:lang w:val="el-GR"/>
        </w:rPr>
      </w:pPr>
    </w:p>
    <w:p w14:paraId="6D744BD0" w14:textId="1CA08F53" w:rsidR="00770B25" w:rsidRPr="00A305D3" w:rsidRDefault="00A305D3" w:rsidP="00770B25">
      <w:pPr>
        <w:rPr>
          <w:lang w:val="el-GR"/>
        </w:rPr>
      </w:pPr>
      <w:r w:rsidRPr="008D192D">
        <w:rPr>
          <w:noProof/>
        </w:rPr>
        <w:lastRenderedPageBreak/>
        <mc:AlternateContent>
          <mc:Choice Requires="wps">
            <w:drawing>
              <wp:anchor distT="0" distB="0" distL="114300" distR="114300" simplePos="0" relativeHeight="251805696" behindDoc="0" locked="0" layoutInCell="1" allowOverlap="1" wp14:anchorId="0E60D54E" wp14:editId="6571E416">
                <wp:simplePos x="0" y="0"/>
                <wp:positionH relativeFrom="margin">
                  <wp:posOffset>3299460</wp:posOffset>
                </wp:positionH>
                <wp:positionV relativeFrom="paragraph">
                  <wp:posOffset>-1390650</wp:posOffset>
                </wp:positionV>
                <wp:extent cx="51435" cy="5987415"/>
                <wp:effectExtent l="3810" t="0" r="28575" b="28575"/>
                <wp:wrapSquare wrapText="bothSides"/>
                <wp:docPr id="1182548777" name="Left Bracket 1"/>
                <wp:cNvGraphicFramePr/>
                <a:graphic xmlns:a="http://schemas.openxmlformats.org/drawingml/2006/main">
                  <a:graphicData uri="http://schemas.microsoft.com/office/word/2010/wordprocessingShape">
                    <wps:wsp>
                      <wps:cNvSpPr/>
                      <wps:spPr>
                        <a:xfrm rot="5400000">
                          <a:off x="0" y="0"/>
                          <a:ext cx="51435" cy="5987415"/>
                        </a:xfrm>
                        <a:prstGeom prst="leftBracket">
                          <a:avLst/>
                        </a:prstGeom>
                        <a:ln>
                          <a:solidFill>
                            <a:srgbClr val="286ED5"/>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A88140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 o:spid="_x0000_s1026" type="#_x0000_t85" style="position:absolute;margin-left:259.8pt;margin-top:-109.5pt;width:4.05pt;height:471.45pt;rotation:90;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DG2QEAAAYEAAAOAAAAZHJzL2Uyb0RvYy54bWysU9uO0zAQfUfiHyy/s2lKu5Sq6UpsWV4Q&#10;rHbhA1xn3Fg4Hmtsevl7xk6bXQFCApGHkS9zzsw58axujr0Te6Bo0TeyvppIAV5ja/2ukV+/3L1a&#10;SBGT8q1y6KGRJ4jyZv3yxeoQljDFDl0LJJjEx+UhNLJLKSyrKuoOehWvMIDnS4PUq8Rb2lUtqQOz&#10;966aTibX1QGpDYQaYuTTzXAp14XfGNDpszERknCN5N5SiVTiNsdqvVLLHanQWX1uQ/1DF72ynouO&#10;VBuVlPhO9heq3mrCiCZdaewrNMZqKBpYTT35Sc1jpwIULWxODKNN8f/R6k/7x3BPbMMhxGXkZVZx&#10;NNQLQnZrPpvkr2jjbsWxWHcarYNjEpoP5/Xs9VwKzTfzt4s3s3qera0GqkwZKKYPgL3Ii0Y6MOkd&#10;Kf0NUuFW+48xDYhLZkY5n2NEZ9s761zZ0G5760jsFf/S6eL6/eZS6lkaF87Q6klUWaWTg4H2AYyw&#10;LTdel/LlvcFIq7QGn+qzBOc5O8MMtzACB0/+CDznZyiUt/g34BFRKqNPI7i3Hul3bafjpWUz5F8c&#10;GHRnC7bYnu5JUHK3OIyE8rpDngidqOjNWfzYys87D0Z+zc/3hfZpfNc/AAAA//8DAFBLAwQUAAYA&#10;CAAAACEAVKi8bOIAAAAKAQAADwAAAGRycy9kb3ducmV2LnhtbEyPwU7DMAyG70i8Q2QkbixtWaat&#10;NJ0mpAqxC9oGk3bLmtBWNE7VZGvp02NOcLT96ff3Z+vRtuxqet84lBDPImAGS6cbrCS8H4qHJTAf&#10;FGrVOjQSvo2HdX57k6lUuwF35roPFaMQ9KmSUIfQpZz7sjZW+ZnrDNLt0/VWBRr7iuteDRRuW55E&#10;0YJb1SB9qFVnnmtTfu0vVkKBsTi8bqe3x6E4TtuPl9OEm07K+7tx8wQsmDH8wfCrT+qQk9PZXVB7&#10;1koQSUKkhGS+nAMjYLUSMbAzbcRCAM8z/r9C/gMAAP//AwBQSwECLQAUAAYACAAAACEAtoM4kv4A&#10;AADhAQAAEwAAAAAAAAAAAAAAAAAAAAAAW0NvbnRlbnRfVHlwZXNdLnhtbFBLAQItABQABgAIAAAA&#10;IQA4/SH/1gAAAJQBAAALAAAAAAAAAAAAAAAAAC8BAABfcmVscy8ucmVsc1BLAQItABQABgAIAAAA&#10;IQCEMYDG2QEAAAYEAAAOAAAAAAAAAAAAAAAAAC4CAABkcnMvZTJvRG9jLnhtbFBLAQItABQABgAI&#10;AAAAIQBUqLxs4gAAAAoBAAAPAAAAAAAAAAAAAAAAADMEAABkcnMvZG93bnJldi54bWxQSwUGAAAA&#10;AAQABADzAAAAQgUAAAAA&#10;" adj="15" strokecolor="#286ed5">
                <w10:wrap type="square" anchorx="margin"/>
              </v:shape>
            </w:pict>
          </mc:Fallback>
        </mc:AlternateContent>
      </w:r>
    </w:p>
    <w:p w14:paraId="4154E5F4" w14:textId="5FB2E7D2" w:rsidR="007612C0" w:rsidRPr="00C45C0B" w:rsidRDefault="007612C0" w:rsidP="007612C0">
      <w:pPr>
        <w:pStyle w:val="01PFHTitle"/>
        <w:widowControl/>
        <w:autoSpaceDE w:val="0"/>
        <w:autoSpaceDN w:val="0"/>
        <w:adjustRightInd w:val="0"/>
        <w:outlineLvl w:val="0"/>
        <w:rPr>
          <w:sz w:val="52"/>
          <w:lang w:val="el-GR"/>
        </w:rPr>
      </w:pPr>
      <w:r w:rsidRPr="00C45C0B">
        <w:rPr>
          <w:sz w:val="52"/>
          <w:lang w:val="el-GR"/>
        </w:rPr>
        <w:t xml:space="preserve">Βασικά Στοιχεία Ισολογισμού </w:t>
      </w:r>
    </w:p>
    <w:p w14:paraId="651A8867" w14:textId="51CB8339" w:rsidR="0082726B" w:rsidRPr="00A02F42" w:rsidRDefault="0082726B" w:rsidP="0082726B">
      <w:pPr>
        <w:rPr>
          <w:rStyle w:val="SubtleEmphasis"/>
          <w:sz w:val="24"/>
          <w:lang w:val="el-GR"/>
        </w:rPr>
      </w:pPr>
    </w:p>
    <w:p w14:paraId="34E550BC" w14:textId="636B01C9" w:rsidR="0082726B" w:rsidRPr="00B0381F" w:rsidRDefault="00B93845" w:rsidP="0082726B">
      <w:pPr>
        <w:pStyle w:val="02PFHTitle2"/>
        <w:rPr>
          <w:noProof/>
          <w:lang w:val="el-GR"/>
        </w:rPr>
      </w:pPr>
      <w:r w:rsidRPr="00B0381F">
        <w:rPr>
          <w:noProof/>
          <w:lang w:val="el-GR"/>
        </w:rPr>
        <w:t xml:space="preserve">Ισχυρή </w:t>
      </w:r>
      <w:r w:rsidR="008F72B9" w:rsidRPr="008F72B9">
        <w:rPr>
          <w:noProof/>
          <w:lang w:val="el-GR"/>
        </w:rPr>
        <w:t xml:space="preserve">καθαρή </w:t>
      </w:r>
      <w:r w:rsidRPr="00B0381F">
        <w:rPr>
          <w:noProof/>
          <w:lang w:val="el-GR"/>
        </w:rPr>
        <w:t>πιστωτική επέκταση, με συνεχιζόμενη θετική δυναμική χορηγήσεων</w:t>
      </w:r>
    </w:p>
    <w:p w14:paraId="5C570C78" w14:textId="1B305D34" w:rsidR="0082726B" w:rsidRPr="000A312E" w:rsidRDefault="00DA2D9E" w:rsidP="00C45C0B">
      <w:pPr>
        <w:rPr>
          <w:lang w:val="el-GR"/>
        </w:rPr>
      </w:pPr>
      <w:r w:rsidRPr="00B0381F">
        <w:rPr>
          <w:noProof/>
          <w:lang w:val="el-GR"/>
        </w:rPr>
        <mc:AlternateContent>
          <mc:Choice Requires="wps">
            <w:drawing>
              <wp:anchor distT="0" distB="0" distL="114300" distR="114300" simplePos="0" relativeHeight="251602944" behindDoc="1" locked="0" layoutInCell="1" allowOverlap="1" wp14:anchorId="709BD3DE" wp14:editId="3FFFF515">
                <wp:simplePos x="0" y="0"/>
                <wp:positionH relativeFrom="margin">
                  <wp:posOffset>29210</wp:posOffset>
                </wp:positionH>
                <wp:positionV relativeFrom="paragraph">
                  <wp:posOffset>102012</wp:posOffset>
                </wp:positionV>
                <wp:extent cx="6622415" cy="2596869"/>
                <wp:effectExtent l="0" t="0" r="6985" b="0"/>
                <wp:wrapNone/>
                <wp:docPr id="233629012" name="Rectangle: Rounded Corners 233629012"/>
                <wp:cNvGraphicFramePr/>
                <a:graphic xmlns:a="http://schemas.openxmlformats.org/drawingml/2006/main">
                  <a:graphicData uri="http://schemas.microsoft.com/office/word/2010/wordprocessingShape">
                    <wps:wsp>
                      <wps:cNvSpPr/>
                      <wps:spPr>
                        <a:xfrm>
                          <a:off x="0" y="0"/>
                          <a:ext cx="6622415" cy="2596869"/>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DEBC8" id="Rectangle: Rounded Corners 233629012" o:spid="_x0000_s1026" style="position:absolute;margin-left:2.3pt;margin-top:8.05pt;width:521.45pt;height:20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7JggIAAGAFAAAOAAAAZHJzL2Uyb0RvYy54bWysVE1vGyEQvVfqf0Dcm12vbDexso7cpK4q&#10;RUnUpMoZs+BFYhkK2Gv313dgP5ymUQ9VfcDAvHkz83aGy6tDo8leOK/AlHRyllMiDIdKmW1Jvz+t&#10;P5xT4gMzFdNgREmPwtOr5ft3l61diAJq0JVwBEmMX7S2pHUIdpFlnteiYf4MrDBolOAaFvDotlnl&#10;WIvsjc6KPJ9nLbjKOuDCe7y96Yx0mfilFDzcS+lFILqkmFtIq0vrJq7Z8pItto7ZWvE+DfYPWTRM&#10;GQw6Ut2wwMjOqT+oGsUdeJDhjEOTgZSKi1QDVjPJX1XzWDMrUi0ojrejTP7/0fK7/aN9cChDa/3C&#10;4zZWcZCuif+YHzkksY6jWOIQCMfL+bwoppMZJRxtxexifj6/iHJmJ3frfPgioCFxU1KHXyOJxPa3&#10;PnTQARKjedCqWiut08FtN9fakT3DL7cu1vnnTz37bzBtIthAdOsY4012KibtwlGLiNPmm5BEVZh+&#10;kTJJfSbGOIxzYcKkM9WsEl34WY6/IXrszOiRKk2EkVli/JG7JxiQHcnA3WXZ46OrSG06Oud/S6xz&#10;Hj1SZDBhdG6UAfcWgcaq+sgdfhCpkyaqtIHq+OCIg25IvOVrhd/tlvnwwBxOBc4PTnq4x0VqaEsK&#10;/Y6SGtzPt+4jHpsVrZS0OGUl9T92zAlK9FeDbXwxmU7jWKbDdPaxwIN7adm8tJhdcw3YDhN8UyxP&#10;24gPethKB80zPgirGBVNzHCMXVIe3HC4Dt3045PCxWqVYDiKloVb82h5JI+qxr58OjwzZ/vmDdj3&#10;dzBMJFu86uEOGz0NrHYBpEoNftK11xvHODVO/+TEd+LlOaFOD+PyFwAAAP//AwBQSwMEFAAGAAgA&#10;AAAhAKzHH7bbAAAACQEAAA8AAABkcnMvZG93bnJldi54bWxMj8FOwzAMhu9IvENkJG4s7egyVJpO&#10;aNJOnChw9xrTFhKnatKt8PRkJzja36/fn6vd4qw40RQGzxryVQaCuPVm4E7D2+vh7gFEiMgGrWfS&#10;8E0BdvX1VYWl8Wd+oVMTO5FKOJSooY9xLKUMbU8Ow8qPxIl9+MlhTOPUSTPhOZU7K9dZpqTDgdOF&#10;Hkfa99R+NbPTEKTFg/ocnVLPP9t3WzT3c9xrfXuzPD2CiLTEvzBc9JM61Mnp6Gc2QVgNhUrBtFY5&#10;iAvOiu0GxDGB9SYHWVfy/wf1LwAAAP//AwBQSwECLQAUAAYACAAAACEAtoM4kv4AAADhAQAAEwAA&#10;AAAAAAAAAAAAAAAAAAAAW0NvbnRlbnRfVHlwZXNdLnhtbFBLAQItABQABgAIAAAAIQA4/SH/1gAA&#10;AJQBAAALAAAAAAAAAAAAAAAAAC8BAABfcmVscy8ucmVsc1BLAQItABQABgAIAAAAIQCJMM7JggIA&#10;AGAFAAAOAAAAAAAAAAAAAAAAAC4CAABkcnMvZTJvRG9jLnhtbFBLAQItABQABgAIAAAAIQCsxx+2&#10;2wAAAAkBAAAPAAAAAAAAAAAAAAAAANwEAABkcnMvZG93bnJldi54bWxQSwUGAAAAAAQABADzAAAA&#10;5AUAAAAA&#10;" fillcolor="#f2f0eb" stroked="f" strokeweight="2pt">
                <w10:wrap anchorx="margin"/>
              </v:rect>
            </w:pict>
          </mc:Fallback>
        </mc:AlternateContent>
      </w:r>
      <w:r w:rsidR="00F567F3">
        <w:rPr>
          <w:noProof/>
        </w:rPr>
        <mc:AlternateContent>
          <mc:Choice Requires="wps">
            <w:drawing>
              <wp:anchor distT="0" distB="0" distL="114300" distR="114300" simplePos="0" relativeHeight="251714560" behindDoc="0" locked="0" layoutInCell="1" allowOverlap="1" wp14:anchorId="74C219E0" wp14:editId="2F9A7D62">
                <wp:simplePos x="0" y="0"/>
                <wp:positionH relativeFrom="column">
                  <wp:posOffset>1290320</wp:posOffset>
                </wp:positionH>
                <wp:positionV relativeFrom="paragraph">
                  <wp:posOffset>130398</wp:posOffset>
                </wp:positionV>
                <wp:extent cx="4146550" cy="350520"/>
                <wp:effectExtent l="0" t="0" r="0" b="0"/>
                <wp:wrapNone/>
                <wp:docPr id="662280194" name="TextBox 44"/>
                <wp:cNvGraphicFramePr/>
                <a:graphic xmlns:a="http://schemas.openxmlformats.org/drawingml/2006/main">
                  <a:graphicData uri="http://schemas.microsoft.com/office/word/2010/wordprocessingShape">
                    <wps:wsp>
                      <wps:cNvSpPr txBox="1"/>
                      <wps:spPr>
                        <a:xfrm>
                          <a:off x="0" y="0"/>
                          <a:ext cx="4146550" cy="350520"/>
                        </a:xfrm>
                        <a:prstGeom prst="rect">
                          <a:avLst/>
                        </a:prstGeom>
                        <a:noFill/>
                      </wps:spPr>
                      <wps:txbx>
                        <w:txbxContent>
                          <w:p w14:paraId="5DB45C0C" w14:textId="6804B71A" w:rsidR="00AF738F" w:rsidRPr="0092162B" w:rsidRDefault="00AF738F" w:rsidP="00DA2D9E">
                            <w:pPr>
                              <w:jc w:val="center"/>
                              <w:rPr>
                                <w:rFonts w:eastAsia="+mn-ea" w:cs="Arial"/>
                                <w:b/>
                                <w:bCs/>
                                <w:kern w:val="24"/>
                                <w:sz w:val="20"/>
                                <w:szCs w:val="20"/>
                                <w:lang w:val="el-GR"/>
                              </w:rPr>
                            </w:pPr>
                            <w:r w:rsidRPr="0092162B">
                              <w:rPr>
                                <w:rFonts w:eastAsia="+mn-ea" w:cs="Arial"/>
                                <w:b/>
                                <w:bCs/>
                                <w:kern w:val="24"/>
                                <w:sz w:val="20"/>
                                <w:szCs w:val="20"/>
                                <w:lang w:val="el-GR"/>
                              </w:rPr>
                              <w:t>+</w:t>
                            </w:r>
                            <w:r w:rsidR="007A65A3" w:rsidRPr="0092162B">
                              <w:rPr>
                                <w:rFonts w:eastAsia="+mn-ea" w:cs="Arial"/>
                                <w:b/>
                                <w:bCs/>
                                <w:kern w:val="24"/>
                                <w:sz w:val="20"/>
                                <w:szCs w:val="20"/>
                                <w:lang w:val="el-GR"/>
                              </w:rPr>
                              <w:t>11%</w:t>
                            </w:r>
                            <w:r w:rsidR="003A0274" w:rsidRPr="0092162B">
                              <w:rPr>
                                <w:rFonts w:eastAsia="+mn-ea" w:cs="Arial"/>
                                <w:b/>
                                <w:bCs/>
                                <w:kern w:val="24"/>
                                <w:sz w:val="20"/>
                                <w:szCs w:val="20"/>
                                <w:lang w:val="el-GR"/>
                              </w:rPr>
                              <w:t xml:space="preserve"> </w:t>
                            </w:r>
                            <w:r w:rsidR="007A65A3" w:rsidRPr="0092162B">
                              <w:rPr>
                                <w:rFonts w:eastAsia="+mn-ea" w:cs="Arial"/>
                                <w:b/>
                                <w:bCs/>
                                <w:kern w:val="24"/>
                                <w:sz w:val="20"/>
                                <w:szCs w:val="20"/>
                                <w:lang w:val="el-GR"/>
                              </w:rPr>
                              <w:t xml:space="preserve">αύξηση </w:t>
                            </w:r>
                            <w:r w:rsidR="003A0274" w:rsidRPr="0092162B">
                              <w:rPr>
                                <w:rFonts w:eastAsia="+mn-ea" w:cs="Arial"/>
                                <w:b/>
                                <w:bCs/>
                                <w:kern w:val="24"/>
                                <w:sz w:val="20"/>
                                <w:szCs w:val="20"/>
                                <w:lang w:val="el-GR"/>
                              </w:rPr>
                              <w:t xml:space="preserve">δανείων </w:t>
                            </w:r>
                            <w:r w:rsidR="00DA2D9E" w:rsidRPr="0092162B">
                              <w:rPr>
                                <w:rFonts w:eastAsia="+mn-ea" w:cs="Arial"/>
                                <w:b/>
                                <w:bCs/>
                                <w:kern w:val="24"/>
                                <w:sz w:val="20"/>
                                <w:szCs w:val="20"/>
                                <w:lang w:val="el-GR"/>
                              </w:rPr>
                              <w:t>ετησίως</w:t>
                            </w:r>
                          </w:p>
                          <w:p w14:paraId="6B3C1079" w14:textId="77777777" w:rsidR="00AF738F" w:rsidRPr="00DA2D9E" w:rsidRDefault="00AF738F" w:rsidP="00AF738F">
                            <w:pPr>
                              <w:jc w:val="center"/>
                              <w:rPr>
                                <w:rFonts w:ascii="Piraeus Open Serif" w:hAnsi="Piraeus Open Serif"/>
                                <w:b/>
                                <w:bCs/>
                                <w:color w:val="262626" w:themeColor="text1" w:themeTint="D9"/>
                                <w:sz w:val="20"/>
                                <w:szCs w:val="20"/>
                                <w:lang w:val="el-GR"/>
                              </w:rPr>
                            </w:pP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74C219E0" id="_x0000_s1053" type="#_x0000_t202" style="position:absolute;margin-left:101.6pt;margin-top:10.25pt;width:326.5pt;height:2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4VjAEAAPwCAAAOAAAAZHJzL2Uyb0RvYy54bWysUsFuGyEQvVfqPyDu9a7dOI1WXkdpovRS&#10;tZWSfgBmwYu0MGQGe9d/3wE7dtXcqlwGmIE3b95jdTv5QewNkoPQyvmslsIEDZ0L21b+fn78dCMF&#10;JRU6NUAwrTwYkrfrjx9WY2zMAnoYOoOCQQI1Y2xln1Jsqop0b7yiGUQTuGgBvUp8xG3VoRoZ3Q/V&#10;oq6vqxGwiwjaEHH24ViU64JvrdHpp7VkkhhaydxSiVjiJsdqvVLNFlXsnT7RUP/BwisXuOkZ6kEl&#10;JXbo3kB5pxEIbJpp8BVY67QpM/A08/qfaZ56FU2ZhcWheJaJ3g9W/9g/xV8o0vQVJjYwCzJGaoiT&#10;eZ7Jos8rMxVcZwkPZ9nMlITm5NX86nq55JLm2udlvVwUXavL64iUvhnwIm9aiWxLUUvtv1Pijnz1&#10;9UpuFuDRDUPOX6jkXZo2k3BdKxdfXnluoDsw/ZEdbCW97BQaKTAN93A0XAXdA/u9Kf0C3O0SWFd6&#10;ZsTj81MjlrhQOX2H7OHf53Lr8mnXfwAAAP//AwBQSwMEFAAGAAgAAAAhAC0eztHdAAAACQEAAA8A&#10;AABkcnMvZG93bnJldi54bWxMj01OwzAQRvdI3MEaJHbUbmjaKsSpUKHLilI4gB0PSSAeR7HTJLfH&#10;XcFufp6+eZPvJtuyC/a+cSRhuRDAkEpnGqokfH4cHrbAfFBkVOsIJczoYVfc3uQqM26kd7ycQ8Vi&#10;CPlMSahD6DLOfVmjVX7hOqS4+3K9VSG2fcVNr8YYblueCLHmVjUUL9Sqw32N5c95sBJeT3rWq+X3&#10;YfUiZm3exuO+HI5S3t9Nz0/AAk7hD4arflSHIjppN5DxrJWQiMckotciBRaBbbqOAy1hk26AFzn/&#10;/0HxCwAA//8DAFBLAQItABQABgAIAAAAIQC2gziS/gAAAOEBAAATAAAAAAAAAAAAAAAAAAAAAABb&#10;Q29udGVudF9UeXBlc10ueG1sUEsBAi0AFAAGAAgAAAAhADj9If/WAAAAlAEAAAsAAAAAAAAAAAAA&#10;AAAALwEAAF9yZWxzLy5yZWxzUEsBAi0AFAAGAAgAAAAhAEpBrhWMAQAA/AIAAA4AAAAAAAAAAAAA&#10;AAAALgIAAGRycy9lMm9Eb2MueG1sUEsBAi0AFAAGAAgAAAAhAC0eztHdAAAACQEAAA8AAAAAAAAA&#10;AAAAAAAA5gMAAGRycy9kb3ducmV2LnhtbFBLBQYAAAAABAAEAPMAAADwBAAAAAA=&#10;" filled="f" stroked="f">
                <v:textbox>
                  <w:txbxContent>
                    <w:p w14:paraId="5DB45C0C" w14:textId="6804B71A" w:rsidR="00AF738F" w:rsidRPr="0092162B" w:rsidRDefault="00AF738F" w:rsidP="00DA2D9E">
                      <w:pPr>
                        <w:jc w:val="center"/>
                        <w:rPr>
                          <w:rFonts w:eastAsia="+mn-ea" w:cs="Arial"/>
                          <w:b/>
                          <w:bCs/>
                          <w:kern w:val="24"/>
                          <w:sz w:val="20"/>
                          <w:szCs w:val="20"/>
                          <w:lang w:val="el-GR"/>
                        </w:rPr>
                      </w:pPr>
                      <w:r w:rsidRPr="0092162B">
                        <w:rPr>
                          <w:rFonts w:eastAsia="+mn-ea" w:cs="Arial"/>
                          <w:b/>
                          <w:bCs/>
                          <w:kern w:val="24"/>
                          <w:sz w:val="20"/>
                          <w:szCs w:val="20"/>
                          <w:lang w:val="el-GR"/>
                        </w:rPr>
                        <w:t>+</w:t>
                      </w:r>
                      <w:r w:rsidR="007A65A3" w:rsidRPr="0092162B">
                        <w:rPr>
                          <w:rFonts w:eastAsia="+mn-ea" w:cs="Arial"/>
                          <w:b/>
                          <w:bCs/>
                          <w:kern w:val="24"/>
                          <w:sz w:val="20"/>
                          <w:szCs w:val="20"/>
                          <w:lang w:val="el-GR"/>
                        </w:rPr>
                        <w:t>11%</w:t>
                      </w:r>
                      <w:r w:rsidR="003A0274" w:rsidRPr="0092162B">
                        <w:rPr>
                          <w:rFonts w:eastAsia="+mn-ea" w:cs="Arial"/>
                          <w:b/>
                          <w:bCs/>
                          <w:kern w:val="24"/>
                          <w:sz w:val="20"/>
                          <w:szCs w:val="20"/>
                          <w:lang w:val="el-GR"/>
                        </w:rPr>
                        <w:t xml:space="preserve"> </w:t>
                      </w:r>
                      <w:r w:rsidR="007A65A3" w:rsidRPr="0092162B">
                        <w:rPr>
                          <w:rFonts w:eastAsia="+mn-ea" w:cs="Arial"/>
                          <w:b/>
                          <w:bCs/>
                          <w:kern w:val="24"/>
                          <w:sz w:val="20"/>
                          <w:szCs w:val="20"/>
                          <w:lang w:val="el-GR"/>
                        </w:rPr>
                        <w:t xml:space="preserve">αύξηση </w:t>
                      </w:r>
                      <w:r w:rsidR="003A0274" w:rsidRPr="0092162B">
                        <w:rPr>
                          <w:rFonts w:eastAsia="+mn-ea" w:cs="Arial"/>
                          <w:b/>
                          <w:bCs/>
                          <w:kern w:val="24"/>
                          <w:sz w:val="20"/>
                          <w:szCs w:val="20"/>
                          <w:lang w:val="el-GR"/>
                        </w:rPr>
                        <w:t xml:space="preserve">δανείων </w:t>
                      </w:r>
                      <w:r w:rsidR="00DA2D9E" w:rsidRPr="0092162B">
                        <w:rPr>
                          <w:rFonts w:eastAsia="+mn-ea" w:cs="Arial"/>
                          <w:b/>
                          <w:bCs/>
                          <w:kern w:val="24"/>
                          <w:sz w:val="20"/>
                          <w:szCs w:val="20"/>
                          <w:lang w:val="el-GR"/>
                        </w:rPr>
                        <w:t>ετησίως</w:t>
                      </w:r>
                    </w:p>
                    <w:p w14:paraId="6B3C1079" w14:textId="77777777" w:rsidR="00AF738F" w:rsidRPr="00DA2D9E" w:rsidRDefault="00AF738F" w:rsidP="00AF738F">
                      <w:pPr>
                        <w:jc w:val="center"/>
                        <w:rPr>
                          <w:rFonts w:ascii="Piraeus Open Serif" w:hAnsi="Piraeus Open Serif"/>
                          <w:b/>
                          <w:bCs/>
                          <w:color w:val="262626" w:themeColor="text1" w:themeTint="D9"/>
                          <w:sz w:val="20"/>
                          <w:szCs w:val="20"/>
                          <w:lang w:val="el-GR"/>
                        </w:rPr>
                      </w:pPr>
                    </w:p>
                  </w:txbxContent>
                </v:textbox>
              </v:shape>
            </w:pict>
          </mc:Fallback>
        </mc:AlternateContent>
      </w:r>
    </w:p>
    <w:p w14:paraId="33D535C1" w14:textId="0DB62AED" w:rsidR="00041916" w:rsidRDefault="00041916" w:rsidP="006E6315">
      <w:pPr>
        <w:rPr>
          <w:rStyle w:val="SubtleEmphasis"/>
          <w:rFonts w:asciiTheme="minorHAnsi" w:hAnsiTheme="minorHAnsi"/>
          <w:sz w:val="18"/>
          <w:szCs w:val="18"/>
          <w:lang w:val="el-GR"/>
        </w:rPr>
      </w:pPr>
    </w:p>
    <w:p w14:paraId="432E6975" w14:textId="007DD6D5" w:rsidR="0082726B" w:rsidRPr="00DA2D9E" w:rsidRDefault="007A65A3" w:rsidP="00DA2D9E">
      <w:pPr>
        <w:jc w:val="both"/>
        <w:rPr>
          <w:rStyle w:val="SubtleEmphasis"/>
          <w:sz w:val="18"/>
          <w:szCs w:val="18"/>
          <w:lang w:val="el-GR"/>
        </w:rPr>
      </w:pPr>
      <w:r>
        <w:rPr>
          <w:noProof/>
        </w:rPr>
        <mc:AlternateContent>
          <mc:Choice Requires="wps">
            <w:drawing>
              <wp:anchor distT="0" distB="0" distL="114300" distR="114300" simplePos="0" relativeHeight="251859968" behindDoc="0" locked="0" layoutInCell="1" allowOverlap="1" wp14:anchorId="478A6D66" wp14:editId="69BC94D3">
                <wp:simplePos x="0" y="0"/>
                <wp:positionH relativeFrom="column">
                  <wp:posOffset>814293</wp:posOffset>
                </wp:positionH>
                <wp:positionV relativeFrom="paragraph">
                  <wp:posOffset>760730</wp:posOffset>
                </wp:positionV>
                <wp:extent cx="4146550" cy="350520"/>
                <wp:effectExtent l="0" t="0" r="0" b="0"/>
                <wp:wrapNone/>
                <wp:docPr id="72817103" name="TextBox 44"/>
                <wp:cNvGraphicFramePr/>
                <a:graphic xmlns:a="http://schemas.openxmlformats.org/drawingml/2006/main">
                  <a:graphicData uri="http://schemas.microsoft.com/office/word/2010/wordprocessingShape">
                    <wps:wsp>
                      <wps:cNvSpPr txBox="1"/>
                      <wps:spPr>
                        <a:xfrm>
                          <a:off x="0" y="0"/>
                          <a:ext cx="4146550" cy="350520"/>
                        </a:xfrm>
                        <a:prstGeom prst="rect">
                          <a:avLst/>
                        </a:prstGeom>
                        <a:noFill/>
                      </wps:spPr>
                      <wps:txbx>
                        <w:txbxContent>
                          <w:p w14:paraId="63224FA3" w14:textId="4AE259A4" w:rsidR="007A65A3" w:rsidRPr="0092162B" w:rsidRDefault="007A65A3" w:rsidP="007A65A3">
                            <w:pPr>
                              <w:jc w:val="center"/>
                              <w:rPr>
                                <w:rFonts w:eastAsia="+mn-ea" w:cs="Arial"/>
                                <w:b/>
                                <w:bCs/>
                                <w:kern w:val="24"/>
                                <w:sz w:val="20"/>
                                <w:szCs w:val="20"/>
                                <w:lang w:val="el-GR"/>
                              </w:rPr>
                            </w:pPr>
                            <w:r w:rsidRPr="0092162B">
                              <w:rPr>
                                <w:rFonts w:eastAsia="+mn-ea" w:cs="Arial"/>
                                <w:b/>
                                <w:bCs/>
                                <w:kern w:val="24"/>
                                <w:sz w:val="20"/>
                                <w:szCs w:val="20"/>
                                <w:lang w:val="el-GR"/>
                              </w:rPr>
                              <w:t>+€3,9 δισ. καθαρή πιστωτική επέκταση</w:t>
                            </w:r>
                          </w:p>
                          <w:p w14:paraId="3655F901" w14:textId="77777777" w:rsidR="007A65A3" w:rsidRPr="007A65A3" w:rsidRDefault="007A65A3" w:rsidP="007A65A3">
                            <w:pPr>
                              <w:jc w:val="center"/>
                              <w:rPr>
                                <w:rFonts w:ascii="Piraeus Open Serif" w:hAnsi="Piraeus Open Serif"/>
                                <w:b/>
                                <w:bCs/>
                                <w:color w:val="262626" w:themeColor="text1" w:themeTint="D9"/>
                                <w:sz w:val="20"/>
                                <w:szCs w:val="20"/>
                                <w:lang w:val="el-GR"/>
                              </w:rPr>
                            </w:pP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478A6D66" id="_x0000_s1054" type="#_x0000_t202" style="position:absolute;left:0;text-align:left;margin-left:64.1pt;margin-top:59.9pt;width:326.5pt;height:27.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hjAEAAPwCAAAOAAAAZHJzL2Uyb0RvYy54bWysUsFuGyEQvVfKPyDu8a6dOIpWXkdpo/RS&#10;tZWSfgBmwYu0MHQGe9d/3wE7dtTeqlwGmIE3b95j9TD5QewNkoPQyvmslsIEDZ0L21b+en2+vpeC&#10;kgqdGiCYVh4MyYf11afVGBuzgB6GzqBgkEDNGFvZpxSbqiLdG69oBtEELlpArxIfcVt1qEZG90O1&#10;qOu7agTsIoI2RJx9OhbluuBba3T6YS2ZJIZWMrdUIpa4ybFar1SzRRV7p0801H+w8MoFbnqGelJJ&#10;iR26f6C80wgENs00+AqsddqUGXiaef3XNC+9iqbMwuJQPMtEHwerv+9f4k8UafoMExuYBRkjNcTJ&#10;PM9k0eeVmQqus4SHs2xmSkJz8nZ+e7dccklz7WZZLxdF1+ryOiKlrwa8yJtWIttS1FL7b5S4I199&#10;u5KbBXh2w5DzFyp5l6bNJFzXysX9G88NdAemP7KDraTfO4VGCkzDFzgaroLugf3elH4BHncJrCs9&#10;M+Lx+akRS1yonL5D9vD9udy6fNr1HwAAAP//AwBQSwMEFAAGAAgAAAAhAEfY3U/cAAAACwEAAA8A&#10;AABkcnMvZG93bnJldi54bWxMT8tOwzAQvCPxD9YicaN2okLTNE6FCj1WQOED7HhJArEdxU6T/D3L&#10;CW47D83OFPvZduyCQ2i9k5CsBDB0lTetqyV8vB/vMmAhKmdU5x1KWDDAvry+KlRu/OTe8HKONaMQ&#10;F3IloYmxzzkPVYNWhZXv0ZH26QerIsGh5mZQE4XbjqdCPHCrWkcfGtXjocHq+zxaCc+vetHr5Ou4&#10;fhKLNi/T6VCNJylvb+bHHbCIc/wzw299qg4lddJ+dCawjnCapWSlI9nSBnJssoQYTczmXgAvC/5/&#10;Q/kDAAD//wMAUEsBAi0AFAAGAAgAAAAhALaDOJL+AAAA4QEAABMAAAAAAAAAAAAAAAAAAAAAAFtD&#10;b250ZW50X1R5cGVzXS54bWxQSwECLQAUAAYACAAAACEAOP0h/9YAAACUAQAACwAAAAAAAAAAAAAA&#10;AAAvAQAAX3JlbHMvLnJlbHNQSwECLQAUAAYACAAAACEAef0s4YwBAAD8AgAADgAAAAAAAAAAAAAA&#10;AAAuAgAAZHJzL2Uyb0RvYy54bWxQSwECLQAUAAYACAAAACEAR9jdT9wAAAALAQAADwAAAAAAAAAA&#10;AAAAAADmAwAAZHJzL2Rvd25yZXYueG1sUEsFBgAAAAAEAAQA8wAAAO8EAAAAAA==&#10;" filled="f" stroked="f">
                <v:textbox>
                  <w:txbxContent>
                    <w:p w14:paraId="63224FA3" w14:textId="4AE259A4" w:rsidR="007A65A3" w:rsidRPr="0092162B" w:rsidRDefault="007A65A3" w:rsidP="007A65A3">
                      <w:pPr>
                        <w:jc w:val="center"/>
                        <w:rPr>
                          <w:rFonts w:eastAsia="+mn-ea" w:cs="Arial"/>
                          <w:b/>
                          <w:bCs/>
                          <w:kern w:val="24"/>
                          <w:sz w:val="20"/>
                          <w:szCs w:val="20"/>
                          <w:lang w:val="el-GR"/>
                        </w:rPr>
                      </w:pPr>
                      <w:r w:rsidRPr="0092162B">
                        <w:rPr>
                          <w:rFonts w:eastAsia="+mn-ea" w:cs="Arial"/>
                          <w:b/>
                          <w:bCs/>
                          <w:kern w:val="24"/>
                          <w:sz w:val="20"/>
                          <w:szCs w:val="20"/>
                          <w:lang w:val="el-GR"/>
                        </w:rPr>
                        <w:t>+€3,9 δισ. καθαρή πιστωτική επέκταση</w:t>
                      </w:r>
                    </w:p>
                    <w:p w14:paraId="3655F901" w14:textId="77777777" w:rsidR="007A65A3" w:rsidRPr="007A65A3" w:rsidRDefault="007A65A3" w:rsidP="007A65A3">
                      <w:pPr>
                        <w:jc w:val="center"/>
                        <w:rPr>
                          <w:rFonts w:ascii="Piraeus Open Serif" w:hAnsi="Piraeus Open Serif"/>
                          <w:b/>
                          <w:bCs/>
                          <w:color w:val="262626" w:themeColor="text1" w:themeTint="D9"/>
                          <w:sz w:val="20"/>
                          <w:szCs w:val="20"/>
                          <w:lang w:val="el-GR"/>
                        </w:rPr>
                      </w:pPr>
                    </w:p>
                  </w:txbxContent>
                </v:textbox>
              </v:shape>
            </w:pict>
          </mc:Fallback>
        </mc:AlternateContent>
      </w:r>
      <w:r w:rsidRPr="007A65A3">
        <w:rPr>
          <w:noProof/>
          <w:sz w:val="18"/>
          <w:szCs w:val="18"/>
          <w:lang w:eastAsia="el-GR"/>
        </w:rPr>
        <w:drawing>
          <wp:anchor distT="0" distB="0" distL="114300" distR="114300" simplePos="0" relativeHeight="251516919" behindDoc="0" locked="0" layoutInCell="1" allowOverlap="1" wp14:anchorId="48853C1B" wp14:editId="532F51B5">
            <wp:simplePos x="0" y="0"/>
            <wp:positionH relativeFrom="column">
              <wp:posOffset>23083</wp:posOffset>
            </wp:positionH>
            <wp:positionV relativeFrom="paragraph">
              <wp:posOffset>198120</wp:posOffset>
            </wp:positionV>
            <wp:extent cx="6645910" cy="2493010"/>
            <wp:effectExtent l="0" t="0" r="2540" b="0"/>
            <wp:wrapSquare wrapText="bothSides"/>
            <wp:docPr id="392724120" name="Chart 1">
              <a:extLst xmlns:a="http://schemas.openxmlformats.org/drawingml/2006/main">
                <a:ext uri="{FF2B5EF4-FFF2-40B4-BE49-F238E27FC236}">
                  <a16:creationId xmlns:a16="http://schemas.microsoft.com/office/drawing/2014/main" id="{990E5C29-A0C5-D40E-86C1-66158C1BA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221AE9" w:rsidRPr="009B421F">
        <w:rPr>
          <w:noProof/>
        </w:rPr>
        <mc:AlternateContent>
          <mc:Choice Requires="wps">
            <w:drawing>
              <wp:anchor distT="0" distB="0" distL="114300" distR="114300" simplePos="0" relativeHeight="251607040" behindDoc="0" locked="0" layoutInCell="1" allowOverlap="1" wp14:anchorId="117286C1" wp14:editId="3A3DBF6A">
                <wp:simplePos x="0" y="0"/>
                <wp:positionH relativeFrom="column">
                  <wp:posOffset>5894705</wp:posOffset>
                </wp:positionH>
                <wp:positionV relativeFrom="paragraph">
                  <wp:posOffset>240030</wp:posOffset>
                </wp:positionV>
                <wp:extent cx="543560" cy="216000"/>
                <wp:effectExtent l="19050" t="19050" r="27940" b="12700"/>
                <wp:wrapNone/>
                <wp:docPr id="23362901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16000"/>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7461971F"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117286C1" id="_x0000_s1055" style="position:absolute;left:0;text-align:left;margin-left:464.15pt;margin-top:18.9pt;width:42.8pt;height:17pt;rotation:11539192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Fk7AQAANQQAAAOAAAAZHJzL2Uyb0RvYy54bWysWNtu4zYQfS/QfxD0WKCxeJEoGXEW225T&#10;FNhegHU/gNYlFiqJqijHzn59ZyjaphLJjhd9MSTqcDhnznA49P2HQ115z3mnS9WsfHIX+F7epCor&#10;m6eV//f68cfY93Qvm0xWqslX/kuu/Q8P3393v2+XOVVbVWV554GRRi/37crf9n27XCx0us1rqe9U&#10;mzfwsVBdLXt47Z4WWSf3YL2uFjQIosVedVnbqTTXGkY/DR/9B2O/KPK0/7ModN571coH33rz25nf&#10;Df4uHu7l8qmT7bZMrRvyG7yoZdnAoidTn2QvvV1XvjFVl2mntCr6u1TVC1UUZZobDsCGBK/YfNnK&#10;NjdcIDi6PYVJ/39m0z+ev7R/dei6bj+r9B8NEVnsW708fcEXDRhvs/9dZaCh3PXKkD0UXe11CoJK&#10;gjDinEdmGFh5BxPil1OI80PvpTAYchZGIEQKnyiJgsBIsJBLtIVepDvd/5or8yyfP+t+UCiDJxPf&#10;zGtkDU6swUhRVyDWDwuPBQlhghLm7T0Wx9zKesISB0sJFzxmEY+8rYcevAbTafC0ZTYNnrbMp8HT&#10;lsNp8LTlyAUHlPMkiHg8Ew3hgEMuwoAlcTgTDNi+pygLEZBEcDpjNnGgV4NMXPliQhO0POcwuUk/&#10;4goYzDhLbhKOjJQLWCCYiHg4Z3sknSBAjAfJTIDJSLpzbk4nBXG1ux5kVz0HPWP7JgGpK+C1/Udv&#10;EpCOBcQiEXhRGLLozVZ1VQTMBaSr4GWkq95lpCvdZaQr22WkK9llpCvXRSRzpbqMdHW6jHy3Rmys&#10;0XTusbE800WOucpgmZ/Zf5An56KFFd7ZenDSPB3PErk9Hi/pobHnCzx5EnuXNWQhHjit0niY4XED&#10;R9aaYAqCEcCZ0+oMZyM4hAfhbBbOR3Cgj/BwFh6O4EAQ4WIWPhzER98hpxCezMLFyDrWZsRD2Z0j&#10;G48nWLZQVOcmJOMJli+ZJQw560Yfq6RxaZYyI+MJljOZJc3G+mI9wxWgVDkcBqVtbnTQTWIfucaU&#10;hqZnjVkLveQaExO6yfWxQLWyx9QyBODR269805V4W+iUsOPAL7V6ztfKYHrMMJpAkQAPCIM2anDh&#10;DEl3mzL9Kf/qTkjIwJGE1MQdctUYIoIO0SIhOAqWjh8os8oSzuMjy5HhqWUYoUDPOAZ8HXNMJNYB&#10;ktDRh9iuYzsxDOL1ZWIs+7BMKGyZH9gwgocvjNNgtDpJ+NGtU05cXQTObGMrGsVFDAtAB+uysKOC&#10;mtF3cbBTTg2oZZAM9kkAKefET8RQbTGugTDj71qCxkOeEgJJ5xgbRhPofd4M3sJgMHM6aQcCXEC+&#10;g6O2U7ZZloSD+9H7U4nGEHhDGRLE8XPYHLACHycsi8WQYbclEoTTLMLGIaKx5QHpP0oxSiHlzAy7&#10;k96lBIkEnMCoH+5ohw00KtYaaOWMT2zwV9uiUjqHCbA8VpDTgyklxqfz1Uirqswey6rC7a27p83P&#10;Vec9S6hOHx/jgB8L8QhWNViJkhD2s5n1DSY6tWsyw2mby+wX+9zLshqewcsKDkZzgcQ7I97D9bI/&#10;bA5emWGNw4Dg0EZlL3CltJfHGBs3yL09XMRXvv53J7scSuxvDdx0E8ECEHTjvsgm3SqovGnfGSqN&#10;+gh30qLEy6JZezBvX+DqbGJpr/l4N3ffDer8Z8TDfwAAAP//AwBQSwMEFAAGAAgAAAAhAEPabw7f&#10;AAAACgEAAA8AAABkcnMvZG93bnJldi54bWxMj0FPg0AQhe8m/ofNmHizC8VYQJbGmGhserKaxuMA&#10;I2DZWbK7Lfjvuz3pcTJf3vtesZ71IE5kXW9YQbyIQBDXpum5VfD58XKXgnAeucHBMCn4JQfr8vqq&#10;wLwxE7/TaedbEULY5aig837MpXR1RxrdwozE4fdtrEYfTtvKxuIUwvUgl1H0IDX2HBo6HOm5o/qw&#10;O2oFG/v1ai3uq8P0tk1+9ny/6TOj1O3N/PQIwtPs/2C46Ad1KINTZY7cODEoyJZpElAFySpMuABR&#10;nGQgKgWrOAVZFvL/hPIMAAD//wMAUEsBAi0AFAAGAAgAAAAhALaDOJL+AAAA4QEAABMAAAAAAAAA&#10;AAAAAAAAAAAAAFtDb250ZW50X1R5cGVzXS54bWxQSwECLQAUAAYACAAAACEAOP0h/9YAAACUAQAA&#10;CwAAAAAAAAAAAAAAAAAvAQAAX3JlbHMvLnJlbHNQSwECLQAUAAYACAAAACEAzn5hZOwEAADUEAAA&#10;DgAAAAAAAAAAAAAAAAAuAgAAZHJzL2Uyb0RvYy54bWxQSwECLQAUAAYACAAAACEAQ9pvDt8AAAAK&#10;AQAADwAAAAAAAAAAAAAAAABGBwAAZHJzL2Rvd25yZXYueG1sUEsFBgAAAAAEAAQA8wAAAFIIAAAA&#10;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7461971F" w14:textId="77777777" w:rsidR="0082726B" w:rsidRDefault="0082726B" w:rsidP="0082726B"/>
                  </w:txbxContent>
                </v:textbox>
              </v:shape>
            </w:pict>
          </mc:Fallback>
        </mc:AlternateContent>
      </w:r>
      <w:r w:rsidR="00B93845" w:rsidRPr="007A1AE3">
        <w:rPr>
          <w:rStyle w:val="SubtleEmphasis"/>
          <w:sz w:val="18"/>
          <w:szCs w:val="18"/>
          <w:lang w:val="el-GR"/>
        </w:rPr>
        <w:t xml:space="preserve">Το χαρτοφυλάκιο ενήμερων δανείων αυξήθηκε κατά 2% </w:t>
      </w:r>
      <w:proofErr w:type="spellStart"/>
      <w:r w:rsidR="00B93845" w:rsidRPr="007A1AE3">
        <w:rPr>
          <w:rStyle w:val="SubtleEmphasis"/>
          <w:sz w:val="18"/>
          <w:szCs w:val="18"/>
          <w:lang w:val="el-GR"/>
        </w:rPr>
        <w:t>τριμηνιαίως</w:t>
      </w:r>
      <w:proofErr w:type="spellEnd"/>
      <w:r w:rsidR="00B93845" w:rsidRPr="007A1AE3">
        <w:rPr>
          <w:rStyle w:val="SubtleEmphasis"/>
          <w:sz w:val="18"/>
          <w:szCs w:val="18"/>
          <w:lang w:val="el-GR"/>
        </w:rPr>
        <w:t xml:space="preserve"> και 1</w:t>
      </w:r>
      <w:r w:rsidR="007A1AE3" w:rsidRPr="007A1AE3">
        <w:rPr>
          <w:rStyle w:val="SubtleEmphasis"/>
          <w:sz w:val="18"/>
          <w:szCs w:val="18"/>
          <w:lang w:val="el-GR"/>
        </w:rPr>
        <w:t>1</w:t>
      </w:r>
      <w:r w:rsidR="00B93845" w:rsidRPr="007A1AE3">
        <w:rPr>
          <w:rStyle w:val="SubtleEmphasis"/>
          <w:sz w:val="18"/>
          <w:szCs w:val="18"/>
          <w:lang w:val="el-GR"/>
        </w:rPr>
        <w:t>% ετησίως, στα €</w:t>
      </w:r>
      <w:r w:rsidR="007A1AE3" w:rsidRPr="007A1AE3">
        <w:rPr>
          <w:rStyle w:val="SubtleEmphasis"/>
          <w:sz w:val="18"/>
          <w:szCs w:val="18"/>
          <w:lang w:val="el-GR"/>
        </w:rPr>
        <w:t>37</w:t>
      </w:r>
      <w:r w:rsidR="0044214F">
        <w:rPr>
          <w:rStyle w:val="SubtleEmphasis"/>
          <w:rFonts w:asciiTheme="minorHAnsi" w:hAnsiTheme="minorHAnsi"/>
          <w:sz w:val="18"/>
          <w:szCs w:val="18"/>
          <w:lang w:val="el-GR"/>
        </w:rPr>
        <w:t>,3</w:t>
      </w:r>
      <w:r w:rsidR="00B93845" w:rsidRPr="007A1AE3">
        <w:rPr>
          <w:rStyle w:val="SubtleEmphasis"/>
          <w:sz w:val="18"/>
          <w:szCs w:val="18"/>
          <w:lang w:val="el-GR"/>
        </w:rPr>
        <w:t xml:space="preserve"> δισ. το </w:t>
      </w:r>
      <w:r w:rsidR="007A1AE3" w:rsidRPr="007A1AE3">
        <w:rPr>
          <w:rStyle w:val="SubtleEmphasis"/>
          <w:sz w:val="18"/>
          <w:szCs w:val="18"/>
          <w:lang w:val="el-GR"/>
        </w:rPr>
        <w:t>4</w:t>
      </w:r>
      <w:r w:rsidR="00B93845" w:rsidRPr="007A1AE3">
        <w:rPr>
          <w:rStyle w:val="SubtleEmphasis"/>
          <w:sz w:val="18"/>
          <w:szCs w:val="18"/>
          <w:lang w:val="el-GR"/>
        </w:rPr>
        <w:t>ο τρίμηνο 2025. Η καθαρή πιστωτική επέκταση πρ</w:t>
      </w:r>
      <w:r w:rsidR="00B93845" w:rsidRPr="0044214F">
        <w:rPr>
          <w:rStyle w:val="SubtleEmphasis"/>
          <w:sz w:val="18"/>
          <w:szCs w:val="18"/>
          <w:lang w:val="el-GR"/>
        </w:rPr>
        <w:t xml:space="preserve">οήλθε από τις επιχειρήσεις, με τους κλάδους </w:t>
      </w:r>
      <w:r w:rsidR="007A1AE3" w:rsidRPr="0044214F">
        <w:rPr>
          <w:rStyle w:val="SubtleEmphasis"/>
          <w:sz w:val="18"/>
          <w:szCs w:val="18"/>
          <w:lang w:val="el-GR"/>
        </w:rPr>
        <w:t>κατασκευής</w:t>
      </w:r>
      <w:r w:rsidR="00B93845" w:rsidRPr="0044214F">
        <w:rPr>
          <w:rStyle w:val="SubtleEmphasis"/>
          <w:sz w:val="18"/>
          <w:szCs w:val="18"/>
          <w:lang w:val="el-GR"/>
        </w:rPr>
        <w:t xml:space="preserve">, </w:t>
      </w:r>
      <w:r w:rsidR="00B0381F" w:rsidRPr="0044214F">
        <w:rPr>
          <w:rStyle w:val="SubtleEmphasis"/>
          <w:sz w:val="18"/>
          <w:szCs w:val="18"/>
          <w:lang w:val="el-GR"/>
        </w:rPr>
        <w:t xml:space="preserve">φιλοξενίας </w:t>
      </w:r>
      <w:r w:rsidR="00B93845" w:rsidRPr="0044214F">
        <w:rPr>
          <w:rStyle w:val="SubtleEmphasis"/>
          <w:sz w:val="18"/>
          <w:szCs w:val="18"/>
          <w:lang w:val="el-GR"/>
        </w:rPr>
        <w:t>και μεταφορών να κατέχουν το μεγαλύτερο μερίδιο</w:t>
      </w:r>
      <w:r w:rsidR="0044214F" w:rsidRPr="0044214F">
        <w:rPr>
          <w:rStyle w:val="SubtleEmphasis"/>
          <w:sz w:val="18"/>
          <w:szCs w:val="18"/>
          <w:lang w:val="el-GR"/>
        </w:rPr>
        <w:t>, ενώ και η λιανική τραπεζική συνέβαλε με καθαρή μεταβολή €300 εκατ. ετησίως</w:t>
      </w:r>
      <w:r w:rsidR="00B93845" w:rsidRPr="0044214F">
        <w:rPr>
          <w:rStyle w:val="SubtleEmphasis"/>
          <w:sz w:val="18"/>
          <w:szCs w:val="18"/>
          <w:lang w:val="el-GR"/>
        </w:rPr>
        <w:t>. Από τα €3,</w:t>
      </w:r>
      <w:r w:rsidR="007A1AE3" w:rsidRPr="0044214F">
        <w:rPr>
          <w:rStyle w:val="SubtleEmphasis"/>
          <w:sz w:val="18"/>
          <w:szCs w:val="18"/>
          <w:lang w:val="el-GR"/>
        </w:rPr>
        <w:t>8</w:t>
      </w:r>
      <w:r w:rsidR="00B93845" w:rsidRPr="0044214F">
        <w:rPr>
          <w:rStyle w:val="SubtleEmphasis"/>
          <w:sz w:val="18"/>
          <w:szCs w:val="18"/>
          <w:lang w:val="el-GR"/>
        </w:rPr>
        <w:t xml:space="preserve"> δισ. εκταμιεύσεων δανείων το </w:t>
      </w:r>
      <w:r w:rsidR="007A1AE3" w:rsidRPr="0044214F">
        <w:rPr>
          <w:rStyle w:val="SubtleEmphasis"/>
          <w:sz w:val="18"/>
          <w:szCs w:val="18"/>
          <w:lang w:val="el-GR"/>
        </w:rPr>
        <w:t>4</w:t>
      </w:r>
      <w:r w:rsidR="00B93845" w:rsidRPr="0044214F">
        <w:rPr>
          <w:rStyle w:val="SubtleEmphasis"/>
          <w:sz w:val="18"/>
          <w:szCs w:val="18"/>
          <w:lang w:val="el-GR"/>
        </w:rPr>
        <w:t>ο τρίμηνο, τα €1,7 δισ. διοχετεύθηκαν σε μεγάλες επιχειρήσεις, τα €1,</w:t>
      </w:r>
      <w:r w:rsidR="007A1AE3" w:rsidRPr="0044214F">
        <w:rPr>
          <w:rStyle w:val="SubtleEmphasis"/>
          <w:sz w:val="18"/>
          <w:szCs w:val="18"/>
          <w:lang w:val="el-GR"/>
        </w:rPr>
        <w:t>8</w:t>
      </w:r>
      <w:r w:rsidR="00B93845" w:rsidRPr="0044214F">
        <w:rPr>
          <w:rStyle w:val="SubtleEmphasis"/>
          <w:sz w:val="18"/>
          <w:szCs w:val="18"/>
          <w:lang w:val="el-GR"/>
        </w:rPr>
        <w:t xml:space="preserve"> δισ. σε μικρές και μεσαίες επιχειρήσεις και τα €0,3 δισ. σε ιδιώτες. Τα δάνεια της Πειραιώς σε έργα σχετικά με το Ταμείο Ανάκαμψης και Ανθεκτικότητας (εκταμιεύσεις και ανεκτέλεστο) διαμορφώθηκαν σε €</w:t>
      </w:r>
      <w:r w:rsidR="00DA2D9E" w:rsidRPr="0044214F">
        <w:rPr>
          <w:rStyle w:val="SubtleEmphasis"/>
          <w:sz w:val="18"/>
          <w:szCs w:val="18"/>
          <w:lang w:val="el-GR"/>
        </w:rPr>
        <w:t>2,7</w:t>
      </w:r>
      <w:r w:rsidR="00B93845" w:rsidRPr="0044214F">
        <w:rPr>
          <w:rStyle w:val="SubtleEmphasis"/>
          <w:sz w:val="18"/>
          <w:szCs w:val="18"/>
          <w:lang w:val="el-GR"/>
        </w:rPr>
        <w:t xml:space="preserve"> δισ. από το 2023, τροφοδοτώντας €</w:t>
      </w:r>
      <w:r w:rsidR="005D4132" w:rsidRPr="0044214F">
        <w:rPr>
          <w:rStyle w:val="SubtleEmphasis"/>
          <w:sz w:val="18"/>
          <w:szCs w:val="18"/>
          <w:lang w:val="el-GR"/>
        </w:rPr>
        <w:t>8</w:t>
      </w:r>
      <w:r w:rsidR="007A1AE3" w:rsidRPr="0044214F">
        <w:rPr>
          <w:rStyle w:val="SubtleEmphasis"/>
          <w:sz w:val="18"/>
          <w:szCs w:val="18"/>
          <w:lang w:val="el-GR"/>
        </w:rPr>
        <w:t>,</w:t>
      </w:r>
      <w:r w:rsidR="00DA2D9E" w:rsidRPr="0044214F">
        <w:rPr>
          <w:rStyle w:val="SubtleEmphasis"/>
          <w:sz w:val="18"/>
          <w:szCs w:val="18"/>
          <w:lang w:val="el-GR"/>
        </w:rPr>
        <w:t>1</w:t>
      </w:r>
      <w:r w:rsidR="00B93845" w:rsidRPr="0044214F">
        <w:rPr>
          <w:rStyle w:val="SubtleEmphasis"/>
          <w:sz w:val="18"/>
          <w:szCs w:val="18"/>
          <w:lang w:val="el-GR"/>
        </w:rPr>
        <w:t xml:space="preserve"> δισ. επενδύσεων.</w:t>
      </w:r>
    </w:p>
    <w:p w14:paraId="5428EFAC" w14:textId="77777777" w:rsidR="0082726B" w:rsidRPr="00C645C2" w:rsidRDefault="0082726B" w:rsidP="0082726B">
      <w:pPr>
        <w:rPr>
          <w:rStyle w:val="SubtleEmphasis"/>
          <w:lang w:val="el-GR"/>
        </w:rPr>
      </w:pPr>
    </w:p>
    <w:p w14:paraId="35F14250" w14:textId="77777777" w:rsidR="006E6315" w:rsidRPr="00C45C0B" w:rsidRDefault="006E6315" w:rsidP="0082726B">
      <w:pPr>
        <w:rPr>
          <w:rStyle w:val="SubtleEmphasis"/>
          <w:rFonts w:asciiTheme="minorHAnsi" w:hAnsiTheme="minorHAnsi"/>
          <w:lang w:val="el-GR"/>
        </w:rPr>
      </w:pPr>
    </w:p>
    <w:p w14:paraId="7AD6C150" w14:textId="77777777" w:rsidR="00373844" w:rsidRPr="002D37E3" w:rsidRDefault="00373844" w:rsidP="00373844">
      <w:pPr>
        <w:pStyle w:val="02PFHTitle2"/>
        <w:rPr>
          <w:color w:val="023E87"/>
          <w:sz w:val="22"/>
          <w:lang w:val="el-GR"/>
        </w:rPr>
      </w:pPr>
      <w:r w:rsidRPr="002D37E3">
        <w:rPr>
          <w:lang w:val="el-GR"/>
        </w:rPr>
        <w:t>Οι καταθέσεις πελατών σε ανοδική πορεία</w:t>
      </w:r>
    </w:p>
    <w:p w14:paraId="510ACDBD" w14:textId="5D29AC6D" w:rsidR="0082726B" w:rsidRPr="002D37E3" w:rsidRDefault="00DF7B4C" w:rsidP="00677CFD">
      <w:pPr>
        <w:rPr>
          <w:color w:val="97ADDA"/>
          <w:szCs w:val="32"/>
          <w:lang w:val="el-GR"/>
        </w:rPr>
      </w:pPr>
      <w:r>
        <w:rPr>
          <w:rFonts w:ascii="Piraeus Open Serif" w:hAnsi="Piraeus Open Serif"/>
          <w:noProof/>
          <w:sz w:val="32"/>
        </w:rPr>
        <mc:AlternateContent>
          <mc:Choice Requires="wps">
            <w:drawing>
              <wp:anchor distT="0" distB="0" distL="114300" distR="114300" simplePos="0" relativeHeight="251603968" behindDoc="0" locked="0" layoutInCell="1" allowOverlap="1" wp14:anchorId="6B76F39E" wp14:editId="077549D7">
                <wp:simplePos x="0" y="0"/>
                <wp:positionH relativeFrom="column">
                  <wp:posOffset>157480</wp:posOffset>
                </wp:positionH>
                <wp:positionV relativeFrom="paragraph">
                  <wp:posOffset>125730</wp:posOffset>
                </wp:positionV>
                <wp:extent cx="5811520" cy="400050"/>
                <wp:effectExtent l="0" t="0" r="0" b="0"/>
                <wp:wrapNone/>
                <wp:docPr id="233629017" name="TextBox 38"/>
                <wp:cNvGraphicFramePr/>
                <a:graphic xmlns:a="http://schemas.openxmlformats.org/drawingml/2006/main">
                  <a:graphicData uri="http://schemas.microsoft.com/office/word/2010/wordprocessingShape">
                    <wps:wsp>
                      <wps:cNvSpPr txBox="1"/>
                      <wps:spPr>
                        <a:xfrm>
                          <a:off x="0" y="0"/>
                          <a:ext cx="5811520" cy="400050"/>
                        </a:xfrm>
                        <a:prstGeom prst="rect">
                          <a:avLst/>
                        </a:prstGeom>
                        <a:noFill/>
                      </wps:spPr>
                      <wps:txbx>
                        <w:txbxContent>
                          <w:p w14:paraId="23D595C7" w14:textId="04295EF7" w:rsidR="0082726B" w:rsidRPr="003267A5" w:rsidRDefault="0082726B" w:rsidP="0082726B">
                            <w:pPr>
                              <w:pStyle w:val="Heading3"/>
                              <w:rPr>
                                <w:rFonts w:eastAsiaTheme="minorHAnsi" w:cstheme="minorBidi"/>
                                <w:color w:val="002F30"/>
                                <w:sz w:val="24"/>
                                <w:szCs w:val="34"/>
                              </w:rPr>
                            </w:pPr>
                            <w:proofErr w:type="spellStart"/>
                            <w:r w:rsidRPr="003267A5">
                              <w:rPr>
                                <w:rFonts w:eastAsiaTheme="minorHAnsi" w:cstheme="minorBidi"/>
                                <w:color w:val="002F30"/>
                                <w:sz w:val="24"/>
                                <w:szCs w:val="34"/>
                              </w:rPr>
                              <w:t>Κίνηση</w:t>
                            </w:r>
                            <w:proofErr w:type="spellEnd"/>
                            <w:r w:rsidRPr="003267A5">
                              <w:rPr>
                                <w:rFonts w:eastAsiaTheme="minorHAnsi" w:cstheme="minorBidi"/>
                                <w:color w:val="002F30"/>
                                <w:sz w:val="24"/>
                                <w:szCs w:val="34"/>
                              </w:rPr>
                              <w:t xml:space="preserve"> κατα</w:t>
                            </w:r>
                            <w:proofErr w:type="spellStart"/>
                            <w:r w:rsidRPr="003267A5">
                              <w:rPr>
                                <w:rFonts w:eastAsiaTheme="minorHAnsi" w:cstheme="minorBidi"/>
                                <w:color w:val="002F30"/>
                                <w:sz w:val="24"/>
                                <w:szCs w:val="34"/>
                              </w:rPr>
                              <w:t>θέσεων</w:t>
                            </w:r>
                            <w:proofErr w:type="spellEnd"/>
                            <w:r w:rsidRPr="003267A5">
                              <w:rPr>
                                <w:rFonts w:eastAsiaTheme="minorHAnsi" w:cstheme="minorBidi"/>
                                <w:color w:val="002F30"/>
                                <w:sz w:val="24"/>
                                <w:szCs w:val="34"/>
                              </w:rPr>
                              <w:t xml:space="preserve"> (€ </w:t>
                            </w:r>
                            <w:proofErr w:type="spellStart"/>
                            <w:r w:rsidRPr="003267A5">
                              <w:rPr>
                                <w:rFonts w:eastAsiaTheme="minorHAnsi" w:cstheme="minorBidi"/>
                                <w:color w:val="002F30"/>
                                <w:sz w:val="24"/>
                                <w:szCs w:val="34"/>
                              </w:rPr>
                              <w:t>δισ</w:t>
                            </w:r>
                            <w:proofErr w:type="spellEnd"/>
                            <w:r w:rsidRPr="003267A5">
                              <w:rPr>
                                <w:rFonts w:eastAsiaTheme="minorHAnsi" w:cstheme="minorBidi"/>
                                <w:color w:val="002F30"/>
                                <w:sz w:val="24"/>
                                <w:szCs w:val="34"/>
                              </w:rPr>
                              <w:t xml:space="preserve">.) </w:t>
                            </w:r>
                          </w:p>
                        </w:txbxContent>
                      </wps:txbx>
                      <wps:bodyPr wrap="square" rtlCol="0" anchor="b">
                        <a:spAutoFit/>
                      </wps:bodyPr>
                    </wps:wsp>
                  </a:graphicData>
                </a:graphic>
              </wp:anchor>
            </w:drawing>
          </mc:Choice>
          <mc:Fallback>
            <w:pict>
              <v:shape w14:anchorId="6B76F39E" id="TextBox 38" o:spid="_x0000_s1056" type="#_x0000_t202" style="position:absolute;margin-left:12.4pt;margin-top:9.9pt;width:457.6pt;height:31.5pt;z-index:2516039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v7iQEAAPwCAAAOAAAAZHJzL2Uyb0RvYy54bWysUsFuGyEQvUfKPyDu8a7dOIpWXkdto/RS&#10;JZGSfgBmwYu0MGQGe9d/34E4dpXeql4GmIH33rxhdTf5QewNkoPQyvmslsIEDZ0L21b+en24upWC&#10;kgqdGiCYVh4Mybv15cVqjI1ZQA9DZ1AwSKBmjK3sU4pNVZHujVc0g2gCFy2gV4mPuK06VCOj+6Fa&#10;1PVNNQJ2EUEbIs7evxfluuBba3R6spZMEkMrWVsqEUvc5FitV6rZooq900cZ6h9UeOUCk56g7lVS&#10;YofuLyjvNAKBTTMNvgJrnTalB+5mXn/q5qVX0ZRe2ByKJ5vo/8Hqx/1LfEaRpm8w8QCzIWOkhjiZ&#10;+5ks+ryyUsF1tvBwss1MSWhOLm/n8+WCS5pr13VdL4uv1fl1REo/DHiRN61EHktxS+1/UmJGvvpx&#10;JZMFeHDDkPNnKXmXps0kXNfKL4UgpzbQHVj+yBNsJb3tFBopMA3f4X3gKugeeN6bwkfx6y4xeOE8&#10;Pz8SscVFyvE75Bn+eS63zp92/RsAAP//AwBQSwMEFAAGAAgAAAAhAGa+ovDfAAAACAEAAA8AAABk&#10;cnMvZG93bnJldi54bWxMj81OwzAQhO9IvIO1SFwQdYgqlIQ4FT8CLpUQLRduTrxNosbrYLuteXuW&#10;E5xWuzOa/aZeJTuJI/owOlJws8hAIHXOjNQr+Ng+XxcgQtRk9OQIFXxjgFVzflbryrgTveNxE3vB&#10;IRQqrWCIca6kDN2AVoeFm5FY2zlvdeTV99J4feJwO8k8y26l1SPxh0HP+Dhgt98crILWv8WHffn6&#10;NW/l01V6+dyt10kqdXmR7u9AREzxzwy/+IwODTO17kAmiElBvmTyyPeSJ+vlMuNurYIiL0A2tfxf&#10;oPkBAAD//wMAUEsBAi0AFAAGAAgAAAAhALaDOJL+AAAA4QEAABMAAAAAAAAAAAAAAAAAAAAAAFtD&#10;b250ZW50X1R5cGVzXS54bWxQSwECLQAUAAYACAAAACEAOP0h/9YAAACUAQAACwAAAAAAAAAAAAAA&#10;AAAvAQAAX3JlbHMvLnJlbHNQSwECLQAUAAYACAAAACEAGOeb+4kBAAD8AgAADgAAAAAAAAAAAAAA&#10;AAAuAgAAZHJzL2Uyb0RvYy54bWxQSwECLQAUAAYACAAAACEAZr6i8N8AAAAIAQAADwAAAAAAAAAA&#10;AAAAAADjAwAAZHJzL2Rvd25yZXYueG1sUEsFBgAAAAAEAAQA8wAAAO8EAAAAAA==&#10;" filled="f" stroked="f">
                <v:textbox style="mso-fit-shape-to-text:t">
                  <w:txbxContent>
                    <w:p w14:paraId="23D595C7" w14:textId="04295EF7" w:rsidR="0082726B" w:rsidRPr="003267A5" w:rsidRDefault="0082726B" w:rsidP="0082726B">
                      <w:pPr>
                        <w:pStyle w:val="Heading3"/>
                        <w:rPr>
                          <w:rFonts w:eastAsiaTheme="minorHAnsi" w:cstheme="minorBidi"/>
                          <w:color w:val="002F30"/>
                          <w:sz w:val="24"/>
                          <w:szCs w:val="34"/>
                        </w:rPr>
                      </w:pPr>
                      <w:proofErr w:type="spellStart"/>
                      <w:r w:rsidRPr="003267A5">
                        <w:rPr>
                          <w:rFonts w:eastAsiaTheme="minorHAnsi" w:cstheme="minorBidi"/>
                          <w:color w:val="002F30"/>
                          <w:sz w:val="24"/>
                          <w:szCs w:val="34"/>
                        </w:rPr>
                        <w:t>Κίνηση</w:t>
                      </w:r>
                      <w:proofErr w:type="spellEnd"/>
                      <w:r w:rsidRPr="003267A5">
                        <w:rPr>
                          <w:rFonts w:eastAsiaTheme="minorHAnsi" w:cstheme="minorBidi"/>
                          <w:color w:val="002F30"/>
                          <w:sz w:val="24"/>
                          <w:szCs w:val="34"/>
                        </w:rPr>
                        <w:t xml:space="preserve"> κατα</w:t>
                      </w:r>
                      <w:proofErr w:type="spellStart"/>
                      <w:r w:rsidRPr="003267A5">
                        <w:rPr>
                          <w:rFonts w:eastAsiaTheme="minorHAnsi" w:cstheme="minorBidi"/>
                          <w:color w:val="002F30"/>
                          <w:sz w:val="24"/>
                          <w:szCs w:val="34"/>
                        </w:rPr>
                        <w:t>θέσεων</w:t>
                      </w:r>
                      <w:proofErr w:type="spellEnd"/>
                      <w:r w:rsidRPr="003267A5">
                        <w:rPr>
                          <w:rFonts w:eastAsiaTheme="minorHAnsi" w:cstheme="minorBidi"/>
                          <w:color w:val="002F30"/>
                          <w:sz w:val="24"/>
                          <w:szCs w:val="34"/>
                        </w:rPr>
                        <w:t xml:space="preserve"> (€ </w:t>
                      </w:r>
                      <w:proofErr w:type="spellStart"/>
                      <w:r w:rsidRPr="003267A5">
                        <w:rPr>
                          <w:rFonts w:eastAsiaTheme="minorHAnsi" w:cstheme="minorBidi"/>
                          <w:color w:val="002F30"/>
                          <w:sz w:val="24"/>
                          <w:szCs w:val="34"/>
                        </w:rPr>
                        <w:t>δισ</w:t>
                      </w:r>
                      <w:proofErr w:type="spellEnd"/>
                      <w:r w:rsidRPr="003267A5">
                        <w:rPr>
                          <w:rFonts w:eastAsiaTheme="minorHAnsi" w:cstheme="minorBidi"/>
                          <w:color w:val="002F30"/>
                          <w:sz w:val="24"/>
                          <w:szCs w:val="34"/>
                        </w:rPr>
                        <w:t xml:space="preserve">.) </w:t>
                      </w:r>
                    </w:p>
                  </w:txbxContent>
                </v:textbox>
              </v:shape>
            </w:pict>
          </mc:Fallback>
        </mc:AlternateContent>
      </w:r>
      <w:r>
        <w:rPr>
          <w:rFonts w:ascii="Piraeus Open Serif" w:hAnsi="Piraeus Open Serif"/>
          <w:noProof/>
          <w:sz w:val="32"/>
        </w:rPr>
        <mc:AlternateContent>
          <mc:Choice Requires="wps">
            <w:drawing>
              <wp:anchor distT="0" distB="0" distL="114300" distR="114300" simplePos="0" relativeHeight="251606016" behindDoc="1" locked="0" layoutInCell="1" allowOverlap="1" wp14:anchorId="6760D028" wp14:editId="0C3CA1A0">
                <wp:simplePos x="0" y="0"/>
                <wp:positionH relativeFrom="margin">
                  <wp:posOffset>0</wp:posOffset>
                </wp:positionH>
                <wp:positionV relativeFrom="paragraph">
                  <wp:posOffset>127000</wp:posOffset>
                </wp:positionV>
                <wp:extent cx="6672580" cy="2038350"/>
                <wp:effectExtent l="0" t="0" r="0" b="0"/>
                <wp:wrapNone/>
                <wp:docPr id="233629018" name="Rectangle: Rounded Corners 233629018"/>
                <wp:cNvGraphicFramePr/>
                <a:graphic xmlns:a="http://schemas.openxmlformats.org/drawingml/2006/main">
                  <a:graphicData uri="http://schemas.microsoft.com/office/word/2010/wordprocessingShape">
                    <wps:wsp>
                      <wps:cNvSpPr/>
                      <wps:spPr>
                        <a:xfrm>
                          <a:off x="0" y="0"/>
                          <a:ext cx="6672580" cy="203835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093FE" id="Rectangle: Rounded Corners 233629018" o:spid="_x0000_s1026" style="position:absolute;margin-left:0;margin-top:10pt;width:525.4pt;height:16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LjhAIAAGAFAAAOAAAAZHJzL2Uyb0RvYy54bWysVE1vGyEQvVfqf0Dcm11v4sS1so7cpK4q&#10;RUnUpMoZs+BFYhkK2Gv313dgP5ymUQ9VfcCw8+bNzGOGy6t9o8lOOK/AlHRyklMiDIdKmU1Jvz+t&#10;Pswo8YGZimkwoqQH4enV4v27y9bORQE16Eo4giTGz1tb0joEO88yz2vRMH8CVhg0SnANC3h0m6xy&#10;rEX2RmdFnp9nLbjKOuDCe/x60xnpIvFLKXi4l9KLQHRJMbeQVpfWdVyzxSWbbxyzteJ9GuwfsmiY&#10;Mhh0pLphgZGtU39QNYo78CDDCYcmAykVF6kGrGaSv6rmsWZWpFpQHG9Hmfz/o+V3u0f74FCG1vq5&#10;x22sYi9dE/8xP7JPYh1GscQ+EI4fz88viukMNeVoK/LT2ek0yZkd3a3z4YuAhsRNSR3eRhKJ7W59&#10;wJAIHSAxmgetqpXSOh3cZn2tHdkxvLlVsco/f4qXhS6/wbSJYAPRrTPHL9mxmLQLBy0iTptvQhJV&#10;YfpFyiT1mRjjMM6FCZPOVLNKdOGnOf6G6LEzo0fKJRFGZonxR+6eYEB2JAN3l2WPj64itenonP8t&#10;sc559EiRwYTRuVEG3FsEGqvqI3f4QaROmqjSGqrDgyMOuiHxlq8U3tst8+GBOZwKvGuc9HCPi9TQ&#10;lhT6HSU1uJ9vfY94bFa0UtLilJXU/9gyJyjRXw228cfJ2Vkcy3Q4m14UeHAvLeuXFrNtrgHbYYJv&#10;iuVpG/FBD1vpoHnGB2EZo6KJGY6xS8qDGw7XoZt+fFK4WC4TDEfRsnBrHi2P5FHV2JdP+2fmbN+8&#10;Afv+DoaJZPNXPdxho6eB5TaAVKnBj7r2euMYp8bpn5z4Trw8J9TxYVz8AgAA//8DAFBLAwQUAAYA&#10;CAAAACEAkOFGp9oAAAAIAQAADwAAAGRycy9kb3ducmV2LnhtbEyPwU7DMBBE70j8g7VI3KhdWgJK&#10;s6lQpZ44EeC+TbZJwF5HsdMGvh73BMfVrGbeK7azs+rEY+i9ICwXBhRL7ZteWoT3t/3dE6gQSRqy&#10;XhjhmwNsy+urgvLGn+WVT1VsVSqRkBNCF+OQax3qjh2FhR9YUnb0o6OYzrHVzUjnVO6svjcm0456&#10;SQsdDbzruP6qJocQtKV99jm4LHv5efyw62o1xR3i7c38vAEVeY5/z3DBT+hQJqaDn6QJyiIkkYiQ&#10;NkBdUvNgkskBYbVeGtBlof8LlL8AAAD//wMAUEsBAi0AFAAGAAgAAAAhALaDOJL+AAAA4QEAABMA&#10;AAAAAAAAAAAAAAAAAAAAAFtDb250ZW50X1R5cGVzXS54bWxQSwECLQAUAAYACAAAACEAOP0h/9YA&#10;AACUAQAACwAAAAAAAAAAAAAAAAAvAQAAX3JlbHMvLnJlbHNQSwECLQAUAAYACAAAACEAHCKy44QC&#10;AABgBQAADgAAAAAAAAAAAAAAAAAuAgAAZHJzL2Uyb0RvYy54bWxQSwECLQAUAAYACAAAACEAkOFG&#10;p9oAAAAIAQAADwAAAAAAAAAAAAAAAADeBAAAZHJzL2Rvd25yZXYueG1sUEsFBgAAAAAEAAQA8wAA&#10;AOUFAAAAAA==&#10;" fillcolor="#f2f0eb" stroked="f" strokeweight="2pt">
                <w10:wrap anchorx="margin"/>
              </v:rect>
            </w:pict>
          </mc:Fallback>
        </mc:AlternateContent>
      </w:r>
      <w:r w:rsidR="0082726B" w:rsidRPr="002D37E3">
        <w:rPr>
          <w:b/>
          <w:bCs/>
          <w:color w:val="97ADDA"/>
          <w:szCs w:val="32"/>
          <w:lang w:val="el-GR"/>
        </w:rPr>
        <w:t xml:space="preserve"> </w:t>
      </w:r>
    </w:p>
    <w:p w14:paraId="291DA59A" w14:textId="62BD5DD8" w:rsidR="00912E03" w:rsidRDefault="002D2FF5" w:rsidP="00CA67DD">
      <w:pPr>
        <w:rPr>
          <w:rStyle w:val="SubtleEmphasis"/>
          <w:rFonts w:asciiTheme="minorHAnsi" w:hAnsiTheme="minorHAnsi"/>
          <w:sz w:val="18"/>
          <w:szCs w:val="18"/>
          <w:lang w:val="el-GR"/>
        </w:rPr>
      </w:pPr>
      <w:r w:rsidRPr="00366E5F">
        <w:rPr>
          <w:noProof/>
        </w:rPr>
        <mc:AlternateContent>
          <mc:Choice Requires="wps">
            <w:drawing>
              <wp:anchor distT="0" distB="0" distL="114300" distR="114300" simplePos="0" relativeHeight="251604992" behindDoc="0" locked="0" layoutInCell="1" allowOverlap="1" wp14:anchorId="6A589D14" wp14:editId="24854665">
                <wp:simplePos x="0" y="0"/>
                <wp:positionH relativeFrom="column">
                  <wp:posOffset>5960745</wp:posOffset>
                </wp:positionH>
                <wp:positionV relativeFrom="paragraph">
                  <wp:posOffset>205328</wp:posOffset>
                </wp:positionV>
                <wp:extent cx="543560" cy="260985"/>
                <wp:effectExtent l="19050" t="19050" r="27940" b="5715"/>
                <wp:wrapNone/>
                <wp:docPr id="23362901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5EEF77D9"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6A589D14" id="_x0000_s1057" style="position:absolute;margin-left:469.35pt;margin-top:16.15pt;width:42.8pt;height:20.55pt;rotation:11539192fd;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We9QQAANQQAAAOAAAAZHJzL2Uyb0RvYy54bWysWNtu4zYQfS/QfxD8WKCxeJEoGXEW225T&#10;FNhegHU/gJbkWKgsqqISO/v1PaRom0okJ170xZCow+GcOcMZ0rcfDrsqeCpaXap6OSM34Swo6kzl&#10;Zf2wnP29uv8xmQW6k3UuK1UXy9lzoWcf7r7/7nbfLAqqtqrKizaAkVov9s1ytu26ZjGf62xb7KS+&#10;UU1R4+NGtTvZ4bV9mOet3MP6rprTMIzne9XmTauyQmuMfuo/zu6s/c2myLo/NxtddEG1nMG3zv62&#10;9ndtfud3t3Lx0MpmW2bODfkNXuxkWWPRk6lPspPBY1u+MrUrs1ZpteluMrWbq82mzArLAWxI+ILN&#10;l61sCssFwdHNKUz6/zOb/fH0pfmrNa7r5rPK/tGIyHzf6MXpi3nRwATr/e8qh4bysVOW7GHT7oJW&#10;IagkjGLOeWyHwSo42BA/n0JcHLogw2DEWRRDiAyfaBymSWQkmMuFsWW8yB5192uh7LN8+qy7XqEc&#10;Tza+eVDLHZxYwchmV0GsH+YBC1PCBCUs2AcsSbiT9YQlHpYSLnjCYh4H24DE4TEHTmA6Dh63zMbB&#10;45b5OHjccjQOHrcc++CQcp6GMU8moiE8cMRFFDLIMBEMbN9TlIUISSo4nTCbetA3g0x8+RJCU2N5&#10;ymFylX7EFzCccJZcJRwZKBeyUDAR82jK9kA6QUCMh+lEgMlAunNujicF8bV7O8i+eh56wvZVAlJf&#10;wLf2H71KQDoUEFs0DIM4ilj8cl9TX0VgLiB9BS8jffUuI33pLiN92S4jfckuI325LiKZL9VlpK/T&#10;ZeS7NWJDjcZzjw3lGS9yzFfGlPmJ/Yc8ORctU+G9rYdO83DsJXJ7bC/ZoXb9BU+BNGeXFbLQNJxG&#10;adPMTLtBy1oR166As93qDGcDOMJj4GwSzgdw0DfwYzN8bT0awEHQwMWk9b4RH31HThl4OgkXA+um&#10;Nhs8ym7fm1+7kwwnOLYoqlMT0uEEx5dMEkbO+tE3VdK6NEmZkeEEx5lMkmZDfU09MyugVHkckC4g&#10;73KjxWnSnCNXJqVx6FmZrMVZcmUSE6fJ1bFANbIzqWUJ4DHYL2f2VBJscVIyJw7zZaeeipWymM5k&#10;GE1RJOABYThG9S6cIdnjusx+Kr76E1LScyQRyiAmIFetISJoHy0SwVHvA2VOWcJ5cmQ5MDy2DCMU&#10;9Kxj4OuZYyJ1DpCUDj4kbh13EjNBfHuZxJR9LBMJV+Z7NoyY5otxGg5WJyk/unXKiTcXQc+2tuJB&#10;XES/AE6wPgs3KqgdfRcHN+V0AHUM0t4+CZFyXvxEgmpr4hoKO/6uJWjS5ykhSDrPWD+a4uzzavAa&#10;Br2ZU6ftCXCBfIej7qTssiyNevfj96cSTRB4SxkJ4vnZbw6swIcJyxLRZ9h1iYRw2kXYMEQ0cTyQ&#10;/oMUoxQpZ2e4nfQuJUgs0IGNfmZHe2xwUHHWoJU3PrLBX2yLSukCE7C8qSCnB1tKrE/nq5FWVZnf&#10;l1Vl9r1uH9Y/V23wJFGdPt4nIT8W4gGsqk0lSiPsZzvrG0y06rHOLadtIfNf3HMny6p/hpcVGqO9&#10;QJo7o7mH60V3WB+CMkcVtMXVDK1V/owrpbs8Jubghtzb4yK+nOl/H2VboMT+VuOmmwoWQtC1/yLr&#10;bKtQebOutVRq9RF30k1pLot27d68e8HV2cbSXfPN3dx/t6jznxF3/wEAAP//AwBQSwMEFAAGAAgA&#10;AAAhAL72vkDfAAAACgEAAA8AAABkcnMvZG93bnJldi54bWxMj8FOwzAMhu9IvENkJG4spa3YVupO&#10;CAnExImBJo5pY9qyxqmSbC1vT3aCmy1/+v395WY2gziR871lhNtFAoK4sbrnFuHj/elmBcIHxVoN&#10;lgnhhzxsqsuLUhXaTvxGp11oRQxhXyiELoSxkNI3HRnlF3Ykjrcv64wKcXWt1E5NMdwMMk2SO2lU&#10;z/FDp0Z67Kg57I4GYes+n51T+/owvbxm33vOt/3aIl5fzQ/3IALN4Q+Gs35Uhyo61fbI2osBYZ2t&#10;lhFFyNIMxBlI0jxONcIyy0FWpfxfofoFAAD//wMAUEsBAi0AFAAGAAgAAAAhALaDOJL+AAAA4QEA&#10;ABMAAAAAAAAAAAAAAAAAAAAAAFtDb250ZW50X1R5cGVzXS54bWxQSwECLQAUAAYACAAAACEAOP0h&#10;/9YAAACUAQAACwAAAAAAAAAAAAAAAAAvAQAAX3JlbHMvLnJlbHNQSwECLQAUAAYACAAAACEAZ6qF&#10;nvUEAADUEAAADgAAAAAAAAAAAAAAAAAuAgAAZHJzL2Uyb0RvYy54bWxQSwECLQAUAAYACAAAACEA&#10;vva+QN8AAAAKAQAADwAAAAAAAAAAAAAAAABPBwAAZHJzL2Rvd25yZXYueG1sUEsFBgAAAAAEAAQA&#10;8wAAAFsI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5EEF77D9" w14:textId="77777777" w:rsidR="0082726B" w:rsidRDefault="0082726B" w:rsidP="0082726B"/>
                  </w:txbxContent>
                </v:textbox>
              </v:shape>
            </w:pict>
          </mc:Fallback>
        </mc:AlternateContent>
      </w:r>
      <w:r w:rsidRPr="00366E5F">
        <w:rPr>
          <w:noProof/>
        </w:rPr>
        <mc:AlternateContent>
          <mc:Choice Requires="wps">
            <w:drawing>
              <wp:anchor distT="0" distB="0" distL="114300" distR="114300" simplePos="0" relativeHeight="251746304" behindDoc="0" locked="0" layoutInCell="1" allowOverlap="1" wp14:anchorId="72CA95BE" wp14:editId="0AF12C17">
                <wp:simplePos x="0" y="0"/>
                <wp:positionH relativeFrom="column">
                  <wp:posOffset>190912</wp:posOffset>
                </wp:positionH>
                <wp:positionV relativeFrom="paragraph">
                  <wp:posOffset>298450</wp:posOffset>
                </wp:positionV>
                <wp:extent cx="543560" cy="260985"/>
                <wp:effectExtent l="19050" t="19050" r="27940" b="5715"/>
                <wp:wrapNone/>
                <wp:docPr id="165160950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67D56B0" w14:textId="77777777" w:rsidR="0039279A" w:rsidRDefault="0039279A" w:rsidP="0039279A"/>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72CA95BE" id="_x0000_s1058" style="position:absolute;margin-left:15.05pt;margin-top:23.5pt;width:42.8pt;height:20.55pt;rotation:11539192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q09QQAANQQAAAOAAAAZHJzL2Uyb0RvYy54bWysWNtu4zYQfS/QfxD8WKCxeJEoGXEW225T&#10;FNhegHU/gJbkWKgsqqISO/v1PaRom0okJ170xZCow+GcOcMZ0rcfDrsqeCpaXap6OSM34Swo6kzl&#10;Zf2wnP29uv8xmQW6k3UuK1UXy9lzoWcf7r7/7nbfLAqqtqrKizaAkVov9s1ytu26ZjGf62xb7KS+&#10;UU1R4+NGtTvZ4bV9mOet3MP6rprTMIzne9XmTauyQmuMfuo/zu6s/c2myLo/NxtddEG1nMG3zv62&#10;9ndtfud3t3Lx0MpmW2bODfkNXuxkWWPRk6lPspPBY1u+MrUrs1ZpteluMrWbq82mzArLAWxI+ILN&#10;l61sCssFwdHNKUz6/zOb/fH0pfmrNa7r5rPK/tGIyHzf6MXpi3nRwATr/e8qh4bysVOW7GHT7oJW&#10;IagkjGLOeWyHwSo42BA/n0JcHLogw2DEWRRDiAyfaBymSWQkmMuFsWW8yB5192uh7LN8+qy7XqEc&#10;Tza+eVDLHZxYwchmV0GsH+YBC1PCBCUs2AcsSbiT9YQlHpYSLnjCYh4H24DE4TEHTmA6Dh63zMbB&#10;45b5OHjccjQOHrcc++CQcp6GMU8moiE8cMRFFDLIMBEMbN9TlIUISSo4nTCbetA3g0x8+RJCU2N5&#10;ymFylX7EFzCccJZcJRwZKBeyUDAR82jK9kA6QUCMh+lEgMlAunNujicF8bV7O8i+eh56wvZVAlJf&#10;wLf2H71KQDoUEFs0DIM4ilj8cl9TX0VgLiB9BS8jffUuI33pLiN92S4jfckuI325LiKZL9VlpK/T&#10;ZeS7NWJDjcZzjw3lGS9yzFfGlPmJ/Yc8ORctU+G9rYdO83DsJXJ7bC/ZoXb9BU+BNGeXFbLQNJxG&#10;adPMTLtBy1oR166As93qDGcDOMJj4GwSzgdw0DfwYzN8bT0awEHQwMWk9b4RH31HThl4OgkXA+um&#10;Nhs8ym7fm1+7kwwnOLYoqlMT0uEEx5dMEkbO+tE3VdK6NEmZkeEEx5lMkmZDfU09MyugVHkckC4g&#10;73KjxWnSnCNXJqVx6FmZrMVZcmUSE6fJ1bFANbIzqWUJ4DHYL2f2VBJscVIyJw7zZaeeipWymM5k&#10;GE1RJOABYThG9S6cIdnjusx+Kr76E1LScyQRyiAmIFetISJoHy0SwVHvA2VOWcJ5cmQ5MDy2DCMU&#10;9Kxj4OuZYyJ1DpCUDj4kbh13EjNBfHuZxJR9LBMJV+Z7NoyY5otxGg5WJyk/unXKiTcXQc+2tuJB&#10;XES/AE6wPgs3KqgdfRcHN+V0AHUM0t4+CZFyXvxEgmpr4hoKO/6uJWjS5ykhSDrPWD+a4uzzavAa&#10;Br2ZU6ftCXCBfIej7qTssiyNevfj96cSTRB4SxkJ4vnZbw6swIcJyxLRZ9h1iYRw2kXYMEQ0cTyQ&#10;/oMUoxQpZ2e4nfQuJUgs0IGNfmZHe2xwUHHWoJU3PrLBX2yLSukCE7C8qSCnB1tKrE/nq5FWVZnf&#10;l1Vl9r1uH9Y/V23wJFGdPt4nIT8W4gGsqk0lSiPsZzvrG0y06rHOLadtIfNf3HMny6p/hpcVGqO9&#10;QJo7o7mH60V3WB+CMkcVtOlphtYqf8aV0l0eE3NwQ+7tcRFfzvS/j7ItUGJ/q3HTTQULIejaf5F1&#10;tlWovFnXWiq1+og76aY0l0W7dm/eveDqbGPprvnmbu6/W9T5z4i7/wAAAP//AwBQSwMEFAAGAAgA&#10;AAAhAEcUCrLeAAAACAEAAA8AAABkcnMvZG93bnJldi54bWxMj8FOwzAQRO9I/IO1SNyoE1pommZT&#10;ISQQFScKqjg68ZKExuvIdpvw97gnOI5mNPOm2EymFydyvrOMkM4SEMS11R03CB/vTzcZCB8Ua9Vb&#10;JoQf8rApLy8KlWs78huddqERsYR9rhDaEIZcSl+3ZJSf2YE4el/WGRWidI3UTo2x3PTyNknupVEd&#10;x4VWDfTYUn3YHQ3C1n0+O6f21WF8eZ1/73mx7VYW8fpqeliDCDSFvzCc8SM6lJGpskfWXvQI8ySN&#10;SYTFMl46++ndEkSFkGUpyLKQ/w+UvwAAAP//AwBQSwECLQAUAAYACAAAACEAtoM4kv4AAADhAQAA&#10;EwAAAAAAAAAAAAAAAAAAAAAAW0NvbnRlbnRfVHlwZXNdLnhtbFBLAQItABQABgAIAAAAIQA4/SH/&#10;1gAAAJQBAAALAAAAAAAAAAAAAAAAAC8BAABfcmVscy8ucmVsc1BLAQItABQABgAIAAAAIQAKCzq0&#10;9QQAANQQAAAOAAAAAAAAAAAAAAAAAC4CAABkcnMvZTJvRG9jLnhtbFBLAQItABQABgAIAAAAIQBH&#10;FAqy3gAAAAgBAAAPAAAAAAAAAAAAAAAAAE8HAABkcnMvZG93bnJldi54bWxQSwUGAAAAAAQABADz&#10;AAAAWgg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67D56B0" w14:textId="77777777" w:rsidR="0039279A" w:rsidRDefault="0039279A" w:rsidP="0039279A"/>
                  </w:txbxContent>
                </v:textbox>
              </v:shape>
            </w:pict>
          </mc:Fallback>
        </mc:AlternateContent>
      </w:r>
      <w:r w:rsidRPr="00366E5F">
        <w:rPr>
          <w:noProof/>
        </w:rPr>
        <mc:AlternateContent>
          <mc:Choice Requires="wps">
            <w:drawing>
              <wp:anchor distT="0" distB="0" distL="114300" distR="114300" simplePos="0" relativeHeight="251745280" behindDoc="0" locked="0" layoutInCell="1" allowOverlap="1" wp14:anchorId="49F6319F" wp14:editId="15C601E9">
                <wp:simplePos x="0" y="0"/>
                <wp:positionH relativeFrom="column">
                  <wp:posOffset>3061558</wp:posOffset>
                </wp:positionH>
                <wp:positionV relativeFrom="paragraph">
                  <wp:posOffset>222885</wp:posOffset>
                </wp:positionV>
                <wp:extent cx="543560" cy="260985"/>
                <wp:effectExtent l="19050" t="19050" r="27940" b="5715"/>
                <wp:wrapNone/>
                <wp:docPr id="15937645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30A7F814" w14:textId="77777777" w:rsidR="0039279A" w:rsidRDefault="0039279A" w:rsidP="0039279A"/>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49F6319F" id="_x0000_s1059" style="position:absolute;margin-left:241.05pt;margin-top:17.55pt;width:42.8pt;height:20.55pt;rotation:11539192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t9QQAANQQAAAOAAAAZHJzL2Uyb0RvYy54bWysWNtu4zYQfS/QfxD8WKCxeJEoGXEW225T&#10;FNhegHU/gJbkWKgsqqISO/v1PaRom0okJ170xZCow+GcOcMZ0rcfDrsqeCpaXap6OSM34Swo6kzl&#10;Zf2wnP29uv8xmQW6k3UuK1UXy9lzoWcf7r7/7nbfLAqqtqrKizaAkVov9s1ytu26ZjGf62xb7KS+&#10;UU1R4+NGtTvZ4bV9mOet3MP6rprTMIzne9XmTauyQmuMfuo/zu6s/c2myLo/NxtddEG1nMG3zv62&#10;9ndtfud3t3Lx0MpmW2bODfkNXuxkWWPRk6lPspPBY1u+MrUrs1ZpteluMrWbq82mzArLAWxI+ILN&#10;l61sCssFwdHNKUz6/zOb/fH0pfmrNa7r5rPK/tGIyHzf6MXpi3nRwATr/e8qh4bysVOW7GHT7oJW&#10;IagkjGLOeWyHwSo42BA/n0JcHLogw2DEWRRDiAyfaBymSWQkmMuFsWW8yB5192uh7LN8+qy7XqEc&#10;Tza+eVDLHZxYwchmV0GsH+YBC1PCBCUs2AcsSbiT9YQlHpYSLnjCYh4H24DE4TEHTmA6Dh63zMbB&#10;45b5OHjccjQOHrcc++CQcp6GMU8moiE8cMRFFDLIMBEMbN9TlIUISSo4nTCbetA3g0x8+RJCU2N5&#10;ymFylX7EFzCccJZcJRwZKBeyUDAR82jK9kA6QUCMh+lEgMlAunNujicF8bV7O8i+eh56wvZVAlJf&#10;wLf2H71KQDoUEFs0DIM4ilj8cl9TX0VgLiB9BS8jffUuI33pLiN92S4jfckuI325LiKZL9VlpK/T&#10;ZeS7NWJDjcZzjw3lGS9yzFfGlPmJ/Yc8ORctU+G9rYdO83DsJXJ7bC/ZoXb9BU+BNGeXFbLQNJxG&#10;adPMTLtBy1oR166As93qDGcDOMJj4GwSzgdw0DfwYzN8bT0awEHQwMWk9b4RH31HThl4OgkXA+um&#10;Nhs8ym7fm1+7kwwnOLYoqlMT0uEEx5dMEkbO+tE3VdK6NEmZkeEEx5lMkmZDfU09MyugVHkckC4g&#10;73KjxWnSnCNXJqVx6FmZrMVZcmUSE6fJ1bFANbIzqWUJ4DHYL2f2VBJscVIyJw7zZaeeipWymM5k&#10;GE1RJOABYThG9S6cIdnjusx+Kr76E1LScyQRyiAmIFetISJoHy0SwVHvA2VOWcJ5cmQ5MDy2DCMU&#10;9Kxj4OuZYyJ1DpCUDj4kbh13EjNBfHuZxJR9LBMJV+Z7NoyY5otxGg5WJyk/unXKiTcXQc+2tuJB&#10;XES/AE6wPgs3KqgdfRcHN+V0AHUM0t4+CZFyXvxEgmpr4hoKO/6uJWjS5ykhSDrPWD+a4uzzavAa&#10;Br2ZU6ftCXCBfIej7qTssiyNevfj96cSTRB4SxkJ4vnZbw6swIcJyxLRZ9h1iYRw2kXYMEQ0cTyQ&#10;/oMUoxQpZ2e4nfQuJUgs0IGNfmZHe2xwUHHWoJU3PrLBX2yLSukCE7C8qSCnB1tKrE/nq5FWVZnf&#10;l1Vl9r1uH9Y/V23wJFGdPt4nIT8W4gGsqk0lSiPsZzvrG0y06rHOLadtIfNf3HMny6p/hpcVGqO9&#10;QJo7o7mH60V3WB+CMkcVtH6ZobXKn3GldJfHxBzckHt7XMSXM/3vo2wLlNjfatx0U8FCCLr2X2Sd&#10;bRUqb9a1lkqtPuJOuinNZdGu3Zt3L7g621i6a765m/vvFnX+M+LuPwAAAP//AwBQSwMEFAAGAAgA&#10;AAAhADEMdpzgAAAACQEAAA8AAABkcnMvZG93bnJldi54bWxMj8FOwzAMhu9IvENkJG4sXbe1ozSd&#10;EBKIiRNjmnZ0W9OWNU6VZGt5e8IJTpblT7+/P99MuhcXsq4zrGA+i0AQV6buuFGw/3i+W4NwHrnG&#10;3jAp+CYHm+L6KsesNiO/02XnGxFC2GWooPV+yKR0VUsa3cwMxOH2aaxGH1bbyNriGMJ1L+MoSqTG&#10;jsOHFgd6aqk67c5awdYeX6zFQ3kaX98WXwdebrt7o9TtzfT4AMLT5P9g+NUP6lAEp9KcuXaiV7Bc&#10;x/OAKliswgzAKklTEKWCNIlBFrn836D4AQAA//8DAFBLAQItABQABgAIAAAAIQC2gziS/gAAAOEB&#10;AAATAAAAAAAAAAAAAAAAAAAAAABbQ29udGVudF9UeXBlc10ueG1sUEsBAi0AFAAGAAgAAAAhADj9&#10;If/WAAAAlAEAAAsAAAAAAAAAAAAAAAAALwEAAF9yZWxzLy5yZWxzUEsBAi0AFAAGAAgAAAAhANFr&#10;r631BAAA1BAAAA4AAAAAAAAAAAAAAAAALgIAAGRycy9lMm9Eb2MueG1sUEsBAi0AFAAGAAgAAAAh&#10;ADEMdpzgAAAACQEAAA8AAAAAAAAAAAAAAAAATwcAAGRycy9kb3ducmV2LnhtbFBLBQYAAAAABAAE&#10;APMAAABcC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30A7F814" w14:textId="77777777" w:rsidR="0039279A" w:rsidRDefault="0039279A" w:rsidP="0039279A"/>
                  </w:txbxContent>
                </v:textbox>
              </v:shape>
            </w:pict>
          </mc:Fallback>
        </mc:AlternateContent>
      </w:r>
      <w:r w:rsidR="00CA67DD" w:rsidRPr="00CA67DD">
        <w:rPr>
          <w:rFonts w:asciiTheme="minorHAnsi" w:hAnsiTheme="minorHAnsi"/>
          <w:noProof/>
          <w:sz w:val="18"/>
          <w:szCs w:val="18"/>
          <w:lang w:eastAsia="el-GR"/>
        </w:rPr>
        <w:drawing>
          <wp:anchor distT="0" distB="0" distL="114300" distR="114300" simplePos="0" relativeHeight="251515894" behindDoc="1" locked="0" layoutInCell="1" allowOverlap="1" wp14:anchorId="6C6C7896" wp14:editId="7FF3159A">
            <wp:simplePos x="0" y="0"/>
            <wp:positionH relativeFrom="margin">
              <wp:posOffset>-231775</wp:posOffset>
            </wp:positionH>
            <wp:positionV relativeFrom="paragraph">
              <wp:posOffset>211678</wp:posOffset>
            </wp:positionV>
            <wp:extent cx="6804000" cy="1839600"/>
            <wp:effectExtent l="0" t="0" r="0" b="0"/>
            <wp:wrapTopAndBottom/>
            <wp:docPr id="2079731673" name="Chart 1">
              <a:extLst xmlns:a="http://schemas.openxmlformats.org/drawingml/2006/main">
                <a:ext uri="{FF2B5EF4-FFF2-40B4-BE49-F238E27FC236}">
                  <a16:creationId xmlns:a16="http://schemas.microsoft.com/office/drawing/2014/main" id="{323E66D1-6B8B-0799-84BE-F94D27DEE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0C7E270" w14:textId="62DBF46D" w:rsidR="0082726B" w:rsidRPr="003902D4" w:rsidRDefault="00B93845" w:rsidP="00CA67DD">
      <w:pPr>
        <w:rPr>
          <w:rStyle w:val="SubtleEmphasis"/>
          <w:sz w:val="18"/>
          <w:szCs w:val="18"/>
          <w:lang w:val="el-GR"/>
        </w:rPr>
      </w:pPr>
      <w:r w:rsidRPr="00F01DD0">
        <w:rPr>
          <w:rStyle w:val="SubtleEmphasis"/>
          <w:sz w:val="18"/>
          <w:szCs w:val="18"/>
          <w:lang w:val="el-GR"/>
        </w:rPr>
        <w:t xml:space="preserve">Οι καταθέσεις πελατών </w:t>
      </w:r>
      <w:r w:rsidRPr="00B219A9">
        <w:rPr>
          <w:rStyle w:val="SubtleEmphasis"/>
          <w:sz w:val="18"/>
          <w:szCs w:val="18"/>
          <w:lang w:val="el-GR"/>
        </w:rPr>
        <w:t xml:space="preserve">συνεχίζουν να ενισχύονται και </w:t>
      </w:r>
      <w:r w:rsidRPr="00F01DD0">
        <w:rPr>
          <w:rStyle w:val="SubtleEmphasis"/>
          <w:sz w:val="18"/>
          <w:szCs w:val="18"/>
          <w:lang w:val="el-GR"/>
        </w:rPr>
        <w:t>διαμορφώθηκαν στα €</w:t>
      </w:r>
      <w:r w:rsidR="007A1AE3" w:rsidRPr="007A1AE3">
        <w:rPr>
          <w:rStyle w:val="SubtleEmphasis"/>
          <w:sz w:val="18"/>
          <w:szCs w:val="18"/>
          <w:lang w:val="el-GR"/>
        </w:rPr>
        <w:t>66,1</w:t>
      </w:r>
      <w:r w:rsidRPr="00F01DD0">
        <w:rPr>
          <w:rStyle w:val="SubtleEmphasis"/>
          <w:sz w:val="18"/>
          <w:szCs w:val="18"/>
          <w:lang w:val="el-GR"/>
        </w:rPr>
        <w:t xml:space="preserve"> δισ. στο τέλος </w:t>
      </w:r>
      <w:r w:rsidR="007A1AE3" w:rsidRPr="007A1AE3">
        <w:rPr>
          <w:rStyle w:val="SubtleEmphasis"/>
          <w:sz w:val="18"/>
          <w:szCs w:val="18"/>
          <w:lang w:val="el-GR"/>
        </w:rPr>
        <w:t>Δεκ</w:t>
      </w:r>
      <w:r w:rsidRPr="00B219A9">
        <w:rPr>
          <w:rStyle w:val="SubtleEmphasis"/>
          <w:sz w:val="18"/>
          <w:szCs w:val="18"/>
          <w:lang w:val="el-GR"/>
        </w:rPr>
        <w:t>εμβρίου</w:t>
      </w:r>
      <w:r w:rsidRPr="00F01DD0">
        <w:rPr>
          <w:rStyle w:val="SubtleEmphasis"/>
          <w:sz w:val="18"/>
          <w:szCs w:val="18"/>
          <w:lang w:val="el-GR"/>
        </w:rPr>
        <w:t xml:space="preserve"> 2025, αυξημένες κατά </w:t>
      </w:r>
      <w:r w:rsidR="007A1AE3" w:rsidRPr="007A1AE3">
        <w:rPr>
          <w:rStyle w:val="SubtleEmphasis"/>
          <w:sz w:val="18"/>
          <w:szCs w:val="18"/>
          <w:lang w:val="el-GR"/>
        </w:rPr>
        <w:t>3</w:t>
      </w:r>
      <w:r w:rsidRPr="00F01DD0">
        <w:rPr>
          <w:rStyle w:val="SubtleEmphasis"/>
          <w:sz w:val="18"/>
          <w:szCs w:val="18"/>
          <w:lang w:val="el-GR"/>
        </w:rPr>
        <w:t>% σε τριμηνιαία βάση και κατά 5% σε ετήσια. Συνολικά, η διαφοροποιημένη και σταθερή δομή καταθέσεων του Ομίλου αποτελεί βασικό πλεονέκτημα, με τις καταθέσεις της ευρείας λιανικής βάσης και των μικρών επιχειρήσεων να αποτελούν το 51% του συνόλου των καταθέσεων.</w:t>
      </w:r>
    </w:p>
    <w:p w14:paraId="4F46BE66" w14:textId="77777777" w:rsidR="0082726B" w:rsidRPr="002D37E3" w:rsidRDefault="0082726B" w:rsidP="0082726B">
      <w:pPr>
        <w:rPr>
          <w:lang w:val="el-GR" w:eastAsia="el-GR"/>
        </w:rPr>
      </w:pPr>
      <w:r w:rsidRPr="002D37E3">
        <w:rPr>
          <w:lang w:val="el-GR" w:eastAsia="el-GR"/>
        </w:rPr>
        <w:br w:type="page"/>
      </w:r>
    </w:p>
    <w:p w14:paraId="6803357B" w14:textId="77777777" w:rsidR="0082726B" w:rsidRPr="00C45C0B" w:rsidRDefault="0082726B" w:rsidP="0082726B">
      <w:pPr>
        <w:rPr>
          <w:lang w:val="el-GR" w:eastAsia="el-GR"/>
        </w:rPr>
      </w:pPr>
    </w:p>
    <w:p w14:paraId="251AB88D" w14:textId="4A7509E3" w:rsidR="00041916" w:rsidRPr="00FE74C2" w:rsidRDefault="00041916" w:rsidP="00041916">
      <w:pPr>
        <w:pStyle w:val="01PFHTitle"/>
        <w:widowControl/>
        <w:autoSpaceDE w:val="0"/>
        <w:autoSpaceDN w:val="0"/>
        <w:adjustRightInd w:val="0"/>
        <w:outlineLvl w:val="0"/>
        <w:rPr>
          <w:sz w:val="52"/>
          <w:lang w:val="el-GR"/>
        </w:rPr>
      </w:pPr>
      <w:r w:rsidRPr="00FE74C2">
        <w:rPr>
          <w:sz w:val="52"/>
          <w:lang w:val="el-GR"/>
        </w:rPr>
        <w:t>Βασικά Στοιχεία Ισολογισμού</w:t>
      </w:r>
      <w:r w:rsidR="00D72204" w:rsidRPr="00C45C0B">
        <w:rPr>
          <w:sz w:val="52"/>
          <w:lang w:val="el-GR"/>
        </w:rPr>
        <w:t xml:space="preserve"> (συνέχεια)</w:t>
      </w:r>
      <w:r w:rsidRPr="00FE74C2">
        <w:rPr>
          <w:sz w:val="52"/>
          <w:lang w:val="el-GR"/>
        </w:rPr>
        <w:t xml:space="preserve"> </w:t>
      </w:r>
    </w:p>
    <w:p w14:paraId="11370F53" w14:textId="77777777" w:rsidR="00041916" w:rsidRDefault="00041916" w:rsidP="00C45C0B">
      <w:pPr>
        <w:rPr>
          <w:lang w:val="el-GR"/>
        </w:rPr>
      </w:pPr>
    </w:p>
    <w:p w14:paraId="71039223" w14:textId="65A5F6A2" w:rsidR="0082726B" w:rsidRPr="00DD3A5A" w:rsidRDefault="00B93845" w:rsidP="0082726B">
      <w:pPr>
        <w:pStyle w:val="02PFHTitle2"/>
        <w:rPr>
          <w:lang w:val="el-GR"/>
        </w:rPr>
      </w:pPr>
      <w:r w:rsidRPr="00C645C2">
        <w:rPr>
          <w:lang w:val="el-GR"/>
        </w:rPr>
        <w:t>Σταθερή</w:t>
      </w:r>
      <w:r w:rsidRPr="004A3797">
        <w:rPr>
          <w:lang w:val="el-GR"/>
        </w:rPr>
        <w:t xml:space="preserve"> </w:t>
      </w:r>
      <w:r w:rsidRPr="00B8375C">
        <w:rPr>
          <w:lang w:val="el-GR"/>
        </w:rPr>
        <w:t>π</w:t>
      </w:r>
      <w:r w:rsidRPr="00DD3A5A">
        <w:rPr>
          <w:lang w:val="el-GR"/>
        </w:rPr>
        <w:t xml:space="preserve">οιότητα ενεργητικού, με </w:t>
      </w:r>
      <w:r w:rsidRPr="00E40954">
        <w:rPr>
          <w:lang w:val="el-GR"/>
        </w:rPr>
        <w:t xml:space="preserve">τον </w:t>
      </w:r>
      <w:r w:rsidRPr="00DD3A5A">
        <w:rPr>
          <w:lang w:val="el-GR"/>
        </w:rPr>
        <w:t xml:space="preserve">δείκτη NPE </w:t>
      </w:r>
      <w:r w:rsidRPr="00E40954">
        <w:rPr>
          <w:lang w:val="el-GR"/>
        </w:rPr>
        <w:t xml:space="preserve">να </w:t>
      </w:r>
      <w:r w:rsidRPr="004A3797">
        <w:rPr>
          <w:lang w:val="el-GR"/>
        </w:rPr>
        <w:t>διαμορφώνεται</w:t>
      </w:r>
      <w:r w:rsidRPr="00E40954">
        <w:rPr>
          <w:lang w:val="el-GR"/>
        </w:rPr>
        <w:t xml:space="preserve"> </w:t>
      </w:r>
      <w:r w:rsidRPr="00DD3A5A">
        <w:rPr>
          <w:lang w:val="el-GR"/>
        </w:rPr>
        <w:t xml:space="preserve">στο </w:t>
      </w:r>
      <w:r w:rsidRPr="00B8375C">
        <w:rPr>
          <w:lang w:val="el-GR"/>
        </w:rPr>
        <w:t xml:space="preserve">ιστορικά </w:t>
      </w:r>
      <w:r w:rsidRPr="00DD3A5A">
        <w:rPr>
          <w:lang w:val="el-GR"/>
        </w:rPr>
        <w:t xml:space="preserve">χαμηλό επίπεδο του </w:t>
      </w:r>
      <w:r w:rsidRPr="00B8375C">
        <w:rPr>
          <w:lang w:val="el-GR"/>
        </w:rPr>
        <w:t>2,</w:t>
      </w:r>
      <w:r w:rsidR="007A1AE3" w:rsidRPr="007A1AE3">
        <w:rPr>
          <w:lang w:val="el-GR"/>
        </w:rPr>
        <w:t>0</w:t>
      </w:r>
      <w:r w:rsidRPr="00DD3A5A">
        <w:rPr>
          <w:lang w:val="el-GR"/>
        </w:rPr>
        <w:t>%</w:t>
      </w:r>
    </w:p>
    <w:p w14:paraId="310A2AA6" w14:textId="4F11DBB5" w:rsidR="0082726B" w:rsidRPr="00383B2F" w:rsidRDefault="0082726B" w:rsidP="00C45C0B">
      <w:pPr>
        <w:rPr>
          <w:lang w:val="el-GR"/>
        </w:rPr>
      </w:pPr>
      <w:r>
        <w:rPr>
          <w:noProof/>
        </w:rPr>
        <mc:AlternateContent>
          <mc:Choice Requires="wps">
            <w:drawing>
              <wp:anchor distT="0" distB="0" distL="114300" distR="114300" simplePos="0" relativeHeight="251557888" behindDoc="1" locked="0" layoutInCell="1" allowOverlap="1" wp14:anchorId="14B3125D" wp14:editId="112D7711">
                <wp:simplePos x="0" y="0"/>
                <wp:positionH relativeFrom="margin">
                  <wp:posOffset>-69273</wp:posOffset>
                </wp:positionH>
                <wp:positionV relativeFrom="paragraph">
                  <wp:posOffset>115166</wp:posOffset>
                </wp:positionV>
                <wp:extent cx="6700982" cy="2230755"/>
                <wp:effectExtent l="0" t="0" r="5080" b="4445"/>
                <wp:wrapNone/>
                <wp:docPr id="233629020" name="Rectangle: Rounded Corners 157"/>
                <wp:cNvGraphicFramePr/>
                <a:graphic xmlns:a="http://schemas.openxmlformats.org/drawingml/2006/main">
                  <a:graphicData uri="http://schemas.microsoft.com/office/word/2010/wordprocessingShape">
                    <wps:wsp>
                      <wps:cNvSpPr/>
                      <wps:spPr>
                        <a:xfrm>
                          <a:off x="0" y="0"/>
                          <a:ext cx="6700982" cy="2230755"/>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B77A8" id="Rectangle: Rounded Corners 157" o:spid="_x0000_s1026" style="position:absolute;margin-left:-5.45pt;margin-top:9.05pt;width:527.65pt;height:175.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b9ggIAAGAFAAAOAAAAZHJzL2Uyb0RvYy54bWysVE1v2zAMvQ/YfxB0X+14TT+COkXWLsOA&#10;og3WDj0rshQbkEVNUuJkv36UZDtdV+wwLAdFEh8fyWdSV9f7VpGdsK4BXdLJSU6J0ByqRm9K+v1p&#10;+eGCEueZrpgCLUp6EI5ez9+/u+rMTBRQg6qEJUii3awzJa29N7Msc7wWLXMnYIRGowTbMo9Hu8kq&#10;yzpkb1VW5PlZ1oGtjAUunMPb22Sk88gvpeD+QUonPFElxdx8XG1c12HN5ldstrHM1A3v02D/kEXL&#10;Go1BR6pb5hnZ2uYPqrbhFhxIf8KhzUDKhotYA1YzyV9V81gzI2ItKI4zo0zu/9Hy+92jWVmUoTNu&#10;5nAbqthL24Z/zI/so1iHUSyx94Tj5dl5nl9eFJRwtBXFx/x8Og1yZkd3Y53/IqAlYVNSi18jisR2&#10;d84n6AAJ0Ryoplo2SsWD3axvlCU7hl9uWSzzz5969t9gSgewhuCWGMNNdiwm7vxBiYBT+puQpKkw&#10;/SJmEvtMjHEY50L7STLVrBIp/DTH3xA9dGbwiJVGwsAsMf7I3RMMyEQycKcse3xwFbFNR+f8b4kl&#10;59EjRgbtR+e20WDfIlBYVR854QeRkjRBpTVUh5UlFtKQOMOXDX63O+b8ilmcCpwfnHT/gItU0JUU&#10;+h0lNdifb90HPDYrWinpcMpK6n5smRWUqK8a2/hycnoaxjIeTqfnBR7sS8v6pUVv2xvAdpjgm2J4&#10;3Aa8V8NWWmif8UFYhKhoYppj7JJyb4fDjU/Tj08KF4tFhOEoGubv9KPhgTyoGvryaf/MrOmb12Pf&#10;38MwkWz2qocTNnhqWGw9yCY2+FHXXm8c49g4/ZMT3omX54g6PozzXwAAAP//AwBQSwMEFAAGAAgA&#10;AAAhAK0Gcr7dAAAACwEAAA8AAABkcnMvZG93bnJldi54bWxMj8FOwzAQRO9I/IO1SNxaO9QKbYhT&#10;oUo9cSKUuxsvSVp7HcVOG/h63BMcV/M087bczs6yC46h96QgWwpgSI03PbUKDh/7xRpYiJqMtp5Q&#10;wTcG2Fb3d6UujL/SO17q2LJUQqHQCroYh4Lz0HTodFj6ASllX350OqZzbLkZ9TWVO8ufhMi50z2l&#10;hU4PuOuwOdeTUxC41fv8NLg8f/t5/rSyXk1xp9Tjw/z6AiziHP9guOkndaiS09FPZAKzChaZ2CQ0&#10;BesM2A0QUkpgRwWrfCOBVyX//0P1CwAA//8DAFBLAQItABQABgAIAAAAIQC2gziS/gAAAOEBAAAT&#10;AAAAAAAAAAAAAAAAAAAAAABbQ29udGVudF9UeXBlc10ueG1sUEsBAi0AFAAGAAgAAAAhADj9If/W&#10;AAAAlAEAAAsAAAAAAAAAAAAAAAAALwEAAF9yZWxzLy5yZWxzUEsBAi0AFAAGAAgAAAAhAHvJRv2C&#10;AgAAYAUAAA4AAAAAAAAAAAAAAAAALgIAAGRycy9lMm9Eb2MueG1sUEsBAi0AFAAGAAgAAAAhAK0G&#10;cr7dAAAACwEAAA8AAAAAAAAAAAAAAAAA3AQAAGRycy9kb3ducmV2LnhtbFBLBQYAAAAABAAEAPMA&#10;AADmBQAAAAA=&#10;" fillcolor="#f2f0eb" stroked="f" strokeweight="2pt">
                <w10:wrap anchorx="margin"/>
              </v:rect>
            </w:pict>
          </mc:Fallback>
        </mc:AlternateContent>
      </w:r>
      <w:r w:rsidRPr="00383B2F" w:rsidDel="00565BBB">
        <w:rPr>
          <w:b/>
          <w:bCs/>
          <w:color w:val="97ADDA"/>
          <w:szCs w:val="32"/>
          <w:lang w:val="el-GR"/>
        </w:rPr>
        <w:t xml:space="preserve"> </w:t>
      </w:r>
      <w:r w:rsidRPr="00383B2F">
        <w:rPr>
          <w:noProof/>
          <w:lang w:val="el-GR"/>
        </w:rPr>
        <w:t xml:space="preserve"> </w:t>
      </w:r>
    </w:p>
    <w:p w14:paraId="6E12E55D" w14:textId="04AC21F8" w:rsidR="0082726B" w:rsidRPr="00383B2F" w:rsidRDefault="00F27C10" w:rsidP="0082726B">
      <w:pPr>
        <w:rPr>
          <w:lang w:val="el-GR"/>
        </w:rPr>
      </w:pPr>
      <w:r w:rsidRPr="008D192D">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817984" behindDoc="0" locked="0" layoutInCell="1" allowOverlap="1" wp14:anchorId="61915C96" wp14:editId="038D0CF2">
                <wp:simplePos x="0" y="0"/>
                <wp:positionH relativeFrom="column">
                  <wp:posOffset>1533748</wp:posOffset>
                </wp:positionH>
                <wp:positionV relativeFrom="paragraph">
                  <wp:posOffset>48260</wp:posOffset>
                </wp:positionV>
                <wp:extent cx="827405" cy="431800"/>
                <wp:effectExtent l="0" t="0" r="0" b="6350"/>
                <wp:wrapNone/>
                <wp:docPr id="38" name="Oval 38"/>
                <wp:cNvGraphicFramePr/>
                <a:graphic xmlns:a="http://schemas.openxmlformats.org/drawingml/2006/main">
                  <a:graphicData uri="http://schemas.microsoft.com/office/word/2010/wordprocessingShape">
                    <wps:wsp>
                      <wps:cNvSpPr/>
                      <wps:spPr>
                        <a:xfrm>
                          <a:off x="0" y="0"/>
                          <a:ext cx="827405" cy="431800"/>
                        </a:xfrm>
                        <a:prstGeom prst="ellipse">
                          <a:avLst/>
                        </a:prstGeom>
                        <a:solidFill>
                          <a:srgbClr val="FFF6B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3E31A2" w14:textId="64B6C594" w:rsidR="00A23F61" w:rsidRPr="000C761F" w:rsidRDefault="00A23F61" w:rsidP="00A23F61">
                            <w:pPr>
                              <w:jc w:val="center"/>
                              <w:rPr>
                                <w:sz w:val="16"/>
                                <w:szCs w:val="22"/>
                              </w:rPr>
                            </w:pPr>
                            <w:r w:rsidRPr="000C761F">
                              <w:rPr>
                                <w:sz w:val="22"/>
                                <w:szCs w:val="32"/>
                              </w:rPr>
                              <w:t>6</w:t>
                            </w:r>
                            <w:r w:rsidR="00F27C10" w:rsidRPr="000C761F">
                              <w:rPr>
                                <w:sz w:val="22"/>
                                <w:szCs w:val="32"/>
                                <w:lang w:val="el-GR"/>
                              </w:rPr>
                              <w:t>4,7</w:t>
                            </w:r>
                            <w:r w:rsidRPr="000C761F">
                              <w:rPr>
                                <w:sz w:val="2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15C96" id="Oval 38" o:spid="_x0000_s1060" style="position:absolute;margin-left:120.75pt;margin-top:3.8pt;width:65.15pt;height:3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qbiQIAAHIFAAAOAAAAZHJzL2Uyb0RvYy54bWysVEtv2zAMvg/YfxB0X22n6WNBnSJr4WFA&#10;sRZrh54VWYoFyKImKbGzXz9KdpxuLXYYdpEp8ePHh0leXfetJjvhvAJT0uIkp0QYDrUym5J+f6o+&#10;XFLiAzM102BESffC0+vl+3dXnV2IGTSga+EIkhi/6GxJmxDsIss8b0TL/AlYYVApwbUs4NVtstqx&#10;Dtlbnc3y/DzrwNXWARfe4+vtoKTLxC+l4OFeSi8C0SXF2EI6XTrX8cyWV2yxccw2io9hsH+IomXK&#10;oNOJ6pYFRrZOvaJqFXfgQYYTDm0GUiouUg6YTZH/kc1jw6xIuWBxvJ3K5P8fLf+6e7QPDsvQWb/w&#10;KMYseuna+MX4SJ+KtZ+KJfpAOD5ezi7m+RklHFXz0+IyT8XMjsbW+fBZQEuiUFKhtbI+psMWbHfn&#10;A/pE9AEVnz1oVVdK63Rxm/WNdmTH8NdVVXX+qYp/C01+g2kTwQai2aCOL9kxmySFvRYRp803IYmq&#10;Mf5ZiiQ1mpj8MM6FCcWgalgtBvfFWT6lN1mkWBJhZJbof+IeCWITv+Yeohzx0VSkPp2M878FNhhP&#10;FskzmDAZt8qAe4tAY1aj5wF/KNJQmlil0K97rE1JT+cRGp/WUO8fHHEwDI63vFL4N++YDw/M4aTg&#10;TOH0h3s8pIaupDBKlDTgfr71HvHYwKilpMPJK6n/sWVOUKK/GGztj8V8Hkc1XeZnFzO8uJea9UuN&#10;2bY3gB1S4J6xPIkRH/RBlA7aZ1wSq+gVVcxw9F3ScBBvwrAPcMlwsVolEA6nZeHOPFoeqWOZY6M+&#10;9c/M2bGhA07CVzjM6KumHrDR0sBqG0Cq1PHHqo4/AAc7ddK4hOLmeHlPqOOqXP4CAAD//wMAUEsD&#10;BBQABgAIAAAAIQAc0mRU3gAAAAgBAAAPAAAAZHJzL2Rvd25yZXYueG1sTI/NTsMwEITvSLyDtUhc&#10;EHVSaFqFOBUCcUFcCCDg5sabHxGvo9ipw9uznOA4mtHMN8V+sYM44uR7RwrSVQICqXamp1bB68vD&#10;5Q6ED5qMHhyhgm/0sC9PTwqdGxfpGY9VaAWXkM+1gi6EMZfS1x1a7VduRGKvcZPVgeXUSjPpyOV2&#10;kOskyaTVPfFCp0e867D+qmbLu5GGOsan+eK+CdX77vOjeXxzSp2fLbc3IAIu4S8Mv/iMDiUzHdxM&#10;xotBwfo63XBUwTYDwf7VNuUrB9abDGRZyP8Hyh8AAAD//wMAUEsBAi0AFAAGAAgAAAAhALaDOJL+&#10;AAAA4QEAABMAAAAAAAAAAAAAAAAAAAAAAFtDb250ZW50X1R5cGVzXS54bWxQSwECLQAUAAYACAAA&#10;ACEAOP0h/9YAAACUAQAACwAAAAAAAAAAAAAAAAAvAQAAX3JlbHMvLnJlbHNQSwECLQAUAAYACAAA&#10;ACEAJVMqm4kCAAByBQAADgAAAAAAAAAAAAAAAAAuAgAAZHJzL2Uyb0RvYy54bWxQSwECLQAUAAYA&#10;CAAAACEAHNJkVN4AAAAIAQAADwAAAAAAAAAAAAAAAADjBAAAZHJzL2Rvd25yZXYueG1sUEsFBgAA&#10;AAAEAAQA8wAAAO4FAAAAAA==&#10;" fillcolor="#fff6bf" stroked="f" strokeweight="2pt">
                <v:textbox>
                  <w:txbxContent>
                    <w:p w14:paraId="4E3E31A2" w14:textId="64B6C594" w:rsidR="00A23F61" w:rsidRPr="000C761F" w:rsidRDefault="00A23F61" w:rsidP="00A23F61">
                      <w:pPr>
                        <w:jc w:val="center"/>
                        <w:rPr>
                          <w:sz w:val="16"/>
                          <w:szCs w:val="22"/>
                        </w:rPr>
                      </w:pPr>
                      <w:r w:rsidRPr="000C761F">
                        <w:rPr>
                          <w:sz w:val="22"/>
                          <w:szCs w:val="32"/>
                        </w:rPr>
                        <w:t>6</w:t>
                      </w:r>
                      <w:r w:rsidR="00F27C10" w:rsidRPr="000C761F">
                        <w:rPr>
                          <w:sz w:val="22"/>
                          <w:szCs w:val="32"/>
                          <w:lang w:val="el-GR"/>
                        </w:rPr>
                        <w:t>4,7</w:t>
                      </w:r>
                      <w:r w:rsidRPr="000C761F">
                        <w:rPr>
                          <w:sz w:val="22"/>
                          <w:szCs w:val="32"/>
                        </w:rPr>
                        <w:t>%</w:t>
                      </w:r>
                    </w:p>
                  </w:txbxContent>
                </v:textbox>
              </v:oval>
            </w:pict>
          </mc:Fallback>
        </mc:AlternateContent>
      </w:r>
      <w:r w:rsidRPr="008D192D">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820032" behindDoc="0" locked="0" layoutInCell="1" allowOverlap="1" wp14:anchorId="37CE6EFE" wp14:editId="6DBEA16F">
                <wp:simplePos x="0" y="0"/>
                <wp:positionH relativeFrom="column">
                  <wp:posOffset>3321273</wp:posOffset>
                </wp:positionH>
                <wp:positionV relativeFrom="paragraph">
                  <wp:posOffset>48260</wp:posOffset>
                </wp:positionV>
                <wp:extent cx="827405" cy="431800"/>
                <wp:effectExtent l="0" t="0" r="0" b="6350"/>
                <wp:wrapNone/>
                <wp:docPr id="63" name="Oval 63"/>
                <wp:cNvGraphicFramePr/>
                <a:graphic xmlns:a="http://schemas.openxmlformats.org/drawingml/2006/main">
                  <a:graphicData uri="http://schemas.microsoft.com/office/word/2010/wordprocessingShape">
                    <wps:wsp>
                      <wps:cNvSpPr/>
                      <wps:spPr>
                        <a:xfrm>
                          <a:off x="0" y="0"/>
                          <a:ext cx="827405" cy="431800"/>
                        </a:xfrm>
                        <a:prstGeom prst="ellipse">
                          <a:avLst/>
                        </a:prstGeom>
                        <a:solidFill>
                          <a:srgbClr val="FFF6B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6B0534" w14:textId="428522D3" w:rsidR="00A23F61" w:rsidRPr="000C761F" w:rsidRDefault="00F27C10" w:rsidP="00A23F61">
                            <w:pPr>
                              <w:jc w:val="center"/>
                              <w:rPr>
                                <w:sz w:val="22"/>
                                <w:szCs w:val="22"/>
                              </w:rPr>
                            </w:pPr>
                            <w:r w:rsidRPr="000C761F">
                              <w:rPr>
                                <w:sz w:val="22"/>
                                <w:szCs w:val="32"/>
                              </w:rPr>
                              <w:t>71,4</w:t>
                            </w:r>
                            <w:r w:rsidR="00A23F61" w:rsidRPr="000C761F">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E6EFE" id="Oval 63" o:spid="_x0000_s1061" style="position:absolute;margin-left:261.5pt;margin-top:3.8pt;width:65.15pt;height: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VOiQIAAHIFAAAOAAAAZHJzL2Uyb0RvYy54bWysVN9P2zAQfp+0/8Hy+0haWmAVKepAmSYh&#10;QMDEs+vYjSXH59luk+6v39lJUzbQHqa9OGffd9/9yN1dXnWNJjvhvAJT0MlJTokwHCplNgX9/lx+&#10;uqDEB2YqpsGIgu6Fp1fLjx8uW7sQU6hBV8IRJDF+0dqC1iHYRZZ5XouG+ROwwqBSgmtYwKvbZJVj&#10;LbI3Opvm+VnWgqusAy68x9ebXkmXiV9KwcO9lF4EoguKsYV0unSu45ktL9li45itFR/CYP8QRcOU&#10;Qacj1Q0LjGydekPVKO7AgwwnHJoMpFRcpBwwm0n+RzZPNbMi5YLF8XYsk/9/tPxu92QfHJahtX7h&#10;UYxZdNI18YvxkS4Vaz8WS3SBcHy8mJ7P8jklHFWz08lFnoqZHY2t8+GrgIZEoaBCa2V9TIct2O7W&#10;B/SJ6AMqPnvQqiqV1uniNutr7ciO4a8ry/LsSxn/Fpr8BtMmgg1Es14dX7JjNkkKey0iTptHIYmq&#10;MP5piiQ1mhj9MM6FCZNeVbNK9O4n83xMb7RIsSTCyCzR/8g9EMQmfsvdRzngo6lIfToa538LrDce&#10;LZJnMGE0bpQB9x6BxqwGzz3+UKS+NLFKoVt3WJuCns4jND6todo/OOKgHxxveanwb94yHx6Yw0nB&#10;mcLpD/d4SA1tQWGQKKnB/XzvPeKxgVFLSYuTV1D/Y8ucoER/M9janyezWRzVdJnNz6d4ca8169ca&#10;s22uATtkgnvG8iRGfNAHUTpoXnBJrKJXVDHD0XdBw0G8Dv0+wCXDxWqVQDicloVb82R5pI5ljo36&#10;3L0wZ4eGDjgJd3CY0TdN3WOjpYHVNoBUqeOPVR1+AA526qRhCcXN8fqeUMdVufwFAAD//wMAUEsD&#10;BBQABgAIAAAAIQAPbBMi3QAAAAgBAAAPAAAAZHJzL2Rvd25yZXYueG1sTI9PS8QwFMTvgt8hPMGL&#10;uKlbWpfadBHFi3ixKuot277+weSlNOmmfnufJz0OM8z8ptyv1ogjzn50pOBqk4BAalw7Uq/g9eXh&#10;cgfCB02tNo5QwTd62FenJ6UuWhfpGY916AWXkC+0giGEqZDSNwNa7TduQmKvc7PVgeXcy3bWkcut&#10;kdskyaXVI/HCoCe8G7D5qhfLu5FME+PTcnHfhfp99/nRPb45pc7P1tsbEAHX8BeGX3xGh4qZDm6h&#10;1gujINum/CUouM5BsJ9naQriwDrLQVal/H+g+gEAAP//AwBQSwECLQAUAAYACAAAACEAtoM4kv4A&#10;AADhAQAAEwAAAAAAAAAAAAAAAAAAAAAAW0NvbnRlbnRfVHlwZXNdLnhtbFBLAQItABQABgAIAAAA&#10;IQA4/SH/1gAAAJQBAAALAAAAAAAAAAAAAAAAAC8BAABfcmVscy8ucmVsc1BLAQItABQABgAIAAAA&#10;IQBa4WVOiQIAAHIFAAAOAAAAAAAAAAAAAAAAAC4CAABkcnMvZTJvRG9jLnhtbFBLAQItABQABgAI&#10;AAAAIQAPbBMi3QAAAAgBAAAPAAAAAAAAAAAAAAAAAOMEAABkcnMvZG93bnJldi54bWxQSwUGAAAA&#10;AAQABADzAAAA7QUAAAAA&#10;" fillcolor="#fff6bf" stroked="f" strokeweight="2pt">
                <v:textbox>
                  <w:txbxContent>
                    <w:p w14:paraId="636B0534" w14:textId="428522D3" w:rsidR="00A23F61" w:rsidRPr="000C761F" w:rsidRDefault="00F27C10" w:rsidP="00A23F61">
                      <w:pPr>
                        <w:jc w:val="center"/>
                        <w:rPr>
                          <w:sz w:val="22"/>
                          <w:szCs w:val="22"/>
                        </w:rPr>
                      </w:pPr>
                      <w:r w:rsidRPr="000C761F">
                        <w:rPr>
                          <w:sz w:val="22"/>
                          <w:szCs w:val="32"/>
                        </w:rPr>
                        <w:t>71,4</w:t>
                      </w:r>
                      <w:r w:rsidR="00A23F61" w:rsidRPr="000C761F">
                        <w:rPr>
                          <w:sz w:val="22"/>
                          <w:szCs w:val="22"/>
                        </w:rPr>
                        <w:t>%</w:t>
                      </w:r>
                    </w:p>
                  </w:txbxContent>
                </v:textbox>
              </v:oval>
            </w:pict>
          </mc:Fallback>
        </mc:AlternateContent>
      </w:r>
      <w:r w:rsidRPr="008D192D">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822080" behindDoc="0" locked="0" layoutInCell="1" allowOverlap="1" wp14:anchorId="53579BB0" wp14:editId="454401EE">
                <wp:simplePos x="0" y="0"/>
                <wp:positionH relativeFrom="column">
                  <wp:posOffset>5072603</wp:posOffset>
                </wp:positionH>
                <wp:positionV relativeFrom="paragraph">
                  <wp:posOffset>48260</wp:posOffset>
                </wp:positionV>
                <wp:extent cx="827405" cy="431800"/>
                <wp:effectExtent l="0" t="0" r="0" b="6350"/>
                <wp:wrapNone/>
                <wp:docPr id="641032721" name="Oval 641032721"/>
                <wp:cNvGraphicFramePr/>
                <a:graphic xmlns:a="http://schemas.openxmlformats.org/drawingml/2006/main">
                  <a:graphicData uri="http://schemas.microsoft.com/office/word/2010/wordprocessingShape">
                    <wps:wsp>
                      <wps:cNvSpPr/>
                      <wps:spPr>
                        <a:xfrm>
                          <a:off x="0" y="0"/>
                          <a:ext cx="827405" cy="431800"/>
                        </a:xfrm>
                        <a:prstGeom prst="ellipse">
                          <a:avLst/>
                        </a:prstGeom>
                        <a:solidFill>
                          <a:srgbClr val="FFF6B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F1AA82" w14:textId="4BE21572" w:rsidR="00A23F61" w:rsidRPr="000C761F" w:rsidRDefault="00A23F61" w:rsidP="00A23F61">
                            <w:pPr>
                              <w:jc w:val="center"/>
                              <w:rPr>
                                <w:sz w:val="22"/>
                                <w:szCs w:val="22"/>
                              </w:rPr>
                            </w:pPr>
                            <w:r w:rsidRPr="000C761F">
                              <w:rPr>
                                <w:sz w:val="22"/>
                                <w:szCs w:val="22"/>
                              </w:rPr>
                              <w:t>7</w:t>
                            </w:r>
                            <w:r w:rsidR="00F27C10" w:rsidRPr="000C761F">
                              <w:rPr>
                                <w:sz w:val="22"/>
                                <w:szCs w:val="22"/>
                                <w:lang w:val="el-GR"/>
                              </w:rPr>
                              <w:t>3,1</w:t>
                            </w:r>
                            <w:r w:rsidRPr="000C761F">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79BB0" id="Oval 641032721" o:spid="_x0000_s1062" style="position:absolute;margin-left:399.4pt;margin-top:3.8pt;width:65.15pt;height: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TqiQIAAHIFAAAOAAAAZHJzL2Uyb0RvYy54bWysVEtv2zAMvg/YfxB0X22n6WNBnSJr4WFA&#10;sRZrh54VWYoFyKImKbGzXz9KdpxuLXYYdpEp8ePHh0leXfetJjvhvAJT0uIkp0QYDrUym5J+f6o+&#10;XFLiAzM102BESffC0+vl+3dXnV2IGTSga+EIkhi/6GxJmxDsIss8b0TL/AlYYVApwbUs4NVtstqx&#10;Dtlbnc3y/DzrwNXWARfe4+vtoKTLxC+l4OFeSi8C0SXF2EI6XTrX8cyWV2yxccw2io9hsH+IomXK&#10;oNOJ6pYFRrZOvaJqFXfgQYYTDm0GUiouUg6YTZH/kc1jw6xIuWBxvJ3K5P8fLf+6e7QPDsvQWb/w&#10;KMYseuna+MX4SJ+KtZ+KJfpAOD5ezi7m+RklHFXz0+IyT8XMjsbW+fBZQEuiUFKhtbI+psMWbHfn&#10;A/pE9AEVnz1oVVdK63Rxm/WNdmTH8NdVVXX+qYp/C01+g2kTwQai2aCOL9kxmySFvRYRp803IYmq&#10;Mf5ZiiQ1mpj8MM6FCcWgalgtBvfFWT6lN1mkWBJhZJbof+IeCWITv+Yeohzx0VSkPp2M878FNhhP&#10;FskzmDAZt8qAe4tAY1aj5wF/KNJQmlil0K97rE1JT88jND6tod4/OOJgGBxveaXwb94xHx6Yw0nB&#10;mcLpD/d4SA1dSWGUKGnA/XzrPeKxgVFLSYeTV1L/Y8ucoER/MdjaH4v5PI5quszPLmZ4cS8165ca&#10;s21vADukwD1jeRIjPuiDKB20z7gkVtErqpjh6Luk4SDehGEf4JLhYrVKIBxOy8KdebQ8Uscyx0Z9&#10;6p+Zs2NDB5yEr3CY0VdNPWCjpYHVNoBUqeOPVR1/AA526qRxCcXN8fKeUMdVufwFAAD//wMAUEsD&#10;BBQABgAIAAAAIQAj3gfz3QAAAAgBAAAPAAAAZHJzL2Rvd25yZXYueG1sTI9PS8QwEMXvgt8hjOBF&#10;3HQXrG1tuojiRbxYFfWWbaZ/MJmUJt3Wb+940ts83vDe75X71VlxxCkMnhRsNwkIpMabgToFry8P&#10;lxmIEDUZbT2hgm8MsK9OT0pdGL/QMx7r2AkOoVBoBX2MYyFlaHp0Omz8iMRe6yenI8upk2bSC4c7&#10;K3dJkkqnB+KGXo9412PzVc+OexeyzbI8zRf3bazfs8+P9vHNK3V+tt7egIi4xr9n+MVndKiY6eBn&#10;MkFYBdd5xuiRjxQE+/ku34I4sL5KQVal/D+g+gEAAP//AwBQSwECLQAUAAYACAAAACEAtoM4kv4A&#10;AADhAQAAEwAAAAAAAAAAAAAAAAAAAAAAW0NvbnRlbnRfVHlwZXNdLnhtbFBLAQItABQABgAIAAAA&#10;IQA4/SH/1gAAAJQBAAALAAAAAAAAAAAAAAAAAC8BAABfcmVscy8ucmVsc1BLAQItABQABgAIAAAA&#10;IQCaMcTqiQIAAHIFAAAOAAAAAAAAAAAAAAAAAC4CAABkcnMvZTJvRG9jLnhtbFBLAQItABQABgAI&#10;AAAAIQAj3gfz3QAAAAgBAAAPAAAAAAAAAAAAAAAAAOMEAABkcnMvZG93bnJldi54bWxQSwUGAAAA&#10;AAQABADzAAAA7QUAAAAA&#10;" fillcolor="#fff6bf" stroked="f" strokeweight="2pt">
                <v:textbox>
                  <w:txbxContent>
                    <w:p w14:paraId="4FF1AA82" w14:textId="4BE21572" w:rsidR="00A23F61" w:rsidRPr="000C761F" w:rsidRDefault="00A23F61" w:rsidP="00A23F61">
                      <w:pPr>
                        <w:jc w:val="center"/>
                        <w:rPr>
                          <w:sz w:val="22"/>
                          <w:szCs w:val="22"/>
                        </w:rPr>
                      </w:pPr>
                      <w:r w:rsidRPr="000C761F">
                        <w:rPr>
                          <w:sz w:val="22"/>
                          <w:szCs w:val="22"/>
                        </w:rPr>
                        <w:t>7</w:t>
                      </w:r>
                      <w:r w:rsidR="00F27C10" w:rsidRPr="000C761F">
                        <w:rPr>
                          <w:sz w:val="22"/>
                          <w:szCs w:val="22"/>
                          <w:lang w:val="el-GR"/>
                        </w:rPr>
                        <w:t>3,1</w:t>
                      </w:r>
                      <w:r w:rsidRPr="000C761F">
                        <w:rPr>
                          <w:sz w:val="22"/>
                          <w:szCs w:val="22"/>
                        </w:rPr>
                        <w:t>%</w:t>
                      </w:r>
                    </w:p>
                  </w:txbxContent>
                </v:textbox>
              </v:oval>
            </w:pict>
          </mc:Fallback>
        </mc:AlternateContent>
      </w:r>
      <w:r w:rsidR="00A23F61"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1561984" behindDoc="0" locked="0" layoutInCell="1" allowOverlap="1" wp14:anchorId="394DB5D1" wp14:editId="5D0AE2CC">
                <wp:simplePos x="0" y="0"/>
                <wp:positionH relativeFrom="margin">
                  <wp:posOffset>43180</wp:posOffset>
                </wp:positionH>
                <wp:positionV relativeFrom="paragraph">
                  <wp:posOffset>24765</wp:posOffset>
                </wp:positionV>
                <wp:extent cx="1097280" cy="461645"/>
                <wp:effectExtent l="0" t="0" r="0" b="0"/>
                <wp:wrapNone/>
                <wp:docPr id="233629027" name="TextBox 95"/>
                <wp:cNvGraphicFramePr/>
                <a:graphic xmlns:a="http://schemas.openxmlformats.org/drawingml/2006/main">
                  <a:graphicData uri="http://schemas.microsoft.com/office/word/2010/wordprocessingShape">
                    <wps:wsp>
                      <wps:cNvSpPr txBox="1"/>
                      <wps:spPr>
                        <a:xfrm>
                          <a:off x="0" y="0"/>
                          <a:ext cx="1097280" cy="461645"/>
                        </a:xfrm>
                        <a:prstGeom prst="rect">
                          <a:avLst/>
                        </a:prstGeom>
                        <a:noFill/>
                      </wps:spPr>
                      <wps:txbx>
                        <w:txbxContent>
                          <w:p w14:paraId="2DD25FDF" w14:textId="77777777" w:rsidR="0082726B" w:rsidRPr="009B26B3" w:rsidRDefault="0082726B" w:rsidP="0082726B">
                            <w:pPr>
                              <w:rPr>
                                <w:b/>
                                <w:bCs/>
                                <w:sz w:val="20"/>
                                <w:szCs w:val="20"/>
                                <w:lang w:val="el-GR"/>
                              </w:rPr>
                            </w:pPr>
                            <w:r w:rsidRPr="009B26B3">
                              <w:rPr>
                                <w:b/>
                                <w:bCs/>
                                <w:sz w:val="20"/>
                                <w:szCs w:val="20"/>
                                <w:lang w:val="el-GR"/>
                              </w:rPr>
                              <w:t>Δείκτης</w:t>
                            </w:r>
                          </w:p>
                          <w:p w14:paraId="7AB4B890" w14:textId="77777777" w:rsidR="0082726B" w:rsidRPr="00E05633" w:rsidRDefault="0082726B" w:rsidP="0082726B">
                            <w:pPr>
                              <w:rPr>
                                <w:sz w:val="20"/>
                                <w:szCs w:val="20"/>
                              </w:rPr>
                            </w:pPr>
                            <w:r w:rsidRPr="009B26B3">
                              <w:rPr>
                                <w:b/>
                                <w:bCs/>
                                <w:sz w:val="20"/>
                                <w:szCs w:val="20"/>
                                <w:lang w:val="el-GR"/>
                              </w:rPr>
                              <w:t xml:space="preserve">Κάλυψης </w:t>
                            </w:r>
                            <w:r w:rsidRPr="009B26B3">
                              <w:rPr>
                                <w:b/>
                                <w:bCs/>
                                <w:sz w:val="20"/>
                                <w:szCs w:val="20"/>
                              </w:rPr>
                              <w:t>NPE</w:t>
                            </w:r>
                            <w:r w:rsidRPr="00E05633">
                              <w:rPr>
                                <w:sz w:val="20"/>
                                <w:szCs w:val="20"/>
                              </w:rPr>
                              <w:t xml:space="preserve"> (%)</w:t>
                            </w:r>
                          </w:p>
                        </w:txbxContent>
                      </wps:txbx>
                      <wps:bodyPr wrap="square" lIns="0" rIns="0" rtlCol="0" anchor="b">
                        <a:spAutoFit/>
                      </wps:bodyPr>
                    </wps:wsp>
                  </a:graphicData>
                </a:graphic>
                <wp14:sizeRelH relativeFrom="margin">
                  <wp14:pctWidth>0</wp14:pctWidth>
                </wp14:sizeRelH>
              </wp:anchor>
            </w:drawing>
          </mc:Choice>
          <mc:Fallback>
            <w:pict>
              <v:shape w14:anchorId="394DB5D1" id="TextBox 95" o:spid="_x0000_s1063" type="#_x0000_t202" style="position:absolute;margin-left:3.4pt;margin-top:1.95pt;width:86.4pt;height:36.35pt;z-index:251561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HllAEAAA4DAAAOAAAAZHJzL2Uyb0RvYy54bWysUlFPGzEMfkfiP0R5X+/ascJOvaIBYpqE&#10;AIntB6S5pBcpiUOc9q7/HictLRpv016cxHY+f/7sxfXoLNuqiAZ8y6eTmjPlJXTGr1v+5/f9lyvO&#10;MAnfCQtetXynkF8vz88WQ2jUDHqwnYqMQDw2Q2h5n1Joqgplr5zACQTlKaghOpHoGddVF8VA6M5W&#10;s7qeVwPELkSQCpG8d/sgXxZ8rZVMT1qjSsy2nLilYmOxq2yr5UI06yhCb+SBhvgHFk4YT0WPUHci&#10;CbaJ5hOUMzICgk4TCa4CrY1UpQfqZlr/1c1LL4IqvZA4GI4y4f+DlY/bl/AcWRpvYKQBZkGGgA2S&#10;M/cz6ujySUwZxUnC3VE2NSYm86f6++XsikKSYhfz6fziW4apTr9DxPRTgWP50vJIYylqie0Dpn3q&#10;e0ou5uHeWJv9Jyr5lsbVyEzX8q+X7zxX0O2I/kATbDm+bkRUnNlfniQiQvF4SfYW9isgvOyBNmBV&#10;GGD4sUlUrrDINfaAh9IkeunjsCB5qh/fJeu0xss3AAAA//8DAFBLAwQUAAYACAAAACEAqB4FSdwA&#10;AAAGAQAADwAAAGRycy9kb3ducmV2LnhtbEzOMU/DMBAF4B2J/2AdEht1IKrThlwqhNQBgVQRWNic&#10;+Egi4nOI3TT8e9wJxtM7vfcVu8UOYqbJ944RblcJCOLGmZ5bhPe3/c0GhA+ajR4cE8IPediVlxeF&#10;zo078SvNVWhFLGGfa4QuhDGX0jcdWe1XbiSO2aebrA7xnFppJn2K5XaQd0mipNU9x4VOj/TYUfNV&#10;HS3CsE4P/on6zf4j+671Szo/r6sD4vXV8nAPItAS/p7hzI90KKOpdkc2XgwIKsIDQroFcU6zrQJR&#10;I2RKgSwL+Z9f/gIAAP//AwBQSwECLQAUAAYACAAAACEAtoM4kv4AAADhAQAAEwAAAAAAAAAAAAAA&#10;AAAAAAAAW0NvbnRlbnRfVHlwZXNdLnhtbFBLAQItABQABgAIAAAAIQA4/SH/1gAAAJQBAAALAAAA&#10;AAAAAAAAAAAAAC8BAABfcmVscy8ucmVsc1BLAQItABQABgAIAAAAIQCs1QHllAEAAA4DAAAOAAAA&#10;AAAAAAAAAAAAAC4CAABkcnMvZTJvRG9jLnhtbFBLAQItABQABgAIAAAAIQCoHgVJ3AAAAAYBAAAP&#10;AAAAAAAAAAAAAAAAAO4DAABkcnMvZG93bnJldi54bWxQSwUGAAAAAAQABADzAAAA9wQAAAAA&#10;" filled="f" stroked="f">
                <v:textbox style="mso-fit-shape-to-text:t" inset="0,,0">
                  <w:txbxContent>
                    <w:p w14:paraId="2DD25FDF" w14:textId="77777777" w:rsidR="0082726B" w:rsidRPr="009B26B3" w:rsidRDefault="0082726B" w:rsidP="0082726B">
                      <w:pPr>
                        <w:rPr>
                          <w:b/>
                          <w:bCs/>
                          <w:sz w:val="20"/>
                          <w:szCs w:val="20"/>
                          <w:lang w:val="el-GR"/>
                        </w:rPr>
                      </w:pPr>
                      <w:r w:rsidRPr="009B26B3">
                        <w:rPr>
                          <w:b/>
                          <w:bCs/>
                          <w:sz w:val="20"/>
                          <w:szCs w:val="20"/>
                          <w:lang w:val="el-GR"/>
                        </w:rPr>
                        <w:t>Δείκτης</w:t>
                      </w:r>
                    </w:p>
                    <w:p w14:paraId="7AB4B890" w14:textId="77777777" w:rsidR="0082726B" w:rsidRPr="00E05633" w:rsidRDefault="0082726B" w:rsidP="0082726B">
                      <w:pPr>
                        <w:rPr>
                          <w:sz w:val="20"/>
                          <w:szCs w:val="20"/>
                        </w:rPr>
                      </w:pPr>
                      <w:r w:rsidRPr="009B26B3">
                        <w:rPr>
                          <w:b/>
                          <w:bCs/>
                          <w:sz w:val="20"/>
                          <w:szCs w:val="20"/>
                          <w:lang w:val="el-GR"/>
                        </w:rPr>
                        <w:t xml:space="preserve">Κάλυψης </w:t>
                      </w:r>
                      <w:r w:rsidRPr="009B26B3">
                        <w:rPr>
                          <w:b/>
                          <w:bCs/>
                          <w:sz w:val="20"/>
                          <w:szCs w:val="20"/>
                        </w:rPr>
                        <w:t>NPE</w:t>
                      </w:r>
                      <w:r w:rsidRPr="00E05633">
                        <w:rPr>
                          <w:sz w:val="20"/>
                          <w:szCs w:val="20"/>
                        </w:rPr>
                        <w:t xml:space="preserve"> (%)</w:t>
                      </w:r>
                    </w:p>
                  </w:txbxContent>
                </v:textbox>
                <w10:wrap anchorx="margin"/>
              </v:shape>
            </w:pict>
          </mc:Fallback>
        </mc:AlternateContent>
      </w:r>
    </w:p>
    <w:p w14:paraId="65F6106D" w14:textId="706F8463" w:rsidR="0082726B" w:rsidRPr="00383B2F" w:rsidRDefault="000A3065" w:rsidP="000A3065">
      <w:pPr>
        <w:rPr>
          <w:color w:val="023E87"/>
          <w:sz w:val="22"/>
          <w:lang w:val="el-GR"/>
        </w:rPr>
      </w:pPr>
      <w:r w:rsidRPr="000A3065">
        <w:rPr>
          <w:noProof/>
          <w:color w:val="023E87"/>
          <w:sz w:val="22"/>
        </w:rPr>
        <w:drawing>
          <wp:anchor distT="0" distB="0" distL="114300" distR="114300" simplePos="0" relativeHeight="251514869" behindDoc="0" locked="0" layoutInCell="1" allowOverlap="1" wp14:anchorId="1EF4AC4F" wp14:editId="05AB9610">
            <wp:simplePos x="0" y="0"/>
            <wp:positionH relativeFrom="column">
              <wp:posOffset>909732</wp:posOffset>
            </wp:positionH>
            <wp:positionV relativeFrom="paragraph">
              <wp:posOffset>90170</wp:posOffset>
            </wp:positionV>
            <wp:extent cx="5540400" cy="1652373"/>
            <wp:effectExtent l="0" t="0" r="3175" b="5080"/>
            <wp:wrapSquare wrapText="bothSides"/>
            <wp:docPr id="1689611526" name="Chart 1">
              <a:extLst xmlns:a="http://schemas.openxmlformats.org/drawingml/2006/main">
                <a:ext uri="{FF2B5EF4-FFF2-40B4-BE49-F238E27FC236}">
                  <a16:creationId xmlns:a16="http://schemas.microsoft.com/office/drawing/2014/main" id="{77BD11CB-90CD-92D0-9B94-987B8A9A9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2BE11850" w14:textId="71872313" w:rsidR="0082726B" w:rsidRPr="00383B2F" w:rsidRDefault="009E67F5" w:rsidP="0082726B">
      <w:pPr>
        <w:rPr>
          <w:lang w:val="el-GR"/>
        </w:rPr>
      </w:pPr>
      <w:r w:rsidRPr="00C01FAB">
        <w:rPr>
          <w:noProof/>
          <w:lang w:val="el-GR"/>
        </w:rPr>
        <w:t xml:space="preserve"> </w:t>
      </w:r>
    </w:p>
    <w:p w14:paraId="756E926C" w14:textId="5A9FE13D" w:rsidR="0082726B" w:rsidRPr="00383B2F" w:rsidRDefault="00F27C10" w:rsidP="0082726B">
      <w:pPr>
        <w:rPr>
          <w:lang w:val="el-GR"/>
        </w:rPr>
      </w:pPr>
      <w:r w:rsidRPr="008D192D">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819008" behindDoc="0" locked="0" layoutInCell="1" allowOverlap="1" wp14:anchorId="45FE4858" wp14:editId="1F919BDB">
                <wp:simplePos x="0" y="0"/>
                <wp:positionH relativeFrom="column">
                  <wp:posOffset>1533748</wp:posOffset>
                </wp:positionH>
                <wp:positionV relativeFrom="paragraph">
                  <wp:posOffset>59690</wp:posOffset>
                </wp:positionV>
                <wp:extent cx="827405" cy="431800"/>
                <wp:effectExtent l="0" t="0" r="0" b="6350"/>
                <wp:wrapNone/>
                <wp:docPr id="62" name="Oval 62"/>
                <wp:cNvGraphicFramePr/>
                <a:graphic xmlns:a="http://schemas.openxmlformats.org/drawingml/2006/main">
                  <a:graphicData uri="http://schemas.microsoft.com/office/word/2010/wordprocessingShape">
                    <wps:wsp>
                      <wps:cNvSpPr/>
                      <wps:spPr>
                        <a:xfrm>
                          <a:off x="0" y="0"/>
                          <a:ext cx="827405" cy="431800"/>
                        </a:xfrm>
                        <a:prstGeom prst="ellipse">
                          <a:avLst/>
                        </a:prstGeom>
                        <a:solidFill>
                          <a:srgbClr val="FFF6B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02F482" w14:textId="1CCEFED2" w:rsidR="00A23F61" w:rsidRPr="000C761F" w:rsidRDefault="00A23F61" w:rsidP="00A23F61">
                            <w:pPr>
                              <w:jc w:val="center"/>
                              <w:rPr>
                                <w:sz w:val="16"/>
                                <w:szCs w:val="22"/>
                              </w:rPr>
                            </w:pPr>
                            <w:r w:rsidRPr="000C761F">
                              <w:rPr>
                                <w:sz w:val="22"/>
                                <w:szCs w:val="32"/>
                              </w:rPr>
                              <w:t>2</w:t>
                            </w:r>
                            <w:r w:rsidR="00F27C10" w:rsidRPr="000C761F">
                              <w:rPr>
                                <w:sz w:val="22"/>
                                <w:szCs w:val="32"/>
                                <w:lang w:val="el-GR"/>
                              </w:rPr>
                              <w:t>,6</w:t>
                            </w:r>
                            <w:r w:rsidRPr="000C761F">
                              <w:rPr>
                                <w:sz w:val="2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E4858" id="Oval 62" o:spid="_x0000_s1064" style="position:absolute;margin-left:120.75pt;margin-top:4.7pt;width:65.15pt;height:3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5kiQIAAHIFAAAOAAAAZHJzL2Uyb0RvYy54bWysVN9P2zAQfp+0/8Hy+0haCnQVKepAmSYh&#10;QMDEs+vYjSXH59luk+6v39lJUzbQHqa9OGffd9/9yN1dXnWNJjvhvAJT0MlJTokwHCplNgX9/lx+&#10;mlPiAzMV02BEQffC06vlxw+XrV2IKdSgK+EIkhi/aG1B6xDsIss8r0XD/AlYYVApwTUs4NVtssqx&#10;FtkbnU3z/DxrwVXWARfe4+tNr6TLxC+l4OFeSi8C0QXF2EI6XTrX8cyWl2yxcczWig9hsH+IomHK&#10;oNOR6oYFRrZOvaFqFHfgQYYTDk0GUiouUg6YzST/I5unmlmRcsHieDuWyf8/Wn63e7IPDsvQWr/w&#10;KMYsOuma+MX4SJeKtR+LJbpAOD7Opxez/IwSjqrZ6WSep2JmR2PrfPgqoCFRKKjQWlkf02ELtrv1&#10;AX0i+oCKzx60qkqldbq4zfpaO7Jj+OvKsjz/Usa/hSa/wbSJYAPRrFfHl+yYTZLCXouI0+ZRSKIq&#10;jH+aIkmNJkY/jHNhwqRX1awSvfvJWT6mN1qkWBJhZJbof+QeCGITv+Xuoxzw0VSkPh2N878F1huP&#10;FskzmDAaN8qAe49AY1aD5x5/KFJfmlil0K07rE1BT+cRGp/WUO0fHHHQD463vFT4N2+ZDw/M4aTg&#10;TOH0h3s8pIa2oDBIlNTgfr73HvHYwKilpMXJK6j/sWVOUKK/GWztz5PZLI5quszOLqZ4ca8169ca&#10;s22uATtkgnvG8iRGfNAHUTpoXnBJrKJXVDHD0XdBw0G8Dv0+wCXDxWqVQDicloVb82R5pI5ljo36&#10;3L0wZ4eGDjgJd3CY0TdN3WOjpYHVNoBUqeOPVR1+AA526qRhCcXN8fqeUMdVufwFAAD//wMAUEsD&#10;BBQABgAIAAAAIQC03upz3wAAAAgBAAAPAAAAZHJzL2Rvd25yZXYueG1sTI/NTsMwEITvSLyDtUhc&#10;UOukBFJCnAqBuCAuhCLg5sbOj7DXUezU4e1ZTnAczWjmm3K3WMOOevKDQwHpOgGmsXFqwE7A/vVx&#10;tQXmg0QljUMt4Ft72FWnJ6UslIv4oo916BiVoC+kgD6EseDcN7220q/dqJG81k1WBpJTx9UkI5Vb&#10;wzdJcs2tHJAWejnq+143X/VsaTeiaWJ8ni8e2lC/bz8/2qc3J8T52XJ3CyzoJfyF4Ref0KEipoOb&#10;UXlmBGyy9IqiAm4yYORf5ildOQjI8wx4VfL/B6ofAAAA//8DAFBLAQItABQABgAIAAAAIQC2gziS&#10;/gAAAOEBAAATAAAAAAAAAAAAAAAAAAAAAABbQ29udGVudF9UeXBlc10ueG1sUEsBAi0AFAAGAAgA&#10;AAAhADj9If/WAAAAlAEAAAsAAAAAAAAAAAAAAAAALwEAAF9yZWxzLy5yZWxzUEsBAi0AFAAGAAgA&#10;AAAhAOYaPmSJAgAAcgUAAA4AAAAAAAAAAAAAAAAALgIAAGRycy9lMm9Eb2MueG1sUEsBAi0AFAAG&#10;AAgAAAAhALTe6nPfAAAACAEAAA8AAAAAAAAAAAAAAAAA4wQAAGRycy9kb3ducmV2LnhtbFBLBQYA&#10;AAAABAAEAPMAAADvBQAAAAA=&#10;" fillcolor="#fff6bf" stroked="f" strokeweight="2pt">
                <v:textbox>
                  <w:txbxContent>
                    <w:p w14:paraId="4302F482" w14:textId="1CCEFED2" w:rsidR="00A23F61" w:rsidRPr="000C761F" w:rsidRDefault="00A23F61" w:rsidP="00A23F61">
                      <w:pPr>
                        <w:jc w:val="center"/>
                        <w:rPr>
                          <w:sz w:val="16"/>
                          <w:szCs w:val="22"/>
                        </w:rPr>
                      </w:pPr>
                      <w:r w:rsidRPr="000C761F">
                        <w:rPr>
                          <w:sz w:val="22"/>
                          <w:szCs w:val="32"/>
                        </w:rPr>
                        <w:t>2</w:t>
                      </w:r>
                      <w:r w:rsidR="00F27C10" w:rsidRPr="000C761F">
                        <w:rPr>
                          <w:sz w:val="22"/>
                          <w:szCs w:val="32"/>
                          <w:lang w:val="el-GR"/>
                        </w:rPr>
                        <w:t>,6</w:t>
                      </w:r>
                      <w:r w:rsidRPr="000C761F">
                        <w:rPr>
                          <w:sz w:val="22"/>
                          <w:szCs w:val="32"/>
                        </w:rPr>
                        <w:t>%</w:t>
                      </w:r>
                    </w:p>
                  </w:txbxContent>
                </v:textbox>
              </v:oval>
            </w:pict>
          </mc:Fallback>
        </mc:AlternateContent>
      </w:r>
      <w:r w:rsidRPr="008D192D">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821056" behindDoc="0" locked="0" layoutInCell="1" allowOverlap="1" wp14:anchorId="56E3FB34" wp14:editId="0A11F247">
                <wp:simplePos x="0" y="0"/>
                <wp:positionH relativeFrom="column">
                  <wp:posOffset>3321273</wp:posOffset>
                </wp:positionH>
                <wp:positionV relativeFrom="paragraph">
                  <wp:posOffset>59690</wp:posOffset>
                </wp:positionV>
                <wp:extent cx="827405" cy="431800"/>
                <wp:effectExtent l="0" t="0" r="0" b="6350"/>
                <wp:wrapNone/>
                <wp:docPr id="641032704" name="Oval 641032704"/>
                <wp:cNvGraphicFramePr/>
                <a:graphic xmlns:a="http://schemas.openxmlformats.org/drawingml/2006/main">
                  <a:graphicData uri="http://schemas.microsoft.com/office/word/2010/wordprocessingShape">
                    <wps:wsp>
                      <wps:cNvSpPr/>
                      <wps:spPr>
                        <a:xfrm>
                          <a:off x="0" y="0"/>
                          <a:ext cx="827405" cy="431800"/>
                        </a:xfrm>
                        <a:prstGeom prst="ellipse">
                          <a:avLst/>
                        </a:prstGeom>
                        <a:solidFill>
                          <a:srgbClr val="FFF6B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B37DE6" w14:textId="790642EE" w:rsidR="00A23F61" w:rsidRPr="000C761F" w:rsidRDefault="00A23F61" w:rsidP="00A23F61">
                            <w:pPr>
                              <w:jc w:val="center"/>
                              <w:rPr>
                                <w:sz w:val="22"/>
                                <w:szCs w:val="22"/>
                              </w:rPr>
                            </w:pPr>
                            <w:r w:rsidRPr="000C761F">
                              <w:rPr>
                                <w:sz w:val="22"/>
                                <w:szCs w:val="22"/>
                              </w:rPr>
                              <w:t>2</w:t>
                            </w:r>
                            <w:r w:rsidRPr="000C761F">
                              <w:rPr>
                                <w:sz w:val="22"/>
                                <w:szCs w:val="22"/>
                                <w:lang w:val="el-GR"/>
                              </w:rPr>
                              <w:t>,</w:t>
                            </w:r>
                            <w:r w:rsidR="00F27C10" w:rsidRPr="000C761F">
                              <w:rPr>
                                <w:sz w:val="22"/>
                                <w:szCs w:val="22"/>
                                <w:lang w:val="el-GR"/>
                              </w:rPr>
                              <w:t>5</w:t>
                            </w:r>
                            <w:r w:rsidRPr="000C761F">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3FB34" id="Oval 641032704" o:spid="_x0000_s1065" style="position:absolute;margin-left:261.5pt;margin-top:4.7pt;width:65.15pt;height: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GxiQIAAHIFAAAOAAAAZHJzL2Uyb0RvYy54bWysVN9P2zAQfp+0/8Hy+0haCpSKFHWgTJMQ&#10;oMHEs+vYjSXH59luk+6v39lJUzbQHqa9OGffd9/9yN1dXXeNJjvhvAJT0MlJTokwHCplNgX9/lx+&#10;mlPiAzMV02BEQffC0+vlxw9XrV2IKdSgK+EIkhi/aG1B6xDsIss8r0XD/AlYYVApwTUs4NVtssqx&#10;FtkbnU3z/DxrwVXWARfe4+ttr6TLxC+l4OFBSi8C0QXF2EI6XTrX8cyWV2yxcczWig9hsH+IomHK&#10;oNOR6pYFRrZOvaFqFHfgQYYTDk0GUiouUg6YzST/I5unmlmRcsHieDuWyf8/Wn6/e7KPDsvQWr/w&#10;KMYsOuma+MX4SJeKtR+LJbpAOD7Opxez/IwSjqrZ6WSep2JmR2PrfPgioCFRKKjQWlkf02ELtrvz&#10;AX0i+oCKzx60qkqldbq4zfpGO7Jj+OvKsjz/XMa/hSa/wbSJYAPRrFfHl+yYTZLCXouI0+abkERV&#10;GP80RZIaTYx+GOfChEmvqlkleveTs3xMb7RIsSTCyCzR/8g9EMQmfsvdRzngo6lIfToa538LrDce&#10;LZJnMGE0bpQB9x6BxqwGzz3+UKS+NLFKoVt3WJuCnl5GaHxaQ7V/dMRBPzje8lLh37xjPjwyh5OC&#10;M4XTHx7wkBragsIgUVKD+/nee8RjA6OWkhYnr6D+x5Y5QYn+arC1LyezWRzVdJmdXUzx4l5r1q81&#10;ZtvcAHbIBPeM5UmM+KAPonTQvOCSWEWvqGKGo++ChoN4E/p9gEuGi9UqgXA4LQt35snySB3LHBv1&#10;uXthzg4NHXAS7uEwo2+ausdGSwOrbQCpUscfqzr8ABzs1EnDEoqb4/U9oY6rcvkLAAD//wMAUEsD&#10;BBQABgAIAAAAIQCnYJ0F3wAAAAgBAAAPAAAAZHJzL2Rvd25yZXYueG1sTI87T8QwEIR7JP6DtUg0&#10;iHO43IsQ54RANIiGAAI6X7x5iHgdxc45/HuWCsrRjGa+yfez7cURR985UnC1SEAgVc501Ch4fXm4&#10;3IHwQZPRvSNU8I0e9sXpSa4z4yI947EMjeAS8plW0IYwZFL6qkWr/cINSOzVbrQ6sBwbaUYdudz2&#10;cpkkG2l1R7zQ6gHvWqy+ysnybqS+ivFpurivQ/m++/yoH9+cUudn8+0NiIBz+AvDLz6jQ8FMBzeR&#10;8aJXsF6m/CUouF6BYH+zTlMQBwXb7Qpkkcv/B4ofAAAA//8DAFBLAQItABQABgAIAAAAIQC2gziS&#10;/gAAAOEBAAATAAAAAAAAAAAAAAAAAAAAAABbQ29udGVudF9UeXBlc10ueG1sUEsBAi0AFAAGAAgA&#10;AAAhADj9If/WAAAAlAEAAAsAAAAAAAAAAAAAAAAALwEAAF9yZWxzLy5yZWxzUEsBAi0AFAAGAAgA&#10;AAAhAJmocbGJAgAAcgUAAA4AAAAAAAAAAAAAAAAALgIAAGRycy9lMm9Eb2MueG1sUEsBAi0AFAAG&#10;AAgAAAAhAKdgnQXfAAAACAEAAA8AAAAAAAAAAAAAAAAA4wQAAGRycy9kb3ducmV2LnhtbFBLBQYA&#10;AAAABAAEAPMAAADvBQAAAAA=&#10;" fillcolor="#fff6bf" stroked="f" strokeweight="2pt">
                <v:textbox>
                  <w:txbxContent>
                    <w:p w14:paraId="1BB37DE6" w14:textId="790642EE" w:rsidR="00A23F61" w:rsidRPr="000C761F" w:rsidRDefault="00A23F61" w:rsidP="00A23F61">
                      <w:pPr>
                        <w:jc w:val="center"/>
                        <w:rPr>
                          <w:sz w:val="22"/>
                          <w:szCs w:val="22"/>
                        </w:rPr>
                      </w:pPr>
                      <w:r w:rsidRPr="000C761F">
                        <w:rPr>
                          <w:sz w:val="22"/>
                          <w:szCs w:val="22"/>
                        </w:rPr>
                        <w:t>2</w:t>
                      </w:r>
                      <w:r w:rsidRPr="000C761F">
                        <w:rPr>
                          <w:sz w:val="22"/>
                          <w:szCs w:val="22"/>
                          <w:lang w:val="el-GR"/>
                        </w:rPr>
                        <w:t>,</w:t>
                      </w:r>
                      <w:r w:rsidR="00F27C10" w:rsidRPr="000C761F">
                        <w:rPr>
                          <w:sz w:val="22"/>
                          <w:szCs w:val="22"/>
                          <w:lang w:val="el-GR"/>
                        </w:rPr>
                        <w:t>5</w:t>
                      </w:r>
                      <w:r w:rsidRPr="000C761F">
                        <w:rPr>
                          <w:sz w:val="22"/>
                          <w:szCs w:val="22"/>
                        </w:rPr>
                        <w:t>%</w:t>
                      </w:r>
                    </w:p>
                  </w:txbxContent>
                </v:textbox>
              </v:oval>
            </w:pict>
          </mc:Fallback>
        </mc:AlternateContent>
      </w:r>
      <w:r w:rsidRPr="008D192D">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823104" behindDoc="0" locked="0" layoutInCell="1" allowOverlap="1" wp14:anchorId="0D012401" wp14:editId="61869883">
                <wp:simplePos x="0" y="0"/>
                <wp:positionH relativeFrom="column">
                  <wp:posOffset>5072603</wp:posOffset>
                </wp:positionH>
                <wp:positionV relativeFrom="paragraph">
                  <wp:posOffset>59690</wp:posOffset>
                </wp:positionV>
                <wp:extent cx="827405" cy="431800"/>
                <wp:effectExtent l="0" t="0" r="0" b="6350"/>
                <wp:wrapNone/>
                <wp:docPr id="641032730" name="Oval 641032730"/>
                <wp:cNvGraphicFramePr/>
                <a:graphic xmlns:a="http://schemas.openxmlformats.org/drawingml/2006/main">
                  <a:graphicData uri="http://schemas.microsoft.com/office/word/2010/wordprocessingShape">
                    <wps:wsp>
                      <wps:cNvSpPr/>
                      <wps:spPr>
                        <a:xfrm>
                          <a:off x="0" y="0"/>
                          <a:ext cx="827405" cy="431800"/>
                        </a:xfrm>
                        <a:prstGeom prst="ellipse">
                          <a:avLst/>
                        </a:prstGeom>
                        <a:solidFill>
                          <a:srgbClr val="FFF6B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2721C9" w14:textId="178301C8" w:rsidR="00A23F61" w:rsidRPr="000C761F" w:rsidRDefault="00A23F61" w:rsidP="00A23F61">
                            <w:pPr>
                              <w:jc w:val="center"/>
                              <w:rPr>
                                <w:sz w:val="22"/>
                                <w:szCs w:val="22"/>
                              </w:rPr>
                            </w:pPr>
                            <w:r w:rsidRPr="000C761F">
                              <w:rPr>
                                <w:sz w:val="22"/>
                                <w:szCs w:val="22"/>
                              </w:rPr>
                              <w:t>2</w:t>
                            </w:r>
                            <w:r w:rsidRPr="000C761F">
                              <w:rPr>
                                <w:sz w:val="22"/>
                                <w:szCs w:val="22"/>
                                <w:lang w:val="el-GR"/>
                              </w:rPr>
                              <w:t>,</w:t>
                            </w:r>
                            <w:r w:rsidR="00F27C10" w:rsidRPr="000C761F">
                              <w:rPr>
                                <w:sz w:val="22"/>
                                <w:szCs w:val="22"/>
                                <w:lang w:val="el-GR"/>
                              </w:rPr>
                              <w:t>0</w:t>
                            </w:r>
                            <w:r w:rsidRPr="000C761F">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12401" id="Oval 641032730" o:spid="_x0000_s1066" style="position:absolute;margin-left:399.4pt;margin-top:4.7pt;width:65.15pt;height:3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hUhwIAAHIFAAAOAAAAZHJzL2Uyb0RvYy54bWysVFtv0zAUfkfiP1h+Z0lKd6FaOpVNQUjT&#10;NrGhPbuO3VhyfIztNim/nmMnTQebeEC8JMfn8p37ubzqW012wnkFpqTFSU6JMBxqZTYl/f5Ufbig&#10;xAdmaqbBiJLuhadXy/fvLju7EDNoQNfCEQQxftHZkjYh2EWWed6IlvkTsMKgUIJrWcCn22S1Yx2i&#10;tzqb5flZ1oGrrQMuvEfuzSCky4QvpeDhXkovAtElxdhC+rr0Xcdvtrxki41jtlF8DIP9QxQtUwad&#10;TlA3LDCydeoVVKu4Aw8ynHBoM5BScZFywGyK/I9sHhtmRcoFi+PtVCb//2D53e7RPjgsQ2f9wiMZ&#10;s+ila+Mf4yN9KtZ+KpboA+HIvJidz/NTSjiK5h+LizwVMzsaW+fDFwEtiURJhdbK+pgOW7DdrQ/o&#10;E7UPWpHtQau6Ulqnh9usr7UjO4atq6rq7HMVu4Umv6lpE5UNRLNBHDnZMZtEhb0WUU+bb0ISVWP8&#10;sxRJGjQx+WGcCxOKQdSwWgzui9N8Sm+ySLEkwIgs0f+EPQLEIX6NPUQ56kdTkeZ0Ms7/FthgPFkk&#10;z2DCZNwqA+4tAI1ZjZ4H/UORhtLEKoV+3WNtsJ2plZG1hnr/4IiDYXG85ZXCbt4yHx6Yw03BncLt&#10;D/f4kRq6ksJIUdKA+/kWP+rjAKOUkg43r6T+x5Y5QYn+anC0PxVzDICE9Jifns/w4V5K1i8lZtte&#10;A05IgXfG8kRG/aAPpHTQPuORWEWvKGKGo++ShgN5HYZ7gEeGi9UqKeFyWhZuzaPlETqWOQ7qU//M&#10;nB0HOuAm3MFhR18N9aAbLQ2stgGkShN/rOrYAFzsNEnjEYqX4+U7aR1P5fIXAAAA//8DAFBLAwQU&#10;AAYACAAAACEAi9KJ1N4AAAAIAQAADwAAAGRycy9kb3ducmV2LnhtbEyPy07DMBBF90j8gzVIbBB1&#10;WlU0CXEqBGKD2BBAwM6NJw8Rj6PYqcPfM6zKcnSu7j1T7Bc7iCNOvnekYL1KQCDVzvTUKnh7fbxO&#10;QfigyejBESr4QQ/78vys0LlxkV7wWIVWcAn5XCvoQhhzKX3dodV+5UYkZo2brA58Tq00k45cbge5&#10;SZIbaXVPvNDpEe87rL+r2fJupKGO8Xm+emhC9ZF+fTZP706py4vl7hZEwCWcwvCnz+pQstPBzWS8&#10;GBTsspTVg4JsC4J5tsnWIA4MdluQZSH/P1D+AgAA//8DAFBLAQItABQABgAIAAAAIQC2gziS/gAA&#10;AOEBAAATAAAAAAAAAAAAAAAAAAAAAABbQ29udGVudF9UeXBlc10ueG1sUEsBAi0AFAAGAAgAAAAh&#10;ADj9If/WAAAAlAEAAAsAAAAAAAAAAAAAAAAALwEAAF9yZWxzLy5yZWxzUEsBAi0AFAAGAAgAAAAh&#10;AMV1aFSHAgAAcgUAAA4AAAAAAAAAAAAAAAAALgIAAGRycy9lMm9Eb2MueG1sUEsBAi0AFAAGAAgA&#10;AAAhAIvSidTeAAAACAEAAA8AAAAAAAAAAAAAAAAA4QQAAGRycy9kb3ducmV2LnhtbFBLBQYAAAAA&#10;BAAEAPMAAADsBQAAAAA=&#10;" fillcolor="#fff6bf" stroked="f" strokeweight="2pt">
                <v:textbox>
                  <w:txbxContent>
                    <w:p w14:paraId="052721C9" w14:textId="178301C8" w:rsidR="00A23F61" w:rsidRPr="000C761F" w:rsidRDefault="00A23F61" w:rsidP="00A23F61">
                      <w:pPr>
                        <w:jc w:val="center"/>
                        <w:rPr>
                          <w:sz w:val="22"/>
                          <w:szCs w:val="22"/>
                        </w:rPr>
                      </w:pPr>
                      <w:r w:rsidRPr="000C761F">
                        <w:rPr>
                          <w:sz w:val="22"/>
                          <w:szCs w:val="22"/>
                        </w:rPr>
                        <w:t>2</w:t>
                      </w:r>
                      <w:r w:rsidRPr="000C761F">
                        <w:rPr>
                          <w:sz w:val="22"/>
                          <w:szCs w:val="22"/>
                          <w:lang w:val="el-GR"/>
                        </w:rPr>
                        <w:t>,</w:t>
                      </w:r>
                      <w:r w:rsidR="00F27C10" w:rsidRPr="000C761F">
                        <w:rPr>
                          <w:sz w:val="22"/>
                          <w:szCs w:val="22"/>
                          <w:lang w:val="el-GR"/>
                        </w:rPr>
                        <w:t>0</w:t>
                      </w:r>
                      <w:r w:rsidRPr="000C761F">
                        <w:rPr>
                          <w:sz w:val="22"/>
                          <w:szCs w:val="22"/>
                        </w:rPr>
                        <w:t>%</w:t>
                      </w:r>
                    </w:p>
                  </w:txbxContent>
                </v:textbox>
              </v:oval>
            </w:pict>
          </mc:Fallback>
        </mc:AlternateContent>
      </w:r>
      <w:r w:rsidR="00941A6E"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1563008" behindDoc="0" locked="0" layoutInCell="1" allowOverlap="1" wp14:anchorId="04C987DB" wp14:editId="1FA89AA2">
                <wp:simplePos x="0" y="0"/>
                <wp:positionH relativeFrom="margin">
                  <wp:posOffset>37465</wp:posOffset>
                </wp:positionH>
                <wp:positionV relativeFrom="paragraph">
                  <wp:posOffset>88900</wp:posOffset>
                </wp:positionV>
                <wp:extent cx="973455" cy="461645"/>
                <wp:effectExtent l="0" t="0" r="0" b="0"/>
                <wp:wrapNone/>
                <wp:docPr id="233629029" name="TextBox 95"/>
                <wp:cNvGraphicFramePr/>
                <a:graphic xmlns:a="http://schemas.openxmlformats.org/drawingml/2006/main">
                  <a:graphicData uri="http://schemas.microsoft.com/office/word/2010/wordprocessingShape">
                    <wps:wsp>
                      <wps:cNvSpPr txBox="1"/>
                      <wps:spPr>
                        <a:xfrm>
                          <a:off x="0" y="0"/>
                          <a:ext cx="973455" cy="461645"/>
                        </a:xfrm>
                        <a:prstGeom prst="rect">
                          <a:avLst/>
                        </a:prstGeom>
                        <a:noFill/>
                      </wps:spPr>
                      <wps:txbx>
                        <w:txbxContent>
                          <w:p w14:paraId="02196241" w14:textId="77777777" w:rsidR="0082726B" w:rsidRPr="00E05633" w:rsidRDefault="0082726B" w:rsidP="0082726B">
                            <w:pPr>
                              <w:rPr>
                                <w:sz w:val="20"/>
                                <w:szCs w:val="20"/>
                              </w:rPr>
                            </w:pPr>
                            <w:r w:rsidRPr="009B26B3">
                              <w:rPr>
                                <w:b/>
                                <w:bCs/>
                                <w:sz w:val="20"/>
                                <w:szCs w:val="20"/>
                              </w:rPr>
                              <w:t>NPE</w:t>
                            </w:r>
                            <w:r w:rsidRPr="00E05633">
                              <w:rPr>
                                <w:sz w:val="20"/>
                                <w:szCs w:val="20"/>
                              </w:rPr>
                              <w:t xml:space="preserve"> (%)</w:t>
                            </w:r>
                          </w:p>
                        </w:txbxContent>
                      </wps:txbx>
                      <wps:bodyPr wrap="square" lIns="0" rIns="0" rtlCol="0" anchor="b">
                        <a:spAutoFit/>
                      </wps:bodyPr>
                    </wps:wsp>
                  </a:graphicData>
                </a:graphic>
                <wp14:sizeRelH relativeFrom="margin">
                  <wp14:pctWidth>0</wp14:pctWidth>
                </wp14:sizeRelH>
              </wp:anchor>
            </w:drawing>
          </mc:Choice>
          <mc:Fallback>
            <w:pict>
              <v:shape w14:anchorId="04C987DB" id="_x0000_s1067" type="#_x0000_t202" style="position:absolute;margin-left:2.95pt;margin-top:7pt;width:76.65pt;height:36.35pt;z-index:251563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kgEAAA0DAAAOAAAAZHJzL2Uyb0RvYy54bWysUsFu2zAMvRfYPwi6L06yJO2MOEXXosWA&#10;YRvQ7QMUWYoFSKIqKrHz96OU1Cm627ALTZH04+Mj17eDs+ygIhrwDZ9NppwpL6E1ftfw378eP95w&#10;hkn4VljwquFHhfx28+Fq3YdazaED26rICMRj3YeGdymFuqpQdsoJnEBQnpIaohOJnnFXtVH0hO5s&#10;NZ9OV1UPsQ0RpEKk6MMpyTcFX2sl0w+tUSVmG07cUrGx2G221WYt6l0UoTPyTEP8AwsnjKemI9SD&#10;SILto/kLyhkZAUGniQRXgdZGqjIDTTObvpvmuRNBlVlIHAyjTPj/YOX3w3P4GVkavsBAC8yC9AFr&#10;pGCeZ9DR5S8xZZQnCY+jbGpITFLw8/WnxXLJmaTUYjVbLZYZpbr8HCKmJwWOZafhkbZSxBKHb5hO&#10;pa8luZeHR2Ntjl+YZC8N24GZlpqMNLfQHol9TwtsOL7sRVSc2a+eFCKqcXSSvYfTBQgvO6AD2BYG&#10;GO72idoVFrnHCfDcmjQvc5zvIy/17btUXa548wcAAP//AwBQSwMEFAAGAAgAAAAhANd9b6DdAAAA&#10;BwEAAA8AAABkcnMvZG93bnJldi54bWxMj8FOwzAQRO9I/IO1SNyoQ0vaNMSpEFIPCKSKwIWbEy9J&#10;hL0OsZuGv2d7guPsjGbeFrvZWTHhGHpPCm4XCQikxpueWgXvb/ubDESImoy2nlDBDwbYlZcXhc6N&#10;P9ErTlVsBZdQyLWCLsYhlzI0HTodFn5AYu/Tj05HlmMrzahPXO6sXCbJWjrdEy90esDHDpuv6ugU&#10;2HR1CE/YZ/uPzXetX1bTc1odlLq+mh/uQUSc418YzviMDiUz1f5IJgirIN1ykM93/NHZTrdLELWC&#10;bL0BWRbyP3/5CwAA//8DAFBLAQItABQABgAIAAAAIQC2gziS/gAAAOEBAAATAAAAAAAAAAAAAAAA&#10;AAAAAABbQ29udGVudF9UeXBlc10ueG1sUEsBAi0AFAAGAAgAAAAhADj9If/WAAAAlAEAAAsAAAAA&#10;AAAAAAAAAAAALwEAAF9yZWxzLy5yZWxzUEsBAi0AFAAGAAgAAAAhAD5VAH+SAQAADQMAAA4AAAAA&#10;AAAAAAAAAAAALgIAAGRycy9lMm9Eb2MueG1sUEsBAi0AFAAGAAgAAAAhANd9b6DdAAAABwEAAA8A&#10;AAAAAAAAAAAAAAAA7AMAAGRycy9kb3ducmV2LnhtbFBLBQYAAAAABAAEAPMAAAD2BAAAAAA=&#10;" filled="f" stroked="f">
                <v:textbox style="mso-fit-shape-to-text:t" inset="0,,0">
                  <w:txbxContent>
                    <w:p w14:paraId="02196241" w14:textId="77777777" w:rsidR="0082726B" w:rsidRPr="00E05633" w:rsidRDefault="0082726B" w:rsidP="0082726B">
                      <w:pPr>
                        <w:rPr>
                          <w:sz w:val="20"/>
                          <w:szCs w:val="20"/>
                        </w:rPr>
                      </w:pPr>
                      <w:r w:rsidRPr="009B26B3">
                        <w:rPr>
                          <w:b/>
                          <w:bCs/>
                          <w:sz w:val="20"/>
                          <w:szCs w:val="20"/>
                        </w:rPr>
                        <w:t>NPE</w:t>
                      </w:r>
                      <w:r w:rsidRPr="00E05633">
                        <w:rPr>
                          <w:sz w:val="20"/>
                          <w:szCs w:val="20"/>
                        </w:rPr>
                        <w:t xml:space="preserve"> (%)</w:t>
                      </w:r>
                    </w:p>
                  </w:txbxContent>
                </v:textbox>
                <w10:wrap anchorx="margin"/>
              </v:shape>
            </w:pict>
          </mc:Fallback>
        </mc:AlternateContent>
      </w:r>
    </w:p>
    <w:p w14:paraId="2DF41F83" w14:textId="4DC9012A" w:rsidR="0082726B" w:rsidRPr="00383B2F" w:rsidRDefault="0082726B" w:rsidP="0082726B">
      <w:pPr>
        <w:rPr>
          <w:color w:val="023E87"/>
          <w:sz w:val="22"/>
          <w:lang w:val="el-GR"/>
        </w:rPr>
      </w:pPr>
    </w:p>
    <w:p w14:paraId="0969BC2F" w14:textId="6DF69A79" w:rsidR="0082726B" w:rsidRPr="00383B2F" w:rsidRDefault="0082726B" w:rsidP="0082726B">
      <w:pPr>
        <w:rPr>
          <w:color w:val="023E87"/>
          <w:sz w:val="22"/>
          <w:lang w:val="el-GR"/>
        </w:rPr>
      </w:pPr>
    </w:p>
    <w:p w14:paraId="38651783" w14:textId="3970C93B" w:rsidR="0082726B" w:rsidRPr="00383B2F" w:rsidRDefault="00A23F61" w:rsidP="0082726B">
      <w:pPr>
        <w:rPr>
          <w:lang w:val="el-GR"/>
        </w:rPr>
      </w:pPr>
      <w:r>
        <w:rPr>
          <w:noProof/>
          <w:color w:val="023E87"/>
          <w:sz w:val="22"/>
        </w:rPr>
        <w:drawing>
          <wp:anchor distT="0" distB="0" distL="114300" distR="114300" simplePos="0" relativeHeight="251686912" behindDoc="0" locked="0" layoutInCell="1" allowOverlap="1" wp14:anchorId="2F4B405F" wp14:editId="7A9E267A">
            <wp:simplePos x="0" y="0"/>
            <wp:positionH relativeFrom="page">
              <wp:posOffset>5693855</wp:posOffset>
            </wp:positionH>
            <wp:positionV relativeFrom="paragraph">
              <wp:posOffset>113665</wp:posOffset>
            </wp:positionV>
            <wp:extent cx="530225" cy="255905"/>
            <wp:effectExtent l="0" t="0" r="317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225" cy="255905"/>
                    </a:xfrm>
                    <a:prstGeom prst="rect">
                      <a:avLst/>
                    </a:prstGeom>
                    <a:noFill/>
                  </pic:spPr>
                </pic:pic>
              </a:graphicData>
            </a:graphic>
          </wp:anchor>
        </w:drawing>
      </w:r>
    </w:p>
    <w:p w14:paraId="1943DE86" w14:textId="36E4B5C9" w:rsidR="0082726B" w:rsidRPr="00383B2F" w:rsidRDefault="00F470B8" w:rsidP="0082726B">
      <w:pPr>
        <w:rPr>
          <w:lang w:val="el-GR"/>
        </w:rPr>
      </w:pPr>
      <w:r w:rsidRPr="001D4887">
        <w:rPr>
          <w:noProof/>
          <w:lang w:eastAsia="el-GR"/>
        </w:rPr>
        <mc:AlternateContent>
          <mc:Choice Requires="wps">
            <w:drawing>
              <wp:anchor distT="0" distB="0" distL="114300" distR="114300" simplePos="0" relativeHeight="251600896" behindDoc="0" locked="0" layoutInCell="1" allowOverlap="1" wp14:anchorId="01D0C8B6" wp14:editId="4FF20580">
                <wp:simplePos x="0" y="0"/>
                <wp:positionH relativeFrom="margin">
                  <wp:posOffset>35560</wp:posOffset>
                </wp:positionH>
                <wp:positionV relativeFrom="paragraph">
                  <wp:posOffset>132080</wp:posOffset>
                </wp:positionV>
                <wp:extent cx="973455" cy="461645"/>
                <wp:effectExtent l="0" t="0" r="0" b="0"/>
                <wp:wrapNone/>
                <wp:docPr id="2035149538" name="TextBox 95"/>
                <wp:cNvGraphicFramePr/>
                <a:graphic xmlns:a="http://schemas.openxmlformats.org/drawingml/2006/main">
                  <a:graphicData uri="http://schemas.microsoft.com/office/word/2010/wordprocessingShape">
                    <wps:wsp>
                      <wps:cNvSpPr txBox="1"/>
                      <wps:spPr>
                        <a:xfrm>
                          <a:off x="0" y="0"/>
                          <a:ext cx="973455" cy="461645"/>
                        </a:xfrm>
                        <a:prstGeom prst="rect">
                          <a:avLst/>
                        </a:prstGeom>
                        <a:noFill/>
                      </wps:spPr>
                      <wps:txbx>
                        <w:txbxContent>
                          <w:p w14:paraId="22DB077F" w14:textId="77777777" w:rsidR="0082726B" w:rsidRPr="00E05633" w:rsidRDefault="0082726B" w:rsidP="0082726B">
                            <w:pPr>
                              <w:rPr>
                                <w:sz w:val="20"/>
                                <w:szCs w:val="20"/>
                              </w:rPr>
                            </w:pPr>
                            <w:r w:rsidRPr="00E05633">
                              <w:rPr>
                                <w:b/>
                                <w:bCs/>
                                <w:sz w:val="20"/>
                                <w:szCs w:val="20"/>
                              </w:rPr>
                              <w:t xml:space="preserve">NPE </w:t>
                            </w:r>
                            <w:r w:rsidRPr="00E05633">
                              <w:rPr>
                                <w:sz w:val="20"/>
                                <w:szCs w:val="20"/>
                              </w:rPr>
                              <w:t>(</w:t>
                            </w:r>
                            <w:r>
                              <w:rPr>
                                <w:sz w:val="20"/>
                                <w:szCs w:val="20"/>
                              </w:rPr>
                              <w:t>€</w:t>
                            </w:r>
                            <w:proofErr w:type="spellStart"/>
                            <w:r w:rsidRPr="009B26B3">
                              <w:rPr>
                                <w:sz w:val="20"/>
                                <w:szCs w:val="20"/>
                                <w:lang w:val="el-GR"/>
                              </w:rPr>
                              <w:t>δισ</w:t>
                            </w:r>
                            <w:proofErr w:type="spellEnd"/>
                            <w:r w:rsidRPr="009B26B3">
                              <w:rPr>
                                <w:sz w:val="20"/>
                                <w:szCs w:val="20"/>
                              </w:rPr>
                              <w:t>.)</w:t>
                            </w:r>
                          </w:p>
                        </w:txbxContent>
                      </wps:txbx>
                      <wps:bodyPr wrap="square" lIns="0" rIns="0" rtlCol="0" anchor="b">
                        <a:spAutoFit/>
                      </wps:bodyPr>
                    </wps:wsp>
                  </a:graphicData>
                </a:graphic>
                <wp14:sizeRelH relativeFrom="margin">
                  <wp14:pctWidth>0</wp14:pctWidth>
                </wp14:sizeRelH>
              </wp:anchor>
            </w:drawing>
          </mc:Choice>
          <mc:Fallback>
            <w:pict>
              <v:shape w14:anchorId="01D0C8B6" id="_x0000_s1068" type="#_x0000_t202" style="position:absolute;margin-left:2.8pt;margin-top:10.4pt;width:76.65pt;height:36.3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PnlAEAAA0DAAAOAAAAZHJzL2Uyb0RvYy54bWysUsFu2zAMvRfoPwi6N07SJN2MOMXaosWA&#10;oh3Q7QMUWYoFSKIqKrHz96OUNBm627ALTZH04+Mjl7eDs2ynIhrwDZ+MxpwpL6E1ftPwXz8fr75w&#10;hkn4VljwquF7hfx2dXmx7EOtptCBbVVkBOKx7kPDu5RCXVUoO+UEjiAoT0kN0YlEz7ip2ih6Qne2&#10;mo7Hi6qH2IYIUiFS9OGQ5KuCr7WS6VVrVInZhhO3VGwsdp1ttVqKehNF6Iw80hD/wMIJ46npCepB&#10;JMG20fwF5YyMgKDTSIKrQGsjVZmBppmMP03z1omgyiwkDoaTTPj/YOXL7i38iCwNdzDQArMgfcAa&#10;KZjnGXR0+UtMGeVJwv1JNjUkJin49eZ6Np9zJik1W0wWs3lGqc4/h4jpSYFj2Wl4pK0UscTuGdOh&#10;9KMk9/LwaKzN8TOT7KVhPTDTUpPpB801tHti39MCG47vWxEVZ/a7J4WIajw5yd7D4QKElx3QAawL&#10;AwzftonaFRa5xwHw2Jo0L3Mc7yMv9c93qTpf8eo3AAAA//8DAFBLAwQUAAYACAAAACEAeqXbH90A&#10;AAAHAQAADwAAAGRycy9kb3ducmV2LnhtbEyPwU7DMBBE70j8g7VI3KhDI5c0ZFMhpB4QSBWBC7dN&#10;vCQRsR1iNw1/j3uC42hGM2+K3WIGMfPke2cRblcJCLaN071tEd7f9jcZCB/IahqcZYQf9rArLy8K&#10;yrU72Veeq9CKWGJ9TghdCGMupW86NuRXbmQbvU83GQpRTq3UE51iuRnkOkk20lBv40JHIz923HxV&#10;R4MwqPTgn7jP9h933zW9pPOzqg6I11fLwz2IwEv4C8MZP6JDGZlqd7TaiwFBbWIQYZ3EA2dbZVsQ&#10;NcI2VSDLQv7nL38BAAD//wMAUEsBAi0AFAAGAAgAAAAhALaDOJL+AAAA4QEAABMAAAAAAAAAAAAA&#10;AAAAAAAAAFtDb250ZW50X1R5cGVzXS54bWxQSwECLQAUAAYACAAAACEAOP0h/9YAAACUAQAACwAA&#10;AAAAAAAAAAAAAAAvAQAAX3JlbHMvLnJlbHNQSwECLQAUAAYACAAAACEAeozj55QBAAANAwAADgAA&#10;AAAAAAAAAAAAAAAuAgAAZHJzL2Uyb0RvYy54bWxQSwECLQAUAAYACAAAACEAeqXbH90AAAAHAQAA&#10;DwAAAAAAAAAAAAAAAADuAwAAZHJzL2Rvd25yZXYueG1sUEsFBgAAAAAEAAQA8wAAAPgEAAAAAA==&#10;" filled="f" stroked="f">
                <v:textbox style="mso-fit-shape-to-text:t" inset="0,,0">
                  <w:txbxContent>
                    <w:p w14:paraId="22DB077F" w14:textId="77777777" w:rsidR="0082726B" w:rsidRPr="00E05633" w:rsidRDefault="0082726B" w:rsidP="0082726B">
                      <w:pPr>
                        <w:rPr>
                          <w:sz w:val="20"/>
                          <w:szCs w:val="20"/>
                        </w:rPr>
                      </w:pPr>
                      <w:r w:rsidRPr="00E05633">
                        <w:rPr>
                          <w:b/>
                          <w:bCs/>
                          <w:sz w:val="20"/>
                          <w:szCs w:val="20"/>
                        </w:rPr>
                        <w:t xml:space="preserve">NPE </w:t>
                      </w:r>
                      <w:r w:rsidRPr="00E05633">
                        <w:rPr>
                          <w:sz w:val="20"/>
                          <w:szCs w:val="20"/>
                        </w:rPr>
                        <w:t>(</w:t>
                      </w:r>
                      <w:r>
                        <w:rPr>
                          <w:sz w:val="20"/>
                          <w:szCs w:val="20"/>
                        </w:rPr>
                        <w:t>€</w:t>
                      </w:r>
                      <w:proofErr w:type="spellStart"/>
                      <w:r w:rsidRPr="009B26B3">
                        <w:rPr>
                          <w:sz w:val="20"/>
                          <w:szCs w:val="20"/>
                          <w:lang w:val="el-GR"/>
                        </w:rPr>
                        <w:t>δισ</w:t>
                      </w:r>
                      <w:proofErr w:type="spellEnd"/>
                      <w:r w:rsidRPr="009B26B3">
                        <w:rPr>
                          <w:sz w:val="20"/>
                          <w:szCs w:val="20"/>
                        </w:rPr>
                        <w:t>.)</w:t>
                      </w:r>
                    </w:p>
                  </w:txbxContent>
                </v:textbox>
                <w10:wrap anchorx="margin"/>
              </v:shape>
            </w:pict>
          </mc:Fallback>
        </mc:AlternateContent>
      </w:r>
    </w:p>
    <w:p w14:paraId="5BBC7DAA" w14:textId="55FA56AA" w:rsidR="0082726B" w:rsidRPr="00383B2F" w:rsidRDefault="0082726B" w:rsidP="0082726B">
      <w:pPr>
        <w:rPr>
          <w:lang w:val="el-GR"/>
        </w:rPr>
      </w:pPr>
    </w:p>
    <w:p w14:paraId="692DCB6E" w14:textId="77777777" w:rsidR="0082726B" w:rsidRPr="00383B2F" w:rsidRDefault="0082726B" w:rsidP="0082726B">
      <w:pPr>
        <w:rPr>
          <w:lang w:val="el-GR"/>
        </w:rPr>
      </w:pPr>
    </w:p>
    <w:p w14:paraId="1CE231A6" w14:textId="77777777" w:rsidR="0082726B" w:rsidRPr="00383B2F" w:rsidRDefault="0082726B" w:rsidP="0082726B">
      <w:pPr>
        <w:rPr>
          <w:lang w:val="el-GR"/>
        </w:rPr>
      </w:pPr>
    </w:p>
    <w:p w14:paraId="2C977C5B" w14:textId="77777777" w:rsidR="0082726B" w:rsidRPr="00C45C0B" w:rsidRDefault="0082726B" w:rsidP="0082726B">
      <w:pPr>
        <w:suppressAutoHyphens/>
        <w:jc w:val="both"/>
        <w:rPr>
          <w:rStyle w:val="SubtleEmphasis"/>
          <w:lang w:val="el-GR"/>
        </w:rPr>
      </w:pPr>
    </w:p>
    <w:p w14:paraId="1FA3F85C" w14:textId="77777777" w:rsidR="00A23F61" w:rsidRDefault="00A23F61" w:rsidP="0082726B">
      <w:pPr>
        <w:jc w:val="both"/>
        <w:rPr>
          <w:rStyle w:val="SubtleEmphasis"/>
          <w:rFonts w:asciiTheme="minorHAnsi" w:hAnsiTheme="minorHAnsi"/>
          <w:sz w:val="18"/>
          <w:szCs w:val="18"/>
          <w:lang w:val="el-GR"/>
        </w:rPr>
      </w:pPr>
    </w:p>
    <w:p w14:paraId="3589B9A2" w14:textId="5C0EA376" w:rsidR="00B93845" w:rsidRPr="00C66562" w:rsidRDefault="00B93845" w:rsidP="00B93845">
      <w:pPr>
        <w:jc w:val="both"/>
        <w:rPr>
          <w:rStyle w:val="SubtleEmphasis"/>
          <w:sz w:val="18"/>
          <w:szCs w:val="18"/>
          <w:lang w:val="el-GR"/>
        </w:rPr>
      </w:pPr>
      <w:r w:rsidRPr="00373844">
        <w:rPr>
          <w:rStyle w:val="SubtleEmphasis"/>
          <w:sz w:val="18"/>
          <w:szCs w:val="18"/>
          <w:lang w:val="el-GR"/>
        </w:rPr>
        <w:t xml:space="preserve">Ο δείκτης NPE </w:t>
      </w:r>
      <w:r w:rsidRPr="005F5415">
        <w:rPr>
          <w:rStyle w:val="SubtleEmphasis"/>
          <w:sz w:val="18"/>
          <w:szCs w:val="18"/>
          <w:lang w:val="el-GR"/>
        </w:rPr>
        <w:t>μειώθηκε περαιτέρω</w:t>
      </w:r>
      <w:r w:rsidRPr="00373844">
        <w:rPr>
          <w:rStyle w:val="SubtleEmphasis"/>
          <w:sz w:val="18"/>
          <w:szCs w:val="18"/>
          <w:lang w:val="el-GR"/>
        </w:rPr>
        <w:t>, στο 2,</w:t>
      </w:r>
      <w:r w:rsidR="007A1AE3" w:rsidRPr="006B5E07">
        <w:rPr>
          <w:rStyle w:val="SubtleEmphasis"/>
          <w:sz w:val="18"/>
          <w:szCs w:val="18"/>
          <w:lang w:val="el-GR"/>
        </w:rPr>
        <w:t>0</w:t>
      </w:r>
      <w:r w:rsidRPr="00373844">
        <w:rPr>
          <w:rStyle w:val="SubtleEmphasis"/>
          <w:sz w:val="18"/>
          <w:szCs w:val="18"/>
          <w:lang w:val="el-GR"/>
        </w:rPr>
        <w:t>%</w:t>
      </w:r>
      <w:r w:rsidRPr="005F5415">
        <w:rPr>
          <w:rStyle w:val="SubtleEmphasis"/>
          <w:sz w:val="18"/>
          <w:szCs w:val="18"/>
          <w:lang w:val="el-GR"/>
        </w:rPr>
        <w:t xml:space="preserve"> το </w:t>
      </w:r>
      <w:r w:rsidR="007A1AE3" w:rsidRPr="007A1AE3">
        <w:rPr>
          <w:rStyle w:val="SubtleEmphasis"/>
          <w:sz w:val="18"/>
          <w:szCs w:val="18"/>
          <w:lang w:val="el-GR"/>
        </w:rPr>
        <w:t>4</w:t>
      </w:r>
      <w:r w:rsidRPr="005F5415">
        <w:rPr>
          <w:rStyle w:val="SubtleEmphasis"/>
          <w:sz w:val="18"/>
          <w:szCs w:val="18"/>
          <w:lang w:val="el-GR"/>
        </w:rPr>
        <w:t>ο τρίμηνο</w:t>
      </w:r>
      <w:r w:rsidRPr="00373844">
        <w:rPr>
          <w:rStyle w:val="SubtleEmphasis"/>
          <w:sz w:val="18"/>
          <w:szCs w:val="18"/>
          <w:lang w:val="el-GR"/>
        </w:rPr>
        <w:t xml:space="preserve">, σε σύγκριση με </w:t>
      </w:r>
      <w:r w:rsidR="007A1AE3" w:rsidRPr="007A1AE3">
        <w:rPr>
          <w:rStyle w:val="SubtleEmphasis"/>
          <w:sz w:val="18"/>
          <w:szCs w:val="18"/>
          <w:lang w:val="el-GR"/>
        </w:rPr>
        <w:t>2,6</w:t>
      </w:r>
      <w:r w:rsidRPr="00373844">
        <w:rPr>
          <w:rStyle w:val="SubtleEmphasis"/>
          <w:sz w:val="18"/>
          <w:szCs w:val="18"/>
          <w:lang w:val="el-GR"/>
        </w:rPr>
        <w:t xml:space="preserve">% ένα χρόνο πριν, εξαιτίας της οργανικής βελτίωσης των </w:t>
      </w:r>
      <w:proofErr w:type="spellStart"/>
      <w:r w:rsidRPr="00373844">
        <w:rPr>
          <w:rStyle w:val="SubtleEmphasis"/>
          <w:sz w:val="18"/>
          <w:szCs w:val="18"/>
          <w:lang w:val="el-GR"/>
        </w:rPr>
        <w:t>NPEs</w:t>
      </w:r>
      <w:proofErr w:type="spellEnd"/>
      <w:r w:rsidRPr="00373844">
        <w:rPr>
          <w:rStyle w:val="SubtleEmphasis"/>
          <w:sz w:val="18"/>
          <w:szCs w:val="18"/>
          <w:lang w:val="el-GR"/>
        </w:rPr>
        <w:t xml:space="preserve">, με την κάλυψη NPE να αυξάνεται στο </w:t>
      </w:r>
      <w:r w:rsidR="00C010D7" w:rsidRPr="00C010D7">
        <w:rPr>
          <w:rStyle w:val="SubtleEmphasis"/>
          <w:sz w:val="18"/>
          <w:szCs w:val="18"/>
          <w:lang w:val="el-GR"/>
        </w:rPr>
        <w:t>73</w:t>
      </w:r>
      <w:r w:rsidRPr="00373844">
        <w:rPr>
          <w:rStyle w:val="SubtleEmphasis"/>
          <w:sz w:val="18"/>
          <w:szCs w:val="18"/>
          <w:lang w:val="el-GR"/>
        </w:rPr>
        <w:t xml:space="preserve">%, ενισχυμένη κατά </w:t>
      </w:r>
      <w:r w:rsidR="00C010D7" w:rsidRPr="00C010D7">
        <w:rPr>
          <w:rStyle w:val="SubtleEmphasis"/>
          <w:sz w:val="18"/>
          <w:szCs w:val="18"/>
          <w:lang w:val="el-GR"/>
        </w:rPr>
        <w:t>8</w:t>
      </w:r>
      <w:r w:rsidRPr="00373844">
        <w:rPr>
          <w:rStyle w:val="SubtleEmphasis"/>
          <w:sz w:val="18"/>
          <w:szCs w:val="18"/>
          <w:lang w:val="el-GR"/>
        </w:rPr>
        <w:t xml:space="preserve"> ποσοστιαίες μονάδες ετησίως. Τα NPE του Ομίλου διαμορφώθηκαν στα €</w:t>
      </w:r>
      <w:r w:rsidR="007A1AE3" w:rsidRPr="007A1AE3">
        <w:rPr>
          <w:rStyle w:val="SubtleEmphasis"/>
          <w:sz w:val="18"/>
          <w:szCs w:val="18"/>
          <w:lang w:val="el-GR"/>
        </w:rPr>
        <w:t>0,9</w:t>
      </w:r>
      <w:r w:rsidRPr="00373844">
        <w:rPr>
          <w:rStyle w:val="SubtleEmphasis"/>
          <w:sz w:val="18"/>
          <w:szCs w:val="18"/>
          <w:lang w:val="el-GR"/>
        </w:rPr>
        <w:t xml:space="preserve"> δισ. στο τέλος </w:t>
      </w:r>
      <w:r w:rsidR="007A1AE3" w:rsidRPr="007A1AE3">
        <w:rPr>
          <w:rStyle w:val="SubtleEmphasis"/>
          <w:sz w:val="18"/>
          <w:szCs w:val="18"/>
          <w:lang w:val="el-GR"/>
        </w:rPr>
        <w:t>Δεκ</w:t>
      </w:r>
      <w:r w:rsidRPr="005F5415">
        <w:rPr>
          <w:rStyle w:val="SubtleEmphasis"/>
          <w:sz w:val="18"/>
          <w:szCs w:val="18"/>
          <w:lang w:val="el-GR"/>
        </w:rPr>
        <w:t>εμβρίου</w:t>
      </w:r>
      <w:r w:rsidRPr="00373844">
        <w:rPr>
          <w:rStyle w:val="SubtleEmphasis"/>
          <w:sz w:val="18"/>
          <w:szCs w:val="18"/>
          <w:lang w:val="el-GR"/>
        </w:rPr>
        <w:t xml:space="preserve"> 2025, σε σύγκριση με €1,</w:t>
      </w:r>
      <w:r w:rsidR="007A1AE3" w:rsidRPr="007A1AE3">
        <w:rPr>
          <w:rStyle w:val="SubtleEmphasis"/>
          <w:sz w:val="18"/>
          <w:szCs w:val="18"/>
          <w:lang w:val="el-GR"/>
        </w:rPr>
        <w:t>1</w:t>
      </w:r>
      <w:r w:rsidRPr="00373844">
        <w:rPr>
          <w:rStyle w:val="SubtleEmphasis"/>
          <w:sz w:val="18"/>
          <w:szCs w:val="18"/>
          <w:lang w:val="el-GR"/>
        </w:rPr>
        <w:t xml:space="preserve"> δισ. ένα χρόνο πριν.</w:t>
      </w:r>
    </w:p>
    <w:p w14:paraId="60BF8BF4" w14:textId="77777777" w:rsidR="00F072A9" w:rsidRPr="00617618" w:rsidRDefault="00F072A9" w:rsidP="0082726B">
      <w:pPr>
        <w:jc w:val="both"/>
        <w:rPr>
          <w:rStyle w:val="SubtleEmphasis"/>
          <w:rFonts w:asciiTheme="minorHAnsi" w:hAnsiTheme="minorHAnsi"/>
          <w:sz w:val="18"/>
          <w:szCs w:val="18"/>
          <w:lang w:val="el-GR"/>
        </w:rPr>
      </w:pPr>
    </w:p>
    <w:p w14:paraId="5B49AA20" w14:textId="6AC1A1DA" w:rsidR="0082726B" w:rsidRPr="00383B2F" w:rsidRDefault="0082726B" w:rsidP="0082726B">
      <w:pPr>
        <w:rPr>
          <w:lang w:val="el-GR"/>
        </w:rPr>
      </w:pPr>
    </w:p>
    <w:p w14:paraId="341061C5" w14:textId="792B6A4F" w:rsidR="0082726B" w:rsidRPr="00324DD2" w:rsidRDefault="0082726B" w:rsidP="0082726B">
      <w:pPr>
        <w:pStyle w:val="02PFHTitle2"/>
        <w:rPr>
          <w:lang w:val="el-GR"/>
        </w:rPr>
      </w:pPr>
      <w:r w:rsidRPr="00383B2F">
        <w:rPr>
          <w:lang w:val="el-GR"/>
        </w:rPr>
        <w:t xml:space="preserve">Ισχυρό προφίλ ρευστότητας </w:t>
      </w:r>
    </w:p>
    <w:p w14:paraId="73839BBA" w14:textId="48CDD2DC" w:rsidR="0082726B" w:rsidRPr="00383B2F" w:rsidRDefault="00F072A9" w:rsidP="0082726B">
      <w:pPr>
        <w:rPr>
          <w:noProof/>
          <w:lang w:val="el-GR"/>
        </w:rPr>
      </w:pPr>
      <w:r>
        <w:rPr>
          <w:noProof/>
        </w:rPr>
        <mc:AlternateContent>
          <mc:Choice Requires="wps">
            <w:drawing>
              <wp:anchor distT="0" distB="0" distL="114300" distR="114300" simplePos="0" relativeHeight="251564032" behindDoc="1" locked="0" layoutInCell="1" allowOverlap="1" wp14:anchorId="5E0BF14A" wp14:editId="58AE9289">
                <wp:simplePos x="0" y="0"/>
                <wp:positionH relativeFrom="margin">
                  <wp:posOffset>-19050</wp:posOffset>
                </wp:positionH>
                <wp:positionV relativeFrom="paragraph">
                  <wp:posOffset>109221</wp:posOffset>
                </wp:positionV>
                <wp:extent cx="6649720" cy="2095500"/>
                <wp:effectExtent l="0" t="0" r="0" b="0"/>
                <wp:wrapNone/>
                <wp:docPr id="233629032" name="Rectangle: Rounded Corners 157"/>
                <wp:cNvGraphicFramePr/>
                <a:graphic xmlns:a="http://schemas.openxmlformats.org/drawingml/2006/main">
                  <a:graphicData uri="http://schemas.microsoft.com/office/word/2010/wordprocessingShape">
                    <wps:wsp>
                      <wps:cNvSpPr/>
                      <wps:spPr>
                        <a:xfrm>
                          <a:off x="0" y="0"/>
                          <a:ext cx="6649720" cy="209550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B8E1B" id="Rectangle: Rounded Corners 157" o:spid="_x0000_s1026" style="position:absolute;margin-left:-1.5pt;margin-top:8.6pt;width:523.6pt;height:16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kzfgIAAGAFAAAOAAAAZHJzL2Uyb0RvYy54bWysVMFu2zAMvQ/YPwi6r3aCtFuDOEWWLsOA&#10;oi3WDj0rshQbkEWNUuJkXz9KdpyuLXYYdrElkXwknx41u9o3hu0U+hpswUdnOWfKSihruyn4j8fV&#10;h0+c+SBsKQxYVfCD8vxq/v7drHVTNYYKTKmQEYj109YVvArBTbPMy0o1wp+BU5aMGrARgba4yUoU&#10;LaE3Jhvn+UXWApYOQSrv6fS6M/J5wtdayXCntVeBmYJTbSF9MX3X8ZvNZ2K6QeGqWvZliH+oohG1&#10;paQD1LUIgm2xfgXV1BLBgw5nEpoMtK6lSj1QN6P8RTcPlXAq9ULkeDfQ5P8frLzdPbh7JBpa56ee&#10;lrGLvcYm/qk+tk9kHQay1D4wSYcXF5PLj2PiVJJtnF+en+eJzuwU7tCHrwoaFhcFR7qNRJLY3fhA&#10;Kcn16BKzeTB1uaqNSRvcrJcG2U7Qza3Gq/zL53hZFPKHm7HR2UIM68zxJDs1k1bhYFT0M/a70qwu&#10;qfxxqiTpTA15hJTKhlFnqkSpuvTU2dDbEJFqSYARWVP+AbsHiBp+jd1V2fvHUJVkOgTnfyusCx4i&#10;UmawYQhuagv4FoChrvrMnf+RpI6ayNIaysM9MoRuSLyTq5ru7Ub4cC+QpoLumiY93NFHG2gLDv2K&#10;swrw11vn0Z/ESlbOWpqygvufW4GKM/PNkowvR5NJHMu0mZwnPeFzy/q5xW6bJZAcRvSmOJmWFIzB&#10;HJcaoXmiB2ERs5JJWEm5Cy4DHjfL0E0/PSlSLRbJjUbRiXBjH5yM4JHVqMvH/ZNA14s3kO5v4TiR&#10;YvpCw51vjLSw2AbQdRL4ideebxrjJJz+yYnvxPN98jo9jPPfAAAA//8DAFBLAwQUAAYACAAAACEA&#10;WLxsv9sAAAAKAQAADwAAAGRycy9kb3ducmV2LnhtbEyPQU/DMAyF70j8h8hI3LaUtepQaTqhSTtx&#10;orC715q2kDhVk26FX493gpv9nvX8vXK3OKvONIXBs4GHdQKKuPHtwJ2B97fD6hFUiMgtWs9k4JsC&#10;7KrbmxKL1l/4lc517JSEcCjQQB/jWGgdmp4chrUficX78JPDKOvU6XbCi4Q7qzdJkmuHA8uHHkfa&#10;99R81bMzELTFQ/45ujx/+dkebVanc9wbc3+3PD+BirTEv2O44gs6VMJ08jO3QVkDq1SqRNG3G1BX&#10;P8kymU4G0kwkXZX6f4XqFwAA//8DAFBLAQItABQABgAIAAAAIQC2gziS/gAAAOEBAAATAAAAAAAA&#10;AAAAAAAAAAAAAABbQ29udGVudF9UeXBlc10ueG1sUEsBAi0AFAAGAAgAAAAhADj9If/WAAAAlAEA&#10;AAsAAAAAAAAAAAAAAAAALwEAAF9yZWxzLy5yZWxzUEsBAi0AFAAGAAgAAAAhAMizeTN+AgAAYAUA&#10;AA4AAAAAAAAAAAAAAAAALgIAAGRycy9lMm9Eb2MueG1sUEsBAi0AFAAGAAgAAAAhAFi8bL/bAAAA&#10;CgEAAA8AAAAAAAAAAAAAAAAA2AQAAGRycy9kb3ducmV2LnhtbFBLBQYAAAAABAAEAPMAAADgBQAA&#10;AAA=&#10;" fillcolor="#f2f0eb" stroked="f" strokeweight="2pt">
                <w10:wrap anchorx="margin"/>
              </v:rect>
            </w:pict>
          </mc:Fallback>
        </mc:AlternateContent>
      </w:r>
      <w:r w:rsidR="00DD15DC" w:rsidRPr="00DD15DC">
        <w:rPr>
          <w:noProof/>
        </w:rPr>
        <w:drawing>
          <wp:anchor distT="0" distB="0" distL="114300" distR="114300" simplePos="0" relativeHeight="251539456" behindDoc="0" locked="0" layoutInCell="1" allowOverlap="1" wp14:anchorId="797949BB" wp14:editId="2E64C3F4">
            <wp:simplePos x="0" y="0"/>
            <wp:positionH relativeFrom="column">
              <wp:posOffset>566445</wp:posOffset>
            </wp:positionH>
            <wp:positionV relativeFrom="paragraph">
              <wp:posOffset>196816</wp:posOffset>
            </wp:positionV>
            <wp:extent cx="6264275" cy="1245235"/>
            <wp:effectExtent l="0" t="0" r="0" b="0"/>
            <wp:wrapThrough wrapText="bothSides">
              <wp:wrapPolygon edited="0">
                <wp:start x="2825" y="1983"/>
                <wp:lineTo x="2825" y="6939"/>
                <wp:lineTo x="3810" y="7931"/>
                <wp:lineTo x="7488" y="8592"/>
                <wp:lineTo x="14517" y="10574"/>
                <wp:lineTo x="17341" y="11235"/>
                <wp:lineTo x="17867" y="11235"/>
                <wp:lineTo x="17998" y="8922"/>
                <wp:lineTo x="17341" y="8922"/>
                <wp:lineTo x="18261" y="7600"/>
                <wp:lineTo x="18130" y="5618"/>
                <wp:lineTo x="4073" y="1983"/>
                <wp:lineTo x="2825" y="1983"/>
              </wp:wrapPolygon>
            </wp:wrapThrough>
            <wp:docPr id="396795577" name="Chart 1">
              <a:extLst xmlns:a="http://schemas.openxmlformats.org/drawingml/2006/main">
                <a:ext uri="{FF2B5EF4-FFF2-40B4-BE49-F238E27FC236}">
                  <a16:creationId xmlns:a16="http://schemas.microsoft.com/office/drawing/2014/main" id="{3F2852C5-DEBD-6C9B-034F-0C5150C85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82726B" w:rsidRPr="00383B2F">
        <w:rPr>
          <w:noProof/>
          <w:lang w:val="el-GR"/>
        </w:rPr>
        <w:t xml:space="preserve"> </w:t>
      </w:r>
    </w:p>
    <w:p w14:paraId="1AFA349F" w14:textId="711F0182" w:rsidR="0082726B" w:rsidRPr="00383B2F" w:rsidRDefault="00EF7372" w:rsidP="0082726B">
      <w:pPr>
        <w:rPr>
          <w:noProof/>
          <w:lang w:val="el-GR"/>
        </w:rPr>
      </w:pPr>
      <w:r w:rsidRPr="007920B9">
        <w:rPr>
          <w:noProof/>
        </w:rPr>
        <w:drawing>
          <wp:anchor distT="0" distB="0" distL="114300" distR="114300" simplePos="0" relativeHeight="251518969" behindDoc="1" locked="0" layoutInCell="1" allowOverlap="1" wp14:anchorId="1FEDF3E8" wp14:editId="3B271262">
            <wp:simplePos x="0" y="0"/>
            <wp:positionH relativeFrom="margin">
              <wp:posOffset>746760</wp:posOffset>
            </wp:positionH>
            <wp:positionV relativeFrom="paragraph">
              <wp:posOffset>38735</wp:posOffset>
            </wp:positionV>
            <wp:extent cx="6299835" cy="1245235"/>
            <wp:effectExtent l="0" t="0" r="0" b="0"/>
            <wp:wrapSquare wrapText="bothSides"/>
            <wp:docPr id="146081952" name="Chart 1">
              <a:extLst xmlns:a="http://schemas.openxmlformats.org/drawingml/2006/main">
                <a:ext uri="{FF2B5EF4-FFF2-40B4-BE49-F238E27FC236}">
                  <a16:creationId xmlns:a16="http://schemas.microsoft.com/office/drawing/2014/main" id="{3F2852C5-DEBD-6C9B-034F-0C5150C85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82726B">
        <w:rPr>
          <w:noProof/>
        </w:rPr>
        <mc:AlternateContent>
          <mc:Choice Requires="wps">
            <w:drawing>
              <wp:anchor distT="0" distB="0" distL="114300" distR="114300" simplePos="0" relativeHeight="251565056" behindDoc="0" locked="0" layoutInCell="1" allowOverlap="1" wp14:anchorId="58E4AEAA" wp14:editId="27C97253">
                <wp:simplePos x="0" y="0"/>
                <wp:positionH relativeFrom="margin">
                  <wp:posOffset>167166</wp:posOffset>
                </wp:positionH>
                <wp:positionV relativeFrom="paragraph">
                  <wp:posOffset>146050</wp:posOffset>
                </wp:positionV>
                <wp:extent cx="627380" cy="259715"/>
                <wp:effectExtent l="0" t="0" r="0" b="0"/>
                <wp:wrapNone/>
                <wp:docPr id="233629033" name="Rectangle 1"/>
                <wp:cNvGraphicFramePr/>
                <a:graphic xmlns:a="http://schemas.openxmlformats.org/drawingml/2006/main">
                  <a:graphicData uri="http://schemas.microsoft.com/office/word/2010/wordprocessingShape">
                    <wps:wsp>
                      <wps:cNvSpPr/>
                      <wps:spPr>
                        <a:xfrm>
                          <a:off x="0" y="0"/>
                          <a:ext cx="627380" cy="259715"/>
                        </a:xfrm>
                        <a:prstGeom prst="rect">
                          <a:avLst/>
                        </a:prstGeom>
                        <a:noFill/>
                        <a:ln w="9525" cap="flat" cmpd="sng" algn="ctr">
                          <a:noFill/>
                          <a:prstDash val="solid"/>
                        </a:ln>
                        <a:effectLst/>
                      </wps:spPr>
                      <wps:txbx>
                        <w:txbxContent>
                          <w:p w14:paraId="76F5792E" w14:textId="77777777" w:rsidR="0082726B" w:rsidRPr="00E05633" w:rsidRDefault="0082726B" w:rsidP="0082726B">
                            <w:pPr>
                              <w:rPr>
                                <w:sz w:val="20"/>
                                <w:szCs w:val="20"/>
                              </w:rPr>
                            </w:pPr>
                            <w:r w:rsidRPr="00E96945">
                              <w:rPr>
                                <w:b/>
                                <w:bCs/>
                                <w:sz w:val="20"/>
                                <w:szCs w:val="20"/>
                              </w:rPr>
                              <w:t>LCR</w:t>
                            </w:r>
                            <w:r w:rsidRPr="00E05633">
                              <w:rPr>
                                <w:sz w:val="20"/>
                                <w:szCs w:val="20"/>
                              </w:rPr>
                              <w:t xml:space="preserve"> (%)</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58E4AEAA" id="Rectangle 1" o:spid="_x0000_s1069" style="position:absolute;margin-left:13.15pt;margin-top:11.5pt;width:49.4pt;height:20.4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ppwAEAAGUDAAAOAAAAZHJzL2Uyb0RvYy54bWysU9uO0zAQfUfiHyy/07RZupeo6QpRLUJC&#10;sNLCB0wdO7Fke4ztNunfM3ZLs4I3xIsz48uZOWdONo+TNewoQ9ToWr5aLDmTTmCnXd/yH9+f3t1z&#10;FhO4Dgw62fKTjPxx+/bNZvSNrHFA08nACMTFZvQtH1LyTVVFMUgLcYFeOjpUGCwkSkNfdQFGQrem&#10;qpfL22rE0PmAQsZIu7vzId8WfKWkSN+UijIx03LqLZU1lHWf12q7gaYP4ActLm3AP3RhQTsqeoXa&#10;QQJ2CPovKKtFwIgqLQTaCpXSQhYOxGa1/IPNywBeFi4kTvRXmeL/gxVfjy/+OZAMo49NpDCzmFSw&#10;+Uv9samIdbqKJafEBG3e1nc39ySpoKN6/XC3Wmcxq/mxDzF9kmhZDloeaBZFIjh+iel89feVXMvh&#10;kzamzMM4Nrb8YV2vCR7IFcpAotD6ruXR9ZyB6cluIoWC+OppRtxBHNgRaOIRje4ubRmXq8jiiUsD&#10;M+UcpWk/MU0V3t/kJ3lrj93pObCR/EFgPw8QJGfms6MBEPOQzEc8+wqcGJBsNXf04ZBQ6cJzRiJ9&#10;ckKzLEpdfJfN8jovt+a/Y/sLAAD//wMAUEsDBBQABgAIAAAAIQCarM7/3AAAAAgBAAAPAAAAZHJz&#10;L2Rvd25yZXYueG1sTI/BTsMwEETvSPyDtUjcqFMHopLGqQDRExcI/QA32cYR8TqKnTTw9WxPcFqN&#10;ZvR2ptgtrhczjqHzpGG9SkAg1b7pqNVw+NzfbUCEaKgxvSfU8I0BduX1VWHyxp/pA+cqtoIhFHKj&#10;wcY45FKG2qIzYeUHJPZOfnQmshxb2YzmzHDXS5UkmXSmI/5gzYAvFuuvanJMqe7tZp7a/Vv9Ln+e&#10;1cFNr7PS+vZmedqCiLjEvzBc6nN1KLnT0U/UBNFrUFnKSb4pT7r46mEN4qghSx9BloX8P6D8BQAA&#10;//8DAFBLAQItABQABgAIAAAAIQC2gziS/gAAAOEBAAATAAAAAAAAAAAAAAAAAAAAAABbQ29udGVu&#10;dF9UeXBlc10ueG1sUEsBAi0AFAAGAAgAAAAhADj9If/WAAAAlAEAAAsAAAAAAAAAAAAAAAAALwEA&#10;AF9yZWxzLy5yZWxzUEsBAi0AFAAGAAgAAAAhALCJemnAAQAAZQMAAA4AAAAAAAAAAAAAAAAALgIA&#10;AGRycy9lMm9Eb2MueG1sUEsBAi0AFAAGAAgAAAAhAJqszv/cAAAACAEAAA8AAAAAAAAAAAAAAAAA&#10;GgQAAGRycy9kb3ducmV2LnhtbFBLBQYAAAAABAAEAPMAAAAjBQAAAAA=&#10;" filled="f" stroked="f">
                <v:textbox inset="0">
                  <w:txbxContent>
                    <w:p w14:paraId="76F5792E" w14:textId="77777777" w:rsidR="0082726B" w:rsidRPr="00E05633" w:rsidRDefault="0082726B" w:rsidP="0082726B">
                      <w:pPr>
                        <w:rPr>
                          <w:sz w:val="20"/>
                          <w:szCs w:val="20"/>
                        </w:rPr>
                      </w:pPr>
                      <w:r w:rsidRPr="00E96945">
                        <w:rPr>
                          <w:b/>
                          <w:bCs/>
                          <w:sz w:val="20"/>
                          <w:szCs w:val="20"/>
                        </w:rPr>
                        <w:t>LCR</w:t>
                      </w:r>
                      <w:r w:rsidRPr="00E05633">
                        <w:rPr>
                          <w:sz w:val="20"/>
                          <w:szCs w:val="20"/>
                        </w:rPr>
                        <w:t xml:space="preserve"> (%)</w:t>
                      </w:r>
                    </w:p>
                  </w:txbxContent>
                </v:textbox>
                <w10:wrap anchorx="margin"/>
              </v:rect>
            </w:pict>
          </mc:Fallback>
        </mc:AlternateContent>
      </w:r>
      <w:r w:rsidR="0082726B" w:rsidRPr="00BB536F">
        <w:rPr>
          <w:noProof/>
        </w:rPr>
        <w:drawing>
          <wp:anchor distT="0" distB="0" distL="114300" distR="114300" simplePos="0" relativeHeight="251558912" behindDoc="0" locked="0" layoutInCell="1" allowOverlap="1" wp14:anchorId="64412D31" wp14:editId="29346EE1">
            <wp:simplePos x="0" y="0"/>
            <wp:positionH relativeFrom="column">
              <wp:posOffset>932873</wp:posOffset>
            </wp:positionH>
            <wp:positionV relativeFrom="paragraph">
              <wp:posOffset>18530</wp:posOffset>
            </wp:positionV>
            <wp:extent cx="5574030" cy="767715"/>
            <wp:effectExtent l="0" t="0" r="0" b="0"/>
            <wp:wrapNone/>
            <wp:docPr id="101" name="Chart 101">
              <a:extLst xmlns:a="http://schemas.openxmlformats.org/drawingml/2006/main">
                <a:ext uri="{FF2B5EF4-FFF2-40B4-BE49-F238E27FC236}">
                  <a16:creationId xmlns:a16="http://schemas.microsoft.com/office/drawing/2014/main" id="{D438986B-891E-4D7D-A1E7-B2F316729B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BC16998" w14:textId="1B1F17A4" w:rsidR="0082726B" w:rsidRPr="00383B2F" w:rsidRDefault="005D0097" w:rsidP="0082726B">
      <w:pPr>
        <w:rPr>
          <w:color w:val="023E87"/>
          <w:sz w:val="22"/>
          <w:lang w:val="el-GR"/>
        </w:rPr>
      </w:pPr>
      <w:r>
        <w:rPr>
          <w:noProof/>
        </w:rPr>
        <mc:AlternateContent>
          <mc:Choice Requires="wps">
            <w:drawing>
              <wp:anchor distT="0" distB="0" distL="114300" distR="114300" simplePos="0" relativeHeight="251601920" behindDoc="0" locked="0" layoutInCell="1" allowOverlap="1" wp14:anchorId="7C907CC8" wp14:editId="6FDFF002">
                <wp:simplePos x="0" y="0"/>
                <wp:positionH relativeFrom="column">
                  <wp:posOffset>5592857</wp:posOffset>
                </wp:positionH>
                <wp:positionV relativeFrom="paragraph">
                  <wp:posOffset>31115</wp:posOffset>
                </wp:positionV>
                <wp:extent cx="548640" cy="224790"/>
                <wp:effectExtent l="19050" t="19050" r="22860" b="3810"/>
                <wp:wrapNone/>
                <wp:docPr id="3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8640" cy="224790"/>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7BB493D"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7C907CC8" id="_x0000_s1070" style="position:absolute;margin-left:440.4pt;margin-top:2.45pt;width:43.2pt;height:17.7pt;rotation:11539192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Lu7wQAANQQAAAOAAAAZHJzL2Uyb0RvYy54bWysWF2PozYUfa/U/4DyWKkT/AGGaDKrbbdT&#10;Vdp+SJv+AAfIBJVgiskku7++x8ZJzCxkJqu+RGCOr++55/r6OvfvjrsqeC5aXap6OSN34Swo6kzl&#10;Zf20nP29evwxmQW6k3UuK1UXy9nnQs/ePXz/3f2hWRRUbVWVF20AI7VeHJrlbNt1zWI+19m22El9&#10;p5qixseNaneyw2v7NM9beYD1XTWnYRjPD6rNm1ZlhdYY/dB/nD1Y+5tNkXV/bja66IJqOYNvnf1t&#10;7e/a/M4f7uXiqZXNtsycG/IbvNjJssaiZ1MfZCeDfVt+ZWpXZq3SatPdZWo3V5tNmRWWA9iQ8AWb&#10;T1vZFJYLgqObc5j0/2c2++P5U/NXa1zXzUeV/aMRkfmh0YvzF/OigQnWh99VDg3lvlOW7HHT7oJW&#10;IagkjGLOeWyHwSo42hB/Poe4OHZBhsGIJzGHEBk+UcpFaiWYy4WxZbzI9rr7tVD2WT5/1F2vUI4n&#10;G988qOUOTqxgZLOrINYP84CFKWGCEhYcApYk3Ml6xhIPSwkXPGExj4NtQOLwlANnMB0Hj1tm4+Bx&#10;y3wcPG45GgePW459cEg5T8OYJxPREB444iIKWZpEE8HA9j1HWYiQpILTCbOpB301yMSXLyE0NZan&#10;HCY36Ud8AcMJZ8lNwpGBciELBRMxj6ZsD6QTBMR4mE4EmAyku+TmeFIQX7vXg+yr56EnbN8kIPUF&#10;fG3/0ZsEpEMBsUXDMIijiMUv9zX1VQTmCtJX8DrSV+860pfuOtKX7TrSl+w60pfrKpL5Ul1H+jpd&#10;R75ZIzbUaDz32FCe8SLHfGVMmZ/Yf8iTS9EyFd7bejhpnk5nidyejpfsWLvzBU+BNL3LClloDpxG&#10;aXOYmeMGR9aKmBSEEeDsaXWBswEc4TFwNgnnAzjoG3g0CY8GcBA0cDEJ7w/ik+/IKQNPJ+FiYN3U&#10;ZoNH2Z0imwwnOLYoqlMT0uEEx5dMEkbO+tE3VdK6NEmZkeEEx5lMkmZDfU09MyugVHkceqVdbrTo&#10;Jk0fuTIpjaZnZbIWveTKJCa6ydWpQDWyM6llCeAxOCxntisJtuiUTMdhvuzUc7FSFtOZDKMpigQ8&#10;IAxtVO/CBZLt12X2U/HFn5CSniOJUAYxAblqDRFB+2iRCI56HyhzyhLOkxPLgeGxZRihoGcdA1/P&#10;HBOpc4CkdPAhceu4TswE8fVlElP2sUwkXJnv2TBiDl+M03CwOkn5ya1zTry6CM5saysexEX0C6CD&#10;9Vm4UUHt6Js4uCnnBtQxSHv7JETKefETCaqtiWso7PiblqBJn6eEIOk8Y/1oit7nq8FbGPRmzidt&#10;T4AL5DscdZ2yy7I06t2P355KNEHgLWUkiOdnvzmwAh8mLEtEn2G3JRLCaRdhwxDRxPFA+g9SjFKk&#10;nJ3hdtKblCCxwAls9DM72mODRsVZg1be+MgGf7EtKqULTMDypoKcH2wpsT5drkZaVWX+WFaV2fe6&#10;fVr/XLXBs0R1ev+YhPxUiAewqjaVKI2wn+2sbzDRqn2dW07bQua/uOdOllX/DC8rHIz2AmnujOYe&#10;rhfdcX0Myhz62r1khtYq/4wrpbs8JqZxQ+4dcBFfzvS/e9kWKLG/1bjppoKFEHTtv8g62ypU3qxr&#10;LZVavceddFOay6JduzfvXnB1trF013xzN/ffLeryZ8TDfwAAAP//AwBQSwMEFAAGAAgAAAAhAGGB&#10;E3neAAAACAEAAA8AAABkcnMvZG93bnJldi54bWxMj8FOwzAQRO9I/IO1SNyoTVuVJI1TISQQFacW&#10;VPW4SZYkNF5HttuEv8ec4Dia0cybfDOZXlzI+c6yhvuZAkFc2brjRsPH+/NdAsIH5Bp7y6Thmzxs&#10;iuurHLPajryjyz40Ipawz1BDG8KQSemrlgz6mR2Io/dpncEQpWtk7XCM5aaXc6VW0mDHcaHFgZ5a&#10;qk77s9GwdccX5/BQnsbXt8XXgZfbLrVa395Mj2sQgabwF4Zf/IgORWQq7ZlrL3oNSaIietCwTEFE&#10;P109zEGUUasFyCKX/w8UPwAAAP//AwBQSwECLQAUAAYACAAAACEAtoM4kv4AAADhAQAAEwAAAAAA&#10;AAAAAAAAAAAAAAAAW0NvbnRlbnRfVHlwZXNdLnhtbFBLAQItABQABgAIAAAAIQA4/SH/1gAAAJQB&#10;AAALAAAAAAAAAAAAAAAAAC8BAABfcmVscy8ucmVsc1BLAQItABQABgAIAAAAIQAEVNLu7wQAANQQ&#10;AAAOAAAAAAAAAAAAAAAAAC4CAABkcnMvZTJvRG9jLnhtbFBLAQItABQABgAIAAAAIQBhgRN53gAA&#10;AAgBAAAPAAAAAAAAAAAAAAAAAEkHAABkcnMvZG93bnJldi54bWxQSwUGAAAAAAQABADzAAAAVAgA&#10;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7BB493D" w14:textId="77777777" w:rsidR="0082726B" w:rsidRDefault="0082726B" w:rsidP="0082726B"/>
                  </w:txbxContent>
                </v:textbox>
              </v:shape>
            </w:pict>
          </mc:Fallback>
        </mc:AlternateContent>
      </w:r>
    </w:p>
    <w:p w14:paraId="15FC97AE" w14:textId="6C76F881" w:rsidR="0082726B" w:rsidRPr="001C73A4" w:rsidRDefault="0082726B" w:rsidP="00C45C0B">
      <w:pPr>
        <w:rPr>
          <w:lang w:val="el-GR"/>
        </w:rPr>
      </w:pPr>
    </w:p>
    <w:p w14:paraId="1653AF2D" w14:textId="271AD75A" w:rsidR="0082726B" w:rsidRPr="001C73A4" w:rsidRDefault="0082726B" w:rsidP="0082726B">
      <w:pPr>
        <w:rPr>
          <w:color w:val="023E87"/>
          <w:sz w:val="22"/>
          <w:lang w:val="el-GR"/>
        </w:rPr>
      </w:pPr>
    </w:p>
    <w:p w14:paraId="23741755" w14:textId="38CC2548" w:rsidR="0082726B" w:rsidRPr="001C73A4" w:rsidRDefault="0082726B" w:rsidP="0082726B">
      <w:pPr>
        <w:rPr>
          <w:lang w:val="el-GR"/>
        </w:rPr>
      </w:pPr>
    </w:p>
    <w:p w14:paraId="37AFE462" w14:textId="471F2FF7" w:rsidR="0082726B" w:rsidRPr="001C73A4" w:rsidRDefault="00EF7372" w:rsidP="0082726B">
      <w:pPr>
        <w:rPr>
          <w:lang w:val="el-GR"/>
        </w:rPr>
      </w:pPr>
      <w:r>
        <w:rPr>
          <w:noProof/>
        </w:rPr>
        <mc:AlternateContent>
          <mc:Choice Requires="wps">
            <w:drawing>
              <wp:anchor distT="0" distB="0" distL="114300" distR="114300" simplePos="0" relativeHeight="251599872" behindDoc="0" locked="0" layoutInCell="1" allowOverlap="1" wp14:anchorId="56217703" wp14:editId="12D00A32">
                <wp:simplePos x="0" y="0"/>
                <wp:positionH relativeFrom="column">
                  <wp:posOffset>3571875</wp:posOffset>
                </wp:positionH>
                <wp:positionV relativeFrom="paragraph">
                  <wp:posOffset>136525</wp:posOffset>
                </wp:positionV>
                <wp:extent cx="540385" cy="365760"/>
                <wp:effectExtent l="0" t="0" r="0" b="0"/>
                <wp:wrapNone/>
                <wp:docPr id="233629041" name="Oval 34"/>
                <wp:cNvGraphicFramePr/>
                <a:graphic xmlns:a="http://schemas.openxmlformats.org/drawingml/2006/main">
                  <a:graphicData uri="http://schemas.microsoft.com/office/word/2010/wordprocessingShape">
                    <wps:wsp>
                      <wps:cNvSpPr/>
                      <wps:spPr>
                        <a:xfrm>
                          <a:off x="0" y="0"/>
                          <a:ext cx="540385" cy="365760"/>
                        </a:xfrm>
                        <a:prstGeom prst="rect">
                          <a:avLst/>
                        </a:prstGeom>
                        <a:solidFill>
                          <a:srgbClr val="E4E1D7"/>
                        </a:solidFill>
                        <a:ln w="9525" cap="flat" cmpd="sng" algn="ctr">
                          <a:noFill/>
                          <a:prstDash val="solid"/>
                        </a:ln>
                        <a:effectLst/>
                      </wps:spPr>
                      <wps:txbx>
                        <w:txbxContent>
                          <w:p w14:paraId="03C55FD5" w14:textId="77777777" w:rsidR="0082726B" w:rsidRPr="00617618" w:rsidRDefault="0082726B" w:rsidP="0082726B">
                            <w:pPr>
                              <w:jc w:val="center"/>
                            </w:pPr>
                            <w:r w:rsidRPr="00617618">
                              <w:t>6</w:t>
                            </w:r>
                            <w:r w:rsidRPr="00617618">
                              <w:rPr>
                                <w:lang w:val="el-GR"/>
                              </w:rPr>
                              <w:t>3</w:t>
                            </w:r>
                            <w:r w:rsidRPr="00617618">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ect w14:anchorId="56217703" id="Oval 34" o:spid="_x0000_s1071" style="position:absolute;margin-left:281.25pt;margin-top:10.75pt;width:42.55pt;height:28.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u2AEAAJcDAAAOAAAAZHJzL2Uyb0RvYy54bWysU8tu2zAQvBfoPxC815Id20kFy0ERJ0WB&#10;ogmQ9gPWFCkRoEh2SVvy33dJu1Yft6IXapePmd3Z0eZ+7A07Sgza2ZrPZyVn0grXaNvW/NvXp3d3&#10;nIUItgHjrKz5SQZ+v337ZjP4Si5c50wjkRGIDdXga97F6KuiCKKTPYSZ89LSoXLYQ6QU26JBGAi9&#10;N8WiLNfF4LDx6IQMgXZ350O+zfhKSRGflQoyMlNzqi3mFfO6T2ux3UDVIvhOi0sZ8A9V9KAtkV6h&#10;dhCBHVD/BdVrgS44FWfC9YVTSguZe6Bu5uUf3bx24GXuhcQJ/ipT+H+w4svx1b8gyTD4UAUKUxej&#10;wj59qT42ZrFOV7HkGJmgzdWyvLlbcSbo6Ga9ul1nMYvpsccQP0rXsxTUHGkWWSI4fg6RCOnqzyuJ&#10;KzijmydtTE6w3T8YZEeguT0uH+e72zQqevLbNWPZUPP3q0WqA8g+ykCksPdNzYNtOQPTki9FxExt&#10;XSLIM0/UOwjdmSKjXhiMTRXIbJ5LpZM2KYrjfmSaGJar9CRt7V1zekE2kJGI+PsBUHJmPlmaFLkO&#10;r0E0D+7sRLCic2TEqbQPh+iUzspMkNRzSmj6ufuLU5O9fs3zrel/2v4AAAD//wMAUEsDBBQABgAI&#10;AAAAIQAU0P3Q3gAAAAkBAAAPAAAAZHJzL2Rvd25yZXYueG1sTI/BTsMwDIbvSLxDZCRuLG3FMtY1&#10;ndAQCMGJMe5pY9qOxqmarCtvjznBybL86/P3F9vZ9WLCMXSeNKSLBARS7W1HjYbD++PNHYgQDVnT&#10;e0IN3xhgW15eFCa3/kxvOO1jIxhCITca2hiHXMpQt+hMWPgBiW+ffnQm8jo20o7mzHDXyyxJlHSm&#10;I/7QmgF3LdZf+5PTsHo94vThokzV/HR8rl4OD9ku0fr6ar7fgIg4x78w/OqzOpTsVPkT2SB6DUuV&#10;LTmqIUt5ckDdrhSIiunrFGRZyP8Nyh8AAAD//wMAUEsBAi0AFAAGAAgAAAAhALaDOJL+AAAA4QEA&#10;ABMAAAAAAAAAAAAAAAAAAAAAAFtDb250ZW50X1R5cGVzXS54bWxQSwECLQAUAAYACAAAACEAOP0h&#10;/9YAAACUAQAACwAAAAAAAAAAAAAAAAAvAQAAX3JlbHMvLnJlbHNQSwECLQAUAAYACAAAACEAvoz0&#10;rtgBAACXAwAADgAAAAAAAAAAAAAAAAAuAgAAZHJzL2Uyb0RvYy54bWxQSwECLQAUAAYACAAAACEA&#10;FND90N4AAAAJAQAADwAAAAAAAAAAAAAAAAAyBAAAZHJzL2Rvd25yZXYueG1sUEsFBgAAAAAEAAQA&#10;8wAAAD0FAAAAAA==&#10;" fillcolor="#e4e1d7" stroked="f">
                <v:textbox inset="0,,0">
                  <w:txbxContent>
                    <w:p w14:paraId="03C55FD5" w14:textId="77777777" w:rsidR="0082726B" w:rsidRPr="00617618" w:rsidRDefault="0082726B" w:rsidP="0082726B">
                      <w:pPr>
                        <w:jc w:val="center"/>
                      </w:pPr>
                      <w:r w:rsidRPr="00617618">
                        <w:t>6</w:t>
                      </w:r>
                      <w:r w:rsidRPr="00617618">
                        <w:rPr>
                          <w:lang w:val="el-GR"/>
                        </w:rPr>
                        <w:t>3</w:t>
                      </w:r>
                      <w:r w:rsidRPr="00617618">
                        <w:t>%</w:t>
                      </w:r>
                    </w:p>
                  </w:txbxContent>
                </v:textbox>
              </v:rect>
            </w:pict>
          </mc:Fallback>
        </mc:AlternateContent>
      </w:r>
      <w:r>
        <w:rPr>
          <w:noProof/>
        </w:rPr>
        <mc:AlternateContent>
          <mc:Choice Requires="wps">
            <w:drawing>
              <wp:anchor distT="0" distB="0" distL="114300" distR="114300" simplePos="0" relativeHeight="251573248" behindDoc="0" locked="0" layoutInCell="1" allowOverlap="1" wp14:anchorId="1EFA4BF3" wp14:editId="127FEA94">
                <wp:simplePos x="0" y="0"/>
                <wp:positionH relativeFrom="margin">
                  <wp:posOffset>146685</wp:posOffset>
                </wp:positionH>
                <wp:positionV relativeFrom="paragraph">
                  <wp:posOffset>176530</wp:posOffset>
                </wp:positionV>
                <wp:extent cx="1126490" cy="491490"/>
                <wp:effectExtent l="0" t="0" r="0" b="3810"/>
                <wp:wrapNone/>
                <wp:docPr id="233629039"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3EE1B263" w14:textId="77777777" w:rsidR="0082726B" w:rsidRPr="00E05633" w:rsidRDefault="0082726B" w:rsidP="0082726B">
                            <w:pPr>
                              <w:rPr>
                                <w:sz w:val="20"/>
                                <w:szCs w:val="20"/>
                              </w:rPr>
                            </w:pPr>
                            <w:r w:rsidRPr="00E96945">
                              <w:rPr>
                                <w:b/>
                                <w:bCs/>
                                <w:sz w:val="20"/>
                                <w:szCs w:val="20"/>
                              </w:rPr>
                              <w:t>LDR</w:t>
                            </w:r>
                            <w:r w:rsidRPr="00E05633">
                              <w:rPr>
                                <w:sz w:val="20"/>
                                <w:szCs w:val="20"/>
                              </w:rPr>
                              <w:t xml:space="preserve"> (%)</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1EFA4BF3" id="_x0000_s1072" style="position:absolute;margin-left:11.55pt;margin-top:13.9pt;width:88.7pt;height:38.7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f4vwEAAGYDAAAOAAAAZHJzL2Uyb0RvYy54bWysU9uO0zAQfUfiHyy/0zRVt6JR0xWiWoSE&#10;YKWFD5g6dmLJ9hjbbdK/Z+yWZgVviBdnxpczc86c7B4na9hZhqjRtbxeLDmTTmCnXd/yH9+f3r3n&#10;LCZwHRh0suUXGfnj/u2b3egbucIBTScDIxAXm9G3fEjJN1UVxSAtxAV66ehQYbCQKA191QUYCd2a&#10;arVcbqoRQ+cDChkj7R6uh3xf8JWSIn1TKsrETMupt1TWUNZjXqv9Dpo+gB+0uLUB/9CFBe2o6B3q&#10;AAnYKei/oKwWASOqtBBoK1RKC1k4EJt6+QeblwG8LFxInOjvMsX/Byu+nl/8cyAZRh+bSGFmMalg&#10;85f6Y1MR63IXS06JCdqs69VmvSVNBZ2tt3WOCaaaX/sQ0yeJluWg5YGGUTSC85eYrld/X8nFHD5p&#10;Y8pAjGNjy7cPqweCB7KFMpAotL5reXQ9Z2B68ptIoSC+epoRDxAHdgYaeUSju1tbxuUqspji1sDM&#10;OUdpOk5MU4X1Jj/JW0fsLs+BjWQQAvt5giA5M58dTYCYh2Q+4tVY4MSA5Ku5ow+nhEoXnjMS6ZMT&#10;GmZR6ma87JbXebk1/x77XwAAAP//AwBQSwMEFAAGAAgAAAAhAF2EvajbAAAACQEAAA8AAABkcnMv&#10;ZG93bnJldi54bWxMj01OwzAQhfdIvYM1SOyoU0OhCnGqguiqGwg9gBsPcUQ8jmInDZy+wwpWo9H7&#10;9H6K7ew7MeEQ20AaVssMBFIdbEuNhuPH/nYDIiZD1nSBUMM3RtiWi6vC5Dac6R2nKjWCTSjmRoNL&#10;qc+ljLVDb+Iy9EisfYbBm8Tv0Eg7mDOb+06qLHuQ3rTECc70+OKw/qpGzy7VvdtMY7M/1G/y51kd&#10;/fg6Ka1vrufdE4iEc/qD4bc+V4eSO53CSDaKToO6WzHJ95EXsM5paxAnBrO1AlkW8v+C8gIAAP//&#10;AwBQSwECLQAUAAYACAAAACEAtoM4kv4AAADhAQAAEwAAAAAAAAAAAAAAAAAAAAAAW0NvbnRlbnRf&#10;VHlwZXNdLnhtbFBLAQItABQABgAIAAAAIQA4/SH/1gAAAJQBAAALAAAAAAAAAAAAAAAAAC8BAABf&#10;cmVscy8ucmVsc1BLAQItABQABgAIAAAAIQAk8vf4vwEAAGYDAAAOAAAAAAAAAAAAAAAAAC4CAABk&#10;cnMvZTJvRG9jLnhtbFBLAQItABQABgAIAAAAIQBdhL2o2wAAAAkBAAAPAAAAAAAAAAAAAAAAABkE&#10;AABkcnMvZG93bnJldi54bWxQSwUGAAAAAAQABADzAAAAIQUAAAAA&#10;" filled="f" stroked="f">
                <v:textbox inset="0">
                  <w:txbxContent>
                    <w:p w14:paraId="3EE1B263" w14:textId="77777777" w:rsidR="0082726B" w:rsidRPr="00E05633" w:rsidRDefault="0082726B" w:rsidP="0082726B">
                      <w:pPr>
                        <w:rPr>
                          <w:sz w:val="20"/>
                          <w:szCs w:val="20"/>
                        </w:rPr>
                      </w:pPr>
                      <w:r w:rsidRPr="00E96945">
                        <w:rPr>
                          <w:b/>
                          <w:bCs/>
                          <w:sz w:val="20"/>
                          <w:szCs w:val="20"/>
                        </w:rPr>
                        <w:t>LDR</w:t>
                      </w:r>
                      <w:r w:rsidRPr="00E05633">
                        <w:rPr>
                          <w:sz w:val="20"/>
                          <w:szCs w:val="20"/>
                        </w:rPr>
                        <w:t xml:space="preserve"> (%)</w:t>
                      </w:r>
                    </w:p>
                  </w:txbxContent>
                </v:textbox>
                <w10:wrap anchorx="margin"/>
              </v:rect>
            </w:pict>
          </mc:Fallback>
        </mc:AlternateContent>
      </w:r>
      <w:r>
        <w:rPr>
          <w:noProof/>
        </w:rPr>
        <mc:AlternateContent>
          <mc:Choice Requires="wps">
            <w:drawing>
              <wp:anchor distT="0" distB="0" distL="114300" distR="114300" simplePos="0" relativeHeight="251711488" behindDoc="0" locked="0" layoutInCell="1" allowOverlap="1" wp14:anchorId="739B88FD" wp14:editId="6B8C73BC">
                <wp:simplePos x="0" y="0"/>
                <wp:positionH relativeFrom="column">
                  <wp:posOffset>5580380</wp:posOffset>
                </wp:positionH>
                <wp:positionV relativeFrom="paragraph">
                  <wp:posOffset>45085</wp:posOffset>
                </wp:positionV>
                <wp:extent cx="540385" cy="457200"/>
                <wp:effectExtent l="0" t="0" r="0" b="0"/>
                <wp:wrapNone/>
                <wp:docPr id="599851943" name="Oval 34"/>
                <wp:cNvGraphicFramePr/>
                <a:graphic xmlns:a="http://schemas.openxmlformats.org/drawingml/2006/main">
                  <a:graphicData uri="http://schemas.microsoft.com/office/word/2010/wordprocessingShape">
                    <wps:wsp>
                      <wps:cNvSpPr/>
                      <wps:spPr>
                        <a:xfrm>
                          <a:off x="0" y="0"/>
                          <a:ext cx="540385" cy="457200"/>
                        </a:xfrm>
                        <a:prstGeom prst="rect">
                          <a:avLst/>
                        </a:prstGeom>
                        <a:solidFill>
                          <a:srgbClr val="E4E1D7"/>
                        </a:solidFill>
                        <a:ln w="9525" cap="flat" cmpd="sng" algn="ctr">
                          <a:noFill/>
                          <a:prstDash val="solid"/>
                        </a:ln>
                        <a:effectLst/>
                      </wps:spPr>
                      <wps:txbx>
                        <w:txbxContent>
                          <w:p w14:paraId="4929C7F5" w14:textId="08B2AD9D" w:rsidR="00041916" w:rsidRPr="00617618" w:rsidRDefault="00041916" w:rsidP="00041916">
                            <w:pPr>
                              <w:jc w:val="center"/>
                            </w:pPr>
                            <w:r w:rsidRPr="00617618">
                              <w:t>6</w:t>
                            </w:r>
                            <w:r w:rsidR="005D0097">
                              <w:t>5</w:t>
                            </w:r>
                            <w:r w:rsidRPr="00617618">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ect w14:anchorId="739B88FD" id="_x0000_s1073" style="position:absolute;margin-left:439.4pt;margin-top:3.55pt;width:42.5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CP1AEAAJcDAAAOAAAAZHJzL2Uyb0RvYy54bWysU9uO0zAQfUfiHyy/06SlZZeo6QptdxES&#10;Ylda+ADXsRNLjseM3Sb9e8ZuaLi8IV7c8aXnnDlzsr0be8tOCoMBV/PlouRMOQmNcW3Nv319fHPL&#10;WYjCNcKCUzU/q8Dvdq9fbQdfqRV0YBuFjEBcqAZf8y5GXxVFkJ3qRViAV44uNWAvIm2xLRoUA6H3&#10;tliV5btiAGw8glQh0On+csl3GV9rJeOT1kFFZmtO2mJeMa+HtBa7rahaFL4zcpIh/kFFL4wj0ivU&#10;XkTBjmj+guqNRAig40JCX4DWRqrcA3WzLP/o5qUTXuVeyJzgrzaF/wcrv5xe/DOSDYMPVaAydTFq&#10;7NMv6WNjNut8NUuNkUk63KzLt7cbziRdrTc3NIxkZjH/2WOIHxX0LBU1R5pFtkicPod4efrzSeIK&#10;YE3zaKzNG2wP9xbZSdDcHtYPy/3NhP7bM+vYUPP3m1XSISg+2opIZe+bmgfXciZsS7mUETO1g0SQ&#10;Z56o9yJ0F4qMOjFYlxSoHJ5J6exNquJ4GJkhhnUWlY4O0JyfkQ0UJCL+fhSoOLOfHE2KUofXItp7&#10;uCRRONkBBXGW9uEYQZvszAxJjqYNTT97OyU1xevXfX41f0+7HwAAAP//AwBQSwMEFAAGAAgAAAAh&#10;ALHZxXjcAAAACAEAAA8AAABkcnMvZG93bnJldi54bWxMj0FPg0AQhe8m/Q+bMenNLrQJBWRpmhqN&#10;0ZO13hd2BCo7S9gtxX/veNLjy5t875tiN9teTDj6zpGCeBWBQKqd6ahRcHp/vEtB+KDJ6N4RKvhG&#10;D7tycVPo3LgrveF0DI1gCPlcK2hDGHIpfd2i1X7lBiTuPt1odeA4NtKM+spw28t1FCXS6o54odUD&#10;Hlqsv44Xq2D7esbpwwYZJ/PT+bl6OT2sD5FSy9t5fw8i4Bz+juFXn9WhZKfKXch40StItymrB4bF&#10;ILjPkk0GouKcxSDLQv5/oPwBAAD//wMAUEsBAi0AFAAGAAgAAAAhALaDOJL+AAAA4QEAABMAAAAA&#10;AAAAAAAAAAAAAAAAAFtDb250ZW50X1R5cGVzXS54bWxQSwECLQAUAAYACAAAACEAOP0h/9YAAACU&#10;AQAACwAAAAAAAAAAAAAAAAAvAQAAX3JlbHMvLnJlbHNQSwECLQAUAAYACAAAACEApBrgj9QBAACX&#10;AwAADgAAAAAAAAAAAAAAAAAuAgAAZHJzL2Uyb0RvYy54bWxQSwECLQAUAAYACAAAACEAsdnFeNwA&#10;AAAIAQAADwAAAAAAAAAAAAAAAAAuBAAAZHJzL2Rvd25yZXYueG1sUEsFBgAAAAAEAAQA8wAAADcF&#10;AAAAAA==&#10;" fillcolor="#e4e1d7" stroked="f">
                <v:textbox inset="0,,0">
                  <w:txbxContent>
                    <w:p w14:paraId="4929C7F5" w14:textId="08B2AD9D" w:rsidR="00041916" w:rsidRPr="00617618" w:rsidRDefault="00041916" w:rsidP="00041916">
                      <w:pPr>
                        <w:jc w:val="center"/>
                      </w:pPr>
                      <w:r w:rsidRPr="00617618">
                        <w:t>6</w:t>
                      </w:r>
                      <w:r w:rsidR="005D0097">
                        <w:t>5</w:t>
                      </w:r>
                      <w:r w:rsidRPr="00617618">
                        <w:t>%</w:t>
                      </w:r>
                    </w:p>
                  </w:txbxContent>
                </v:textbox>
              </v:rect>
            </w:pict>
          </mc:Fallback>
        </mc:AlternateContent>
      </w:r>
    </w:p>
    <w:p w14:paraId="71D94888" w14:textId="47510FF1" w:rsidR="0082726B" w:rsidRPr="001C73A4" w:rsidRDefault="00EF7372" w:rsidP="0082726B">
      <w:pPr>
        <w:rPr>
          <w:lang w:val="el-GR"/>
        </w:rPr>
      </w:pPr>
      <w:r>
        <w:rPr>
          <w:noProof/>
        </w:rPr>
        <mc:AlternateContent>
          <mc:Choice Requires="wps">
            <w:drawing>
              <wp:anchor distT="0" distB="0" distL="114300" distR="114300" simplePos="0" relativeHeight="251580416" behindDoc="0" locked="0" layoutInCell="1" allowOverlap="1" wp14:anchorId="5A5525B4" wp14:editId="7FA8B2C0">
                <wp:simplePos x="0" y="0"/>
                <wp:positionH relativeFrom="column">
                  <wp:posOffset>1519555</wp:posOffset>
                </wp:positionH>
                <wp:positionV relativeFrom="paragraph">
                  <wp:posOffset>24130</wp:posOffset>
                </wp:positionV>
                <wp:extent cx="540385" cy="277495"/>
                <wp:effectExtent l="0" t="0" r="0" b="8255"/>
                <wp:wrapNone/>
                <wp:docPr id="233629044" name="Oval 34"/>
                <wp:cNvGraphicFramePr/>
                <a:graphic xmlns:a="http://schemas.openxmlformats.org/drawingml/2006/main">
                  <a:graphicData uri="http://schemas.microsoft.com/office/word/2010/wordprocessingShape">
                    <wps:wsp>
                      <wps:cNvSpPr/>
                      <wps:spPr>
                        <a:xfrm>
                          <a:off x="0" y="0"/>
                          <a:ext cx="540385" cy="277495"/>
                        </a:xfrm>
                        <a:prstGeom prst="rect">
                          <a:avLst/>
                        </a:prstGeom>
                        <a:solidFill>
                          <a:srgbClr val="E4E1D7"/>
                        </a:solidFill>
                        <a:ln w="9525" cap="flat" cmpd="sng" algn="ctr">
                          <a:noFill/>
                          <a:prstDash val="solid"/>
                        </a:ln>
                        <a:effectLst/>
                      </wps:spPr>
                      <wps:txbx>
                        <w:txbxContent>
                          <w:p w14:paraId="7385500F" w14:textId="77777777" w:rsidR="0082726B" w:rsidRPr="00617618" w:rsidRDefault="0082726B" w:rsidP="0082726B">
                            <w:pPr>
                              <w:jc w:val="center"/>
                            </w:pPr>
                            <w:r w:rsidRPr="00617618">
                              <w:t>6</w:t>
                            </w:r>
                            <w:r w:rsidRPr="00617618">
                              <w:rPr>
                                <w:lang w:val="el-GR"/>
                              </w:rPr>
                              <w:t>1</w:t>
                            </w:r>
                            <w:r w:rsidRPr="00617618">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ect w14:anchorId="5A5525B4" id="_x0000_s1074" style="position:absolute;margin-left:119.65pt;margin-top:1.9pt;width:42.55pt;height:21.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D51gEAAJcDAAAOAAAAZHJzL2Uyb0RvYy54bWysU9uO0zAQfUfiHyy/07Slpd2o6QptdxES&#10;gpUWPmDq2IklxzZjt0n/nrEbGi5viBdnxpdzZs6c7O6HzrCzxKCdrfhiNudMWuFqbZuKf/v69GbL&#10;WYhgazDOyopfZOD3+9evdr0v5dK1ztQSGYHYUPa+4m2MviyKIFrZQZg5Ly0dKocdREqxKWqEntA7&#10;Uyzn83dF77D26IQMgXYP10O+z/hKSRG/KBVkZKbiVFvMK+b1mNZiv4OyQfCtFmMZ8A9VdKAtkd6g&#10;DhCBnVD/BdVpgS44FWfCdYVTSguZe6BuFvM/unlpwcvcC4kT/E2m8P9gxefzi39GkqH3oQwUpi4G&#10;hV36Un1syGJdbmLJITJBm+vV/O12zZmgo+Vms7pbJzGL6bHHED9I17EUVBxpFlkiOH8K8Xr155XE&#10;FZzR9ZM2JifYHB8MsjPQ3B5Xj4vDZkT/7ZqxrK/43XqZ6gCyjzIQKex8XfFgG87ANORLETFTW5cI&#10;8swT9QFCe6XIqCODsakCmc0zVjppk6I4HAemiWG1TU/S1tHVl2dkPRmJiL+fACVn5qOlSZHr8BZE&#10;8+CuTgQrWkdGnEp7f4pO6azMBEmKpoSmn7UdnZrs9Wueb03/0/4HAAAA//8DAFBLAwQUAAYACAAA&#10;ACEAdROxRN0AAAAIAQAADwAAAGRycy9kb3ducmV2LnhtbEyPQU+DQBSE7yb+h80z8WaXAraKPBpT&#10;ozF6stb7Ak+gsm8Ju6X4732e9DiZycw3+Wa2vZpo9J1jhOUiAkVcubrjBmH//nh1A8oHw7XpHRPC&#10;N3nYFOdnuclqd+I3mnahUVLCPjMIbQhDprWvWrLGL9xALN6nG60JIsdG16M5SbntdRxFK21Nx7LQ&#10;moG2LVVfu6NFWL8eaPqwQS9X89PhuXzZP8TbCPHyYr6/AxVoDn9h+MUXdCiEqXRHrr3qEeLkNpEo&#10;QiIPxE/iNAVVIqTra9BFrv8fKH4AAAD//wMAUEsBAi0AFAAGAAgAAAAhALaDOJL+AAAA4QEAABMA&#10;AAAAAAAAAAAAAAAAAAAAAFtDb250ZW50X1R5cGVzXS54bWxQSwECLQAUAAYACAAAACEAOP0h/9YA&#10;AACUAQAACwAAAAAAAAAAAAAAAAAvAQAAX3JlbHMvLnJlbHNQSwECLQAUAAYACAAAACEAElkA+dYB&#10;AACXAwAADgAAAAAAAAAAAAAAAAAuAgAAZHJzL2Uyb0RvYy54bWxQSwECLQAUAAYACAAAACEAdROx&#10;RN0AAAAIAQAADwAAAAAAAAAAAAAAAAAwBAAAZHJzL2Rvd25yZXYueG1sUEsFBgAAAAAEAAQA8wAA&#10;ADoFAAAAAA==&#10;" fillcolor="#e4e1d7" stroked="f">
                <v:textbox inset="0,,0">
                  <w:txbxContent>
                    <w:p w14:paraId="7385500F" w14:textId="77777777" w:rsidR="0082726B" w:rsidRPr="00617618" w:rsidRDefault="0082726B" w:rsidP="0082726B">
                      <w:pPr>
                        <w:jc w:val="center"/>
                      </w:pPr>
                      <w:r w:rsidRPr="00617618">
                        <w:t>6</w:t>
                      </w:r>
                      <w:r w:rsidRPr="00617618">
                        <w:rPr>
                          <w:lang w:val="el-GR"/>
                        </w:rPr>
                        <w:t>1</w:t>
                      </w:r>
                      <w:r w:rsidRPr="00617618">
                        <w:t>%</w:t>
                      </w:r>
                    </w:p>
                  </w:txbxContent>
                </v:textbox>
              </v:rect>
            </w:pict>
          </mc:Fallback>
        </mc:AlternateContent>
      </w:r>
    </w:p>
    <w:p w14:paraId="37C08DCE" w14:textId="3B8DD2BC" w:rsidR="0082726B" w:rsidRDefault="0082726B" w:rsidP="0082726B">
      <w:pPr>
        <w:suppressAutoHyphens/>
        <w:jc w:val="both"/>
        <w:rPr>
          <w:rStyle w:val="SubtleEmphasis"/>
          <w:rFonts w:asciiTheme="minorHAnsi" w:hAnsiTheme="minorHAnsi"/>
          <w:lang w:val="el-GR"/>
        </w:rPr>
      </w:pPr>
    </w:p>
    <w:p w14:paraId="710CF02C" w14:textId="0FB76199" w:rsidR="0082726B" w:rsidRDefault="00C30E86" w:rsidP="0082726B">
      <w:pPr>
        <w:suppressAutoHyphens/>
        <w:jc w:val="both"/>
        <w:rPr>
          <w:rStyle w:val="SubtleEmphasis"/>
          <w:rFonts w:asciiTheme="minorHAnsi" w:hAnsiTheme="minorHAnsi"/>
          <w:lang w:val="el-GR"/>
        </w:rPr>
      </w:pPr>
      <w:r>
        <w:rPr>
          <w:noProof/>
          <w:sz w:val="20"/>
          <w:szCs w:val="22"/>
          <w:lang w:eastAsia="el-GR"/>
        </w:rPr>
        <mc:AlternateContent>
          <mc:Choice Requires="wps">
            <w:drawing>
              <wp:anchor distT="0" distB="0" distL="114300" distR="114300" simplePos="0" relativeHeight="251827200" behindDoc="0" locked="0" layoutInCell="1" allowOverlap="1" wp14:anchorId="3C327B08" wp14:editId="37641DA2">
                <wp:simplePos x="0" y="0"/>
                <wp:positionH relativeFrom="column">
                  <wp:posOffset>3535680</wp:posOffset>
                </wp:positionH>
                <wp:positionV relativeFrom="paragraph">
                  <wp:posOffset>97790</wp:posOffset>
                </wp:positionV>
                <wp:extent cx="657225" cy="283845"/>
                <wp:effectExtent l="0" t="0" r="0" b="1905"/>
                <wp:wrapNone/>
                <wp:docPr id="1880144302" name="Text Box 2"/>
                <wp:cNvGraphicFramePr/>
                <a:graphic xmlns:a="http://schemas.openxmlformats.org/drawingml/2006/main">
                  <a:graphicData uri="http://schemas.microsoft.com/office/word/2010/wordprocessingShape">
                    <wps:wsp>
                      <wps:cNvSpPr txBox="1"/>
                      <wps:spPr>
                        <a:xfrm>
                          <a:off x="0" y="0"/>
                          <a:ext cx="657225" cy="283845"/>
                        </a:xfrm>
                        <a:prstGeom prst="rect">
                          <a:avLst/>
                        </a:prstGeom>
                        <a:noFill/>
                        <a:ln w="6350">
                          <a:noFill/>
                        </a:ln>
                      </wps:spPr>
                      <wps:txbx>
                        <w:txbxContent>
                          <w:p w14:paraId="11BB2615" w14:textId="128C1DA7" w:rsidR="00C30E86" w:rsidRPr="00B0381F" w:rsidRDefault="00C30E86" w:rsidP="00C30E86">
                            <w:pPr>
                              <w:rPr>
                                <w:color w:val="404040" w:themeColor="text1" w:themeTint="BF"/>
                                <w:szCs w:val="24"/>
                              </w:rPr>
                            </w:pPr>
                            <w:r w:rsidRPr="00C30E86">
                              <w:rPr>
                                <w:color w:val="404040" w:themeColor="text1" w:themeTint="BF"/>
                                <w:szCs w:val="24"/>
                                <w:lang w:val="el-GR"/>
                              </w:rPr>
                              <w:t>Δεκ</w:t>
                            </w:r>
                            <w:r w:rsidRPr="00B0381F">
                              <w:rPr>
                                <w:color w:val="404040" w:themeColor="text1" w:themeTint="BF"/>
                                <w:szCs w:val="24"/>
                              </w:rPr>
                              <w:t>.2</w:t>
                            </w:r>
                            <w:r w:rsidRPr="00C30E86">
                              <w:rPr>
                                <w:color w:val="404040" w:themeColor="text1" w:themeTint="BF"/>
                                <w:szCs w:val="24"/>
                                <w:lang w:val="el-G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7B08" id="Text Box 2" o:spid="_x0000_s1075" type="#_x0000_t202" style="position:absolute;left:0;text-align:left;margin-left:278.4pt;margin-top:7.7pt;width:51.75pt;height:22.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q6GwIAADMEAAAOAAAAZHJzL2Uyb0RvYy54bWysU8tu2zAQvBfoPxC815IdO3UEy4GbwEUB&#10;IwngBDnTFGkRoLgsSVtyv75Lyi+kPRW9ULvc1T5mhrP7rtFkL5xXYEo6HOSUCMOhUmZb0rfX5Zcp&#10;JT4wUzENRpT0IDy9n3/+NGttIUZQg66EI1jE+KK1Ja1DsEWWeV6LhvkBWGEwKME1LKDrtlnlWIvV&#10;G52N8vw2a8FV1gEX3uPtYx+k81RfSsHDs5ReBKJLirOFdLp0buKZzWes2Dpma8WPY7B/mKJhymDT&#10;c6lHFhjZOfVHqUZxBx5kGHBoMpBScZF2wG2G+Ydt1jWzIu2C4Hh7hsn/v7L8ab+2L46E7ht0SGAE&#10;pLW+8HgZ9+mka+IXJyUYRwgPZ9hEFwjHy9vJ19FoQgnH0Gh6Mx1PYpXs8rN1PnwX0JBolNQhKwks&#10;tl/50KeeUmIvA0uldWJGG9Jig5tJnn44R7C4NtjjMmq0QrfpiKpKOr477bGB6oDrOeiZ95YvFQ6x&#10;Yj68MIdU40Yo3/CMh9SAzeBoUVKD+/W3+5iPDGCUkhalU1L/c8ecoET/MMjN3XA8jlpLzhjBQcdd&#10;RzbXEbNrHgDVOcSHYnkyY37QJ1M6aN5R5YvYFUPMcOxd0nAyH0IvaHwlXCwWKQnVZVlYmbXlsXSE&#10;NUL82r0zZ488BCTwCU4iY8UHOvrcnpDFLoBUiasIdI/qEX9UZmL7+Iqi9K/9lHV56/PfAAAA//8D&#10;AFBLAwQUAAYACAAAACEAf9AH+OAAAAAJAQAADwAAAGRycy9kb3ducmV2LnhtbEyPwU7DMBBE70j8&#10;g7WVuFG7hURViFNVkSokBIeWXrhtYjeJGq9D7LaBr2c5wW1WM5p5m68n14uLHUPnScNirkBYqr3p&#10;qNFweN/er0CEiGSw92Q1fNkA6+L2JsfM+Cvt7GUfG8ElFDLU0MY4ZFKGurUOw9wPltg7+tFh5HNs&#10;pBnxyuWul0ulUumwI15ocbBla+vT/uw0vJTbN9xVS7f67svn1+Nm+Dx8JFrfzabNE4hop/gXhl98&#10;RoeCmSp/JhNEryFJUkaPbCSPIDiQpuoBRMVCLUAWufz/QfEDAAD//wMAUEsBAi0AFAAGAAgAAAAh&#10;ALaDOJL+AAAA4QEAABMAAAAAAAAAAAAAAAAAAAAAAFtDb250ZW50X1R5cGVzXS54bWxQSwECLQAU&#10;AAYACAAAACEAOP0h/9YAAACUAQAACwAAAAAAAAAAAAAAAAAvAQAAX3JlbHMvLnJlbHNQSwECLQAU&#10;AAYACAAAACEAD9YKuhsCAAAzBAAADgAAAAAAAAAAAAAAAAAuAgAAZHJzL2Uyb0RvYy54bWxQSwEC&#10;LQAUAAYACAAAACEAf9AH+OAAAAAJAQAADwAAAAAAAAAAAAAAAAB1BAAAZHJzL2Rvd25yZXYueG1s&#10;UEsFBgAAAAAEAAQA8wAAAIIFAAAAAA==&#10;" filled="f" stroked="f" strokeweight=".5pt">
                <v:textbox>
                  <w:txbxContent>
                    <w:p w14:paraId="11BB2615" w14:textId="128C1DA7" w:rsidR="00C30E86" w:rsidRPr="00B0381F" w:rsidRDefault="00C30E86" w:rsidP="00C30E86">
                      <w:pPr>
                        <w:rPr>
                          <w:color w:val="404040" w:themeColor="text1" w:themeTint="BF"/>
                          <w:szCs w:val="24"/>
                        </w:rPr>
                      </w:pPr>
                      <w:r w:rsidRPr="00C30E86">
                        <w:rPr>
                          <w:color w:val="404040" w:themeColor="text1" w:themeTint="BF"/>
                          <w:szCs w:val="24"/>
                          <w:lang w:val="el-GR"/>
                        </w:rPr>
                        <w:t>Δεκ</w:t>
                      </w:r>
                      <w:r w:rsidRPr="00B0381F">
                        <w:rPr>
                          <w:color w:val="404040" w:themeColor="text1" w:themeTint="BF"/>
                          <w:szCs w:val="24"/>
                        </w:rPr>
                        <w:t>.2</w:t>
                      </w:r>
                      <w:r w:rsidRPr="00C30E86">
                        <w:rPr>
                          <w:color w:val="404040" w:themeColor="text1" w:themeTint="BF"/>
                          <w:szCs w:val="24"/>
                          <w:lang w:val="el-GR"/>
                        </w:rPr>
                        <w:t>4</w:t>
                      </w:r>
                    </w:p>
                  </w:txbxContent>
                </v:textbox>
              </v:shape>
            </w:pict>
          </mc:Fallback>
        </mc:AlternateContent>
      </w:r>
      <w:r>
        <w:rPr>
          <w:noProof/>
          <w:sz w:val="20"/>
          <w:szCs w:val="22"/>
          <w:lang w:eastAsia="el-GR"/>
        </w:rPr>
        <mc:AlternateContent>
          <mc:Choice Requires="wps">
            <w:drawing>
              <wp:anchor distT="0" distB="0" distL="114300" distR="114300" simplePos="0" relativeHeight="251829248" behindDoc="0" locked="0" layoutInCell="1" allowOverlap="1" wp14:anchorId="7AC894BA" wp14:editId="568F8765">
                <wp:simplePos x="0" y="0"/>
                <wp:positionH relativeFrom="column">
                  <wp:posOffset>5539740</wp:posOffset>
                </wp:positionH>
                <wp:positionV relativeFrom="paragraph">
                  <wp:posOffset>97790</wp:posOffset>
                </wp:positionV>
                <wp:extent cx="657225" cy="283845"/>
                <wp:effectExtent l="0" t="0" r="0" b="1905"/>
                <wp:wrapNone/>
                <wp:docPr id="548090631" name="Text Box 2"/>
                <wp:cNvGraphicFramePr/>
                <a:graphic xmlns:a="http://schemas.openxmlformats.org/drawingml/2006/main">
                  <a:graphicData uri="http://schemas.microsoft.com/office/word/2010/wordprocessingShape">
                    <wps:wsp>
                      <wps:cNvSpPr txBox="1"/>
                      <wps:spPr>
                        <a:xfrm>
                          <a:off x="0" y="0"/>
                          <a:ext cx="657225" cy="283845"/>
                        </a:xfrm>
                        <a:prstGeom prst="rect">
                          <a:avLst/>
                        </a:prstGeom>
                        <a:noFill/>
                        <a:ln w="6350">
                          <a:noFill/>
                        </a:ln>
                      </wps:spPr>
                      <wps:txbx>
                        <w:txbxContent>
                          <w:p w14:paraId="230C48D8" w14:textId="5B15A0A9" w:rsidR="00C30E86" w:rsidRPr="005D0097" w:rsidRDefault="005D0097" w:rsidP="00C30E86">
                            <w:pPr>
                              <w:rPr>
                                <w:color w:val="404040" w:themeColor="text1" w:themeTint="BF"/>
                                <w:szCs w:val="24"/>
                              </w:rPr>
                            </w:pPr>
                            <w:r w:rsidRPr="005D0097">
                              <w:rPr>
                                <w:color w:val="404040" w:themeColor="text1" w:themeTint="BF"/>
                                <w:szCs w:val="24"/>
                                <w:lang w:val="el-GR"/>
                              </w:rPr>
                              <w:t>Δεκ</w:t>
                            </w:r>
                            <w:r w:rsidR="00C30E86" w:rsidRPr="005D0097">
                              <w:rPr>
                                <w:color w:val="404040" w:themeColor="text1" w:themeTint="BF"/>
                                <w:szCs w:val="24"/>
                              </w:rPr>
                              <w:t>.2</w:t>
                            </w:r>
                            <w:r w:rsidR="00C30E86" w:rsidRPr="005D0097">
                              <w:rPr>
                                <w:color w:val="404040" w:themeColor="text1" w:themeTint="BF"/>
                                <w:szCs w:val="24"/>
                                <w:lang w:val="el-G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894BA" id="_x0000_s1076" type="#_x0000_t202" style="position:absolute;left:0;text-align:left;margin-left:436.2pt;margin-top:7.7pt;width:51.75pt;height:22.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zGwIAADMEAAAOAAAAZHJzL2Uyb0RvYy54bWysU8tu2zAQvBfIPxC817IdO3UFy4GTwEUB&#10;IwngFDnTFGkJILksSVtyv75LSn4g7anohdrlrvYxM5zft1qRg3C+BlPQ0WBIiTAcytrsCvrjbfV5&#10;RokPzJRMgREFPQpP7xc3n+aNzcUYKlClcASLGJ83tqBVCDbPMs8roZkfgBUGgxKcZgFdt8tKxxqs&#10;rlU2Hg7vsgZcaR1w4T3ePnVBukj1pRQ8vEjpRSCqoDhbSKdL5zae2WLO8p1jtqp5Pwb7hyk0qw02&#10;PZd6YoGRvav/KKVr7sCDDAMOOgMpay7SDrjNaPhhm03FrEi7IDjenmHy/68sfz5s7KsjoX2AFgmM&#10;gDTW5x4v4z6tdDp+cVKCcYTweIZNtIFwvLybfhmPp5RwDI1nt7PJNFbJLj9b58M3AZpEo6AOWUlg&#10;scPahy71lBJ7GVjVSiVmlCENNridDtMP5wgWVwZ7XEaNVmi3LanLgmJ6v8cWyiOu56Bj3lu+qnGI&#10;NfPhlTmkGjdC+YYXPKQCbAa9RUkF7tff7mM+MoBRShqUTkH9zz1zghL13SA3X0eTSdRaciYIDjru&#10;OrK9jpi9fgRU5wgfiuXJjPlBnUzpQL+jypexK4aY4di7oOFkPoZO0PhKuFguUxKqy7KwNhvLY+kI&#10;a4T4rX1nzvY8BCTwGU4iY/kHOrrcjpDlPoCsE1cR6A7VHn9UZmK7f0VR+td+yrq89cVvAAAA//8D&#10;AFBLAwQUAAYACAAAACEAFZii2uEAAAAJAQAADwAAAGRycy9kb3ducmV2LnhtbEyPwUrDQBCG74Lv&#10;sIzgzW4aTJvGbEoJFEH00NqLt012mgSzszG7baNP73iqp2H4P/75Jl9PthdnHH3nSMF8FoFAqp3p&#10;qFFweN8+pCB80GR07wgVfKOHdXF7k+vMuAvt8LwPjeAS8plW0IYwZFL6ukWr/cwNSJwd3Wh14HVs&#10;pBn1hcttL+MoWkirO+ILrR6wbLH+3J+sgpdy+6Z3VWzTn758fj1uhq/DR6LU/d20eQIRcApXGP70&#10;WR0KdqrciYwXvYJ0GT8yykHCk4HVMlmBqBQsojnIIpf/Pyh+AQAA//8DAFBLAQItABQABgAIAAAA&#10;IQC2gziS/gAAAOEBAAATAAAAAAAAAAAAAAAAAAAAAABbQ29udGVudF9UeXBlc10ueG1sUEsBAi0A&#10;FAAGAAgAAAAhADj9If/WAAAAlAEAAAsAAAAAAAAAAAAAAAAALwEAAF9yZWxzLy5yZWxzUEsBAi0A&#10;FAAGAAgAAAAhANLL4rMbAgAAMwQAAA4AAAAAAAAAAAAAAAAALgIAAGRycy9lMm9Eb2MueG1sUEsB&#10;Ai0AFAAGAAgAAAAhABWYotrhAAAACQEAAA8AAAAAAAAAAAAAAAAAdQQAAGRycy9kb3ducmV2Lnht&#10;bFBLBQYAAAAABAAEAPMAAACDBQAAAAA=&#10;" filled="f" stroked="f" strokeweight=".5pt">
                <v:textbox>
                  <w:txbxContent>
                    <w:p w14:paraId="230C48D8" w14:textId="5B15A0A9" w:rsidR="00C30E86" w:rsidRPr="005D0097" w:rsidRDefault="005D0097" w:rsidP="00C30E86">
                      <w:pPr>
                        <w:rPr>
                          <w:color w:val="404040" w:themeColor="text1" w:themeTint="BF"/>
                          <w:szCs w:val="24"/>
                        </w:rPr>
                      </w:pPr>
                      <w:r w:rsidRPr="005D0097">
                        <w:rPr>
                          <w:color w:val="404040" w:themeColor="text1" w:themeTint="BF"/>
                          <w:szCs w:val="24"/>
                          <w:lang w:val="el-GR"/>
                        </w:rPr>
                        <w:t>Δεκ</w:t>
                      </w:r>
                      <w:r w:rsidR="00C30E86" w:rsidRPr="005D0097">
                        <w:rPr>
                          <w:color w:val="404040" w:themeColor="text1" w:themeTint="BF"/>
                          <w:szCs w:val="24"/>
                        </w:rPr>
                        <w:t>.2</w:t>
                      </w:r>
                      <w:r w:rsidR="00C30E86" w:rsidRPr="005D0097">
                        <w:rPr>
                          <w:color w:val="404040" w:themeColor="text1" w:themeTint="BF"/>
                          <w:szCs w:val="24"/>
                          <w:lang w:val="el-GR"/>
                        </w:rPr>
                        <w:t>5</w:t>
                      </w:r>
                    </w:p>
                  </w:txbxContent>
                </v:textbox>
              </v:shape>
            </w:pict>
          </mc:Fallback>
        </mc:AlternateContent>
      </w:r>
      <w:r>
        <w:rPr>
          <w:noProof/>
          <w:sz w:val="20"/>
          <w:szCs w:val="22"/>
          <w:lang w:eastAsia="el-GR"/>
        </w:rPr>
        <mc:AlternateContent>
          <mc:Choice Requires="wps">
            <w:drawing>
              <wp:anchor distT="0" distB="0" distL="114300" distR="114300" simplePos="0" relativeHeight="251825152" behindDoc="0" locked="0" layoutInCell="1" allowOverlap="1" wp14:anchorId="34E1A254" wp14:editId="0927F24B">
                <wp:simplePos x="0" y="0"/>
                <wp:positionH relativeFrom="column">
                  <wp:posOffset>1463040</wp:posOffset>
                </wp:positionH>
                <wp:positionV relativeFrom="paragraph">
                  <wp:posOffset>97790</wp:posOffset>
                </wp:positionV>
                <wp:extent cx="657225" cy="283845"/>
                <wp:effectExtent l="0" t="0" r="0" b="1905"/>
                <wp:wrapNone/>
                <wp:docPr id="1865012244" name="Text Box 2"/>
                <wp:cNvGraphicFramePr/>
                <a:graphic xmlns:a="http://schemas.openxmlformats.org/drawingml/2006/main">
                  <a:graphicData uri="http://schemas.microsoft.com/office/word/2010/wordprocessingShape">
                    <wps:wsp>
                      <wps:cNvSpPr txBox="1"/>
                      <wps:spPr>
                        <a:xfrm>
                          <a:off x="0" y="0"/>
                          <a:ext cx="657225" cy="283845"/>
                        </a:xfrm>
                        <a:prstGeom prst="rect">
                          <a:avLst/>
                        </a:prstGeom>
                        <a:noFill/>
                        <a:ln w="6350">
                          <a:noFill/>
                        </a:ln>
                      </wps:spPr>
                      <wps:txbx>
                        <w:txbxContent>
                          <w:p w14:paraId="0F681123" w14:textId="3AD82EE7" w:rsidR="00EF7372" w:rsidRPr="00B0381F" w:rsidRDefault="00EF7372" w:rsidP="00EF7372">
                            <w:pPr>
                              <w:rPr>
                                <w:color w:val="404040" w:themeColor="text1" w:themeTint="BF"/>
                                <w:szCs w:val="24"/>
                              </w:rPr>
                            </w:pPr>
                            <w:r w:rsidRPr="00C30E86">
                              <w:rPr>
                                <w:color w:val="404040" w:themeColor="text1" w:themeTint="BF"/>
                                <w:szCs w:val="24"/>
                                <w:lang w:val="el-GR"/>
                              </w:rPr>
                              <w:t>Δεκ</w:t>
                            </w:r>
                            <w:r w:rsidRPr="00B0381F">
                              <w:rPr>
                                <w:color w:val="404040" w:themeColor="text1" w:themeTint="BF"/>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1A254" id="_x0000_s1077" type="#_x0000_t202" style="position:absolute;left:0;text-align:left;margin-left:115.2pt;margin-top:7.7pt;width:51.75pt;height:22.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1mGQIAADMEAAAOAAAAZHJzL2Uyb0RvYy54bWysU01vGyEQvVfqf0Dc67UdO3VXXkduIleV&#10;oiSSU+WMWfAiAUMBe9f99R1YfyntqeqFnWFm5+O9x/yuM5rshQ8KbEVHgyElwnKold1W9Mfr6tOM&#10;khCZrZkGKyp6EIHeLT5+mLeuFGNoQNfCEyxiQ9m6ijYxurIoAm+EYWEATlgMSvCGRXT9tqg9a7G6&#10;0cV4OLwtWvC188BFCHj70AfpIteXUvD4LGUQkeiK4mwxnz6fm3QWizkrt565RvHjGOwfpjBMWWx6&#10;LvXAIiM7r/4oZRT3EEDGAQdTgJSKi7wDbjMavttm3TAn8i4ITnBnmML/K8uf9mv34knsvkKHBCZA&#10;WhfKgJdpn056k744KcE4Qng4wya6SDhe3k4/j8dTSjiGxrOb2WSaqhSXn50P8ZsAQ5JRUY+sZLDY&#10;/jHEPvWUknpZWCmtMzPakhYb3EyH+YdzBItriz0uoyYrdpuOqLqi0/MeG6gPuJ6Hnvng+ErhEI8s&#10;xBfmkWrcCOUbn/GQGrAZHC1KGvC//naf8pEBjFLSonQqGn7umBeU6O8WufkymkyS1rIzQXDQ8deR&#10;zXXE7sw9oDpH+FAcz2bKj/pkSg/mDVW+TF0xxCzH3hWNJ/M+9oLGV8LFcpmTUF2OxUe7djyVTrAm&#10;iF+7N+bdkYeIBD7BSWSsfEdHn9sTstxFkCpzlYDuUT3ij8rMbB9fUZL+tZ+zLm998RsAAP//AwBQ&#10;SwMEFAAGAAgAAAAhAC9TFV/hAAAACQEAAA8AAABkcnMvZG93bnJldi54bWxMj8FOwzAMhu9IvENk&#10;JG4sWcumUZpOU6UJCcFhYxdubpO1FY1TmmwrPD3mBCfL+j/9/pyvJ9eLsx1D50nDfKZAWKq96ajR&#10;cHjb3q1AhIhksPdkNXzZAOvi+irHzPgL7ex5HxvBJRQy1NDGOGRShrq1DsPMD5Y4O/rRYeR1bKQZ&#10;8cLlrpeJUkvpsCO+0OJgy9bWH/uT0/Bcbl9xVyVu9d2XTy/HzfB5eF9ofXszbR5BRDvFPxh+9Vkd&#10;Cnaq/IlMEL2GJFX3jHKw4MlAmqYPICoNSzUHWeTy/wfFDwAAAP//AwBQSwECLQAUAAYACAAAACEA&#10;toM4kv4AAADhAQAAEwAAAAAAAAAAAAAAAAAAAAAAW0NvbnRlbnRfVHlwZXNdLnhtbFBLAQItABQA&#10;BgAIAAAAIQA4/SH/1gAAAJQBAAALAAAAAAAAAAAAAAAAAC8BAABfcmVscy8ucmVsc1BLAQItABQA&#10;BgAIAAAAIQCtea1mGQIAADMEAAAOAAAAAAAAAAAAAAAAAC4CAABkcnMvZTJvRG9jLnhtbFBLAQIt&#10;ABQABgAIAAAAIQAvUxVf4QAAAAkBAAAPAAAAAAAAAAAAAAAAAHMEAABkcnMvZG93bnJldi54bWxQ&#10;SwUGAAAAAAQABADzAAAAgQUAAAAA&#10;" filled="f" stroked="f" strokeweight=".5pt">
                <v:textbox>
                  <w:txbxContent>
                    <w:p w14:paraId="0F681123" w14:textId="3AD82EE7" w:rsidR="00EF7372" w:rsidRPr="00B0381F" w:rsidRDefault="00EF7372" w:rsidP="00EF7372">
                      <w:pPr>
                        <w:rPr>
                          <w:color w:val="404040" w:themeColor="text1" w:themeTint="BF"/>
                          <w:szCs w:val="24"/>
                        </w:rPr>
                      </w:pPr>
                      <w:r w:rsidRPr="00C30E86">
                        <w:rPr>
                          <w:color w:val="404040" w:themeColor="text1" w:themeTint="BF"/>
                          <w:szCs w:val="24"/>
                          <w:lang w:val="el-GR"/>
                        </w:rPr>
                        <w:t>Δεκ</w:t>
                      </w:r>
                      <w:r w:rsidRPr="00B0381F">
                        <w:rPr>
                          <w:color w:val="404040" w:themeColor="text1" w:themeTint="BF"/>
                          <w:szCs w:val="24"/>
                        </w:rPr>
                        <w:t>.23</w:t>
                      </w:r>
                    </w:p>
                  </w:txbxContent>
                </v:textbox>
              </v:shape>
            </w:pict>
          </mc:Fallback>
        </mc:AlternateContent>
      </w:r>
    </w:p>
    <w:p w14:paraId="1866CE1C" w14:textId="4B9F4F70" w:rsidR="0082726B" w:rsidRDefault="0082726B" w:rsidP="0082726B">
      <w:pPr>
        <w:suppressAutoHyphens/>
        <w:jc w:val="both"/>
        <w:rPr>
          <w:rStyle w:val="SubtleEmphasis"/>
          <w:rFonts w:asciiTheme="minorHAnsi" w:hAnsiTheme="minorHAnsi"/>
          <w:lang w:val="el-GR"/>
        </w:rPr>
      </w:pPr>
    </w:p>
    <w:p w14:paraId="3AFDC10B" w14:textId="2FCFB0C5" w:rsidR="0082726B" w:rsidRDefault="0082726B" w:rsidP="0082726B">
      <w:pPr>
        <w:suppressAutoHyphens/>
        <w:jc w:val="both"/>
        <w:rPr>
          <w:rStyle w:val="SubtleEmphasis"/>
          <w:rFonts w:asciiTheme="minorHAnsi" w:hAnsiTheme="minorHAnsi"/>
          <w:lang w:val="el-GR"/>
        </w:rPr>
      </w:pPr>
    </w:p>
    <w:p w14:paraId="33E397AB" w14:textId="63CC20D8" w:rsidR="0082726B" w:rsidRDefault="0082726B" w:rsidP="0082726B">
      <w:pPr>
        <w:suppressAutoHyphens/>
        <w:jc w:val="both"/>
        <w:rPr>
          <w:rStyle w:val="SubtleEmphasis"/>
          <w:rFonts w:asciiTheme="minorHAnsi" w:hAnsiTheme="minorHAnsi"/>
          <w:lang w:val="el-GR"/>
        </w:rPr>
      </w:pPr>
    </w:p>
    <w:p w14:paraId="02F5A5A0" w14:textId="58F9A109" w:rsidR="00C30E86" w:rsidRPr="00C30E86" w:rsidRDefault="00C30E86" w:rsidP="00C30E86">
      <w:pPr>
        <w:rPr>
          <w:rStyle w:val="FootnoteReference"/>
          <w:rFonts w:asciiTheme="minorHAnsi" w:hAnsiTheme="minorHAnsi"/>
          <w:lang w:val="el-GR"/>
        </w:rPr>
      </w:pPr>
      <w:r w:rsidRPr="00C30E86">
        <w:rPr>
          <w:rStyle w:val="FootnoteReference"/>
          <w:lang w:val="el-GR"/>
        </w:rPr>
        <w:t>*</w:t>
      </w:r>
      <w:r w:rsidRPr="00C30E86">
        <w:rPr>
          <w:lang w:val="el-GR"/>
        </w:rPr>
        <w:t xml:space="preserve"> </w:t>
      </w:r>
      <w:r w:rsidRPr="00C30E86">
        <w:rPr>
          <w:rStyle w:val="FootnoteReference"/>
          <w:sz w:val="16"/>
          <w:szCs w:val="32"/>
          <w:lang w:val="el-GR"/>
        </w:rPr>
        <w:t xml:space="preserve">LCR: </w:t>
      </w:r>
      <w:r w:rsidRPr="00B93845">
        <w:rPr>
          <w:rStyle w:val="FootnoteReference"/>
          <w:sz w:val="16"/>
          <w:lang w:val="el-GR"/>
        </w:rPr>
        <w:t>Δ</w:t>
      </w:r>
      <w:r w:rsidRPr="00C30E86">
        <w:rPr>
          <w:rStyle w:val="FootnoteReference"/>
          <w:sz w:val="16"/>
          <w:szCs w:val="32"/>
          <w:lang w:val="el-GR"/>
        </w:rPr>
        <w:t xml:space="preserve">είκτης </w:t>
      </w:r>
      <w:r w:rsidRPr="00B93845">
        <w:rPr>
          <w:rStyle w:val="FootnoteReference"/>
          <w:sz w:val="16"/>
          <w:lang w:val="el-GR"/>
        </w:rPr>
        <w:t>Κ</w:t>
      </w:r>
      <w:r w:rsidRPr="00C30E86">
        <w:rPr>
          <w:rStyle w:val="FootnoteReference"/>
          <w:sz w:val="16"/>
          <w:szCs w:val="32"/>
          <w:lang w:val="el-GR"/>
        </w:rPr>
        <w:t xml:space="preserve">άλυψης </w:t>
      </w:r>
      <w:r w:rsidRPr="00B93845">
        <w:rPr>
          <w:rStyle w:val="FootnoteReference"/>
          <w:sz w:val="16"/>
          <w:lang w:val="el-GR"/>
        </w:rPr>
        <w:t>Ρ</w:t>
      </w:r>
      <w:r w:rsidRPr="00C30E86">
        <w:rPr>
          <w:rStyle w:val="FootnoteReference"/>
          <w:sz w:val="16"/>
          <w:szCs w:val="32"/>
          <w:lang w:val="el-GR"/>
        </w:rPr>
        <w:t>ευστότητας και LDR: Δείκτης Δανείων προς Καταθέσεις</w:t>
      </w:r>
    </w:p>
    <w:p w14:paraId="5DA766F2" w14:textId="77777777" w:rsidR="0082726B" w:rsidRDefault="0082726B" w:rsidP="0082726B">
      <w:pPr>
        <w:suppressAutoHyphens/>
        <w:jc w:val="both"/>
        <w:rPr>
          <w:rStyle w:val="SubtleEmphasis"/>
          <w:rFonts w:asciiTheme="minorHAnsi" w:hAnsiTheme="minorHAnsi"/>
          <w:lang w:val="el-GR"/>
        </w:rPr>
      </w:pPr>
    </w:p>
    <w:p w14:paraId="7A254693" w14:textId="4C2D0951" w:rsidR="0082726B" w:rsidRPr="00373844" w:rsidRDefault="00B93845" w:rsidP="0082726B">
      <w:pPr>
        <w:jc w:val="both"/>
        <w:rPr>
          <w:rStyle w:val="SubtleEmphasis"/>
          <w:lang w:val="el-GR"/>
        </w:rPr>
      </w:pPr>
      <w:r w:rsidRPr="00373844">
        <w:rPr>
          <w:rStyle w:val="SubtleEmphasis"/>
          <w:sz w:val="18"/>
          <w:szCs w:val="18"/>
          <w:lang w:val="el-GR"/>
        </w:rPr>
        <w:t>Ο δείκτης κάλυψης ρευστότητας (LCR) του Ομίλου Πειραιώς διαμορφώθηκε στο εξαιρετικά ικανοποιητικό επίπεδο του 2</w:t>
      </w:r>
      <w:r w:rsidRPr="00F31E28">
        <w:rPr>
          <w:rStyle w:val="SubtleEmphasis"/>
          <w:sz w:val="18"/>
          <w:szCs w:val="18"/>
          <w:lang w:val="el-GR"/>
        </w:rPr>
        <w:t>1</w:t>
      </w:r>
      <w:r w:rsidR="007A1AE3">
        <w:rPr>
          <w:rStyle w:val="SubtleEmphasis"/>
          <w:rFonts w:asciiTheme="minorHAnsi" w:hAnsiTheme="minorHAnsi"/>
          <w:sz w:val="18"/>
          <w:szCs w:val="18"/>
          <w:lang w:val="el-GR"/>
        </w:rPr>
        <w:t>6</w:t>
      </w:r>
      <w:r w:rsidRPr="00373844">
        <w:rPr>
          <w:rStyle w:val="SubtleEmphasis"/>
          <w:sz w:val="18"/>
          <w:szCs w:val="18"/>
          <w:lang w:val="el-GR"/>
        </w:rPr>
        <w:t xml:space="preserve">% στο τέλος </w:t>
      </w:r>
      <w:r w:rsidR="007A1AE3">
        <w:rPr>
          <w:rStyle w:val="SubtleEmphasis"/>
          <w:rFonts w:asciiTheme="minorHAnsi" w:hAnsiTheme="minorHAnsi"/>
          <w:sz w:val="18"/>
          <w:szCs w:val="18"/>
          <w:lang w:val="el-GR"/>
        </w:rPr>
        <w:t>Δεκ</w:t>
      </w:r>
      <w:r w:rsidRPr="005F5415">
        <w:rPr>
          <w:rStyle w:val="SubtleEmphasis"/>
          <w:sz w:val="18"/>
          <w:szCs w:val="18"/>
          <w:lang w:val="el-GR"/>
        </w:rPr>
        <w:t>εμβρίου</w:t>
      </w:r>
      <w:r w:rsidRPr="00373844">
        <w:rPr>
          <w:rStyle w:val="SubtleEmphasis"/>
          <w:sz w:val="18"/>
          <w:szCs w:val="18"/>
          <w:lang w:val="el-GR"/>
        </w:rPr>
        <w:t xml:space="preserve"> 2025, ενώ το ισχυρό προφίλ ρευστότητας του Ομίλου αντικατοπτρίζεται και στον δείκτη δανείων μετά από προβλέψεις προς καταθέσεις, ο οποίος διαμορφώθηκε στο 6</w:t>
      </w:r>
      <w:r w:rsidR="007A1AE3">
        <w:rPr>
          <w:rStyle w:val="SubtleEmphasis"/>
          <w:rFonts w:asciiTheme="minorHAnsi" w:hAnsiTheme="minorHAnsi"/>
          <w:sz w:val="18"/>
          <w:szCs w:val="18"/>
          <w:lang w:val="el-GR"/>
        </w:rPr>
        <w:t>5</w:t>
      </w:r>
      <w:r w:rsidRPr="00373844">
        <w:rPr>
          <w:rStyle w:val="SubtleEmphasis"/>
          <w:sz w:val="18"/>
          <w:szCs w:val="18"/>
          <w:lang w:val="el-GR"/>
        </w:rPr>
        <w:t xml:space="preserve">% στο τέλος </w:t>
      </w:r>
      <w:r w:rsidR="007A1AE3">
        <w:rPr>
          <w:rStyle w:val="SubtleEmphasis"/>
          <w:rFonts w:asciiTheme="minorHAnsi" w:hAnsiTheme="minorHAnsi"/>
          <w:sz w:val="18"/>
          <w:szCs w:val="18"/>
          <w:lang w:val="el-GR"/>
        </w:rPr>
        <w:t>Δεκ</w:t>
      </w:r>
      <w:r w:rsidR="007A1AE3" w:rsidRPr="005F5415">
        <w:rPr>
          <w:rStyle w:val="SubtleEmphasis"/>
          <w:sz w:val="18"/>
          <w:szCs w:val="18"/>
          <w:lang w:val="el-GR"/>
        </w:rPr>
        <w:t>εμβρίου</w:t>
      </w:r>
      <w:r w:rsidR="007A1AE3" w:rsidRPr="00373844">
        <w:rPr>
          <w:rStyle w:val="SubtleEmphasis"/>
          <w:sz w:val="18"/>
          <w:szCs w:val="18"/>
          <w:lang w:val="el-GR"/>
        </w:rPr>
        <w:t xml:space="preserve"> </w:t>
      </w:r>
      <w:r w:rsidRPr="00373844">
        <w:rPr>
          <w:rStyle w:val="SubtleEmphasis"/>
          <w:sz w:val="18"/>
          <w:szCs w:val="18"/>
          <w:lang w:val="el-GR"/>
        </w:rPr>
        <w:t>2025.</w:t>
      </w:r>
      <w:r w:rsidR="0082726B" w:rsidRPr="00373844">
        <w:rPr>
          <w:rStyle w:val="SubtleEmphasis"/>
          <w:lang w:val="el-GR"/>
        </w:rPr>
        <w:br w:type="page"/>
      </w:r>
    </w:p>
    <w:p w14:paraId="03116E7E" w14:textId="031069D4" w:rsidR="0082726B" w:rsidRPr="00C45C0B" w:rsidRDefault="0082726B" w:rsidP="0082726B">
      <w:pPr>
        <w:rPr>
          <w:szCs w:val="24"/>
          <w:lang w:val="el-GR"/>
        </w:rPr>
      </w:pPr>
    </w:p>
    <w:p w14:paraId="705D6A99" w14:textId="6B562296" w:rsidR="00D72204" w:rsidRDefault="00D72204" w:rsidP="00D72204">
      <w:pPr>
        <w:pStyle w:val="02PFHTitle2"/>
        <w:rPr>
          <w:rFonts w:asciiTheme="minorHAnsi" w:hAnsiTheme="minorHAnsi"/>
          <w:sz w:val="52"/>
          <w:lang w:val="el-GR"/>
        </w:rPr>
      </w:pPr>
      <w:r w:rsidRPr="00394FA3">
        <w:rPr>
          <w:sz w:val="52"/>
          <w:lang w:val="el-GR"/>
        </w:rPr>
        <w:t>Κεφαλαιακή Θέση</w:t>
      </w:r>
    </w:p>
    <w:p w14:paraId="74790289" w14:textId="50E42065" w:rsidR="00C26C9C" w:rsidRPr="003267A5" w:rsidRDefault="00C26C9C" w:rsidP="005C1718">
      <w:pPr>
        <w:rPr>
          <w:rFonts w:ascii="Piraeus Open Serif" w:hAnsi="Piraeus Open Serif"/>
          <w:sz w:val="28"/>
          <w:szCs w:val="28"/>
          <w:lang w:val="el-GR"/>
        </w:rPr>
      </w:pPr>
    </w:p>
    <w:p w14:paraId="361DB3B1" w14:textId="2A74D1A2" w:rsidR="00C26C9C" w:rsidRPr="00F01DD0" w:rsidRDefault="00B93845" w:rsidP="00C26C9C">
      <w:pPr>
        <w:rPr>
          <w:sz w:val="16"/>
          <w:lang w:val="el-GR"/>
        </w:rPr>
      </w:pPr>
      <w:r w:rsidRPr="00F31E28">
        <w:rPr>
          <w:rFonts w:ascii="Piraeus Open Serif" w:hAnsi="Piraeus Open Serif"/>
          <w:sz w:val="32"/>
          <w:lang w:val="el-GR"/>
        </w:rPr>
        <w:t>Κεφαλαιακή θέση που υποστηρίζει τη δανειακή επέκταση, τη διανομή κερδών και την απόσβεση DTC</w:t>
      </w:r>
    </w:p>
    <w:p w14:paraId="53E182BC" w14:textId="60D678B4" w:rsidR="005C1718" w:rsidRDefault="005C1718" w:rsidP="00C26C9C">
      <w:pPr>
        <w:rPr>
          <w:rFonts w:asciiTheme="minorHAnsi" w:hAnsiTheme="minorHAnsi"/>
          <w:sz w:val="16"/>
          <w:lang w:val="el-GR"/>
        </w:rPr>
      </w:pPr>
    </w:p>
    <w:p w14:paraId="09EF0D2A" w14:textId="32D8CC91" w:rsidR="0044214F" w:rsidRDefault="000B650A" w:rsidP="006B5E07">
      <w:pPr>
        <w:jc w:val="both"/>
        <w:rPr>
          <w:rStyle w:val="SubtleEmphasis"/>
          <w:rFonts w:asciiTheme="minorHAnsi" w:hAnsiTheme="minorHAnsi"/>
          <w:sz w:val="18"/>
          <w:szCs w:val="18"/>
          <w:lang w:val="el-GR"/>
        </w:rPr>
      </w:pPr>
      <w:r>
        <w:rPr>
          <w:rFonts w:asciiTheme="minorHAnsi" w:hAnsiTheme="minorHAnsi"/>
          <w:noProof/>
          <w:sz w:val="16"/>
          <w:lang w:val="el-GR"/>
        </w:rPr>
        <mc:AlternateContent>
          <mc:Choice Requires="wps">
            <w:drawing>
              <wp:anchor distT="0" distB="0" distL="114300" distR="114300" simplePos="0" relativeHeight="251715584" behindDoc="0" locked="0" layoutInCell="1" allowOverlap="1" wp14:anchorId="2AE09DEB" wp14:editId="4FCDDE62">
                <wp:simplePos x="0" y="0"/>
                <wp:positionH relativeFrom="column">
                  <wp:posOffset>3723640</wp:posOffset>
                </wp:positionH>
                <wp:positionV relativeFrom="paragraph">
                  <wp:posOffset>770255</wp:posOffset>
                </wp:positionV>
                <wp:extent cx="923925" cy="388620"/>
                <wp:effectExtent l="0" t="0" r="0" b="0"/>
                <wp:wrapNone/>
                <wp:docPr id="6" name="TextBox 5">
                  <a:extLst xmlns:a="http://schemas.openxmlformats.org/drawingml/2006/main">
                    <a:ext uri="{FF2B5EF4-FFF2-40B4-BE49-F238E27FC236}">
                      <a16:creationId xmlns:a16="http://schemas.microsoft.com/office/drawing/2014/main" id="{69EF96D2-A92C-9DAC-5FF9-412A7877D990}"/>
                    </a:ext>
                  </a:extLst>
                </wp:docPr>
                <wp:cNvGraphicFramePr/>
                <a:graphic xmlns:a="http://schemas.openxmlformats.org/drawingml/2006/main">
                  <a:graphicData uri="http://schemas.microsoft.com/office/word/2010/wordprocessingShape">
                    <wps:wsp>
                      <wps:cNvSpPr txBox="1"/>
                      <wps:spPr>
                        <a:xfrm>
                          <a:off x="0" y="0"/>
                          <a:ext cx="923925" cy="388620"/>
                        </a:xfrm>
                        <a:prstGeom prst="rect">
                          <a:avLst/>
                        </a:prstGeom>
                        <a:noFill/>
                      </wps:spPr>
                      <wps:txbx>
                        <w:txbxContent>
                          <w:p w14:paraId="6BF9D9B7" w14:textId="7667AEF1" w:rsidR="008A1205" w:rsidRPr="00B0381F" w:rsidRDefault="008A1205" w:rsidP="008A1205">
                            <w:pPr>
                              <w:spacing w:before="40"/>
                              <w:jc w:val="center"/>
                              <w:rPr>
                                <w:rFonts w:cs="Calibri Light"/>
                                <w:color w:val="286ED5"/>
                                <w:kern w:val="24"/>
                                <w:sz w:val="15"/>
                                <w:szCs w:val="15"/>
                                <w:lang w:val="el-GR"/>
                              </w:rPr>
                            </w:pPr>
                          </w:p>
                        </w:txbxContent>
                      </wps:txbx>
                      <wps:bodyPr wrap="square" lIns="36000" rIns="36000">
                        <a:spAutoFit/>
                      </wps:bodyPr>
                    </wps:wsp>
                  </a:graphicData>
                </a:graphic>
                <wp14:sizeRelH relativeFrom="margin">
                  <wp14:pctWidth>0</wp14:pctWidth>
                </wp14:sizeRelH>
              </wp:anchor>
            </w:drawing>
          </mc:Choice>
          <mc:Fallback>
            <w:pict>
              <v:shape w14:anchorId="2AE09DEB" id="TextBox 5" o:spid="_x0000_s1078" type="#_x0000_t202" style="position:absolute;left:0;text-align:left;margin-left:293.2pt;margin-top:60.65pt;width:72.75pt;height:30.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cjAEAAP8CAAAOAAAAZHJzL2Uyb0RvYy54bWysUsFu2zAMvQ/YPwi6L3YdNEiNOMWGosOA&#10;YRvQ7gMUWYoFWKJGKrHz96PUNCm227ALLZLye4+P2tzPfhRHg+QgdPJmUUthgobehX0nfz4/flhL&#10;QUmFXo0QTCdPhuT99v27zRRb08AAY29QMEigdoqdHFKKbVWRHoxXtIBoAjctoFeJU9xXPaqJ0f1Y&#10;NXW9qibAPiJoQ8TVh5em3BZ8a41O360lk8TYSdaWSsQSdzlW241q96ji4PRZhvoHFV65wKQXqAeV&#10;lDig+wvKO41AYNNCg6/AWqdNmYGnuan/mOZpUNGUWdgciheb6P/B6m/Hp/gDRZo/wcwLzIZMkVri&#10;Yp5ntujzl5UK7rOFp4ttZk5Cc/GuWd41t1Jobi3X61VTbK2uP0ek9NmAF/nQSeStFLPU8SslJuSr&#10;r1cyV4BHN465flWST2nezcL1nbxtXmXuoD+x+okX2En6dVBopBi/BHZouaprlotvkgxO8eMhMUHh&#10;zagvEGcydrnIOb+IvMa3ebl1fbfb3wAAAP//AwBQSwMEFAAGAAgAAAAhAEeGLEHfAAAACwEAAA8A&#10;AABkcnMvZG93bnJldi54bWxMj8FOg0AQhu8mvsNmTLwYu0BtRWRpaBPvFI29bmEElJ0l7JbSt3c8&#10;1ePM/+Wfb9LNbHox4eg6SwrCRQACqbJ1R42Cj/e3xxiE85pq3VtCBRd0sMlub1Kd1PZMe5xK3wgu&#10;IZdoBa33QyKlq1o02i3sgMTZlx2N9jyOjaxHfeZy08soCNbS6I74QqsH3LVY/ZQno8BO8678PGyp&#10;uOT5ZIvvfXF42Cp1fzfnryA8zv4Kw58+q0PGTkd7otqJXsEqXj8xykEULkEw8bwMX0AceRNHK5BZ&#10;Kv//kP0CAAD//wMAUEsBAi0AFAAGAAgAAAAhALaDOJL+AAAA4QEAABMAAAAAAAAAAAAAAAAAAAAA&#10;AFtDb250ZW50X1R5cGVzXS54bWxQSwECLQAUAAYACAAAACEAOP0h/9YAAACUAQAACwAAAAAAAAAA&#10;AAAAAAAvAQAAX3JlbHMvLnJlbHNQSwECLQAUAAYACAAAACEAvvdg3IwBAAD/AgAADgAAAAAAAAAA&#10;AAAAAAAuAgAAZHJzL2Uyb0RvYy54bWxQSwECLQAUAAYACAAAACEAR4YsQd8AAAALAQAADwAAAAAA&#10;AAAAAAAAAADmAwAAZHJzL2Rvd25yZXYueG1sUEsFBgAAAAAEAAQA8wAAAPIEAAAAAA==&#10;" filled="f" stroked="f">
                <v:textbox style="mso-fit-shape-to-text:t" inset="1mm,,1mm">
                  <w:txbxContent>
                    <w:p w14:paraId="6BF9D9B7" w14:textId="7667AEF1" w:rsidR="008A1205" w:rsidRPr="00B0381F" w:rsidRDefault="008A1205" w:rsidP="008A1205">
                      <w:pPr>
                        <w:spacing w:before="40"/>
                        <w:jc w:val="center"/>
                        <w:rPr>
                          <w:rFonts w:cs="Calibri Light"/>
                          <w:color w:val="286ED5"/>
                          <w:kern w:val="24"/>
                          <w:sz w:val="15"/>
                          <w:szCs w:val="15"/>
                          <w:lang w:val="el-GR"/>
                        </w:rPr>
                      </w:pPr>
                    </w:p>
                  </w:txbxContent>
                </v:textbox>
              </v:shape>
            </w:pict>
          </mc:Fallback>
        </mc:AlternateContent>
      </w:r>
    </w:p>
    <w:p w14:paraId="77FF3093" w14:textId="7D58D3C2" w:rsidR="00B93845" w:rsidRPr="00C66562" w:rsidRDefault="00B93845" w:rsidP="006B5E07">
      <w:pPr>
        <w:jc w:val="both"/>
        <w:rPr>
          <w:rStyle w:val="SubtleEmphasis"/>
          <w:sz w:val="18"/>
          <w:szCs w:val="18"/>
          <w:lang w:val="el-GR"/>
        </w:rPr>
      </w:pPr>
      <w:r w:rsidRPr="00F01DD0">
        <w:rPr>
          <w:rStyle w:val="SubtleEmphasis"/>
          <w:sz w:val="18"/>
          <w:szCs w:val="18"/>
          <w:lang w:val="el-GR"/>
        </w:rPr>
        <w:t xml:space="preserve">Ο δείκτης κεφαλαιακής επάρκειας Common </w:t>
      </w:r>
      <w:proofErr w:type="spellStart"/>
      <w:r w:rsidRPr="00F01DD0">
        <w:rPr>
          <w:rStyle w:val="SubtleEmphasis"/>
          <w:sz w:val="18"/>
          <w:szCs w:val="18"/>
          <w:lang w:val="el-GR"/>
        </w:rPr>
        <w:t>Equity</w:t>
      </w:r>
      <w:proofErr w:type="spellEnd"/>
      <w:r w:rsidRPr="00F01DD0">
        <w:rPr>
          <w:rStyle w:val="SubtleEmphasis"/>
          <w:sz w:val="18"/>
          <w:szCs w:val="18"/>
          <w:lang w:val="el-GR"/>
        </w:rPr>
        <w:t xml:space="preserve"> </w:t>
      </w:r>
      <w:proofErr w:type="spellStart"/>
      <w:r w:rsidRPr="00F01DD0">
        <w:rPr>
          <w:rStyle w:val="SubtleEmphasis"/>
          <w:sz w:val="18"/>
          <w:szCs w:val="18"/>
          <w:lang w:val="el-GR"/>
        </w:rPr>
        <w:t>Tier</w:t>
      </w:r>
      <w:proofErr w:type="spellEnd"/>
      <w:r w:rsidRPr="00F01DD0">
        <w:rPr>
          <w:rStyle w:val="SubtleEmphasis"/>
          <w:sz w:val="18"/>
          <w:szCs w:val="18"/>
          <w:lang w:val="el-GR"/>
        </w:rPr>
        <w:t xml:space="preserve"> 1 (CET1) του Ομίλου διαμορφώθηκε στο </w:t>
      </w:r>
      <w:r w:rsidR="007A1AE3" w:rsidRPr="00170FC5">
        <w:rPr>
          <w:rStyle w:val="SubtleEmphasis"/>
          <w:sz w:val="18"/>
          <w:szCs w:val="18"/>
          <w:lang w:val="el-GR"/>
        </w:rPr>
        <w:t>12,7</w:t>
      </w:r>
      <w:r w:rsidRPr="00F01DD0">
        <w:rPr>
          <w:rStyle w:val="SubtleEmphasis"/>
          <w:sz w:val="18"/>
          <w:szCs w:val="18"/>
          <w:lang w:val="el-GR"/>
        </w:rPr>
        <w:t xml:space="preserve">% στο τέλος </w:t>
      </w:r>
      <w:r w:rsidR="007A1AE3" w:rsidRPr="00170FC5">
        <w:rPr>
          <w:rStyle w:val="SubtleEmphasis"/>
          <w:sz w:val="18"/>
          <w:szCs w:val="18"/>
          <w:lang w:val="el-GR"/>
        </w:rPr>
        <w:t>Δεκ</w:t>
      </w:r>
      <w:r w:rsidRPr="00A82027">
        <w:rPr>
          <w:rStyle w:val="SubtleEmphasis"/>
          <w:sz w:val="18"/>
          <w:szCs w:val="18"/>
          <w:lang w:val="el-GR"/>
        </w:rPr>
        <w:t>εμβρίου</w:t>
      </w:r>
      <w:r w:rsidRPr="00F01DD0">
        <w:rPr>
          <w:rStyle w:val="SubtleEmphasis"/>
          <w:sz w:val="18"/>
          <w:szCs w:val="18"/>
          <w:lang w:val="el-GR"/>
        </w:rPr>
        <w:t xml:space="preserve"> 2025, </w:t>
      </w:r>
      <w:r w:rsidRPr="00A82027">
        <w:rPr>
          <w:rStyle w:val="SubtleEmphasis"/>
          <w:sz w:val="18"/>
          <w:szCs w:val="18"/>
          <w:lang w:val="el-GR"/>
        </w:rPr>
        <w:t>από 14,</w:t>
      </w:r>
      <w:r w:rsidR="00B11E18" w:rsidRPr="00B11E18">
        <w:rPr>
          <w:rStyle w:val="SubtleEmphasis"/>
          <w:sz w:val="18"/>
          <w:szCs w:val="18"/>
          <w:lang w:val="el-GR"/>
        </w:rPr>
        <w:t>4</w:t>
      </w:r>
      <w:r w:rsidRPr="00A82027">
        <w:rPr>
          <w:rStyle w:val="SubtleEmphasis"/>
          <w:sz w:val="18"/>
          <w:szCs w:val="18"/>
          <w:lang w:val="el-GR"/>
        </w:rPr>
        <w:t>%</w:t>
      </w:r>
      <w:r w:rsidRPr="00F01DD0">
        <w:rPr>
          <w:rStyle w:val="SubtleEmphasis"/>
          <w:sz w:val="18"/>
          <w:szCs w:val="18"/>
          <w:lang w:val="el-GR"/>
        </w:rPr>
        <w:t xml:space="preserve"> το προηγούμενο τρίμηνο και σε σύγκριση με </w:t>
      </w:r>
      <w:r w:rsidRPr="00A82027">
        <w:rPr>
          <w:rStyle w:val="SubtleEmphasis"/>
          <w:sz w:val="18"/>
          <w:szCs w:val="18"/>
          <w:lang w:val="el-GR"/>
        </w:rPr>
        <w:t>14,</w:t>
      </w:r>
      <w:r w:rsidR="00B11E18" w:rsidRPr="00B11E18">
        <w:rPr>
          <w:rStyle w:val="SubtleEmphasis"/>
          <w:sz w:val="18"/>
          <w:szCs w:val="18"/>
          <w:lang w:val="el-GR"/>
        </w:rPr>
        <w:t>5</w:t>
      </w:r>
      <w:r w:rsidRPr="00F01DD0">
        <w:rPr>
          <w:rStyle w:val="SubtleEmphasis"/>
          <w:sz w:val="18"/>
          <w:szCs w:val="18"/>
          <w:lang w:val="el-GR"/>
        </w:rPr>
        <w:t xml:space="preserve">% τον </w:t>
      </w:r>
      <w:r w:rsidR="00B11E18" w:rsidRPr="00170FC5">
        <w:rPr>
          <w:rStyle w:val="SubtleEmphasis"/>
          <w:sz w:val="18"/>
          <w:szCs w:val="18"/>
          <w:lang w:val="el-GR"/>
        </w:rPr>
        <w:t>Δεκέμβριο</w:t>
      </w:r>
      <w:r w:rsidRPr="00F01DD0">
        <w:rPr>
          <w:rStyle w:val="SubtleEmphasis"/>
          <w:sz w:val="18"/>
          <w:szCs w:val="18"/>
          <w:lang w:val="el-GR"/>
        </w:rPr>
        <w:t xml:space="preserve"> 2024, απορροφώντας την </w:t>
      </w:r>
      <w:r w:rsidR="00B11E18" w:rsidRPr="00170FC5">
        <w:rPr>
          <w:rStyle w:val="SubtleEmphasis"/>
          <w:sz w:val="18"/>
          <w:szCs w:val="18"/>
          <w:lang w:val="el-GR"/>
        </w:rPr>
        <w:t>απόκτηση της Εθνικής Ασφαλιστικής</w:t>
      </w:r>
      <w:r w:rsidR="0044214F">
        <w:rPr>
          <w:rStyle w:val="SubtleEmphasis"/>
          <w:rFonts w:asciiTheme="minorHAnsi" w:hAnsiTheme="minorHAnsi"/>
          <w:sz w:val="18"/>
          <w:szCs w:val="18"/>
          <w:lang w:val="el-GR"/>
        </w:rPr>
        <w:t>,</w:t>
      </w:r>
      <w:r w:rsidR="00B11E18" w:rsidRPr="00170FC5">
        <w:rPr>
          <w:rStyle w:val="SubtleEmphasis"/>
          <w:sz w:val="18"/>
          <w:szCs w:val="18"/>
          <w:lang w:val="el-GR"/>
        </w:rPr>
        <w:t xml:space="preserve"> </w:t>
      </w:r>
      <w:r w:rsidRPr="00F01DD0">
        <w:rPr>
          <w:rStyle w:val="SubtleEmphasis"/>
          <w:sz w:val="18"/>
          <w:szCs w:val="18"/>
          <w:lang w:val="el-GR"/>
        </w:rPr>
        <w:t>πρόβλεψη για διανομή στους μετόχους 5</w:t>
      </w:r>
      <w:r w:rsidR="00B11E18" w:rsidRPr="00170FC5">
        <w:rPr>
          <w:rStyle w:val="SubtleEmphasis"/>
          <w:sz w:val="18"/>
          <w:szCs w:val="18"/>
          <w:lang w:val="el-GR"/>
        </w:rPr>
        <w:t>5</w:t>
      </w:r>
      <w:r w:rsidRPr="00F01DD0">
        <w:rPr>
          <w:rStyle w:val="SubtleEmphasis"/>
          <w:sz w:val="18"/>
          <w:szCs w:val="18"/>
          <w:lang w:val="el-GR"/>
        </w:rPr>
        <w:t xml:space="preserve">%, την απόσβεση DTC, </w:t>
      </w:r>
      <w:r w:rsidR="00B11E18" w:rsidRPr="00170FC5">
        <w:rPr>
          <w:rStyle w:val="SubtleEmphasis"/>
          <w:sz w:val="18"/>
          <w:szCs w:val="18"/>
          <w:lang w:val="el-GR"/>
        </w:rPr>
        <w:t xml:space="preserve">καθώς </w:t>
      </w:r>
      <w:r w:rsidRPr="00F01DD0">
        <w:rPr>
          <w:rStyle w:val="SubtleEmphasis"/>
          <w:sz w:val="18"/>
          <w:szCs w:val="18"/>
          <w:lang w:val="el-GR"/>
        </w:rPr>
        <w:t xml:space="preserve">και την αύξηση των δανείων. Ο συνολικός δείκτης κεφαλαίων διαμορφώθηκε στο </w:t>
      </w:r>
      <w:r w:rsidR="00B11E18" w:rsidRPr="00170FC5">
        <w:rPr>
          <w:rStyle w:val="SubtleEmphasis"/>
          <w:sz w:val="18"/>
          <w:szCs w:val="18"/>
          <w:lang w:val="el-GR"/>
        </w:rPr>
        <w:t>18,7</w:t>
      </w:r>
      <w:r w:rsidRPr="00F01DD0">
        <w:rPr>
          <w:rStyle w:val="SubtleEmphasis"/>
          <w:sz w:val="18"/>
          <w:szCs w:val="18"/>
          <w:lang w:val="el-GR"/>
        </w:rPr>
        <w:t xml:space="preserve">%, υψηλότερα από τις συνολικές κεφαλαιακές απαιτήσεις, αλλά και από τις εποπτικές κατευθύνσεις. </w:t>
      </w:r>
      <w:r w:rsidR="00B11E18" w:rsidRPr="00170FC5">
        <w:rPr>
          <w:rStyle w:val="SubtleEmphasis"/>
          <w:sz w:val="18"/>
          <w:szCs w:val="18"/>
          <w:lang w:val="el-GR"/>
        </w:rPr>
        <w:t>Είναι σημαντικό</w:t>
      </w:r>
      <w:r w:rsidR="00170FC5" w:rsidRPr="00170FC5">
        <w:rPr>
          <w:rStyle w:val="SubtleEmphasis"/>
          <w:sz w:val="18"/>
          <w:szCs w:val="18"/>
          <w:lang w:val="el-GR"/>
        </w:rPr>
        <w:t xml:space="preserve"> </w:t>
      </w:r>
      <w:r w:rsidR="00170FC5" w:rsidRPr="006B5E07">
        <w:rPr>
          <w:rStyle w:val="SubtleEmphasis"/>
          <w:sz w:val="18"/>
          <w:szCs w:val="18"/>
          <w:lang w:val="el-GR"/>
        </w:rPr>
        <w:t xml:space="preserve">να αναφερθεί </w:t>
      </w:r>
      <w:r w:rsidR="006B5E07" w:rsidRPr="006B5E07">
        <w:rPr>
          <w:rStyle w:val="SubtleEmphasis"/>
          <w:sz w:val="18"/>
          <w:szCs w:val="18"/>
          <w:lang w:val="el-GR"/>
        </w:rPr>
        <w:t>ότι η ΕΚΤ μείωσε την κατεύθυνση Πυλώνα 2 για την Πειραιώς στο 1,00% από το 2026, από 1,25% το 2025.</w:t>
      </w:r>
    </w:p>
    <w:p w14:paraId="13F762DA" w14:textId="77777777" w:rsidR="00B93845" w:rsidRPr="00C45C0B" w:rsidRDefault="00B93845" w:rsidP="00B93845">
      <w:pPr>
        <w:suppressAutoHyphens/>
        <w:jc w:val="both"/>
        <w:rPr>
          <w:rStyle w:val="SubtleEmphasis"/>
          <w:lang w:val="el-GR"/>
        </w:rPr>
      </w:pPr>
    </w:p>
    <w:p w14:paraId="14980AF5" w14:textId="77777777" w:rsidR="00B93845" w:rsidRPr="00C45C0B" w:rsidRDefault="00B93845" w:rsidP="00B93845">
      <w:pPr>
        <w:suppressAutoHyphens/>
        <w:jc w:val="both"/>
        <w:rPr>
          <w:rStyle w:val="SubtleEmphasis"/>
          <w:lang w:val="el-GR"/>
        </w:rPr>
      </w:pPr>
    </w:p>
    <w:p w14:paraId="27E9109A" w14:textId="77777777" w:rsidR="00B93845" w:rsidRDefault="00B93845" w:rsidP="00B93845">
      <w:pPr>
        <w:suppressAutoHyphens/>
        <w:jc w:val="both"/>
        <w:rPr>
          <w:rStyle w:val="SubtleEmphasis"/>
          <w:rFonts w:asciiTheme="minorHAnsi" w:hAnsiTheme="minorHAnsi"/>
          <w:lang w:val="el-GR"/>
        </w:rPr>
      </w:pPr>
    </w:p>
    <w:p w14:paraId="257D447E" w14:textId="77777777" w:rsidR="0044214F" w:rsidRDefault="0044214F" w:rsidP="00B93845">
      <w:pPr>
        <w:suppressAutoHyphens/>
        <w:jc w:val="both"/>
        <w:rPr>
          <w:rStyle w:val="SubtleEmphasis"/>
          <w:rFonts w:asciiTheme="minorHAnsi" w:hAnsiTheme="minorHAnsi"/>
          <w:lang w:val="el-GR"/>
        </w:rPr>
      </w:pPr>
    </w:p>
    <w:p w14:paraId="332EB53E" w14:textId="77777777" w:rsidR="00B93845" w:rsidRPr="007418B3" w:rsidRDefault="00B93845" w:rsidP="00B93845">
      <w:pPr>
        <w:suppressAutoHyphens/>
        <w:jc w:val="both"/>
        <w:rPr>
          <w:rStyle w:val="SubtleEmphasis"/>
          <w:rFonts w:asciiTheme="minorHAnsi" w:hAnsiTheme="minorHAnsi"/>
          <w:lang w:val="el-GR"/>
        </w:rPr>
      </w:pPr>
    </w:p>
    <w:p w14:paraId="21EBE870" w14:textId="77777777" w:rsidR="00B93845" w:rsidRPr="00C45C0B" w:rsidRDefault="00B93845" w:rsidP="00B93845">
      <w:pPr>
        <w:suppressAutoHyphens/>
        <w:jc w:val="both"/>
        <w:rPr>
          <w:rStyle w:val="SubtleEmphasis"/>
          <w:lang w:val="el-GR"/>
        </w:rPr>
      </w:pPr>
    </w:p>
    <w:p w14:paraId="7240CD27" w14:textId="77777777" w:rsidR="00B93845" w:rsidRPr="00C45C0B" w:rsidRDefault="00B93845" w:rsidP="00B93845">
      <w:pPr>
        <w:suppressAutoHyphens/>
        <w:jc w:val="both"/>
        <w:rPr>
          <w:rStyle w:val="SubtleEmphasis"/>
          <w:lang w:val="el-GR"/>
        </w:rPr>
      </w:pPr>
    </w:p>
    <w:p w14:paraId="3B0B4169" w14:textId="77777777" w:rsidR="00B93845" w:rsidRPr="00C45C0B" w:rsidRDefault="00B93845" w:rsidP="00B93845">
      <w:pPr>
        <w:suppressAutoHyphens/>
        <w:jc w:val="both"/>
        <w:rPr>
          <w:rStyle w:val="SubtleEmphasis"/>
          <w:lang w:val="el-GR"/>
        </w:rPr>
      </w:pPr>
    </w:p>
    <w:p w14:paraId="39D936E1" w14:textId="77777777" w:rsidR="00B93845" w:rsidRPr="00617618" w:rsidRDefault="00B93845" w:rsidP="00B93845">
      <w:pPr>
        <w:suppressAutoHyphens/>
        <w:jc w:val="both"/>
        <w:rPr>
          <w:rStyle w:val="SubtleEmphasis"/>
          <w:sz w:val="18"/>
          <w:szCs w:val="18"/>
          <w:lang w:val="el-GR"/>
        </w:rPr>
      </w:pPr>
    </w:p>
    <w:p w14:paraId="472ED3FC" w14:textId="26848F61" w:rsidR="0095537D" w:rsidRPr="00263953" w:rsidRDefault="00B93845" w:rsidP="00B93845">
      <w:pPr>
        <w:jc w:val="both"/>
        <w:rPr>
          <w:lang w:val="el-GR"/>
        </w:rPr>
      </w:pPr>
      <w:r w:rsidRPr="00263953">
        <w:rPr>
          <w:rStyle w:val="SubtleEmphasis"/>
          <w:b/>
          <w:bCs/>
          <w:sz w:val="18"/>
          <w:szCs w:val="18"/>
          <w:lang w:val="el-GR"/>
        </w:rPr>
        <w:t xml:space="preserve">Περισσότερες πληροφορίες για τα οικονομικά μεγέθη και τους χρηματοοικονομικούς δείκτες του Ομίλου Πειραιώς περιλαμβάνονται στην παρουσίαση των </w:t>
      </w:r>
      <w:hyperlink r:id="rId26" w:anchor="2022|1" w:history="1">
        <w:r w:rsidRPr="00263953">
          <w:rPr>
            <w:rStyle w:val="Hyperlink"/>
            <w:b/>
            <w:bCs/>
            <w:sz w:val="18"/>
            <w:szCs w:val="18"/>
            <w:lang w:val="el-GR"/>
          </w:rPr>
          <w:t xml:space="preserve">Οικονομικών Αποτελεσμάτων </w:t>
        </w:r>
        <w:r w:rsidR="006B5E07" w:rsidRPr="006B5E07">
          <w:rPr>
            <w:rStyle w:val="Hyperlink"/>
            <w:b/>
            <w:bCs/>
            <w:sz w:val="18"/>
            <w:szCs w:val="18"/>
            <w:lang w:val="el-GR"/>
          </w:rPr>
          <w:t>του έτους</w:t>
        </w:r>
        <w:r w:rsidRPr="00263953">
          <w:rPr>
            <w:rStyle w:val="Hyperlink"/>
            <w:b/>
            <w:bCs/>
            <w:sz w:val="18"/>
            <w:szCs w:val="18"/>
            <w:lang w:val="el-GR"/>
          </w:rPr>
          <w:t xml:space="preserve"> 202</w:t>
        </w:r>
      </w:hyperlink>
      <w:r w:rsidRPr="00263953">
        <w:rPr>
          <w:rStyle w:val="Hyperlink"/>
          <w:b/>
          <w:bCs/>
          <w:sz w:val="18"/>
          <w:szCs w:val="18"/>
          <w:lang w:val="el-GR"/>
        </w:rPr>
        <w:t xml:space="preserve">5 </w:t>
      </w:r>
      <w:r w:rsidRPr="00263953">
        <w:rPr>
          <w:rStyle w:val="SubtleEmphasis"/>
          <w:b/>
          <w:bCs/>
          <w:sz w:val="18"/>
          <w:szCs w:val="18"/>
          <w:lang w:val="el-GR"/>
        </w:rPr>
        <w:t xml:space="preserve">και </w:t>
      </w:r>
      <w:r w:rsidR="006B5E07" w:rsidRPr="00364372">
        <w:rPr>
          <w:rStyle w:val="SubtleEmphasis"/>
          <w:b/>
          <w:bCs/>
          <w:sz w:val="18"/>
          <w:szCs w:val="18"/>
          <w:lang w:val="el-GR"/>
        </w:rPr>
        <w:t xml:space="preserve">στην </w:t>
      </w:r>
      <w:r w:rsidR="006B5E07" w:rsidRPr="00430ACD">
        <w:rPr>
          <w:rStyle w:val="SubtleEmphasis"/>
          <w:b/>
          <w:bCs/>
          <w:sz w:val="18"/>
          <w:szCs w:val="18"/>
          <w:lang w:val="el-GR"/>
        </w:rPr>
        <w:t>Ετήσια</w:t>
      </w:r>
      <w:r w:rsidR="006B5E07" w:rsidRPr="00364372">
        <w:rPr>
          <w:rStyle w:val="SubtleEmphasis"/>
          <w:b/>
          <w:bCs/>
          <w:sz w:val="18"/>
          <w:szCs w:val="18"/>
          <w:lang w:val="el-GR"/>
        </w:rPr>
        <w:t xml:space="preserve"> Οικονομική Έκθεση του έτους </w:t>
      </w:r>
      <w:r w:rsidRPr="00263953">
        <w:rPr>
          <w:rStyle w:val="SubtleEmphasis"/>
          <w:b/>
          <w:bCs/>
          <w:sz w:val="18"/>
          <w:szCs w:val="18"/>
          <w:lang w:val="el-GR"/>
        </w:rPr>
        <w:t>2025</w:t>
      </w:r>
      <w:r w:rsidRPr="00263953">
        <w:rPr>
          <w:rStyle w:val="SubtleEmphasis"/>
          <w:sz w:val="18"/>
          <w:szCs w:val="18"/>
          <w:lang w:val="el-GR"/>
        </w:rPr>
        <w:t xml:space="preserve"> </w:t>
      </w:r>
      <w:r w:rsidRPr="00263953">
        <w:rPr>
          <w:rStyle w:val="SubtleEmphasis"/>
          <w:b/>
          <w:bCs/>
          <w:sz w:val="18"/>
          <w:szCs w:val="18"/>
          <w:lang w:val="el-GR"/>
        </w:rPr>
        <w:t xml:space="preserve">που αναμένεται να είναι διαθέσιμες  </w:t>
      </w:r>
      <w:hyperlink r:id="rId27" w:history="1">
        <w:r w:rsidRPr="00263953">
          <w:rPr>
            <w:rStyle w:val="Hyperlink"/>
            <w:b/>
            <w:bCs/>
            <w:sz w:val="18"/>
            <w:szCs w:val="18"/>
            <w:lang w:val="el-GR"/>
          </w:rPr>
          <w:t>στην ιστοσελίδα της εταιρείας</w:t>
        </w:r>
      </w:hyperlink>
      <w:r w:rsidRPr="00263953">
        <w:rPr>
          <w:rStyle w:val="SubtleEmphasis"/>
          <w:b/>
          <w:bCs/>
          <w:sz w:val="18"/>
          <w:szCs w:val="18"/>
          <w:lang w:val="el-GR"/>
        </w:rPr>
        <w:t xml:space="preserve"> στις </w:t>
      </w:r>
      <w:r w:rsidR="006B5E07" w:rsidRPr="006B5E07">
        <w:rPr>
          <w:rStyle w:val="SubtleEmphasis"/>
          <w:b/>
          <w:bCs/>
          <w:sz w:val="18"/>
          <w:szCs w:val="18"/>
          <w:lang w:val="el-GR"/>
        </w:rPr>
        <w:t>27</w:t>
      </w:r>
      <w:r w:rsidRPr="00263953">
        <w:rPr>
          <w:rStyle w:val="SubtleEmphasis"/>
          <w:b/>
          <w:bCs/>
          <w:sz w:val="18"/>
          <w:szCs w:val="18"/>
          <w:lang w:val="el-GR"/>
        </w:rPr>
        <w:t xml:space="preserve"> </w:t>
      </w:r>
      <w:r w:rsidR="006B5E07" w:rsidRPr="006B5E07">
        <w:rPr>
          <w:rStyle w:val="SubtleEmphasis"/>
          <w:b/>
          <w:bCs/>
          <w:sz w:val="18"/>
          <w:szCs w:val="18"/>
          <w:lang w:val="el-GR"/>
        </w:rPr>
        <w:t>Φεβρουαρίου</w:t>
      </w:r>
      <w:r w:rsidRPr="00263953">
        <w:rPr>
          <w:rStyle w:val="SubtleEmphasis"/>
          <w:b/>
          <w:bCs/>
          <w:sz w:val="18"/>
          <w:szCs w:val="18"/>
          <w:lang w:val="el-GR"/>
        </w:rPr>
        <w:t xml:space="preserve"> 202</w:t>
      </w:r>
      <w:r w:rsidR="006B5E07" w:rsidRPr="006B5E07">
        <w:rPr>
          <w:rStyle w:val="SubtleEmphasis"/>
          <w:b/>
          <w:bCs/>
          <w:sz w:val="18"/>
          <w:szCs w:val="18"/>
          <w:lang w:val="el-GR"/>
        </w:rPr>
        <w:t>6</w:t>
      </w:r>
      <w:r w:rsidRPr="00263953">
        <w:rPr>
          <w:rStyle w:val="SubtleEmphasis"/>
          <w:b/>
          <w:bCs/>
          <w:sz w:val="18"/>
          <w:szCs w:val="18"/>
          <w:lang w:val="el-GR"/>
        </w:rPr>
        <w:t>.</w:t>
      </w:r>
      <w:r w:rsidR="003062EA" w:rsidRPr="00263953">
        <w:rPr>
          <w:lang w:val="el-GR"/>
        </w:rPr>
        <w:br w:type="page"/>
      </w:r>
    </w:p>
    <w:p w14:paraId="5B30232E" w14:textId="77777777" w:rsidR="00153202" w:rsidRPr="00900DB0" w:rsidRDefault="00153202" w:rsidP="00153202">
      <w:pPr>
        <w:rPr>
          <w:lang w:val="el-GR"/>
        </w:rPr>
      </w:pPr>
    </w:p>
    <w:p w14:paraId="27F39C36" w14:textId="6315ECF3" w:rsidR="0095537D" w:rsidRPr="001756F4" w:rsidRDefault="0095537D" w:rsidP="0095537D">
      <w:pPr>
        <w:pStyle w:val="01PFHTitle"/>
        <w:widowControl/>
        <w:autoSpaceDE w:val="0"/>
        <w:autoSpaceDN w:val="0"/>
        <w:adjustRightInd w:val="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p w14:paraId="7362CDD6" w14:textId="77777777" w:rsidR="0095537D" w:rsidRPr="001756F4" w:rsidRDefault="0095537D" w:rsidP="002222DB">
      <w:pPr>
        <w:jc w:val="both"/>
        <w:rPr>
          <w:rFonts w:ascii="Piraeus Open Serif" w:hAnsi="Piraeus Open Serif"/>
          <w:b/>
          <w:bCs/>
          <w:sz w:val="32"/>
          <w:szCs w:val="40"/>
          <w:lang w:val="el-GR"/>
        </w:rPr>
      </w:pPr>
    </w:p>
    <w:p w14:paraId="176FB1EA" w14:textId="77777777" w:rsidR="004B75A8" w:rsidRPr="004B75A8" w:rsidRDefault="004B75A8" w:rsidP="004B75A8">
      <w:pPr>
        <w:spacing w:after="240"/>
        <w:jc w:val="both"/>
        <w:rPr>
          <w:rFonts w:ascii="Piraeus Open Serif" w:hAnsi="Piraeus Open Serif"/>
          <w:b/>
          <w:bCs/>
          <w:sz w:val="32"/>
          <w:lang w:val="el-GR"/>
        </w:rPr>
      </w:pPr>
      <w:bookmarkStart w:id="6" w:name="_Hlk190436471"/>
      <w:r w:rsidRPr="004B75A8">
        <w:rPr>
          <w:rFonts w:ascii="Piraeus Open Serif" w:hAnsi="Piraeus Open Serif"/>
          <w:b/>
          <w:bCs/>
          <w:sz w:val="32"/>
          <w:lang w:val="el-GR"/>
        </w:rPr>
        <w:t>Η Τράπεζα Πειραιώς ολοκλήρωσε την εξαγορά της Εθνικής Ασφαλιστικής</w:t>
      </w:r>
    </w:p>
    <w:p w14:paraId="011C3FB4" w14:textId="2BE23BD6" w:rsidR="004226D4" w:rsidRPr="00EB4200" w:rsidRDefault="004B75A8" w:rsidP="00ED6EAE">
      <w:pPr>
        <w:pBdr>
          <w:top w:val="nil"/>
          <w:left w:val="nil"/>
          <w:bottom w:val="nil"/>
          <w:right w:val="nil"/>
          <w:between w:val="nil"/>
          <w:bar w:val="nil"/>
        </w:pBdr>
        <w:spacing w:after="160" w:line="276" w:lineRule="auto"/>
        <w:jc w:val="both"/>
        <w:rPr>
          <w:sz w:val="18"/>
          <w:szCs w:val="18"/>
          <w:lang w:val="el-GR"/>
        </w:rPr>
      </w:pPr>
      <w:r w:rsidRPr="00ED6EAE">
        <w:rPr>
          <w:sz w:val="18"/>
          <w:szCs w:val="18"/>
          <w:lang w:val="el-GR" w:eastAsia="el-GR"/>
        </w:rPr>
        <w:t xml:space="preserve">Στις </w:t>
      </w:r>
      <w:r w:rsidRPr="00EB4200">
        <w:rPr>
          <w:sz w:val="18"/>
          <w:szCs w:val="18"/>
          <w:lang w:val="el-GR" w:eastAsia="el-GR"/>
        </w:rPr>
        <w:t>27 Νοεμβρίου 2025 και σε συνέχεια της από 12 Μαρτίου 2025 ανακοίνωσης, η Πειραιώς ανακοίνωσε ότι ολοκληρώθηκε η εξαγορά του συνόλου των μετοχών (ποσοστό 100%) της μητρικής εταιρείας της Εθνικής Ασφαλιστικής, “</w:t>
      </w:r>
      <w:proofErr w:type="spellStart"/>
      <w:r w:rsidRPr="00EB4200">
        <w:rPr>
          <w:sz w:val="18"/>
          <w:szCs w:val="18"/>
          <w:lang w:val="el-GR" w:eastAsia="el-GR"/>
        </w:rPr>
        <w:t>Ethniki</w:t>
      </w:r>
      <w:proofErr w:type="spellEnd"/>
      <w:r w:rsidRPr="00EB4200">
        <w:rPr>
          <w:sz w:val="18"/>
          <w:szCs w:val="18"/>
          <w:lang w:val="el-GR" w:eastAsia="el-GR"/>
        </w:rPr>
        <w:t xml:space="preserve"> Holdings </w:t>
      </w:r>
      <w:proofErr w:type="spellStart"/>
      <w:r w:rsidRPr="00EB4200">
        <w:rPr>
          <w:sz w:val="18"/>
          <w:szCs w:val="18"/>
          <w:lang w:val="el-GR" w:eastAsia="el-GR"/>
        </w:rPr>
        <w:t>S.à.r.l</w:t>
      </w:r>
      <w:proofErr w:type="spellEnd"/>
      <w:r w:rsidRPr="00EB4200">
        <w:rPr>
          <w:sz w:val="18"/>
          <w:szCs w:val="18"/>
          <w:lang w:val="el-GR" w:eastAsia="el-GR"/>
        </w:rPr>
        <w:t xml:space="preserve">.”, από το CVC Capital Partners Fund VII και την Εθνική Τράπεζα από την Τράπεζα Πειραιώς Α.Ε.. Το συνολικό καταβληθέν τίμημα για τη </w:t>
      </w:r>
      <w:r w:rsidR="004226D4" w:rsidRPr="00EB4200">
        <w:rPr>
          <w:sz w:val="18"/>
          <w:szCs w:val="18"/>
          <w:lang w:val="el-GR" w:eastAsia="el-GR"/>
        </w:rPr>
        <w:t>σ</w:t>
      </w:r>
      <w:r w:rsidRPr="00EB4200">
        <w:rPr>
          <w:sz w:val="18"/>
          <w:szCs w:val="18"/>
          <w:lang w:val="el-GR" w:eastAsia="el-GR"/>
        </w:rPr>
        <w:t xml:space="preserve">υναλλαγή </w:t>
      </w:r>
      <w:r w:rsidR="00EB4200" w:rsidRPr="00EB4200">
        <w:rPr>
          <w:sz w:val="18"/>
          <w:szCs w:val="18"/>
          <w:lang w:val="el-GR" w:eastAsia="el-GR"/>
        </w:rPr>
        <w:t xml:space="preserve">ανήλθε </w:t>
      </w:r>
      <w:r w:rsidRPr="00EB4200">
        <w:rPr>
          <w:sz w:val="18"/>
          <w:szCs w:val="18"/>
          <w:lang w:val="el-GR" w:eastAsia="el-GR"/>
        </w:rPr>
        <w:t xml:space="preserve">σε €0,6 δισ. σε μετρητά. Η ενσωμάτωση της Εθνικής Ασφαλιστικής στον Όμιλο της Τράπεζας Πειραιώς αναμένεται να διαφοροποιήσει περαιτέρω τις πηγές εσόδων του Ομίλου, ενώ θα συμπληρώσει το εύρος των προϊόντων του, καλύπτοντας όλο το φάσμα τραπεζικών, ασφαλιστικών και επενδυτικών πελατειακών λύσεων. </w:t>
      </w:r>
    </w:p>
    <w:p w14:paraId="13FE89C9" w14:textId="10748AB0" w:rsidR="004226D4" w:rsidRPr="00ED6EAE" w:rsidRDefault="004226D4" w:rsidP="004226D4">
      <w:pPr>
        <w:pBdr>
          <w:top w:val="nil"/>
          <w:left w:val="nil"/>
          <w:bottom w:val="nil"/>
          <w:right w:val="nil"/>
          <w:between w:val="nil"/>
          <w:bar w:val="nil"/>
        </w:pBdr>
        <w:spacing w:line="276" w:lineRule="auto"/>
        <w:jc w:val="both"/>
        <w:rPr>
          <w:sz w:val="18"/>
          <w:szCs w:val="18"/>
          <w:lang w:val="el-GR" w:eastAsia="el-GR"/>
        </w:rPr>
      </w:pPr>
      <w:r w:rsidRPr="00EB4200">
        <w:rPr>
          <w:sz w:val="18"/>
          <w:szCs w:val="18"/>
          <w:lang w:val="el-GR" w:eastAsia="el-GR"/>
        </w:rPr>
        <w:t xml:space="preserve">Η Εθνική Ασφαλιστική </w:t>
      </w:r>
      <w:r w:rsidR="00ED6EAE" w:rsidRPr="00EB4200">
        <w:rPr>
          <w:sz w:val="18"/>
          <w:szCs w:val="18"/>
          <w:lang w:val="el-GR" w:eastAsia="el-GR"/>
        </w:rPr>
        <w:t xml:space="preserve">αποτελεί μία εκ των ηγετικών </w:t>
      </w:r>
      <w:r w:rsidRPr="00EB4200">
        <w:rPr>
          <w:sz w:val="18"/>
          <w:szCs w:val="18"/>
          <w:lang w:val="el-GR" w:eastAsia="el-GR"/>
        </w:rPr>
        <w:t>εταιρε</w:t>
      </w:r>
      <w:r w:rsidR="00ED6EAE" w:rsidRPr="00EB4200">
        <w:rPr>
          <w:sz w:val="18"/>
          <w:szCs w:val="18"/>
          <w:lang w:val="el-GR" w:eastAsia="el-GR"/>
        </w:rPr>
        <w:t>ιών</w:t>
      </w:r>
      <w:r w:rsidRPr="00EB4200">
        <w:rPr>
          <w:sz w:val="18"/>
          <w:szCs w:val="18"/>
          <w:lang w:val="el-GR" w:eastAsia="el-GR"/>
        </w:rPr>
        <w:t xml:space="preserve"> στον ασφαλιστικό τομέα της χώρας μας, και η μακροβιότερη εταιρεία του κλάδου στην Ελλάδα. Παρέχει τις υπηρεσίες της σε 1,</w:t>
      </w:r>
      <w:r w:rsidR="00EB4200" w:rsidRPr="00EB4200">
        <w:rPr>
          <w:sz w:val="18"/>
          <w:szCs w:val="18"/>
          <w:lang w:val="el-GR" w:eastAsia="el-GR"/>
        </w:rPr>
        <w:t>9</w:t>
      </w:r>
      <w:r w:rsidRPr="00EB4200">
        <w:rPr>
          <w:sz w:val="18"/>
          <w:szCs w:val="18"/>
          <w:lang w:val="el-GR" w:eastAsia="el-GR"/>
        </w:rPr>
        <w:t xml:space="preserve"> εκατ. ενεργούς πελάτες, προσφέροντας όλα τα ασφαλιστικά προϊόντα, με μερίδιο αγοράς 14,</w:t>
      </w:r>
      <w:r w:rsidR="00EB4200" w:rsidRPr="00EB4200">
        <w:rPr>
          <w:sz w:val="18"/>
          <w:szCs w:val="18"/>
          <w:lang w:val="el-GR" w:eastAsia="el-GR"/>
        </w:rPr>
        <w:t>2</w:t>
      </w:r>
      <w:r w:rsidRPr="00EB4200">
        <w:rPr>
          <w:sz w:val="18"/>
          <w:szCs w:val="18"/>
          <w:lang w:val="el-GR" w:eastAsia="el-GR"/>
        </w:rPr>
        <w:t>% και με €8</w:t>
      </w:r>
      <w:r w:rsidR="00EB4200" w:rsidRPr="00EB4200">
        <w:rPr>
          <w:sz w:val="18"/>
          <w:szCs w:val="18"/>
          <w:lang w:val="el-GR" w:eastAsia="el-GR"/>
        </w:rPr>
        <w:t>35</w:t>
      </w:r>
      <w:r w:rsidR="00ED6EAE" w:rsidRPr="00EB4200">
        <w:rPr>
          <w:sz w:val="18"/>
          <w:szCs w:val="18"/>
          <w:lang w:val="el-GR" w:eastAsia="el-GR"/>
        </w:rPr>
        <w:t xml:space="preserve"> </w:t>
      </w:r>
      <w:r w:rsidRPr="00EB4200">
        <w:rPr>
          <w:sz w:val="18"/>
          <w:szCs w:val="18"/>
          <w:lang w:val="el-GR" w:eastAsia="el-GR"/>
        </w:rPr>
        <w:t>εκατ. Μικτά Εγγεγραμμένα Ασφάλιστρα ("GWP"), το 202</w:t>
      </w:r>
      <w:r w:rsidR="00EB4200" w:rsidRPr="00EB4200">
        <w:rPr>
          <w:sz w:val="18"/>
          <w:szCs w:val="18"/>
          <w:lang w:val="el-GR" w:eastAsia="el-GR"/>
        </w:rPr>
        <w:t>5</w:t>
      </w:r>
      <w:r w:rsidRPr="00EB4200">
        <w:rPr>
          <w:sz w:val="18"/>
          <w:szCs w:val="18"/>
          <w:lang w:val="el-GR" w:eastAsia="el-GR"/>
        </w:rPr>
        <w:t>. Η Εθνική Ασφαλιστική κατέχει σύνολο ενεργητικού €4,1 δισ. και ίδια κεφάλαια €0,4</w:t>
      </w:r>
      <w:r w:rsidR="00ED6EAE" w:rsidRPr="00EB4200">
        <w:rPr>
          <w:sz w:val="18"/>
          <w:szCs w:val="18"/>
          <w:lang w:val="el-GR" w:eastAsia="el-GR"/>
        </w:rPr>
        <w:t xml:space="preserve"> </w:t>
      </w:r>
      <w:r w:rsidRPr="00EB4200">
        <w:rPr>
          <w:sz w:val="18"/>
          <w:szCs w:val="18"/>
          <w:lang w:val="el-GR" w:eastAsia="el-GR"/>
        </w:rPr>
        <w:t>δισ. Το 2024, η Εθνική Ασφαλιστική κατέγραψε κέρδη προ φόρων ύψους €14,8</w:t>
      </w:r>
      <w:r w:rsidR="00ED6EAE" w:rsidRPr="00EB4200">
        <w:rPr>
          <w:sz w:val="18"/>
          <w:szCs w:val="18"/>
          <w:lang w:val="el-GR" w:eastAsia="el-GR"/>
        </w:rPr>
        <w:t xml:space="preserve"> </w:t>
      </w:r>
      <w:r w:rsidRPr="00EB4200">
        <w:rPr>
          <w:sz w:val="18"/>
          <w:szCs w:val="18"/>
          <w:lang w:val="el-GR" w:eastAsia="el-GR"/>
        </w:rPr>
        <w:t xml:space="preserve">εκατ., ενώ με βάση τα μη ελεγμένα οικονομικά στοιχεία της για την περίοδο </w:t>
      </w:r>
      <w:r w:rsidR="00EB4200" w:rsidRPr="00EB4200">
        <w:rPr>
          <w:sz w:val="18"/>
          <w:szCs w:val="18"/>
          <w:lang w:val="el-GR" w:eastAsia="el-GR"/>
        </w:rPr>
        <w:t xml:space="preserve">δωδεκαμήνου </w:t>
      </w:r>
      <w:r w:rsidRPr="00EB4200">
        <w:rPr>
          <w:sz w:val="18"/>
          <w:szCs w:val="18"/>
          <w:lang w:val="el-GR" w:eastAsia="el-GR"/>
        </w:rPr>
        <w:t xml:space="preserve">2025, τα κέρδη προ φόρων </w:t>
      </w:r>
      <w:r w:rsidR="00EB4200" w:rsidRPr="00EB4200">
        <w:rPr>
          <w:sz w:val="18"/>
          <w:szCs w:val="18"/>
          <w:lang w:val="el-GR" w:eastAsia="el-GR"/>
        </w:rPr>
        <w:t>ανέρχονται σε</w:t>
      </w:r>
      <w:r w:rsidRPr="00EB4200">
        <w:rPr>
          <w:sz w:val="18"/>
          <w:szCs w:val="18"/>
          <w:lang w:val="el-GR" w:eastAsia="el-GR"/>
        </w:rPr>
        <w:t xml:space="preserve"> €</w:t>
      </w:r>
      <w:r w:rsidR="00EB4200" w:rsidRPr="00EB4200">
        <w:rPr>
          <w:sz w:val="18"/>
          <w:szCs w:val="18"/>
          <w:lang w:val="el-GR" w:eastAsia="el-GR"/>
        </w:rPr>
        <w:t>48</w:t>
      </w:r>
      <w:r w:rsidRPr="00EB4200">
        <w:rPr>
          <w:sz w:val="18"/>
          <w:szCs w:val="18"/>
          <w:lang w:val="el-GR" w:eastAsia="el-GR"/>
        </w:rPr>
        <w:t xml:space="preserve"> εκατ.. Η Πειραιώς με την εξαγορά της Εθνικής Ασφαλιστικής στοχεύει στη διεύρυνση των λύσεων</w:t>
      </w:r>
      <w:r w:rsidRPr="00ED6EAE">
        <w:rPr>
          <w:sz w:val="18"/>
          <w:szCs w:val="18"/>
          <w:lang w:val="el-GR" w:eastAsia="el-GR"/>
        </w:rPr>
        <w:t xml:space="preserve"> προστασίας και επενδύσεων και στη δημιουργία νέων ευκαιριών που θα προσδώσουν αξία στους πελάτες και τους μετόχους.</w:t>
      </w:r>
    </w:p>
    <w:p w14:paraId="33090964" w14:textId="26F8A120" w:rsidR="004B75A8" w:rsidRPr="004226D4" w:rsidRDefault="004B75A8" w:rsidP="004B75A8">
      <w:pPr>
        <w:pBdr>
          <w:top w:val="nil"/>
          <w:left w:val="nil"/>
          <w:bottom w:val="nil"/>
          <w:right w:val="nil"/>
          <w:between w:val="nil"/>
          <w:bar w:val="nil"/>
        </w:pBdr>
        <w:spacing w:line="276" w:lineRule="auto"/>
        <w:jc w:val="both"/>
        <w:rPr>
          <w:sz w:val="18"/>
          <w:szCs w:val="18"/>
          <w:lang w:val="el-GR" w:eastAsia="el-GR"/>
        </w:rPr>
      </w:pPr>
    </w:p>
    <w:p w14:paraId="432E3312" w14:textId="1F9411A6" w:rsidR="001161E5" w:rsidRPr="007F14BB" w:rsidRDefault="001161E5" w:rsidP="001161E5">
      <w:pPr>
        <w:spacing w:after="240"/>
        <w:jc w:val="both"/>
        <w:rPr>
          <w:rFonts w:ascii="Piraeus Open Serif" w:hAnsi="Piraeus Open Serif"/>
          <w:b/>
          <w:bCs/>
          <w:sz w:val="32"/>
          <w:lang w:val="el-GR"/>
        </w:rPr>
      </w:pPr>
      <w:r w:rsidRPr="001161E5">
        <w:rPr>
          <w:rFonts w:ascii="Piraeus Open Serif" w:hAnsi="Piraeus Open Serif"/>
          <w:b/>
          <w:bCs/>
          <w:sz w:val="32"/>
          <w:lang w:val="el-GR"/>
        </w:rPr>
        <w:t>Ολοκλήρωση της αντίστροφης συγχώνευσης μεταξύ της Πειραιώς Financial Holdings και της Τράπεζας</w:t>
      </w:r>
    </w:p>
    <w:p w14:paraId="253FCFE1" w14:textId="0CE760F1" w:rsidR="001161E5" w:rsidRPr="001E7493" w:rsidRDefault="001161E5" w:rsidP="001E7493">
      <w:pPr>
        <w:pBdr>
          <w:top w:val="nil"/>
          <w:left w:val="nil"/>
          <w:bottom w:val="nil"/>
          <w:right w:val="nil"/>
          <w:between w:val="nil"/>
          <w:bar w:val="nil"/>
        </w:pBdr>
        <w:spacing w:after="160" w:line="276" w:lineRule="auto"/>
        <w:jc w:val="both"/>
        <w:rPr>
          <w:sz w:val="18"/>
          <w:szCs w:val="18"/>
          <w:lang w:val="el-GR" w:eastAsia="el-GR"/>
        </w:rPr>
      </w:pPr>
      <w:r w:rsidRPr="001E7493">
        <w:rPr>
          <w:sz w:val="18"/>
          <w:szCs w:val="18"/>
          <w:lang w:val="el-GR" w:eastAsia="el-GR"/>
        </w:rPr>
        <w:t xml:space="preserve">Στις 19 Δεκεμβρίου 2025, η </w:t>
      </w:r>
      <w:r w:rsidR="00ED6EAE" w:rsidRPr="001E7493">
        <w:rPr>
          <w:sz w:val="18"/>
          <w:szCs w:val="18"/>
          <w:lang w:val="el-GR" w:eastAsia="el-GR"/>
        </w:rPr>
        <w:t xml:space="preserve">Πειραιώς </w:t>
      </w:r>
      <w:r w:rsidRPr="001E7493">
        <w:rPr>
          <w:sz w:val="18"/>
          <w:szCs w:val="18"/>
          <w:lang w:val="el-GR" w:eastAsia="el-GR"/>
        </w:rPr>
        <w:t xml:space="preserve">ανακοίνωσε </w:t>
      </w:r>
      <w:r w:rsidR="00ED6EAE" w:rsidRPr="001E7493">
        <w:rPr>
          <w:sz w:val="18"/>
          <w:szCs w:val="18"/>
          <w:lang w:val="el-GR" w:eastAsia="el-GR"/>
        </w:rPr>
        <w:t xml:space="preserve">την ολοκλήρωση της αντίστροφης συγχώνευσης, με την απορρόφηση της </w:t>
      </w:r>
      <w:r w:rsidR="00ED6EAE" w:rsidRPr="001E7493">
        <w:rPr>
          <w:sz w:val="18"/>
          <w:szCs w:val="18"/>
          <w:lang w:eastAsia="el-GR"/>
        </w:rPr>
        <w:t>PFH</w:t>
      </w:r>
      <w:r w:rsidR="00ED6EAE" w:rsidRPr="001E7493">
        <w:rPr>
          <w:sz w:val="18"/>
          <w:szCs w:val="18"/>
          <w:lang w:val="el-GR" w:eastAsia="el-GR"/>
        </w:rPr>
        <w:t xml:space="preserve"> από την Τράπεζα Πειραιώς,</w:t>
      </w:r>
      <w:r w:rsidRPr="001E7493">
        <w:rPr>
          <w:sz w:val="18"/>
          <w:szCs w:val="18"/>
          <w:lang w:val="el-GR" w:eastAsia="el-GR"/>
        </w:rPr>
        <w:t xml:space="preserve"> σε συνέχεια της ανακοίνωσης της καταχώρισης της απόφασης του Υπουργείου Ανάπτυξης στο Γενικό Εμπορικό Μητρώο καθώς και την έγκριση από την αρμόδια εποπτική αρχή, ήτοι της ΕΚΤ (η οποία ενεργεί μέσω του Ενιαίου Εποπτικού Μηχανισμού). Η </w:t>
      </w:r>
      <w:r w:rsidR="00ED6EAE" w:rsidRPr="001E7493">
        <w:rPr>
          <w:sz w:val="18"/>
          <w:szCs w:val="18"/>
          <w:lang w:val="el-GR" w:eastAsia="el-GR"/>
        </w:rPr>
        <w:t>α</w:t>
      </w:r>
      <w:r w:rsidRPr="001E7493">
        <w:rPr>
          <w:sz w:val="18"/>
          <w:szCs w:val="18"/>
          <w:lang w:val="el-GR" w:eastAsia="el-GR"/>
        </w:rPr>
        <w:t xml:space="preserve">ντίστροφη </w:t>
      </w:r>
      <w:r w:rsidR="00ED6EAE" w:rsidRPr="001E7493">
        <w:rPr>
          <w:sz w:val="18"/>
          <w:szCs w:val="18"/>
          <w:lang w:val="el-GR" w:eastAsia="el-GR"/>
        </w:rPr>
        <w:t>σ</w:t>
      </w:r>
      <w:r w:rsidRPr="001E7493">
        <w:rPr>
          <w:sz w:val="18"/>
          <w:szCs w:val="18"/>
          <w:lang w:val="el-GR" w:eastAsia="el-GR"/>
        </w:rPr>
        <w:t xml:space="preserve">υγχώνευση εγκρίθηκε από τις ΕΓΣ των μετόχων της Τράπεζας και της </w:t>
      </w:r>
      <w:r w:rsidR="000624EA" w:rsidRPr="001E7493">
        <w:rPr>
          <w:sz w:val="18"/>
          <w:szCs w:val="18"/>
          <w:lang w:eastAsia="el-GR"/>
        </w:rPr>
        <w:t>PFH</w:t>
      </w:r>
      <w:r w:rsidR="000624EA" w:rsidRPr="001E7493">
        <w:rPr>
          <w:sz w:val="18"/>
          <w:szCs w:val="18"/>
          <w:lang w:val="el-GR" w:eastAsia="el-GR"/>
        </w:rPr>
        <w:t xml:space="preserve"> </w:t>
      </w:r>
      <w:r w:rsidRPr="001E7493">
        <w:rPr>
          <w:sz w:val="18"/>
          <w:szCs w:val="18"/>
          <w:lang w:val="el-GR" w:eastAsia="el-GR"/>
        </w:rPr>
        <w:t xml:space="preserve">στις 5 Δεκεμβρίου 2025, σύμφωνα με τη σχετική ανακοίνωση. Από την ημερομηνία καταχώρισης της οριστικής σύμβασης αντίστροφης συγχώνευσης στο Γενικό Εμπορικό Μητρώο, συντελέστηκε η </w:t>
      </w:r>
      <w:r w:rsidR="00ED6EAE" w:rsidRPr="001E7493">
        <w:rPr>
          <w:sz w:val="18"/>
          <w:szCs w:val="18"/>
          <w:lang w:val="el-GR" w:eastAsia="el-GR"/>
        </w:rPr>
        <w:t>α</w:t>
      </w:r>
      <w:r w:rsidRPr="001E7493">
        <w:rPr>
          <w:sz w:val="18"/>
          <w:szCs w:val="18"/>
          <w:lang w:val="el-GR" w:eastAsia="el-GR"/>
        </w:rPr>
        <w:t xml:space="preserve">ντίστροφη </w:t>
      </w:r>
      <w:r w:rsidR="00ED6EAE" w:rsidRPr="001E7493">
        <w:rPr>
          <w:sz w:val="18"/>
          <w:szCs w:val="18"/>
          <w:lang w:val="el-GR" w:eastAsia="el-GR"/>
        </w:rPr>
        <w:t>σ</w:t>
      </w:r>
      <w:r w:rsidRPr="001E7493">
        <w:rPr>
          <w:sz w:val="18"/>
          <w:szCs w:val="18"/>
          <w:lang w:val="el-GR" w:eastAsia="el-GR"/>
        </w:rPr>
        <w:t>υγχώνευση και επήλθαν αυτοδίκαια και ταυτόχρονα τόσο μεταξύ της Τράπεζας Πειραιώς και της</w:t>
      </w:r>
      <w:r w:rsidR="000624EA" w:rsidRPr="001E7493">
        <w:rPr>
          <w:sz w:val="18"/>
          <w:szCs w:val="18"/>
          <w:lang w:val="el-GR" w:eastAsia="el-GR"/>
        </w:rPr>
        <w:t xml:space="preserve"> </w:t>
      </w:r>
      <w:r w:rsidR="000624EA" w:rsidRPr="001E7493">
        <w:rPr>
          <w:sz w:val="18"/>
          <w:szCs w:val="18"/>
          <w:lang w:eastAsia="el-GR"/>
        </w:rPr>
        <w:t>PFH</w:t>
      </w:r>
      <w:r w:rsidRPr="001E7493">
        <w:rPr>
          <w:sz w:val="18"/>
          <w:szCs w:val="18"/>
          <w:lang w:val="el-GR" w:eastAsia="el-GR"/>
        </w:rPr>
        <w:t>, όσο και έναντι τρίτων τα εξής αποτελέσματα:</w:t>
      </w:r>
      <w:r w:rsidR="000624EA" w:rsidRPr="001E7493">
        <w:rPr>
          <w:sz w:val="18"/>
          <w:szCs w:val="18"/>
          <w:lang w:val="el-GR" w:eastAsia="el-GR"/>
        </w:rPr>
        <w:t xml:space="preserve"> </w:t>
      </w:r>
      <w:r w:rsidRPr="001E7493">
        <w:rPr>
          <w:sz w:val="18"/>
          <w:szCs w:val="18"/>
          <w:lang w:val="el-GR" w:eastAsia="el-GR"/>
        </w:rPr>
        <w:t xml:space="preserve">(α) Η Τράπεζα Πειραιώς υποκαταστάθηκε εκ του νόμου σύμφωνα με τις </w:t>
      </w:r>
      <w:r w:rsidR="000624EA" w:rsidRPr="001E7493">
        <w:rPr>
          <w:sz w:val="18"/>
          <w:szCs w:val="18"/>
          <w:lang w:val="el-GR" w:eastAsia="el-GR"/>
        </w:rPr>
        <w:t xml:space="preserve">σχετικές </w:t>
      </w:r>
      <w:r w:rsidRPr="001E7493">
        <w:rPr>
          <w:sz w:val="18"/>
          <w:szCs w:val="18"/>
          <w:lang w:val="el-GR" w:eastAsia="el-GR"/>
        </w:rPr>
        <w:t>διατάξεις</w:t>
      </w:r>
      <w:r w:rsidR="000624EA" w:rsidRPr="001E7493">
        <w:rPr>
          <w:sz w:val="18"/>
          <w:szCs w:val="18"/>
          <w:lang w:val="el-GR" w:eastAsia="el-GR"/>
        </w:rPr>
        <w:t>,</w:t>
      </w:r>
      <w:r w:rsidRPr="001E7493">
        <w:rPr>
          <w:sz w:val="18"/>
          <w:szCs w:val="18"/>
          <w:lang w:val="el-GR" w:eastAsia="el-GR"/>
        </w:rPr>
        <w:t xml:space="preserve"> ως καθολική διάδοχος σε ολόκληρη την περιουσία (ενεργητικό και παθητικό) της</w:t>
      </w:r>
      <w:r w:rsidR="00B931F7" w:rsidRPr="001E7493">
        <w:rPr>
          <w:sz w:val="18"/>
          <w:szCs w:val="18"/>
          <w:lang w:val="el-GR" w:eastAsia="el-GR"/>
        </w:rPr>
        <w:t xml:space="preserve"> </w:t>
      </w:r>
      <w:r w:rsidR="00B931F7" w:rsidRPr="001E7493">
        <w:rPr>
          <w:sz w:val="18"/>
          <w:szCs w:val="18"/>
          <w:lang w:eastAsia="el-GR"/>
        </w:rPr>
        <w:t>PFH</w:t>
      </w:r>
      <w:r w:rsidRPr="001E7493">
        <w:rPr>
          <w:sz w:val="18"/>
          <w:szCs w:val="18"/>
          <w:lang w:val="el-GR" w:eastAsia="el-GR"/>
        </w:rPr>
        <w:t xml:space="preserve">, όπως η εν λόγω περιουσία αποτυπώνεται στον Ισολογισμό Μετασχηματισμού με ημερομηνία 31 Μαρτίου 2025 και έχει διαμορφωθεί έως την ολοκλήρωση της </w:t>
      </w:r>
      <w:r w:rsidR="00ED6EAE" w:rsidRPr="001E7493">
        <w:rPr>
          <w:sz w:val="18"/>
          <w:szCs w:val="18"/>
          <w:lang w:val="el-GR" w:eastAsia="el-GR"/>
        </w:rPr>
        <w:t>α</w:t>
      </w:r>
      <w:r w:rsidRPr="001E7493">
        <w:rPr>
          <w:sz w:val="18"/>
          <w:szCs w:val="18"/>
          <w:lang w:val="el-GR" w:eastAsia="el-GR"/>
        </w:rPr>
        <w:t xml:space="preserve">ντίστροφης </w:t>
      </w:r>
      <w:r w:rsidR="00ED6EAE" w:rsidRPr="001E7493">
        <w:rPr>
          <w:sz w:val="18"/>
          <w:szCs w:val="18"/>
          <w:lang w:val="el-GR" w:eastAsia="el-GR"/>
        </w:rPr>
        <w:t>σ</w:t>
      </w:r>
      <w:r w:rsidRPr="001E7493">
        <w:rPr>
          <w:sz w:val="18"/>
          <w:szCs w:val="18"/>
          <w:lang w:val="el-GR" w:eastAsia="el-GR"/>
        </w:rPr>
        <w:t>υγχώνευσης</w:t>
      </w:r>
      <w:r w:rsidR="000624EA" w:rsidRPr="001E7493">
        <w:rPr>
          <w:sz w:val="18"/>
          <w:szCs w:val="18"/>
          <w:lang w:val="el-GR" w:eastAsia="el-GR"/>
        </w:rPr>
        <w:t>,</w:t>
      </w:r>
      <w:r w:rsidRPr="001E7493">
        <w:rPr>
          <w:sz w:val="18"/>
          <w:szCs w:val="18"/>
          <w:lang w:val="el-GR" w:eastAsia="el-GR"/>
        </w:rPr>
        <w:t xml:space="preserve"> (β) </w:t>
      </w:r>
      <w:r w:rsidR="000624EA" w:rsidRPr="001E7493">
        <w:rPr>
          <w:sz w:val="18"/>
          <w:szCs w:val="18"/>
          <w:lang w:val="el-GR" w:eastAsia="el-GR"/>
        </w:rPr>
        <w:t>η</w:t>
      </w:r>
      <w:r w:rsidRPr="001E7493">
        <w:rPr>
          <w:sz w:val="18"/>
          <w:szCs w:val="18"/>
          <w:lang w:val="el-GR" w:eastAsia="el-GR"/>
        </w:rPr>
        <w:t xml:space="preserve"> </w:t>
      </w:r>
      <w:r w:rsidR="000624EA" w:rsidRPr="001E7493">
        <w:rPr>
          <w:sz w:val="18"/>
          <w:szCs w:val="18"/>
          <w:lang w:eastAsia="el-GR"/>
        </w:rPr>
        <w:t>PFH</w:t>
      </w:r>
      <w:r w:rsidR="000624EA" w:rsidRPr="001E7493">
        <w:rPr>
          <w:sz w:val="18"/>
          <w:szCs w:val="18"/>
          <w:lang w:val="el-GR" w:eastAsia="el-GR"/>
        </w:rPr>
        <w:t xml:space="preserve"> </w:t>
      </w:r>
      <w:r w:rsidRPr="001E7493">
        <w:rPr>
          <w:sz w:val="18"/>
          <w:szCs w:val="18"/>
          <w:lang w:val="el-GR" w:eastAsia="el-GR"/>
        </w:rPr>
        <w:t>λύθηκε χωρίς να τεθεί υπό εκκαθάριση και έπαυσε να υπάρχει, ενώ οι μετοχές της διαγράφηκαν από το Χρηματιστήριο Αθηνών («X.A.»)</w:t>
      </w:r>
      <w:r w:rsidR="000624EA" w:rsidRPr="001E7493">
        <w:rPr>
          <w:sz w:val="18"/>
          <w:szCs w:val="18"/>
          <w:lang w:val="el-GR" w:eastAsia="el-GR"/>
        </w:rPr>
        <w:t>,</w:t>
      </w:r>
      <w:r w:rsidRPr="001E7493">
        <w:rPr>
          <w:sz w:val="18"/>
          <w:szCs w:val="18"/>
          <w:lang w:val="el-GR" w:eastAsia="el-GR"/>
        </w:rPr>
        <w:t xml:space="preserve"> γ) </w:t>
      </w:r>
      <w:r w:rsidR="00B931F7" w:rsidRPr="001E7493">
        <w:rPr>
          <w:sz w:val="18"/>
          <w:szCs w:val="18"/>
          <w:lang w:val="el-GR" w:eastAsia="el-GR"/>
        </w:rPr>
        <w:t>ο</w:t>
      </w:r>
      <w:r w:rsidRPr="001E7493">
        <w:rPr>
          <w:sz w:val="18"/>
          <w:szCs w:val="18"/>
          <w:lang w:val="el-GR" w:eastAsia="el-GR"/>
        </w:rPr>
        <w:t xml:space="preserve">ι τυχόν εκκρεμείς δίκες της </w:t>
      </w:r>
      <w:r w:rsidR="00B931F7" w:rsidRPr="001E7493">
        <w:rPr>
          <w:sz w:val="18"/>
          <w:szCs w:val="18"/>
          <w:lang w:eastAsia="el-GR"/>
        </w:rPr>
        <w:t>PFH</w:t>
      </w:r>
      <w:r w:rsidR="00B931F7" w:rsidRPr="001E7493">
        <w:rPr>
          <w:sz w:val="18"/>
          <w:szCs w:val="18"/>
          <w:lang w:val="el-GR" w:eastAsia="el-GR"/>
        </w:rPr>
        <w:t xml:space="preserve"> </w:t>
      </w:r>
      <w:r w:rsidRPr="001E7493">
        <w:rPr>
          <w:sz w:val="18"/>
          <w:szCs w:val="18"/>
          <w:lang w:val="el-GR" w:eastAsia="el-GR"/>
        </w:rPr>
        <w:t xml:space="preserve">συνεχίζονται αυτοδίκαια σύμφωνα με τις </w:t>
      </w:r>
      <w:r w:rsidR="00B931F7" w:rsidRPr="001E7493">
        <w:rPr>
          <w:sz w:val="18"/>
          <w:szCs w:val="18"/>
          <w:lang w:val="el-GR" w:eastAsia="el-GR"/>
        </w:rPr>
        <w:t xml:space="preserve">σχετικές </w:t>
      </w:r>
      <w:r w:rsidRPr="001E7493">
        <w:rPr>
          <w:sz w:val="18"/>
          <w:szCs w:val="18"/>
          <w:lang w:val="el-GR" w:eastAsia="el-GR"/>
        </w:rPr>
        <w:t>διατάξεις όπως ισχύουν, και χωρίς άλλη διατύπωση από την Τράπεζα Πειραιώς</w:t>
      </w:r>
      <w:r w:rsidR="00B931F7" w:rsidRPr="001E7493">
        <w:rPr>
          <w:sz w:val="18"/>
          <w:szCs w:val="18"/>
          <w:lang w:val="el-GR" w:eastAsia="el-GR"/>
        </w:rPr>
        <w:t>,</w:t>
      </w:r>
      <w:r w:rsidRPr="001E7493">
        <w:rPr>
          <w:sz w:val="18"/>
          <w:szCs w:val="18"/>
          <w:lang w:val="el-GR" w:eastAsia="el-GR"/>
        </w:rPr>
        <w:t xml:space="preserve"> (δ) </w:t>
      </w:r>
      <w:r w:rsidR="00B931F7" w:rsidRPr="001E7493">
        <w:rPr>
          <w:sz w:val="18"/>
          <w:szCs w:val="18"/>
          <w:lang w:val="el-GR" w:eastAsia="el-GR"/>
        </w:rPr>
        <w:t>ο</w:t>
      </w:r>
      <w:r w:rsidRPr="001E7493">
        <w:rPr>
          <w:sz w:val="18"/>
          <w:szCs w:val="18"/>
          <w:lang w:val="el-GR" w:eastAsia="el-GR"/>
        </w:rPr>
        <w:t xml:space="preserve">ι μέτοχοι της </w:t>
      </w:r>
      <w:r w:rsidR="00B931F7" w:rsidRPr="001E7493">
        <w:rPr>
          <w:sz w:val="18"/>
          <w:szCs w:val="18"/>
          <w:lang w:eastAsia="el-GR"/>
        </w:rPr>
        <w:t>PFH</w:t>
      </w:r>
      <w:r w:rsidR="00B931F7" w:rsidRPr="001E7493">
        <w:rPr>
          <w:sz w:val="18"/>
          <w:szCs w:val="18"/>
          <w:lang w:val="el-GR" w:eastAsia="el-GR"/>
        </w:rPr>
        <w:t xml:space="preserve"> </w:t>
      </w:r>
      <w:r w:rsidRPr="001E7493">
        <w:rPr>
          <w:sz w:val="18"/>
          <w:szCs w:val="18"/>
          <w:lang w:val="el-GR" w:eastAsia="el-GR"/>
        </w:rPr>
        <w:t>κατέστησαν μέτοχοι της Τράπεζας Πειραιώς με βάση την ακόλουθη συμφωνηθείσα σχέση ανταλλαγής: για κάθε μία (1) υφιστάμενη κοινή, ονομαστική με δικαίωμα ψήφου μετοχή με ονομαστική αξία €0,93 εκάστη της</w:t>
      </w:r>
      <w:r w:rsidR="00B931F7" w:rsidRPr="001E7493">
        <w:rPr>
          <w:sz w:val="18"/>
          <w:szCs w:val="18"/>
          <w:lang w:val="el-GR" w:eastAsia="el-GR"/>
        </w:rPr>
        <w:t xml:space="preserve"> </w:t>
      </w:r>
      <w:r w:rsidR="00B931F7" w:rsidRPr="001E7493">
        <w:rPr>
          <w:sz w:val="18"/>
          <w:szCs w:val="18"/>
          <w:lang w:eastAsia="el-GR"/>
        </w:rPr>
        <w:t>PFH</w:t>
      </w:r>
      <w:r w:rsidRPr="001E7493">
        <w:rPr>
          <w:sz w:val="18"/>
          <w:szCs w:val="18"/>
          <w:lang w:val="el-GR" w:eastAsia="el-GR"/>
        </w:rPr>
        <w:t xml:space="preserve">, ο μέτοχος έλαβε μία (1) νέα κοινή ονομαστική με δικαίωμα ψήφου άυλη μετοχή της Τράπεζας Πειραιώς με ονομαστική αξία €0,93 στο μετοχικό κεφάλαιο της Τράπεζας Πειραιώς, όπως αυτό διαμορφώνεται στο πλαίσιο της </w:t>
      </w:r>
      <w:r w:rsidR="001E7493" w:rsidRPr="001E7493">
        <w:rPr>
          <w:sz w:val="18"/>
          <w:szCs w:val="18"/>
          <w:lang w:val="el-GR" w:eastAsia="el-GR"/>
        </w:rPr>
        <w:t>α</w:t>
      </w:r>
      <w:r w:rsidRPr="001E7493">
        <w:rPr>
          <w:sz w:val="18"/>
          <w:szCs w:val="18"/>
          <w:lang w:val="el-GR" w:eastAsia="el-GR"/>
        </w:rPr>
        <w:t xml:space="preserve">ντίστροφης </w:t>
      </w:r>
      <w:r w:rsidR="001E7493" w:rsidRPr="001E7493">
        <w:rPr>
          <w:sz w:val="18"/>
          <w:szCs w:val="18"/>
          <w:lang w:val="el-GR" w:eastAsia="el-GR"/>
        </w:rPr>
        <w:t>σ</w:t>
      </w:r>
      <w:r w:rsidRPr="001E7493">
        <w:rPr>
          <w:sz w:val="18"/>
          <w:szCs w:val="18"/>
          <w:lang w:val="el-GR" w:eastAsia="el-GR"/>
        </w:rPr>
        <w:t xml:space="preserve">υγχώνευσης, και οι μέτοχοι διατηρούν και μετά την </w:t>
      </w:r>
      <w:r w:rsidR="001E7493" w:rsidRPr="001E7493">
        <w:rPr>
          <w:sz w:val="18"/>
          <w:szCs w:val="18"/>
          <w:lang w:val="el-GR" w:eastAsia="el-GR"/>
        </w:rPr>
        <w:t>α</w:t>
      </w:r>
      <w:r w:rsidRPr="001E7493">
        <w:rPr>
          <w:sz w:val="18"/>
          <w:szCs w:val="18"/>
          <w:lang w:val="el-GR" w:eastAsia="el-GR"/>
        </w:rPr>
        <w:t xml:space="preserve">ντίστροφη </w:t>
      </w:r>
      <w:r w:rsidR="001E7493" w:rsidRPr="001E7493">
        <w:rPr>
          <w:sz w:val="18"/>
          <w:szCs w:val="18"/>
          <w:lang w:val="el-GR" w:eastAsia="el-GR"/>
        </w:rPr>
        <w:t>σ</w:t>
      </w:r>
      <w:r w:rsidRPr="001E7493">
        <w:rPr>
          <w:sz w:val="18"/>
          <w:szCs w:val="18"/>
          <w:lang w:val="el-GR" w:eastAsia="el-GR"/>
        </w:rPr>
        <w:t xml:space="preserve">υγχώνευση τον ίδιο αριθμό των μετοχών που κατείχαν πριν την </w:t>
      </w:r>
      <w:r w:rsidR="001E7493" w:rsidRPr="001E7493">
        <w:rPr>
          <w:sz w:val="18"/>
          <w:szCs w:val="18"/>
          <w:lang w:val="el-GR" w:eastAsia="el-GR"/>
        </w:rPr>
        <w:t>α</w:t>
      </w:r>
      <w:r w:rsidRPr="001E7493">
        <w:rPr>
          <w:sz w:val="18"/>
          <w:szCs w:val="18"/>
          <w:lang w:val="el-GR" w:eastAsia="el-GR"/>
        </w:rPr>
        <w:t xml:space="preserve">ντίστροφη </w:t>
      </w:r>
      <w:r w:rsidR="001E7493" w:rsidRPr="001E7493">
        <w:rPr>
          <w:sz w:val="18"/>
          <w:szCs w:val="18"/>
          <w:lang w:val="el-GR" w:eastAsia="el-GR"/>
        </w:rPr>
        <w:t>σ</w:t>
      </w:r>
      <w:r w:rsidRPr="001E7493">
        <w:rPr>
          <w:sz w:val="18"/>
          <w:szCs w:val="18"/>
          <w:lang w:val="el-GR" w:eastAsia="el-GR"/>
        </w:rPr>
        <w:t>υγχώνευση.</w:t>
      </w:r>
    </w:p>
    <w:p w14:paraId="1C16B4D8" w14:textId="7A474646" w:rsidR="001161E5" w:rsidRPr="001E7493" w:rsidRDefault="001161E5" w:rsidP="001161E5">
      <w:pPr>
        <w:pBdr>
          <w:top w:val="nil"/>
          <w:left w:val="nil"/>
          <w:bottom w:val="nil"/>
          <w:right w:val="nil"/>
          <w:between w:val="nil"/>
          <w:bar w:val="nil"/>
        </w:pBdr>
        <w:spacing w:line="276" w:lineRule="auto"/>
        <w:jc w:val="both"/>
        <w:rPr>
          <w:sz w:val="18"/>
          <w:szCs w:val="18"/>
          <w:lang w:val="el-GR" w:eastAsia="el-GR"/>
        </w:rPr>
      </w:pPr>
      <w:r w:rsidRPr="001E7493">
        <w:rPr>
          <w:sz w:val="18"/>
          <w:szCs w:val="18"/>
          <w:lang w:val="el-GR" w:eastAsia="el-GR"/>
        </w:rPr>
        <w:t xml:space="preserve">Το Χ.Α στις 19 Δεκεμβρίου 2025 ενέκρινε την εισαγωγή προς διαπραγμάτευση των 1.235.953.028 νέων, κοινών, ονομαστικών, άυλων, μετά ψήφου μετοχών της Τράπεζας, νέας ονομαστικής αξίας €0,93, οι οποίες εκδόθηκαν στο πλαίσιο της Αντίστροφης Συγχώνευσης (οι «Νέες Μετοχές»). Η έναρξη διαπραγμάτευσης στην Κύρια Αγορά της ρυθμιζόμενης αγοράς του Χ.Α. των Νέων Μετοχών, </w:t>
      </w:r>
      <w:r w:rsidR="001E7493" w:rsidRPr="001E7493">
        <w:rPr>
          <w:sz w:val="18"/>
          <w:szCs w:val="18"/>
          <w:lang w:val="el-GR" w:eastAsia="el-GR"/>
        </w:rPr>
        <w:t xml:space="preserve">έλαβε </w:t>
      </w:r>
      <w:r w:rsidRPr="001E7493">
        <w:rPr>
          <w:sz w:val="18"/>
          <w:szCs w:val="18"/>
          <w:lang w:val="el-GR" w:eastAsia="el-GR"/>
        </w:rPr>
        <w:t>χώρα κατά την πρώτη ημέρα διαπραγμάτευσης μετά την ολοκλήρωση</w:t>
      </w:r>
      <w:r w:rsidRPr="001E7493">
        <w:rPr>
          <w:rFonts w:eastAsia="Verdana" w:cs="Verdana"/>
          <w:bCs/>
          <w:sz w:val="18"/>
          <w:szCs w:val="18"/>
          <w:bdr w:val="nil"/>
          <w:lang w:val="el-GR"/>
        </w:rPr>
        <w:t xml:space="preserve"> </w:t>
      </w:r>
      <w:r w:rsidRPr="001E7493">
        <w:rPr>
          <w:sz w:val="18"/>
          <w:szCs w:val="18"/>
          <w:lang w:val="el-GR" w:eastAsia="el-GR"/>
        </w:rPr>
        <w:t xml:space="preserve">της </w:t>
      </w:r>
      <w:r w:rsidR="001E7493" w:rsidRPr="001E7493">
        <w:rPr>
          <w:sz w:val="18"/>
          <w:szCs w:val="18"/>
          <w:lang w:val="el-GR" w:eastAsia="el-GR"/>
        </w:rPr>
        <w:t>α</w:t>
      </w:r>
      <w:r w:rsidRPr="001E7493">
        <w:rPr>
          <w:sz w:val="18"/>
          <w:szCs w:val="18"/>
          <w:lang w:val="el-GR" w:eastAsia="el-GR"/>
        </w:rPr>
        <w:t xml:space="preserve">ντίστροφης </w:t>
      </w:r>
      <w:r w:rsidR="001E7493" w:rsidRPr="001E7493">
        <w:rPr>
          <w:sz w:val="18"/>
          <w:szCs w:val="18"/>
          <w:lang w:val="el-GR" w:eastAsia="el-GR"/>
        </w:rPr>
        <w:t>σ</w:t>
      </w:r>
      <w:r w:rsidRPr="001E7493">
        <w:rPr>
          <w:sz w:val="18"/>
          <w:szCs w:val="18"/>
          <w:lang w:val="el-GR" w:eastAsia="el-GR"/>
        </w:rPr>
        <w:t>υγχώνευσης, ήτοι τη Δευτέρα, 22</w:t>
      </w:r>
      <w:r w:rsidRPr="001E7493">
        <w:rPr>
          <w:rFonts w:eastAsia="Verdana" w:cs="Verdana"/>
          <w:bCs/>
          <w:sz w:val="18"/>
          <w:szCs w:val="18"/>
          <w:bdr w:val="nil"/>
          <w:lang w:val="el-GR"/>
        </w:rPr>
        <w:t xml:space="preserve"> </w:t>
      </w:r>
      <w:r w:rsidRPr="001E7493">
        <w:rPr>
          <w:sz w:val="18"/>
          <w:szCs w:val="18"/>
          <w:lang w:val="el-GR" w:eastAsia="el-GR"/>
        </w:rPr>
        <w:t xml:space="preserve">Δεκεμβρίου 2025. Η τιμή εκκίνησης των </w:t>
      </w:r>
      <w:r w:rsidR="001E7493" w:rsidRPr="001E7493">
        <w:rPr>
          <w:sz w:val="18"/>
          <w:szCs w:val="18"/>
          <w:lang w:val="el-GR" w:eastAsia="el-GR"/>
        </w:rPr>
        <w:t>ν</w:t>
      </w:r>
      <w:r w:rsidRPr="001E7493">
        <w:rPr>
          <w:sz w:val="18"/>
          <w:szCs w:val="18"/>
          <w:lang w:val="el-GR" w:eastAsia="el-GR"/>
        </w:rPr>
        <w:t xml:space="preserve">έων </w:t>
      </w:r>
      <w:r w:rsidR="001E7493" w:rsidRPr="001E7493">
        <w:rPr>
          <w:sz w:val="18"/>
          <w:szCs w:val="18"/>
          <w:lang w:val="el-GR" w:eastAsia="el-GR"/>
        </w:rPr>
        <w:t>μ</w:t>
      </w:r>
      <w:r w:rsidRPr="001E7493">
        <w:rPr>
          <w:sz w:val="18"/>
          <w:szCs w:val="18"/>
          <w:lang w:val="el-GR" w:eastAsia="el-GR"/>
        </w:rPr>
        <w:t xml:space="preserve">ετοχών της Τράπεζας στην Κύρια Αγορά της ρυθμιζόμενης αγοράς του Χ.Α. στις 22 Δεκεμβρίου 2025, </w:t>
      </w:r>
      <w:r w:rsidR="001E7493" w:rsidRPr="001E7493">
        <w:rPr>
          <w:sz w:val="18"/>
          <w:szCs w:val="18"/>
          <w:lang w:val="el-GR" w:eastAsia="el-GR"/>
        </w:rPr>
        <w:t xml:space="preserve">ήταν </w:t>
      </w:r>
      <w:r w:rsidRPr="001E7493">
        <w:rPr>
          <w:sz w:val="18"/>
          <w:szCs w:val="18"/>
          <w:lang w:val="el-GR" w:eastAsia="el-GR"/>
        </w:rPr>
        <w:t xml:space="preserve">ίση με την τιμή κλεισίματος της μετοχής της Εταιρείας κατά την τελευταία ημερομηνία διαπραγμάτευσης στο Χ.Α. πριν από την ολοκλήρωση της Αντίστροφης Συγχώνευσης (16.12.2025) ήτοι €7,0220, σύμφωνα με την από 05 Νοεμβρίου 2025 απόφαση του ΔΣ της Τράπεζας και τα </w:t>
      </w:r>
      <w:r w:rsidR="00B63023" w:rsidRPr="001E7493">
        <w:rPr>
          <w:sz w:val="18"/>
          <w:szCs w:val="18"/>
          <w:lang w:val="el-GR" w:eastAsia="el-GR"/>
        </w:rPr>
        <w:t xml:space="preserve">σχετικά </w:t>
      </w:r>
      <w:r w:rsidR="001314F4" w:rsidRPr="001E7493">
        <w:rPr>
          <w:sz w:val="18"/>
          <w:szCs w:val="18"/>
          <w:lang w:val="el-GR" w:eastAsia="el-GR"/>
        </w:rPr>
        <w:t>Ά</w:t>
      </w:r>
      <w:r w:rsidRPr="001E7493">
        <w:rPr>
          <w:sz w:val="18"/>
          <w:szCs w:val="18"/>
          <w:lang w:val="el-GR" w:eastAsia="el-GR"/>
        </w:rPr>
        <w:t>ρθρα του Κανονισμού του Χ.Α..</w:t>
      </w:r>
    </w:p>
    <w:p w14:paraId="2FAD4A83" w14:textId="77777777" w:rsidR="004B75A8" w:rsidRDefault="004B75A8" w:rsidP="006B10A6">
      <w:pPr>
        <w:jc w:val="both"/>
        <w:rPr>
          <w:rFonts w:asciiTheme="minorHAnsi" w:hAnsiTheme="minorHAnsi"/>
          <w:b/>
          <w:bCs/>
          <w:sz w:val="32"/>
          <w:lang w:val="el-GR"/>
        </w:rPr>
      </w:pPr>
    </w:p>
    <w:p w14:paraId="05608ADA" w14:textId="77777777" w:rsidR="00495A94" w:rsidRPr="00527277" w:rsidRDefault="00495A94" w:rsidP="00495A94">
      <w:pPr>
        <w:rPr>
          <w:lang w:val="el-GR"/>
        </w:rPr>
      </w:pPr>
    </w:p>
    <w:p w14:paraId="387EA172" w14:textId="77777777" w:rsidR="00162F4B" w:rsidRDefault="00162F4B" w:rsidP="00162F4B">
      <w:pPr>
        <w:rPr>
          <w:lang w:val="el-GR"/>
        </w:rPr>
      </w:pPr>
    </w:p>
    <w:p w14:paraId="28638E47" w14:textId="4CF39A98" w:rsidR="008F5CEC" w:rsidRPr="001756F4" w:rsidRDefault="008F5CEC" w:rsidP="008F5CEC">
      <w:pPr>
        <w:pStyle w:val="01PFHTitle"/>
        <w:widowControl/>
        <w:autoSpaceDE w:val="0"/>
        <w:autoSpaceDN w:val="0"/>
        <w:adjustRightInd w:val="0"/>
        <w:spacing w:after="32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p w14:paraId="04133C20" w14:textId="4898F006" w:rsidR="0088487F" w:rsidRPr="00691EA4" w:rsidRDefault="0088487F" w:rsidP="00EE095C">
      <w:pPr>
        <w:spacing w:after="240"/>
        <w:jc w:val="both"/>
        <w:rPr>
          <w:rFonts w:ascii="Piraeus Open Serif" w:hAnsi="Piraeus Open Serif"/>
          <w:b/>
          <w:bCs/>
          <w:sz w:val="32"/>
          <w:lang w:val="el-GR"/>
        </w:rPr>
      </w:pPr>
      <w:r w:rsidRPr="00691EA4">
        <w:rPr>
          <w:rFonts w:ascii="Piraeus Open Serif" w:hAnsi="Piraeus Open Serif"/>
          <w:b/>
          <w:bCs/>
          <w:sz w:val="32"/>
          <w:lang w:val="el-GR"/>
        </w:rPr>
        <w:t xml:space="preserve">Η Τράπεζα ολοκλήρωσε επιτυχώς την τιμολόγηση </w:t>
      </w:r>
      <w:r w:rsidR="00956536" w:rsidRPr="00691EA4">
        <w:rPr>
          <w:rFonts w:ascii="Piraeus Open Serif" w:hAnsi="Piraeus Open Serif"/>
          <w:b/>
          <w:bCs/>
          <w:sz w:val="32"/>
          <w:lang w:val="el-GR"/>
        </w:rPr>
        <w:t xml:space="preserve">Πράσινων Ομολόγων Υψηλής Εξοφλητικής Προτεραιότητας </w:t>
      </w:r>
      <w:r w:rsidR="00EE095C" w:rsidRPr="00691EA4">
        <w:rPr>
          <w:rFonts w:ascii="Piraeus Open Serif" w:hAnsi="Piraeus Open Serif"/>
          <w:b/>
          <w:bCs/>
          <w:sz w:val="32"/>
          <w:lang w:val="el-GR"/>
        </w:rPr>
        <w:t>ύψους €</w:t>
      </w:r>
      <w:r w:rsidR="00BC0091" w:rsidRPr="00BC0091">
        <w:rPr>
          <w:rFonts w:ascii="Piraeus Open Serif" w:hAnsi="Piraeus Open Serif"/>
          <w:b/>
          <w:bCs/>
          <w:sz w:val="32"/>
          <w:lang w:val="el-GR"/>
        </w:rPr>
        <w:t>500</w:t>
      </w:r>
      <w:r w:rsidR="00EE095C" w:rsidRPr="00691EA4">
        <w:rPr>
          <w:rFonts w:ascii="Piraeus Open Serif" w:hAnsi="Piraeus Open Serif"/>
          <w:b/>
          <w:bCs/>
          <w:sz w:val="32"/>
          <w:lang w:val="el-GR"/>
        </w:rPr>
        <w:t xml:space="preserve"> </w:t>
      </w:r>
      <w:r w:rsidR="00BC0091" w:rsidRPr="00BC0091">
        <w:rPr>
          <w:rFonts w:ascii="Piraeus Open Serif" w:hAnsi="Piraeus Open Serif"/>
          <w:b/>
          <w:bCs/>
          <w:sz w:val="32"/>
          <w:lang w:val="el-GR"/>
        </w:rPr>
        <w:t>εκατ</w:t>
      </w:r>
      <w:r w:rsidR="00EE095C" w:rsidRPr="00691EA4">
        <w:rPr>
          <w:rFonts w:ascii="Piraeus Open Serif" w:hAnsi="Piraeus Open Serif"/>
          <w:b/>
          <w:bCs/>
          <w:sz w:val="32"/>
          <w:lang w:val="el-GR"/>
        </w:rPr>
        <w:t>.</w:t>
      </w:r>
    </w:p>
    <w:p w14:paraId="79BB1E2A" w14:textId="77777777" w:rsidR="00495A94" w:rsidRPr="00527277" w:rsidRDefault="00956536" w:rsidP="00495A94">
      <w:pPr>
        <w:spacing w:before="240" w:after="160"/>
        <w:jc w:val="both"/>
        <w:rPr>
          <w:sz w:val="18"/>
          <w:szCs w:val="18"/>
          <w:lang w:val="el-GR" w:eastAsia="el-GR"/>
        </w:rPr>
      </w:pPr>
      <w:r w:rsidRPr="00495A94">
        <w:rPr>
          <w:sz w:val="18"/>
          <w:szCs w:val="18"/>
          <w:lang w:val="el-GR" w:eastAsia="el-GR"/>
        </w:rPr>
        <w:t xml:space="preserve">Στις 25 Νοεμβρίου 2025, η Τράπεζα ολοκλήρωσε με επιτυχία την τιμολόγηση νέου Πράσινου Ομολόγου Υψηλής Εξοφλητικής Προτεραιότητας ύψους €500 εκατ., με κουπόνι 3,375%, προσελκύοντας το ενδιαφέρον σημαντικού αριθμού θεσμικών επενδυτών. Το Ομόλογο είναι διάρκειας 6 ετών, με δικαίωμα ανάκλησης στα 5 έτη. </w:t>
      </w:r>
      <w:r w:rsidR="00165127" w:rsidRPr="00495A94">
        <w:rPr>
          <w:sz w:val="18"/>
          <w:szCs w:val="18"/>
          <w:lang w:val="el-GR" w:eastAsia="el-GR"/>
        </w:rPr>
        <w:t>Τ</w:t>
      </w:r>
      <w:r w:rsidRPr="00495A94">
        <w:rPr>
          <w:sz w:val="18"/>
          <w:szCs w:val="18"/>
          <w:lang w:val="el-GR" w:eastAsia="el-GR"/>
        </w:rPr>
        <w:t xml:space="preserve">α ομόλογα διαπραγματεύονται στο Χρηματιστήριο του Λουξεμβούργου - </w:t>
      </w:r>
      <w:proofErr w:type="spellStart"/>
      <w:r w:rsidRPr="00495A94">
        <w:rPr>
          <w:sz w:val="18"/>
          <w:szCs w:val="18"/>
          <w:lang w:val="el-GR" w:eastAsia="el-GR"/>
        </w:rPr>
        <w:t>Euro</w:t>
      </w:r>
      <w:proofErr w:type="spellEnd"/>
      <w:r w:rsidRPr="00495A94">
        <w:rPr>
          <w:sz w:val="18"/>
          <w:szCs w:val="18"/>
          <w:lang w:val="el-GR" w:eastAsia="el-GR"/>
        </w:rPr>
        <w:t xml:space="preserve"> MTF Market</w:t>
      </w:r>
      <w:r w:rsidR="00165127" w:rsidRPr="00495A94">
        <w:rPr>
          <w:sz w:val="18"/>
          <w:szCs w:val="18"/>
          <w:lang w:val="el-GR" w:eastAsia="el-GR"/>
        </w:rPr>
        <w:t>, ενώ</w:t>
      </w:r>
      <w:r w:rsidRPr="00495A94">
        <w:rPr>
          <w:sz w:val="18"/>
          <w:szCs w:val="18"/>
          <w:lang w:val="el-GR" w:eastAsia="el-GR"/>
        </w:rPr>
        <w:t xml:space="preserve"> </w:t>
      </w:r>
      <w:r w:rsidR="00165127" w:rsidRPr="00495A94">
        <w:rPr>
          <w:sz w:val="18"/>
          <w:szCs w:val="18"/>
          <w:lang w:val="el-GR" w:eastAsia="el-GR"/>
        </w:rPr>
        <w:t>τ</w:t>
      </w:r>
      <w:r w:rsidRPr="00495A94">
        <w:rPr>
          <w:sz w:val="18"/>
          <w:szCs w:val="18"/>
          <w:lang w:val="el-GR" w:eastAsia="el-GR"/>
        </w:rPr>
        <w:t xml:space="preserve">ο Ομόλογο έλαβε αξιολόγηση στην επενδυτική βαθμίδα «Βaa2» από τον οίκο Moody’s Ratings. </w:t>
      </w:r>
      <w:r w:rsidR="00495A94" w:rsidRPr="00495A94">
        <w:rPr>
          <w:sz w:val="18"/>
          <w:szCs w:val="18"/>
          <w:lang w:val="el-GR" w:eastAsia="el-GR"/>
        </w:rPr>
        <w:t xml:space="preserve">Η έκδοση αποτέλεσε την 4η έκδοση Πράσινου Ομολόγου για την Τράπεζα, και την 3η έκδοση, στη βάση του Πλαισίου Πράσινων Ομολόγων το οποίο </w:t>
      </w:r>
      <w:proofErr w:type="spellStart"/>
      <w:r w:rsidR="00495A94" w:rsidRPr="00495A94">
        <w:rPr>
          <w:sz w:val="18"/>
          <w:szCs w:val="18"/>
          <w:lang w:val="el-GR" w:eastAsia="el-GR"/>
        </w:rPr>
        <w:t>επικαιροποιήθηκε</w:t>
      </w:r>
      <w:proofErr w:type="spellEnd"/>
      <w:r w:rsidR="00495A94" w:rsidRPr="00495A94">
        <w:rPr>
          <w:sz w:val="18"/>
          <w:szCs w:val="18"/>
          <w:lang w:val="el-GR" w:eastAsia="el-GR"/>
        </w:rPr>
        <w:t xml:space="preserve"> τον Μάϊο 2024. </w:t>
      </w:r>
    </w:p>
    <w:p w14:paraId="4B63AB26" w14:textId="6F779C62" w:rsidR="00165127" w:rsidRPr="00495A94" w:rsidRDefault="00956536" w:rsidP="00495A94">
      <w:pPr>
        <w:spacing w:before="240" w:after="160"/>
        <w:jc w:val="both"/>
        <w:rPr>
          <w:sz w:val="18"/>
          <w:szCs w:val="18"/>
          <w:lang w:val="el-GR" w:eastAsia="el-GR"/>
        </w:rPr>
      </w:pPr>
      <w:r w:rsidRPr="00495A94">
        <w:rPr>
          <w:sz w:val="18"/>
          <w:szCs w:val="18"/>
          <w:lang w:val="el-GR" w:eastAsia="el-GR"/>
        </w:rPr>
        <w:t>Τα έσοδα</w:t>
      </w:r>
      <w:r w:rsidR="00495A94" w:rsidRPr="00495A94">
        <w:rPr>
          <w:sz w:val="18"/>
          <w:szCs w:val="18"/>
          <w:lang w:val="el-GR" w:eastAsia="el-GR"/>
        </w:rPr>
        <w:t xml:space="preserve"> </w:t>
      </w:r>
      <w:r w:rsidRPr="00495A94">
        <w:rPr>
          <w:sz w:val="18"/>
          <w:szCs w:val="18"/>
          <w:lang w:val="el-GR" w:eastAsia="el-GR"/>
        </w:rPr>
        <w:t>τ</w:t>
      </w:r>
      <w:r w:rsidR="00495A94" w:rsidRPr="00495A94">
        <w:rPr>
          <w:sz w:val="18"/>
          <w:szCs w:val="18"/>
          <w:lang w:val="el-GR" w:eastAsia="el-GR"/>
        </w:rPr>
        <w:t>ων</w:t>
      </w:r>
      <w:r w:rsidRPr="00495A94">
        <w:rPr>
          <w:sz w:val="18"/>
          <w:szCs w:val="18"/>
          <w:lang w:val="el-GR" w:eastAsia="el-GR"/>
        </w:rPr>
        <w:t xml:space="preserve"> </w:t>
      </w:r>
      <w:r w:rsidR="00495A94" w:rsidRPr="00495A94">
        <w:rPr>
          <w:sz w:val="18"/>
          <w:szCs w:val="18"/>
          <w:lang w:val="el-GR" w:eastAsia="el-GR"/>
        </w:rPr>
        <w:t xml:space="preserve">εκδόσεων πράσινων ομολόγων </w:t>
      </w:r>
      <w:r w:rsidRPr="00495A94">
        <w:rPr>
          <w:sz w:val="18"/>
          <w:szCs w:val="18"/>
          <w:lang w:val="el-GR" w:eastAsia="el-GR"/>
        </w:rPr>
        <w:t>διοχετε</w:t>
      </w:r>
      <w:r w:rsidR="00495A94" w:rsidRPr="00495A94">
        <w:rPr>
          <w:sz w:val="18"/>
          <w:szCs w:val="18"/>
          <w:lang w:val="el-GR" w:eastAsia="el-GR"/>
        </w:rPr>
        <w:t>ύονται</w:t>
      </w:r>
      <w:r w:rsidRPr="00495A94">
        <w:rPr>
          <w:sz w:val="18"/>
          <w:szCs w:val="18"/>
          <w:lang w:val="el-GR" w:eastAsia="el-GR"/>
        </w:rPr>
        <w:t xml:space="preserve"> στη χρηματοδότηση ή/και </w:t>
      </w:r>
      <w:proofErr w:type="spellStart"/>
      <w:r w:rsidRPr="00495A94">
        <w:rPr>
          <w:sz w:val="18"/>
          <w:szCs w:val="18"/>
          <w:lang w:val="el-GR" w:eastAsia="el-GR"/>
        </w:rPr>
        <w:t>αναχρηματοδότηση</w:t>
      </w:r>
      <w:proofErr w:type="spellEnd"/>
      <w:r w:rsidRPr="00495A94">
        <w:rPr>
          <w:sz w:val="18"/>
          <w:szCs w:val="18"/>
          <w:lang w:val="el-GR" w:eastAsia="el-GR"/>
        </w:rPr>
        <w:t xml:space="preserve"> επιλέξιμων πράσινων επενδύσεων, βάσει του Πλαισίου Πράσινων Ομολόγων της Τράπεζας, και συμβάλουν στην κατεύθυνση για θετικό περιβαλλοντικό αποτύπωμα. </w:t>
      </w:r>
    </w:p>
    <w:p w14:paraId="430AD32F" w14:textId="038A673F" w:rsidR="006B10A6" w:rsidRPr="00691EA4" w:rsidRDefault="006B10A6" w:rsidP="006B10A6">
      <w:pPr>
        <w:jc w:val="both"/>
        <w:rPr>
          <w:rFonts w:ascii="Piraeus Open Serif" w:hAnsi="Piraeus Open Serif"/>
          <w:b/>
          <w:bCs/>
          <w:sz w:val="32"/>
          <w:lang w:val="el-GR"/>
        </w:rPr>
      </w:pPr>
      <w:r w:rsidRPr="00691EA4">
        <w:rPr>
          <w:rFonts w:ascii="Piraeus Open Serif" w:hAnsi="Piraeus Open Serif"/>
          <w:b/>
          <w:bCs/>
          <w:sz w:val="32"/>
          <w:lang w:val="el-GR"/>
        </w:rPr>
        <w:t xml:space="preserve">Η </w:t>
      </w:r>
      <w:r w:rsidR="00EE095C" w:rsidRPr="00691EA4">
        <w:rPr>
          <w:rFonts w:ascii="Piraeus Open Serif" w:hAnsi="Piraeus Open Serif"/>
          <w:b/>
          <w:bCs/>
          <w:sz w:val="32"/>
          <w:lang w:val="el-GR"/>
        </w:rPr>
        <w:t xml:space="preserve">Πειραιώς </w:t>
      </w:r>
      <w:r w:rsidRPr="00691EA4">
        <w:rPr>
          <w:rFonts w:ascii="Piraeus Open Serif" w:hAnsi="Piraeus Open Serif"/>
          <w:b/>
          <w:bCs/>
          <w:sz w:val="32"/>
          <w:lang w:val="el-GR"/>
        </w:rPr>
        <w:t xml:space="preserve">ολοκλήρωσε επιτυχώς την τιμολόγηση Τίτλων </w:t>
      </w:r>
      <w:proofErr w:type="spellStart"/>
      <w:r w:rsidRPr="00BC0091">
        <w:rPr>
          <w:rFonts w:ascii="Piraeus Open Serif" w:hAnsi="Piraeus Open Serif"/>
          <w:b/>
          <w:bCs/>
          <w:sz w:val="32"/>
          <w:lang w:val="el-GR"/>
        </w:rPr>
        <w:t>Additional</w:t>
      </w:r>
      <w:proofErr w:type="spellEnd"/>
      <w:r w:rsidRPr="00691EA4">
        <w:rPr>
          <w:rFonts w:ascii="Piraeus Open Serif" w:hAnsi="Piraeus Open Serif"/>
          <w:b/>
          <w:bCs/>
          <w:sz w:val="32"/>
          <w:lang w:val="el-GR"/>
        </w:rPr>
        <w:t xml:space="preserve"> </w:t>
      </w:r>
      <w:proofErr w:type="spellStart"/>
      <w:r w:rsidRPr="00BC0091">
        <w:rPr>
          <w:rFonts w:ascii="Piraeus Open Serif" w:hAnsi="Piraeus Open Serif"/>
          <w:b/>
          <w:bCs/>
          <w:sz w:val="32"/>
          <w:lang w:val="el-GR"/>
        </w:rPr>
        <w:t>Tier</w:t>
      </w:r>
      <w:proofErr w:type="spellEnd"/>
      <w:r w:rsidRPr="00691EA4">
        <w:rPr>
          <w:rFonts w:ascii="Piraeus Open Serif" w:hAnsi="Piraeus Open Serif"/>
          <w:b/>
          <w:bCs/>
          <w:sz w:val="32"/>
          <w:lang w:val="el-GR"/>
        </w:rPr>
        <w:t xml:space="preserve"> 1 ύψους </w:t>
      </w:r>
      <w:r w:rsidR="00EE095C" w:rsidRPr="00691EA4">
        <w:rPr>
          <w:rFonts w:ascii="Piraeus Open Serif" w:hAnsi="Piraeus Open Serif"/>
          <w:b/>
          <w:bCs/>
          <w:sz w:val="32"/>
          <w:lang w:val="el-GR"/>
        </w:rPr>
        <w:t>€</w:t>
      </w:r>
      <w:r w:rsidR="00BC0091" w:rsidRPr="00BC0091">
        <w:rPr>
          <w:rFonts w:ascii="Piraeus Open Serif" w:hAnsi="Piraeus Open Serif"/>
          <w:b/>
          <w:bCs/>
          <w:sz w:val="32"/>
          <w:lang w:val="el-GR"/>
        </w:rPr>
        <w:t>0</w:t>
      </w:r>
      <w:r w:rsidR="00691EA4" w:rsidRPr="00691EA4">
        <w:rPr>
          <w:rFonts w:ascii="Piraeus Open Serif" w:hAnsi="Piraeus Open Serif"/>
          <w:b/>
          <w:bCs/>
          <w:sz w:val="32"/>
          <w:lang w:val="el-GR"/>
        </w:rPr>
        <w:t>,</w:t>
      </w:r>
      <w:r w:rsidR="00BC0091" w:rsidRPr="00BC0091">
        <w:rPr>
          <w:rFonts w:ascii="Piraeus Open Serif" w:hAnsi="Piraeus Open Serif"/>
          <w:b/>
          <w:bCs/>
          <w:sz w:val="32"/>
          <w:lang w:val="el-GR"/>
        </w:rPr>
        <w:t>6</w:t>
      </w:r>
      <w:r w:rsidR="00EE095C" w:rsidRPr="00691EA4">
        <w:rPr>
          <w:rFonts w:ascii="Piraeus Open Serif" w:hAnsi="Piraeus Open Serif"/>
          <w:b/>
          <w:bCs/>
          <w:sz w:val="32"/>
          <w:lang w:val="el-GR"/>
        </w:rPr>
        <w:t xml:space="preserve"> δισ.</w:t>
      </w:r>
    </w:p>
    <w:p w14:paraId="346CC432" w14:textId="515423C3" w:rsidR="007A726D" w:rsidRPr="00BC0091" w:rsidRDefault="00BC0091" w:rsidP="007A726D">
      <w:pPr>
        <w:spacing w:before="240" w:after="160"/>
        <w:jc w:val="both"/>
        <w:rPr>
          <w:rFonts w:eastAsia="Verdana" w:cs="Verdana"/>
          <w:bCs/>
          <w:sz w:val="18"/>
          <w:szCs w:val="18"/>
          <w:bdr w:val="nil"/>
          <w:lang w:val="el-GR"/>
        </w:rPr>
      </w:pPr>
      <w:r w:rsidRPr="00BC0091">
        <w:rPr>
          <w:sz w:val="18"/>
          <w:szCs w:val="18"/>
          <w:lang w:val="el-GR" w:eastAsia="el-GR"/>
        </w:rPr>
        <w:t xml:space="preserve">Τον Οκτώβριο </w:t>
      </w:r>
      <w:r w:rsidR="00831CE5" w:rsidRPr="00BC0091">
        <w:rPr>
          <w:sz w:val="18"/>
          <w:szCs w:val="18"/>
          <w:lang w:val="el-GR" w:eastAsia="el-GR"/>
        </w:rPr>
        <w:t>2025, η Πειραιώς ολοκλήρωσε με επιτυχία την τιμολόγηση έκδοσης πρόσθετων μέσων της κατηγορίας 1 (</w:t>
      </w:r>
      <w:r w:rsidR="00831CE5" w:rsidRPr="00BC0091">
        <w:rPr>
          <w:sz w:val="18"/>
          <w:szCs w:val="18"/>
          <w:lang w:eastAsia="el-GR"/>
        </w:rPr>
        <w:t>Additional</w:t>
      </w:r>
      <w:r w:rsidR="00831CE5" w:rsidRPr="00BC0091">
        <w:rPr>
          <w:sz w:val="18"/>
          <w:szCs w:val="18"/>
          <w:lang w:val="el-GR" w:eastAsia="el-GR"/>
        </w:rPr>
        <w:t xml:space="preserve"> </w:t>
      </w:r>
      <w:r w:rsidR="00831CE5" w:rsidRPr="00BC0091">
        <w:rPr>
          <w:sz w:val="18"/>
          <w:szCs w:val="18"/>
          <w:lang w:eastAsia="el-GR"/>
        </w:rPr>
        <w:t>Tier</w:t>
      </w:r>
      <w:r w:rsidR="00831CE5" w:rsidRPr="00BC0091">
        <w:rPr>
          <w:sz w:val="18"/>
          <w:szCs w:val="18"/>
          <w:lang w:val="el-GR" w:eastAsia="el-GR"/>
        </w:rPr>
        <w:t xml:space="preserve"> 1 </w:t>
      </w:r>
      <w:r w:rsidR="00831CE5" w:rsidRPr="00BC0091">
        <w:rPr>
          <w:sz w:val="18"/>
          <w:szCs w:val="18"/>
          <w:lang w:eastAsia="el-GR"/>
        </w:rPr>
        <w:t>Notes</w:t>
      </w:r>
      <w:r w:rsidR="00831CE5" w:rsidRPr="00BC0091">
        <w:rPr>
          <w:sz w:val="18"/>
          <w:szCs w:val="18"/>
          <w:lang w:val="el-GR" w:eastAsia="el-GR"/>
        </w:rPr>
        <w:t xml:space="preserve">) ύψους €600 εκατ., σταθερού επιτοκίου με ρήτρα αναπροσαρμογής, χωρίς τακτή λήξη, με υπό αίρεση προσωρινή </w:t>
      </w:r>
      <w:proofErr w:type="spellStart"/>
      <w:r w:rsidR="00831CE5" w:rsidRPr="00BC0091">
        <w:rPr>
          <w:sz w:val="18"/>
          <w:szCs w:val="18"/>
          <w:lang w:val="el-GR" w:eastAsia="el-GR"/>
        </w:rPr>
        <w:t>απομείωση</w:t>
      </w:r>
      <w:proofErr w:type="spellEnd"/>
      <w:r w:rsidR="00831CE5" w:rsidRPr="00BC0091">
        <w:rPr>
          <w:sz w:val="18"/>
          <w:szCs w:val="18"/>
          <w:lang w:val="el-GR" w:eastAsia="el-GR"/>
        </w:rPr>
        <w:t xml:space="preserve"> κεφαλαίου και με δικαίωμα ανάκλησης στα 7 έτη. Οι Τίτλοι φέρουν επιτόκιο 6,125%, πληρωτέο κάθε εξάμηνο, στις 15 Απριλίου και 15 Οκτωβρίου κάθε έτους μέχρι την πρώτη ημερομηνία αναπροσαρμογής. Οι </w:t>
      </w:r>
      <w:r w:rsidR="00831CE5" w:rsidRPr="00BC0091">
        <w:rPr>
          <w:sz w:val="18"/>
          <w:szCs w:val="18"/>
          <w:lang w:eastAsia="el-GR"/>
        </w:rPr>
        <w:t>T</w:t>
      </w:r>
      <w:proofErr w:type="spellStart"/>
      <w:r w:rsidR="00831CE5" w:rsidRPr="00BC0091">
        <w:rPr>
          <w:sz w:val="18"/>
          <w:szCs w:val="18"/>
          <w:lang w:val="el-GR" w:eastAsia="el-GR"/>
        </w:rPr>
        <w:t>ίτλοι</w:t>
      </w:r>
      <w:proofErr w:type="spellEnd"/>
      <w:r w:rsidR="00831CE5" w:rsidRPr="00BC0091">
        <w:rPr>
          <w:sz w:val="18"/>
          <w:szCs w:val="18"/>
          <w:lang w:val="el-GR" w:eastAsia="el-GR"/>
        </w:rPr>
        <w:t xml:space="preserve"> είναι </w:t>
      </w:r>
      <w:r w:rsidR="00497865" w:rsidRPr="00BC0091">
        <w:rPr>
          <w:sz w:val="18"/>
          <w:szCs w:val="18"/>
          <w:lang w:val="el-GR" w:eastAsia="el-GR"/>
        </w:rPr>
        <w:t xml:space="preserve">φέρουν </w:t>
      </w:r>
      <w:r w:rsidR="00831CE5" w:rsidRPr="00BC0091">
        <w:rPr>
          <w:sz w:val="18"/>
          <w:szCs w:val="18"/>
          <w:lang w:val="el-GR" w:eastAsia="el-GR"/>
        </w:rPr>
        <w:t xml:space="preserve">δυνατότητα ανάκλησης στις 15 Οκτωβρίου 2032 και σε κάθε μεταγενέστερη αυτής ημερομηνία πληρωμής κουπονιού, σύμφωνα με τους όρους και τις προϋποθέσεις των Τίτλων. </w:t>
      </w:r>
      <w:r w:rsidR="00407365" w:rsidRPr="00BC0091">
        <w:rPr>
          <w:sz w:val="18"/>
          <w:szCs w:val="18"/>
          <w:lang w:val="el-GR" w:eastAsia="el-GR"/>
        </w:rPr>
        <w:t>Τ</w:t>
      </w:r>
      <w:r w:rsidR="00831CE5" w:rsidRPr="00BC0091">
        <w:rPr>
          <w:sz w:val="18"/>
          <w:szCs w:val="18"/>
          <w:lang w:val="el-GR" w:eastAsia="el-GR"/>
        </w:rPr>
        <w:t xml:space="preserve">α ομόλογα διαπραγματεύονται στο Χρηματιστήριο του Λουξεμβούργου - </w:t>
      </w:r>
      <w:r w:rsidR="00831CE5" w:rsidRPr="00BC0091">
        <w:rPr>
          <w:sz w:val="18"/>
          <w:szCs w:val="18"/>
          <w:lang w:eastAsia="el-GR"/>
        </w:rPr>
        <w:t>Euro</w:t>
      </w:r>
      <w:r w:rsidR="00831CE5" w:rsidRPr="00BC0091">
        <w:rPr>
          <w:sz w:val="18"/>
          <w:szCs w:val="18"/>
          <w:lang w:val="el-GR" w:eastAsia="el-GR"/>
        </w:rPr>
        <w:t xml:space="preserve"> </w:t>
      </w:r>
      <w:r w:rsidR="00831CE5" w:rsidRPr="00BC0091">
        <w:rPr>
          <w:sz w:val="18"/>
          <w:szCs w:val="18"/>
          <w:lang w:eastAsia="el-GR"/>
        </w:rPr>
        <w:t>MTF</w:t>
      </w:r>
      <w:r w:rsidR="00831CE5" w:rsidRPr="00BC0091">
        <w:rPr>
          <w:sz w:val="18"/>
          <w:szCs w:val="18"/>
          <w:lang w:val="el-GR" w:eastAsia="el-GR"/>
        </w:rPr>
        <w:t xml:space="preserve"> </w:t>
      </w:r>
      <w:r w:rsidR="00831CE5" w:rsidRPr="00BC0091">
        <w:rPr>
          <w:sz w:val="18"/>
          <w:szCs w:val="18"/>
          <w:lang w:eastAsia="el-GR"/>
        </w:rPr>
        <w:t>Market</w:t>
      </w:r>
      <w:r w:rsidR="00407365" w:rsidRPr="00BC0091">
        <w:rPr>
          <w:sz w:val="18"/>
          <w:szCs w:val="18"/>
          <w:lang w:val="el-GR" w:eastAsia="el-GR"/>
        </w:rPr>
        <w:t xml:space="preserve"> και</w:t>
      </w:r>
      <w:r w:rsidR="00831CE5" w:rsidRPr="00BC0091">
        <w:rPr>
          <w:sz w:val="18"/>
          <w:szCs w:val="18"/>
          <w:lang w:val="el-GR" w:eastAsia="el-GR"/>
        </w:rPr>
        <w:t xml:space="preserve"> </w:t>
      </w:r>
      <w:r w:rsidR="00407365" w:rsidRPr="00BC0091">
        <w:rPr>
          <w:sz w:val="18"/>
          <w:szCs w:val="18"/>
          <w:lang w:val="el-GR" w:eastAsia="el-GR"/>
        </w:rPr>
        <w:t>ο</w:t>
      </w:r>
      <w:r w:rsidR="00831CE5" w:rsidRPr="00BC0091">
        <w:rPr>
          <w:sz w:val="18"/>
          <w:szCs w:val="18"/>
          <w:lang w:val="el-GR" w:eastAsia="el-GR"/>
        </w:rPr>
        <w:t xml:space="preserve">ι </w:t>
      </w:r>
      <w:r w:rsidR="00407365" w:rsidRPr="00BC0091">
        <w:rPr>
          <w:sz w:val="18"/>
          <w:szCs w:val="18"/>
          <w:lang w:val="el-GR" w:eastAsia="el-GR"/>
        </w:rPr>
        <w:t>τ</w:t>
      </w:r>
      <w:r w:rsidR="00831CE5" w:rsidRPr="00BC0091">
        <w:rPr>
          <w:sz w:val="18"/>
          <w:szCs w:val="18"/>
          <w:lang w:val="el-GR" w:eastAsia="el-GR"/>
        </w:rPr>
        <w:t xml:space="preserve">ίτλοι έλαβαν βαθμίδα «Β1» από τον οίκο </w:t>
      </w:r>
      <w:r w:rsidR="00831CE5" w:rsidRPr="00BC0091">
        <w:rPr>
          <w:sz w:val="18"/>
          <w:szCs w:val="18"/>
          <w:lang w:eastAsia="el-GR"/>
        </w:rPr>
        <w:t>Moody</w:t>
      </w:r>
      <w:r w:rsidR="00831CE5" w:rsidRPr="00BC0091">
        <w:rPr>
          <w:sz w:val="18"/>
          <w:szCs w:val="18"/>
          <w:lang w:val="el-GR" w:eastAsia="el-GR"/>
        </w:rPr>
        <w:t>’</w:t>
      </w:r>
      <w:r w:rsidR="00831CE5" w:rsidRPr="00BC0091">
        <w:rPr>
          <w:sz w:val="18"/>
          <w:szCs w:val="18"/>
          <w:lang w:eastAsia="el-GR"/>
        </w:rPr>
        <w:t>s</w:t>
      </w:r>
      <w:r w:rsidR="00831CE5" w:rsidRPr="00BC0091">
        <w:rPr>
          <w:sz w:val="18"/>
          <w:szCs w:val="18"/>
          <w:lang w:val="el-GR" w:eastAsia="el-GR"/>
        </w:rPr>
        <w:t xml:space="preserve"> </w:t>
      </w:r>
      <w:r w:rsidR="00831CE5" w:rsidRPr="00BC0091">
        <w:rPr>
          <w:sz w:val="18"/>
          <w:szCs w:val="18"/>
          <w:lang w:eastAsia="el-GR"/>
        </w:rPr>
        <w:t>Ratings</w:t>
      </w:r>
      <w:r w:rsidR="00831CE5" w:rsidRPr="00BC0091">
        <w:rPr>
          <w:sz w:val="18"/>
          <w:szCs w:val="18"/>
          <w:lang w:val="el-GR" w:eastAsia="el-GR"/>
        </w:rPr>
        <w:t>. Σε συνδυασμό με τη νέα έκδοση, η Πειραιώς ανακοίνωσε πρόταση επαναγοράς ομολόγων με μετρητά προς τους κατόχους της έκδοσης πρόσθετων μέσων της κατηγορίας 1 (</w:t>
      </w:r>
      <w:r w:rsidR="00831CE5" w:rsidRPr="00BC0091">
        <w:rPr>
          <w:sz w:val="18"/>
          <w:szCs w:val="18"/>
          <w:lang w:eastAsia="el-GR"/>
        </w:rPr>
        <w:t>Additional</w:t>
      </w:r>
      <w:r w:rsidR="00831CE5" w:rsidRPr="00BC0091">
        <w:rPr>
          <w:sz w:val="18"/>
          <w:szCs w:val="18"/>
          <w:lang w:val="el-GR" w:eastAsia="el-GR"/>
        </w:rPr>
        <w:t xml:space="preserve"> </w:t>
      </w:r>
      <w:r w:rsidR="00831CE5" w:rsidRPr="00BC0091">
        <w:rPr>
          <w:sz w:val="18"/>
          <w:szCs w:val="18"/>
          <w:lang w:eastAsia="el-GR"/>
        </w:rPr>
        <w:t>Tier</w:t>
      </w:r>
      <w:r w:rsidR="00831CE5" w:rsidRPr="00BC0091">
        <w:rPr>
          <w:sz w:val="18"/>
          <w:szCs w:val="18"/>
          <w:lang w:val="el-GR" w:eastAsia="el-GR"/>
        </w:rPr>
        <w:t xml:space="preserve"> 1) ονομαστικής αξίας €600 εκατ., σταθερού επιτοκίου με ρήτρα αναπροσαρμογής, χωρίς τακτή λήξη, με υπό αίρεση προσωρινή </w:t>
      </w:r>
      <w:proofErr w:type="spellStart"/>
      <w:r w:rsidR="00831CE5" w:rsidRPr="00BC0091">
        <w:rPr>
          <w:sz w:val="18"/>
          <w:szCs w:val="18"/>
          <w:lang w:val="el-GR" w:eastAsia="el-GR"/>
        </w:rPr>
        <w:t>απομείωση</w:t>
      </w:r>
      <w:proofErr w:type="spellEnd"/>
      <w:r w:rsidR="00831CE5" w:rsidRPr="00BC0091">
        <w:rPr>
          <w:sz w:val="18"/>
          <w:szCs w:val="18"/>
          <w:lang w:val="el-GR" w:eastAsia="el-GR"/>
        </w:rPr>
        <w:t xml:space="preserve"> κεφαλαίου, και με ημερομηνία ανάκλησης τον Ιούνιο 2026</w:t>
      </w:r>
      <w:r w:rsidR="007A726D" w:rsidRPr="00BC0091">
        <w:rPr>
          <w:sz w:val="18"/>
          <w:szCs w:val="18"/>
          <w:lang w:val="el-GR" w:eastAsia="el-GR"/>
        </w:rPr>
        <w:t>. Σε συνέχεια της πρότασης επαναγοράς, οι ομολογιούχοι αποδέχθηκαν συνολικό ποσό ύψους € 395,8 εκατ. για τους τί</w:t>
      </w:r>
      <w:r w:rsidRPr="00BC0091">
        <w:rPr>
          <w:sz w:val="18"/>
          <w:szCs w:val="18"/>
          <w:lang w:val="el-GR" w:eastAsia="el-GR"/>
        </w:rPr>
        <w:t>τ</w:t>
      </w:r>
      <w:r w:rsidR="007A726D" w:rsidRPr="00BC0091">
        <w:rPr>
          <w:sz w:val="18"/>
          <w:szCs w:val="18"/>
          <w:lang w:val="el-GR" w:eastAsia="el-GR"/>
        </w:rPr>
        <w:t>λους.</w:t>
      </w:r>
      <w:r w:rsidR="007A726D" w:rsidRPr="00BC0091">
        <w:rPr>
          <w:rFonts w:eastAsia="Verdana" w:cs="Verdana"/>
          <w:bCs/>
          <w:sz w:val="18"/>
          <w:szCs w:val="18"/>
          <w:bdr w:val="nil"/>
          <w:lang w:val="el-GR"/>
        </w:rPr>
        <w:t xml:space="preserve"> </w:t>
      </w:r>
    </w:p>
    <w:p w14:paraId="3E41602F" w14:textId="42327D63" w:rsidR="00497865" w:rsidRPr="00BC0091" w:rsidRDefault="00497865" w:rsidP="007A726D">
      <w:pPr>
        <w:pBdr>
          <w:top w:val="nil"/>
          <w:left w:val="nil"/>
          <w:bottom w:val="nil"/>
          <w:right w:val="nil"/>
          <w:between w:val="nil"/>
          <w:bar w:val="nil"/>
        </w:pBdr>
        <w:spacing w:before="120" w:after="160" w:line="280" w:lineRule="exact"/>
        <w:jc w:val="both"/>
        <w:rPr>
          <w:sz w:val="18"/>
          <w:szCs w:val="18"/>
          <w:lang w:val="el-GR" w:eastAsia="el-GR"/>
        </w:rPr>
      </w:pPr>
      <w:r w:rsidRPr="00BC0091">
        <w:rPr>
          <w:sz w:val="18"/>
          <w:szCs w:val="18"/>
          <w:lang w:val="el-GR" w:eastAsia="el-GR"/>
        </w:rPr>
        <w:t xml:space="preserve">Η έκδοση των Τίτλων </w:t>
      </w:r>
      <w:r w:rsidR="007A726D" w:rsidRPr="00BC0091">
        <w:rPr>
          <w:sz w:val="18"/>
          <w:szCs w:val="18"/>
          <w:lang w:val="el-GR" w:eastAsia="el-GR"/>
        </w:rPr>
        <w:t xml:space="preserve">ΑΤ1 </w:t>
      </w:r>
      <w:r w:rsidRPr="00BC0091">
        <w:rPr>
          <w:sz w:val="18"/>
          <w:szCs w:val="18"/>
          <w:lang w:val="el-GR" w:eastAsia="el-GR"/>
        </w:rPr>
        <w:t xml:space="preserve">συμβάλλει στην υλοποίηση του στρατηγικού σχεδιασμού του Ομίλου, την προληπτική διαχείριση της κεφαλαιακής επάρκειας και τη βελτιστοποίηση της απαίτησης των πρόσθετων μέσων της κατηγορίας 1 (AT1) του Πυλώνα 1 και του Πυλώνα 2, ενώ παράλληλα υποστηρίζει τους δείκτες κεφαλαιακής επάρκειας και </w:t>
      </w:r>
      <w:proofErr w:type="spellStart"/>
      <w:r w:rsidRPr="00BC0091">
        <w:rPr>
          <w:sz w:val="18"/>
          <w:szCs w:val="18"/>
          <w:lang w:val="el-GR" w:eastAsia="el-GR"/>
        </w:rPr>
        <w:t>μόχλευσης</w:t>
      </w:r>
      <w:proofErr w:type="spellEnd"/>
      <w:r w:rsidRPr="00BC0091">
        <w:rPr>
          <w:sz w:val="18"/>
          <w:szCs w:val="18"/>
          <w:lang w:val="el-GR" w:eastAsia="el-GR"/>
        </w:rPr>
        <w:t xml:space="preserve"> του Ομίλου και διαφοροποιεί τις πηγές χρηματοδότησής του.</w:t>
      </w:r>
    </w:p>
    <w:p w14:paraId="02FD6FC3" w14:textId="4C5E3CC4" w:rsidR="00954D8A" w:rsidRPr="00BC0091" w:rsidRDefault="00140C55" w:rsidP="00954D8A">
      <w:pPr>
        <w:spacing w:after="240"/>
        <w:jc w:val="both"/>
        <w:rPr>
          <w:rFonts w:ascii="Piraeus Open Serif" w:hAnsi="Piraeus Open Serif"/>
          <w:b/>
          <w:bCs/>
          <w:sz w:val="32"/>
          <w:szCs w:val="32"/>
          <w:lang w:val="el-GR"/>
        </w:rPr>
      </w:pPr>
      <w:r w:rsidRPr="00BC0091">
        <w:rPr>
          <w:rFonts w:ascii="Piraeus Open Serif" w:hAnsi="Piraeus Open Serif"/>
          <w:b/>
          <w:bCs/>
          <w:sz w:val="32"/>
          <w:szCs w:val="32"/>
          <w:lang w:val="el-GR"/>
        </w:rPr>
        <w:t xml:space="preserve">Ισχυρός </w:t>
      </w:r>
      <w:r w:rsidR="00BC0091" w:rsidRPr="00BC0091">
        <w:rPr>
          <w:rFonts w:ascii="Piraeus Open Serif" w:hAnsi="Piraeus Open Serif"/>
          <w:b/>
          <w:bCs/>
          <w:sz w:val="32"/>
          <w:szCs w:val="32"/>
          <w:lang w:val="el-GR"/>
        </w:rPr>
        <w:t>ι</w:t>
      </w:r>
      <w:r w:rsidRPr="00BC0091">
        <w:rPr>
          <w:rFonts w:ascii="Piraeus Open Serif" w:hAnsi="Piraeus Open Serif"/>
          <w:b/>
          <w:bCs/>
          <w:sz w:val="32"/>
          <w:szCs w:val="32"/>
          <w:lang w:val="el-GR"/>
        </w:rPr>
        <w:t xml:space="preserve">σολογισμός </w:t>
      </w:r>
    </w:p>
    <w:p w14:paraId="7CA7A81E" w14:textId="1AA9BAF0" w:rsidR="00140C55" w:rsidRPr="00BC0091" w:rsidRDefault="00140C55" w:rsidP="00EF2955">
      <w:pPr>
        <w:spacing w:after="160"/>
        <w:jc w:val="both"/>
        <w:rPr>
          <w:sz w:val="18"/>
          <w:szCs w:val="18"/>
          <w:lang w:val="el-GR" w:eastAsia="el-GR"/>
        </w:rPr>
      </w:pPr>
      <w:r w:rsidRPr="00EF2955">
        <w:rPr>
          <w:sz w:val="18"/>
          <w:szCs w:val="18"/>
          <w:lang w:val="el-GR" w:eastAsia="el-GR"/>
        </w:rPr>
        <w:t xml:space="preserve">Κατά το 2025, η Πειραιώς συνέχισε τις προσπάθειές της για ενίσχυση του ισολογισμού της, προχωρώντας σε σειρά συναλλαγών. </w:t>
      </w:r>
      <w:r w:rsidRPr="00BC0091">
        <w:rPr>
          <w:sz w:val="18"/>
          <w:szCs w:val="18"/>
          <w:lang w:val="el-GR" w:eastAsia="el-GR"/>
        </w:rPr>
        <w:t>Συγκεκριμένα, η Τράπεζα προχώρησε στις ακόλουθες συναλλαγές:</w:t>
      </w:r>
    </w:p>
    <w:p w14:paraId="4FB52EFB" w14:textId="055EB323" w:rsidR="00954D8A" w:rsidRPr="00BC0091" w:rsidRDefault="00954D8A" w:rsidP="00EF2955">
      <w:pPr>
        <w:spacing w:after="160"/>
        <w:jc w:val="both"/>
        <w:rPr>
          <w:sz w:val="18"/>
          <w:szCs w:val="18"/>
          <w:lang w:val="el-GR" w:eastAsia="el-GR"/>
        </w:rPr>
      </w:pPr>
      <w:r w:rsidRPr="00BC0091">
        <w:rPr>
          <w:sz w:val="18"/>
          <w:szCs w:val="18"/>
          <w:lang w:val="el-GR" w:eastAsia="el-GR"/>
        </w:rPr>
        <w:t xml:space="preserve">Στις 21 Οκτωβρίου 2025, η Τράπεζα Πειραιώς προέβη σε συμφωνία μεταβίβασης μη εξυπηρετούμενων απαιτήσεων μέσω </w:t>
      </w:r>
      <w:proofErr w:type="spellStart"/>
      <w:r w:rsidRPr="00BC0091">
        <w:rPr>
          <w:sz w:val="18"/>
          <w:szCs w:val="18"/>
          <w:lang w:val="el-GR" w:eastAsia="el-GR"/>
        </w:rPr>
        <w:t>τιτλοποίησης</w:t>
      </w:r>
      <w:proofErr w:type="spellEnd"/>
      <w:r w:rsidRPr="00BC0091">
        <w:rPr>
          <w:sz w:val="18"/>
          <w:szCs w:val="18"/>
          <w:lang w:val="el-GR" w:eastAsia="el-GR"/>
        </w:rPr>
        <w:t xml:space="preserve">. Το χαρτοφυλάκιο περιλαμβάνεται στο χαρτοφυλάκιο </w:t>
      </w:r>
      <w:r w:rsidRPr="00BC0091">
        <w:rPr>
          <w:sz w:val="18"/>
          <w:szCs w:val="18"/>
          <w:lang w:eastAsia="el-GR"/>
        </w:rPr>
        <w:t>Solar</w:t>
      </w:r>
      <w:r w:rsidRPr="00BC0091">
        <w:rPr>
          <w:sz w:val="18"/>
          <w:szCs w:val="18"/>
          <w:lang w:val="el-GR" w:eastAsia="el-GR"/>
        </w:rPr>
        <w:t xml:space="preserve">, το οποίο είχε ταξινομηθεί ως </w:t>
      </w:r>
      <w:proofErr w:type="spellStart"/>
      <w:r w:rsidRPr="00BC0091">
        <w:rPr>
          <w:sz w:val="18"/>
          <w:szCs w:val="18"/>
          <w:lang w:val="el-GR" w:eastAsia="el-GR"/>
        </w:rPr>
        <w:t>διακρατούμενο</w:t>
      </w:r>
      <w:proofErr w:type="spellEnd"/>
      <w:r w:rsidRPr="00BC0091">
        <w:rPr>
          <w:sz w:val="18"/>
          <w:szCs w:val="18"/>
          <w:lang w:val="el-GR" w:eastAsia="el-GR"/>
        </w:rPr>
        <w:t xml:space="preserve"> προς πώληση</w:t>
      </w:r>
      <w:r w:rsidR="00140C55" w:rsidRPr="00BC0091">
        <w:rPr>
          <w:sz w:val="18"/>
          <w:szCs w:val="18"/>
          <w:lang w:val="el-GR" w:eastAsia="el-GR"/>
        </w:rPr>
        <w:t xml:space="preserve"> («ΔΠΠ»)</w:t>
      </w:r>
      <w:r w:rsidRPr="00BC0091">
        <w:rPr>
          <w:sz w:val="18"/>
          <w:szCs w:val="18"/>
          <w:lang w:val="el-GR" w:eastAsia="el-GR"/>
        </w:rPr>
        <w:t xml:space="preserve"> την 30</w:t>
      </w:r>
      <w:r w:rsidRPr="00BC0091">
        <w:rPr>
          <w:sz w:val="18"/>
          <w:szCs w:val="18"/>
          <w:vertAlign w:val="superscript"/>
          <w:lang w:val="el-GR" w:eastAsia="el-GR"/>
        </w:rPr>
        <w:t>η</w:t>
      </w:r>
      <w:r w:rsidRPr="00BC0091">
        <w:rPr>
          <w:sz w:val="18"/>
          <w:szCs w:val="18"/>
          <w:lang w:val="el-GR" w:eastAsia="el-GR"/>
        </w:rPr>
        <w:t xml:space="preserve"> Ιουνίου 2022 και είχε αρχικώς σχηματιστεί στο πλαίσιο κοινής πρωτοβουλίας των τεσσάρων συστημικών τραπεζών για τη διαχείριση μη εξυπηρετούμενων επιχειρηματικών απαιτήσεων σύμφωνα με την από 2 Νοεμβρίου 2023 κοινή ανακοίνωση, η οποία δεν ολοκληρώθηκε. Το χαρτοφυλάκιο αποτελείται από επιχειρηματικά δάνεια, συμπεριλαμβανομένων ομολογιακών δανείων και λοιπών απαιτήσεων συνολικής μεικτής λογιστικής αξίας περίπου €0,3 δισ., όπως αποτυπώθηκε την 31</w:t>
      </w:r>
      <w:r w:rsidRPr="00BC0091">
        <w:rPr>
          <w:sz w:val="18"/>
          <w:szCs w:val="18"/>
          <w:vertAlign w:val="superscript"/>
          <w:lang w:val="el-GR" w:eastAsia="el-GR"/>
        </w:rPr>
        <w:t>η</w:t>
      </w:r>
      <w:r w:rsidRPr="00BC0091">
        <w:rPr>
          <w:sz w:val="18"/>
          <w:szCs w:val="18"/>
          <w:lang w:val="el-GR" w:eastAsia="el-GR"/>
        </w:rPr>
        <w:t xml:space="preserve">  Δεκεμβρίου 2024. Η επίπτωση της συναλλαγής στα αποτελέσματα χρήσεως </w:t>
      </w:r>
      <w:r w:rsidR="00BC0091" w:rsidRPr="00BC0091">
        <w:rPr>
          <w:sz w:val="18"/>
          <w:szCs w:val="18"/>
          <w:lang w:val="el-GR" w:eastAsia="el-GR"/>
        </w:rPr>
        <w:t xml:space="preserve">είχε </w:t>
      </w:r>
      <w:r w:rsidRPr="00BC0091">
        <w:rPr>
          <w:sz w:val="18"/>
          <w:szCs w:val="18"/>
          <w:lang w:val="el-GR" w:eastAsia="el-GR"/>
        </w:rPr>
        <w:t xml:space="preserve">ήδη ενσωματωθεί στα αποτελέσματα χρήσεως της Πειραιώς και η επίδραση από την ελάφρυνση των σταθμισμένων ως προς τον κίνδυνο στοιχείων ενεργητικού (Risk </w:t>
      </w:r>
      <w:proofErr w:type="spellStart"/>
      <w:r w:rsidRPr="00BC0091">
        <w:rPr>
          <w:sz w:val="18"/>
          <w:szCs w:val="18"/>
          <w:lang w:val="el-GR" w:eastAsia="el-GR"/>
        </w:rPr>
        <w:t>Weighted</w:t>
      </w:r>
      <w:proofErr w:type="spellEnd"/>
      <w:r w:rsidRPr="00BC0091">
        <w:rPr>
          <w:sz w:val="18"/>
          <w:szCs w:val="18"/>
          <w:lang w:val="el-GR" w:eastAsia="el-GR"/>
        </w:rPr>
        <w:t xml:space="preserve"> </w:t>
      </w:r>
      <w:proofErr w:type="spellStart"/>
      <w:r w:rsidRPr="00BC0091">
        <w:rPr>
          <w:sz w:val="18"/>
          <w:szCs w:val="18"/>
          <w:lang w:val="el-GR" w:eastAsia="el-GR"/>
        </w:rPr>
        <w:t>Assets</w:t>
      </w:r>
      <w:proofErr w:type="spellEnd"/>
      <w:r w:rsidRPr="00BC0091">
        <w:rPr>
          <w:sz w:val="18"/>
          <w:szCs w:val="18"/>
          <w:lang w:val="el-GR" w:eastAsia="el-GR"/>
        </w:rPr>
        <w:t xml:space="preserve"> «RWA») που σχετίζονται με το Χαρτοφυλάκιο, </w:t>
      </w:r>
      <w:r w:rsidR="00BC0091" w:rsidRPr="00BC0091">
        <w:rPr>
          <w:sz w:val="18"/>
          <w:szCs w:val="18"/>
          <w:lang w:val="el-GR" w:eastAsia="el-GR"/>
        </w:rPr>
        <w:t xml:space="preserve">είχε </w:t>
      </w:r>
      <w:r w:rsidRPr="00BC0091">
        <w:rPr>
          <w:sz w:val="18"/>
          <w:szCs w:val="18"/>
          <w:lang w:val="el-GR" w:eastAsia="el-GR"/>
        </w:rPr>
        <w:t xml:space="preserve">αποτυπωθεί στο συνολικό δείκτη κεφαλαίων της Πειραιώς. </w:t>
      </w:r>
    </w:p>
    <w:p w14:paraId="41C0229F" w14:textId="0104C3C2" w:rsidR="00EB7C7B" w:rsidRPr="00EF2955" w:rsidRDefault="00EB7C7B" w:rsidP="000B4DD0">
      <w:pPr>
        <w:spacing w:after="240"/>
        <w:jc w:val="both"/>
        <w:rPr>
          <w:sz w:val="18"/>
          <w:szCs w:val="18"/>
          <w:lang w:val="el-GR" w:eastAsia="el-GR"/>
        </w:rPr>
      </w:pPr>
      <w:r w:rsidRPr="00EF2955">
        <w:rPr>
          <w:sz w:val="18"/>
          <w:szCs w:val="18"/>
          <w:lang w:val="el-GR" w:eastAsia="el-GR"/>
        </w:rPr>
        <w:t xml:space="preserve">Στις 27 Οκτωβρίου 2025, η Τράπεζα Πειραιώς προέβη σε συμφωνία μεταβίβασης μη εξυπηρετούμενων απαιτήσεων μέσω </w:t>
      </w:r>
      <w:proofErr w:type="spellStart"/>
      <w:r w:rsidRPr="00EF2955">
        <w:rPr>
          <w:sz w:val="18"/>
          <w:szCs w:val="18"/>
          <w:lang w:val="el-GR" w:eastAsia="el-GR"/>
        </w:rPr>
        <w:t>τιτλοποίησης</w:t>
      </w:r>
      <w:proofErr w:type="spellEnd"/>
      <w:r w:rsidR="00EF2955" w:rsidRPr="00EF2955">
        <w:rPr>
          <w:sz w:val="18"/>
          <w:szCs w:val="18"/>
          <w:lang w:val="el-GR" w:eastAsia="el-GR"/>
        </w:rPr>
        <w:t xml:space="preserve"> (</w:t>
      </w:r>
      <w:r w:rsidR="00EF2955" w:rsidRPr="00EF2955">
        <w:rPr>
          <w:sz w:val="18"/>
          <w:szCs w:val="18"/>
          <w:lang w:eastAsia="el-GR"/>
        </w:rPr>
        <w:t>Project</w:t>
      </w:r>
      <w:r w:rsidR="00EF2955" w:rsidRPr="00EF2955">
        <w:rPr>
          <w:sz w:val="18"/>
          <w:szCs w:val="18"/>
          <w:lang w:val="el-GR" w:eastAsia="el-GR"/>
        </w:rPr>
        <w:t xml:space="preserve"> </w:t>
      </w:r>
      <w:r w:rsidR="00EF2955" w:rsidRPr="00EF2955">
        <w:rPr>
          <w:sz w:val="18"/>
          <w:szCs w:val="18"/>
          <w:lang w:eastAsia="el-GR"/>
        </w:rPr>
        <w:t>Imola</w:t>
      </w:r>
      <w:r w:rsidR="00EF2955" w:rsidRPr="00EF2955">
        <w:rPr>
          <w:sz w:val="18"/>
          <w:szCs w:val="18"/>
          <w:lang w:val="el-GR" w:eastAsia="el-GR"/>
        </w:rPr>
        <w:t>)</w:t>
      </w:r>
      <w:r w:rsidRPr="00EF2955">
        <w:rPr>
          <w:sz w:val="18"/>
          <w:szCs w:val="18"/>
          <w:lang w:val="el-GR" w:eastAsia="el-GR"/>
        </w:rPr>
        <w:t xml:space="preserve">. </w:t>
      </w:r>
      <w:r w:rsidRPr="00EF2955">
        <w:rPr>
          <w:sz w:val="18"/>
          <w:szCs w:val="18"/>
          <w:lang w:val="el-GR"/>
        </w:rPr>
        <w:t xml:space="preserve">Το </w:t>
      </w:r>
      <w:r w:rsidR="00EF2955" w:rsidRPr="00EF2955">
        <w:rPr>
          <w:sz w:val="18"/>
          <w:szCs w:val="18"/>
          <w:lang w:val="el-GR"/>
        </w:rPr>
        <w:t>χ</w:t>
      </w:r>
      <w:r w:rsidRPr="00EF2955">
        <w:rPr>
          <w:sz w:val="18"/>
          <w:szCs w:val="18"/>
          <w:lang w:val="el-GR"/>
        </w:rPr>
        <w:t xml:space="preserve">αρτοφυλάκιο το οποίο είχε ταξινομηθεί ως </w:t>
      </w:r>
      <w:r w:rsidR="00EF2955" w:rsidRPr="00EF2955">
        <w:rPr>
          <w:sz w:val="18"/>
          <w:szCs w:val="18"/>
          <w:lang w:val="el-GR"/>
        </w:rPr>
        <w:t xml:space="preserve">ΔΠΠ </w:t>
      </w:r>
      <w:r w:rsidRPr="00EF2955">
        <w:rPr>
          <w:sz w:val="18"/>
          <w:szCs w:val="18"/>
          <w:lang w:val="el-GR"/>
        </w:rPr>
        <w:t xml:space="preserve">την 31η Δεκεμβρίου 2024, αποτελείται από επιχειρηματικά και καταναλωτικά δάνεια, συμπεριλαμβανομένων ομολογιακών δανείων και λοιπών απαιτήσεων συνολικής μεικτής λογιστικής αξίας περίπου €0,25 δισ.. </w:t>
      </w:r>
      <w:r w:rsidRPr="00EF2955">
        <w:rPr>
          <w:sz w:val="18"/>
          <w:szCs w:val="18"/>
          <w:lang w:val="el-GR" w:eastAsia="el-GR"/>
        </w:rPr>
        <w:t xml:space="preserve">Η επίπτωση της </w:t>
      </w:r>
      <w:r w:rsidR="00EF2955" w:rsidRPr="00EF2955">
        <w:rPr>
          <w:sz w:val="18"/>
          <w:szCs w:val="18"/>
          <w:lang w:val="el-GR" w:eastAsia="el-GR"/>
        </w:rPr>
        <w:t>σ</w:t>
      </w:r>
      <w:r w:rsidRPr="00EF2955">
        <w:rPr>
          <w:sz w:val="18"/>
          <w:szCs w:val="18"/>
          <w:lang w:val="el-GR" w:eastAsia="el-GR"/>
        </w:rPr>
        <w:t xml:space="preserve">υναλλαγής στα αποτελέσματα χρήσεως </w:t>
      </w:r>
      <w:r w:rsidR="00EF2955" w:rsidRPr="00EF2955">
        <w:rPr>
          <w:sz w:val="18"/>
          <w:szCs w:val="18"/>
          <w:lang w:val="el-GR" w:eastAsia="el-GR"/>
        </w:rPr>
        <w:t xml:space="preserve">είχε </w:t>
      </w:r>
      <w:r w:rsidR="00BC0091">
        <w:rPr>
          <w:rFonts w:asciiTheme="minorHAnsi" w:hAnsiTheme="minorHAnsi"/>
          <w:sz w:val="18"/>
          <w:szCs w:val="18"/>
          <w:lang w:val="el-GR" w:eastAsia="el-GR"/>
        </w:rPr>
        <w:t xml:space="preserve">ήδη </w:t>
      </w:r>
      <w:r w:rsidR="00EF2955" w:rsidRPr="00EF2955">
        <w:rPr>
          <w:sz w:val="18"/>
          <w:szCs w:val="18"/>
          <w:lang w:val="el-GR" w:eastAsia="el-GR"/>
        </w:rPr>
        <w:t xml:space="preserve">ενσωματωθεί στα αποτελέσματα χρήσεως της Πειραιώς, και η επίδραση από την ελάφρυνση των </w:t>
      </w:r>
      <w:r w:rsidR="00EF2955" w:rsidRPr="00EF2955">
        <w:rPr>
          <w:sz w:val="18"/>
          <w:szCs w:val="18"/>
          <w:lang w:eastAsia="el-GR"/>
        </w:rPr>
        <w:t>RWA</w:t>
      </w:r>
      <w:r w:rsidR="00EF2955" w:rsidRPr="00EF2955">
        <w:rPr>
          <w:sz w:val="18"/>
          <w:szCs w:val="18"/>
          <w:lang w:val="el-GR" w:eastAsia="el-GR"/>
        </w:rPr>
        <w:t xml:space="preserve"> που σχετίζονται με το χαρτοφυλάκιο</w:t>
      </w:r>
      <w:r w:rsidRPr="00EF2955">
        <w:rPr>
          <w:sz w:val="18"/>
          <w:szCs w:val="18"/>
          <w:lang w:val="el-GR" w:eastAsia="el-GR"/>
        </w:rPr>
        <w:t xml:space="preserve">, </w:t>
      </w:r>
      <w:r w:rsidR="00BC0091">
        <w:rPr>
          <w:rFonts w:asciiTheme="minorHAnsi" w:hAnsiTheme="minorHAnsi"/>
          <w:sz w:val="18"/>
          <w:szCs w:val="18"/>
          <w:lang w:val="el-GR" w:eastAsia="el-GR"/>
        </w:rPr>
        <w:t xml:space="preserve">είχε </w:t>
      </w:r>
      <w:r w:rsidRPr="00EF2955">
        <w:rPr>
          <w:sz w:val="18"/>
          <w:szCs w:val="18"/>
          <w:lang w:val="el-GR" w:eastAsia="el-GR"/>
        </w:rPr>
        <w:t>αποτυπωθεί στο συνολικό δείκτη κεφαλαίων.</w:t>
      </w:r>
      <w:r w:rsidRPr="00EF2955">
        <w:rPr>
          <w:sz w:val="18"/>
          <w:szCs w:val="18"/>
          <w:lang w:eastAsia="el-GR"/>
        </w:rPr>
        <w:t> </w:t>
      </w:r>
    </w:p>
    <w:p w14:paraId="241F2812" w14:textId="77777777" w:rsidR="00BC0091" w:rsidRDefault="00BC0091" w:rsidP="008F5CEC">
      <w:pPr>
        <w:pBdr>
          <w:top w:val="nil"/>
          <w:left w:val="nil"/>
          <w:bottom w:val="nil"/>
          <w:right w:val="nil"/>
          <w:between w:val="nil"/>
          <w:bar w:val="nil"/>
        </w:pBdr>
        <w:spacing w:before="120" w:line="280" w:lineRule="exact"/>
        <w:jc w:val="both"/>
        <w:rPr>
          <w:rFonts w:asciiTheme="minorHAnsi" w:hAnsiTheme="minorHAnsi"/>
          <w:sz w:val="18"/>
          <w:szCs w:val="18"/>
          <w:lang w:val="el-GR" w:eastAsia="el-GR"/>
        </w:rPr>
      </w:pPr>
    </w:p>
    <w:p w14:paraId="3C9B616C" w14:textId="77777777" w:rsidR="00BC0091" w:rsidRPr="001756F4" w:rsidRDefault="00BC0091" w:rsidP="00BC0091">
      <w:pPr>
        <w:pStyle w:val="01PFHTitle"/>
        <w:widowControl/>
        <w:autoSpaceDE w:val="0"/>
        <w:autoSpaceDN w:val="0"/>
        <w:adjustRightInd w:val="0"/>
        <w:spacing w:after="24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p w14:paraId="6A7243AE" w14:textId="77777777" w:rsidR="00BC0091" w:rsidRDefault="00BC0091" w:rsidP="008F5CEC">
      <w:pPr>
        <w:pBdr>
          <w:top w:val="nil"/>
          <w:left w:val="nil"/>
          <w:bottom w:val="nil"/>
          <w:right w:val="nil"/>
          <w:between w:val="nil"/>
          <w:bar w:val="nil"/>
        </w:pBdr>
        <w:spacing w:before="120" w:line="280" w:lineRule="exact"/>
        <w:jc w:val="both"/>
        <w:rPr>
          <w:rFonts w:asciiTheme="minorHAnsi" w:hAnsiTheme="minorHAnsi"/>
          <w:sz w:val="18"/>
          <w:szCs w:val="18"/>
          <w:lang w:val="el-GR" w:eastAsia="el-GR"/>
        </w:rPr>
      </w:pPr>
    </w:p>
    <w:p w14:paraId="01350290" w14:textId="01384CA9" w:rsidR="008F5CEC" w:rsidRPr="00993594" w:rsidRDefault="008F5CEC" w:rsidP="008F5CEC">
      <w:pPr>
        <w:pBdr>
          <w:top w:val="nil"/>
          <w:left w:val="nil"/>
          <w:bottom w:val="nil"/>
          <w:right w:val="nil"/>
          <w:between w:val="nil"/>
          <w:bar w:val="nil"/>
        </w:pBdr>
        <w:spacing w:before="120" w:line="280" w:lineRule="exact"/>
        <w:jc w:val="both"/>
        <w:rPr>
          <w:sz w:val="18"/>
          <w:szCs w:val="18"/>
          <w:lang w:val="el-GR" w:eastAsia="el-GR"/>
        </w:rPr>
      </w:pPr>
      <w:r w:rsidRPr="00993594">
        <w:rPr>
          <w:sz w:val="18"/>
          <w:szCs w:val="18"/>
          <w:lang w:val="el-GR" w:eastAsia="el-GR"/>
        </w:rPr>
        <w:t>Τον Δεκέμβριο 2025, η Τράπεζα προέβη σε έκδοση €12</w:t>
      </w:r>
      <w:r w:rsidR="00EF5CFA" w:rsidRPr="00993594">
        <w:rPr>
          <w:sz w:val="18"/>
          <w:szCs w:val="18"/>
          <w:lang w:val="el-GR" w:eastAsia="el-GR"/>
        </w:rPr>
        <w:t>9</w:t>
      </w:r>
      <w:r w:rsidRPr="00993594">
        <w:rPr>
          <w:sz w:val="18"/>
          <w:szCs w:val="18"/>
          <w:lang w:val="el-GR" w:eastAsia="el-GR"/>
        </w:rPr>
        <w:t xml:space="preserve"> εκατ. ομολογιών συνδεδεμένων με τον πιστωτικό κίνδυνο του χαρτοφυλακίου (</w:t>
      </w:r>
      <w:proofErr w:type="spellStart"/>
      <w:r w:rsidRPr="00993594">
        <w:rPr>
          <w:sz w:val="18"/>
          <w:szCs w:val="18"/>
          <w:lang w:val="el-GR" w:eastAsia="el-GR"/>
        </w:rPr>
        <w:t>credit-linked</w:t>
      </w:r>
      <w:proofErr w:type="spellEnd"/>
      <w:r w:rsidRPr="00993594">
        <w:rPr>
          <w:sz w:val="18"/>
          <w:szCs w:val="18"/>
          <w:lang w:val="el-GR" w:eastAsia="el-GR"/>
        </w:rPr>
        <w:t xml:space="preserve"> </w:t>
      </w:r>
      <w:proofErr w:type="spellStart"/>
      <w:r w:rsidRPr="00993594">
        <w:rPr>
          <w:sz w:val="18"/>
          <w:szCs w:val="18"/>
          <w:lang w:val="el-GR" w:eastAsia="el-GR"/>
        </w:rPr>
        <w:t>notes</w:t>
      </w:r>
      <w:proofErr w:type="spellEnd"/>
      <w:r w:rsidRPr="00993594">
        <w:rPr>
          <w:sz w:val="18"/>
          <w:szCs w:val="18"/>
          <w:lang w:val="el-GR" w:eastAsia="el-GR"/>
        </w:rPr>
        <w:t xml:space="preserve">) μέσω συνθετικής </w:t>
      </w:r>
      <w:proofErr w:type="spellStart"/>
      <w:r w:rsidRPr="00993594">
        <w:rPr>
          <w:sz w:val="18"/>
          <w:szCs w:val="18"/>
          <w:lang w:val="el-GR" w:eastAsia="el-GR"/>
        </w:rPr>
        <w:t>τιτλοποίησης</w:t>
      </w:r>
      <w:proofErr w:type="spellEnd"/>
      <w:r w:rsidRPr="00993594">
        <w:rPr>
          <w:sz w:val="18"/>
          <w:szCs w:val="18"/>
          <w:lang w:val="el-GR" w:eastAsia="el-GR"/>
        </w:rPr>
        <w:t xml:space="preserve"> αξίας €2,0 δισ., χαρτοφυλακίου, που περιείχε μεγάλα, </w:t>
      </w:r>
      <w:proofErr w:type="spellStart"/>
      <w:r w:rsidRPr="00993594">
        <w:rPr>
          <w:sz w:val="18"/>
          <w:szCs w:val="18"/>
          <w:lang w:val="el-GR" w:eastAsia="el-GR"/>
        </w:rPr>
        <w:t>μικρο</w:t>
      </w:r>
      <w:proofErr w:type="spellEnd"/>
      <w:r w:rsidRPr="00993594">
        <w:rPr>
          <w:sz w:val="18"/>
          <w:szCs w:val="18"/>
          <w:lang w:val="el-GR" w:eastAsia="el-GR"/>
        </w:rPr>
        <w:t>-μεσαία και μικρά επιχειρηματικά ανοίγματα (το χαρτοφυλάκιο Ermis VIII). Η συναλλαγή είχε ως αποτέλεσμα ελαφρύνσεις στα RWA και στο κεφάλαιο, ύψους €963 εκατ. και €128 εκατ. αντίστοιχα. Όλες οι απαιτούμενες κανονιστικές εγκρίσεις – συμπεριλαμβανομένης της μεταφοράς σημαντικού κινδύνου (</w:t>
      </w:r>
      <w:proofErr w:type="spellStart"/>
      <w:r w:rsidRPr="00993594">
        <w:rPr>
          <w:sz w:val="18"/>
          <w:szCs w:val="18"/>
          <w:lang w:val="el-GR" w:eastAsia="el-GR"/>
        </w:rPr>
        <w:t>Significant</w:t>
      </w:r>
      <w:proofErr w:type="spellEnd"/>
      <w:r w:rsidRPr="00993594">
        <w:rPr>
          <w:sz w:val="18"/>
          <w:szCs w:val="18"/>
          <w:lang w:val="el-GR" w:eastAsia="el-GR"/>
        </w:rPr>
        <w:t xml:space="preserve"> Risk </w:t>
      </w:r>
      <w:proofErr w:type="spellStart"/>
      <w:r w:rsidRPr="00993594">
        <w:rPr>
          <w:sz w:val="18"/>
          <w:szCs w:val="18"/>
          <w:lang w:val="el-GR" w:eastAsia="el-GR"/>
        </w:rPr>
        <w:t>Transfer</w:t>
      </w:r>
      <w:proofErr w:type="spellEnd"/>
      <w:r w:rsidRPr="00993594">
        <w:rPr>
          <w:sz w:val="18"/>
          <w:szCs w:val="18"/>
          <w:lang w:val="el-GR" w:eastAsia="el-GR"/>
        </w:rPr>
        <w:t>, «SRT»), ελήφθησαν εντός του χρονοδιαγράμματος έως τις αρχές Φεβρουαρίου 2026.</w:t>
      </w:r>
    </w:p>
    <w:p w14:paraId="613927FD" w14:textId="77777777" w:rsidR="00EB7C7B" w:rsidRPr="00D23F09" w:rsidRDefault="00EB7C7B" w:rsidP="00EB7C7B">
      <w:pPr>
        <w:rPr>
          <w:lang w:val="el-GR"/>
        </w:rPr>
      </w:pPr>
    </w:p>
    <w:p w14:paraId="57C5B7DD" w14:textId="38C0EBBC" w:rsidR="00F858F5" w:rsidRPr="001C539A" w:rsidRDefault="008F5CEC" w:rsidP="00862898">
      <w:pPr>
        <w:spacing w:after="160"/>
        <w:jc w:val="both"/>
        <w:rPr>
          <w:rFonts w:ascii="Piraeus Open Serif" w:hAnsi="Piraeus Open Serif"/>
          <w:b/>
          <w:bCs/>
          <w:sz w:val="32"/>
          <w:szCs w:val="32"/>
          <w:lang w:val="el-GR"/>
        </w:rPr>
      </w:pPr>
      <w:r w:rsidRPr="008F5CEC">
        <w:rPr>
          <w:rFonts w:ascii="Piraeus Open Serif" w:hAnsi="Piraeus Open Serif"/>
          <w:b/>
          <w:bCs/>
          <w:sz w:val="32"/>
          <w:szCs w:val="32"/>
          <w:lang w:val="el-GR"/>
        </w:rPr>
        <w:t>Διανομή κεφαλαίου στους μετόχους</w:t>
      </w:r>
      <w:r>
        <w:rPr>
          <w:rFonts w:asciiTheme="minorHAnsi" w:hAnsiTheme="minorHAnsi"/>
          <w:b/>
          <w:bCs/>
          <w:sz w:val="32"/>
          <w:szCs w:val="32"/>
          <w:lang w:val="el-GR"/>
        </w:rPr>
        <w:t xml:space="preserve"> </w:t>
      </w:r>
    </w:p>
    <w:p w14:paraId="3079C0A1" w14:textId="49DF112F" w:rsidR="003F4DBA" w:rsidRPr="00862898" w:rsidRDefault="008F5CEC" w:rsidP="00862898">
      <w:pPr>
        <w:pStyle w:val="BodyText"/>
        <w:pBdr>
          <w:top w:val="nil"/>
          <w:left w:val="nil"/>
          <w:bottom w:val="nil"/>
          <w:right w:val="nil"/>
          <w:between w:val="nil"/>
          <w:bar w:val="nil"/>
        </w:pBdr>
        <w:spacing w:before="160" w:line="280" w:lineRule="exact"/>
        <w:jc w:val="both"/>
        <w:rPr>
          <w:rFonts w:ascii="Piraeus Open Sans" w:hAnsi="Piraeus Open Sans"/>
          <w:lang w:val="el-GR" w:eastAsia="el-GR"/>
        </w:rPr>
      </w:pPr>
      <w:r w:rsidRPr="00862898">
        <w:rPr>
          <w:rFonts w:ascii="Piraeus Open Sans" w:hAnsi="Piraeus Open Sans"/>
          <w:lang w:val="el-GR" w:eastAsia="el-GR"/>
        </w:rPr>
        <w:t xml:space="preserve">Η ΕΓΣ των μετόχων της </w:t>
      </w:r>
      <w:r w:rsidR="00993594">
        <w:rPr>
          <w:rFonts w:ascii="Piraeus Open Sans" w:hAnsi="Piraeus Open Sans"/>
          <w:lang w:eastAsia="el-GR"/>
        </w:rPr>
        <w:t>PFH</w:t>
      </w:r>
      <w:r w:rsidR="00993594">
        <w:rPr>
          <w:rFonts w:asciiTheme="minorHAnsi" w:hAnsiTheme="minorHAnsi"/>
          <w:lang w:val="el-GR" w:eastAsia="el-GR"/>
        </w:rPr>
        <w:t xml:space="preserve"> </w:t>
      </w:r>
      <w:r w:rsidRPr="00862898">
        <w:rPr>
          <w:rFonts w:ascii="Piraeus Open Sans" w:hAnsi="Piraeus Open Sans"/>
          <w:lang w:val="el-GR" w:eastAsia="el-GR"/>
        </w:rPr>
        <w:t xml:space="preserve">στις 14 Απριλίου 2025 ενέκρινε τη διανομή </w:t>
      </w:r>
      <w:r w:rsidR="003F4DBA" w:rsidRPr="00862898">
        <w:rPr>
          <w:rFonts w:ascii="Piraeus Open Sans" w:hAnsi="Piraeus Open Sans"/>
          <w:lang w:val="el-GR" w:eastAsia="el-GR"/>
        </w:rPr>
        <w:t xml:space="preserve">μερίσματος </w:t>
      </w:r>
      <w:r w:rsidRPr="00862898">
        <w:rPr>
          <w:rFonts w:ascii="Piraeus Open Sans" w:hAnsi="Piraeus Open Sans"/>
          <w:lang w:val="el-GR" w:eastAsia="el-GR"/>
        </w:rPr>
        <w:t xml:space="preserve">σε μετρητά </w:t>
      </w:r>
      <w:r w:rsidR="003F4DBA" w:rsidRPr="00862898">
        <w:rPr>
          <w:rFonts w:ascii="Piraeus Open Sans" w:hAnsi="Piraeus Open Sans"/>
          <w:lang w:val="el-GR" w:eastAsia="el-GR"/>
        </w:rPr>
        <w:t xml:space="preserve">ύψους περίπου €0,30 ανά μετοχή, και σύνολο €373 εκατ., </w:t>
      </w:r>
      <w:r w:rsidR="00993594" w:rsidRPr="00993594">
        <w:rPr>
          <w:rFonts w:ascii="Piraeus Open Sans" w:hAnsi="Piraeus Open Sans"/>
          <w:lang w:val="el-GR" w:eastAsia="el-GR"/>
        </w:rPr>
        <w:t xml:space="preserve">που καταβλήθηκε </w:t>
      </w:r>
      <w:r w:rsidR="003F4DBA" w:rsidRPr="00862898">
        <w:rPr>
          <w:rFonts w:ascii="Piraeus Open Sans" w:hAnsi="Piraeus Open Sans"/>
          <w:lang w:val="el-GR" w:eastAsia="el-GR"/>
        </w:rPr>
        <w:t>στους δικαιούχους από τις 11 Ιουνίου 2025.</w:t>
      </w:r>
    </w:p>
    <w:p w14:paraId="40681492" w14:textId="5F152EEC" w:rsidR="003F4DBA" w:rsidRPr="00993594" w:rsidRDefault="003F4DBA" w:rsidP="003F4DBA">
      <w:pPr>
        <w:pStyle w:val="BodyText"/>
        <w:pBdr>
          <w:top w:val="nil"/>
          <w:left w:val="nil"/>
          <w:bottom w:val="nil"/>
          <w:right w:val="nil"/>
          <w:between w:val="nil"/>
          <w:bar w:val="nil"/>
        </w:pBdr>
        <w:spacing w:before="240" w:after="240" w:line="280" w:lineRule="exact"/>
        <w:jc w:val="both"/>
        <w:rPr>
          <w:rFonts w:ascii="Piraeus Open Sans" w:hAnsi="Piraeus Open Sans"/>
          <w:lang w:val="el-GR" w:eastAsia="el-GR"/>
        </w:rPr>
      </w:pPr>
      <w:r w:rsidRPr="00862898">
        <w:rPr>
          <w:rFonts w:ascii="Piraeus Open Sans" w:hAnsi="Piraeus Open Sans"/>
          <w:lang w:val="el-GR" w:eastAsia="el-GR"/>
        </w:rPr>
        <w:t xml:space="preserve">Περαιτέρω, στις 17 Οκτωβρίου 2025, η </w:t>
      </w:r>
      <w:r w:rsidR="00993594">
        <w:rPr>
          <w:rFonts w:ascii="Piraeus Open Sans" w:hAnsi="Piraeus Open Sans"/>
          <w:lang w:eastAsia="el-GR"/>
        </w:rPr>
        <w:t>PFH</w:t>
      </w:r>
      <w:r w:rsidR="00993594">
        <w:rPr>
          <w:rFonts w:asciiTheme="minorHAnsi" w:hAnsiTheme="minorHAnsi"/>
          <w:lang w:val="el-GR" w:eastAsia="el-GR"/>
        </w:rPr>
        <w:t xml:space="preserve"> </w:t>
      </w:r>
      <w:r w:rsidRPr="00993594">
        <w:rPr>
          <w:rFonts w:ascii="Piraeus Open Sans" w:hAnsi="Piraeus Open Sans"/>
          <w:lang w:val="el-GR" w:eastAsia="el-GR"/>
        </w:rPr>
        <w:t xml:space="preserve">ανακοίνωσε την έναρξη Προγράμματός </w:t>
      </w:r>
      <w:r w:rsidRPr="00862898">
        <w:rPr>
          <w:rFonts w:ascii="Piraeus Open Sans" w:hAnsi="Piraeus Open Sans"/>
          <w:lang w:val="el-GR" w:eastAsia="el-GR"/>
        </w:rPr>
        <w:t xml:space="preserve">Αγοράς Ιδίων Μετοχών, σύμφωνα με τις απαιτούμενες κανονιστικές εγκρίσεις και την απόφαση της 17ης Οκτωβρίου 2025 της Έκτακτης Γενικής Συνέλευσης της Τράπεζας, προκειμένου να προβεί σε ενδιάμεση διανομή στους μετόχους της. Στις 14 Νοεμβρίου 2025, ολοκληρώθηκε </w:t>
      </w:r>
      <w:r w:rsidR="00993594" w:rsidRPr="00993594">
        <w:rPr>
          <w:rFonts w:ascii="Piraeus Open Sans" w:hAnsi="Piraeus Open Sans"/>
          <w:lang w:val="el-GR" w:eastAsia="el-GR"/>
        </w:rPr>
        <w:t>το Πρόγραμμα</w:t>
      </w:r>
      <w:r w:rsidRPr="00862898">
        <w:rPr>
          <w:rFonts w:ascii="Piraeus Open Sans" w:hAnsi="Piraeus Open Sans"/>
          <w:lang w:val="el-GR" w:eastAsia="el-GR"/>
        </w:rPr>
        <w:t xml:space="preserve">, το οποίο είχε ως αποτέλεσμα την αγορά 14.414.195 ιδίων μετοχών, με μέση τιμή αγοράς €6,925423 ανά μετοχή και συνολικό τίμημα περίπου €100 εκατ. </w:t>
      </w:r>
      <w:r w:rsidRPr="000B4DD0">
        <w:rPr>
          <w:rFonts w:ascii="Piraeus Open Sans" w:hAnsi="Piraeus Open Sans"/>
          <w:lang w:val="el-GR" w:eastAsia="el-GR"/>
        </w:rPr>
        <w:t xml:space="preserve">Με την ολοκλήρωση της Αντίστροφης Συγχώνευσης, στις 19 Δεκεμβρίου 2025, οι 14.414.195 ίδιες μετοχές της </w:t>
      </w:r>
      <w:r w:rsidR="00993594" w:rsidRPr="00993594">
        <w:rPr>
          <w:rFonts w:ascii="Piraeus Open Sans" w:hAnsi="Piraeus Open Sans"/>
          <w:lang w:val="el-GR" w:eastAsia="el-GR"/>
        </w:rPr>
        <w:t>PFH</w:t>
      </w:r>
      <w:r w:rsidRPr="000B4DD0">
        <w:rPr>
          <w:rFonts w:ascii="Piraeus Open Sans" w:hAnsi="Piraeus Open Sans"/>
          <w:lang w:val="el-GR" w:eastAsia="el-GR"/>
        </w:rPr>
        <w:t xml:space="preserve"> που είχε αποκτήσει η Τράπεζα στο πλαίσιο της υλοποίησης του Προγράμματος ακυρώθηκαν ως αποτέλεσμα της Συγχώνευσης.</w:t>
      </w:r>
    </w:p>
    <w:p w14:paraId="263430EF" w14:textId="6DFF27F9" w:rsidR="00862898" w:rsidRPr="00862898" w:rsidRDefault="00993594" w:rsidP="006E60A4">
      <w:pPr>
        <w:pStyle w:val="BodyText"/>
        <w:pBdr>
          <w:top w:val="nil"/>
          <w:left w:val="nil"/>
          <w:bottom w:val="nil"/>
          <w:right w:val="nil"/>
          <w:between w:val="nil"/>
          <w:bar w:val="nil"/>
        </w:pBdr>
        <w:spacing w:before="240" w:after="240" w:line="280" w:lineRule="exact"/>
        <w:jc w:val="both"/>
        <w:rPr>
          <w:rFonts w:ascii="Piraeus Open Sans" w:eastAsia="Verdana" w:hAnsi="Piraeus Open Sans" w:cs="Verdana"/>
          <w:lang w:val="el-GR"/>
        </w:rPr>
      </w:pPr>
      <w:r w:rsidRPr="00993594">
        <w:rPr>
          <w:rFonts w:ascii="Piraeus Open Sans" w:eastAsia="Verdana" w:hAnsi="Piraeus Open Sans" w:cs="Verdana"/>
          <w:lang w:val="el-GR"/>
        </w:rPr>
        <w:t>Η</w:t>
      </w:r>
      <w:r w:rsidR="00862898" w:rsidRPr="00862898">
        <w:rPr>
          <w:rFonts w:ascii="Piraeus Open Sans" w:eastAsia="Verdana" w:hAnsi="Piraeus Open Sans" w:cs="Verdana"/>
          <w:lang w:val="el-GR"/>
        </w:rPr>
        <w:t xml:space="preserve"> Πειραιώς </w:t>
      </w:r>
      <w:r w:rsidR="00A52199" w:rsidRPr="00A52199">
        <w:rPr>
          <w:rFonts w:ascii="Piraeus Open Sans" w:eastAsia="Verdana" w:hAnsi="Piraeus Open Sans" w:cs="Verdana"/>
          <w:lang w:val="el-GR"/>
        </w:rPr>
        <w:t>αυξάνει</w:t>
      </w:r>
      <w:r w:rsidR="00A52199">
        <w:rPr>
          <w:rFonts w:asciiTheme="minorHAnsi" w:eastAsia="Verdana" w:hAnsiTheme="minorHAnsi" w:cs="Verdana"/>
          <w:lang w:val="el-GR"/>
        </w:rPr>
        <w:t xml:space="preserve"> </w:t>
      </w:r>
      <w:r w:rsidR="00862898" w:rsidRPr="00862898">
        <w:rPr>
          <w:rFonts w:ascii="Piraeus Open Sans" w:eastAsia="Verdana" w:hAnsi="Piraeus Open Sans" w:cs="Verdana"/>
          <w:lang w:val="el-GR"/>
        </w:rPr>
        <w:t xml:space="preserve">περαιτέρω το ποσοστό διανομής </w:t>
      </w:r>
      <w:r w:rsidR="00862898" w:rsidRPr="000B4DD0">
        <w:rPr>
          <w:rFonts w:ascii="Piraeus Open Sans" w:eastAsia="Verdana" w:hAnsi="Piraeus Open Sans" w:cs="Verdana"/>
          <w:lang w:val="el-GR"/>
        </w:rPr>
        <w:t>στο 55%</w:t>
      </w:r>
      <w:r w:rsidRPr="00993594">
        <w:rPr>
          <w:rFonts w:ascii="Piraeus Open Sans" w:eastAsia="Verdana" w:hAnsi="Piraeus Open Sans" w:cs="Verdana"/>
          <w:lang w:val="el-GR"/>
        </w:rPr>
        <w:t xml:space="preserve"> από τα κέρδη του 2025</w:t>
      </w:r>
      <w:r w:rsidR="00862898" w:rsidRPr="00862898">
        <w:rPr>
          <w:rFonts w:ascii="Piraeus Open Sans" w:eastAsia="Verdana" w:hAnsi="Piraeus Open Sans" w:cs="Verdana"/>
          <w:lang w:val="el-GR"/>
        </w:rPr>
        <w:t>, υποστηριζόμενη από τα ικανοποιητικά οικονομικά αποτελέσματα του Ομίλου και από τη στρατηγική της προτεραιότητα για μεγιστοποίηση της μακροπρόθεσμης δημιουργίας αξίας προς τους μετόχους.</w:t>
      </w:r>
    </w:p>
    <w:p w14:paraId="46FD282B" w14:textId="3752FBC0" w:rsidR="00FD603C" w:rsidRDefault="006E60A4" w:rsidP="006E60A4">
      <w:pPr>
        <w:spacing w:after="160"/>
        <w:jc w:val="both"/>
        <w:rPr>
          <w:rFonts w:asciiTheme="minorHAnsi" w:hAnsiTheme="minorHAnsi"/>
          <w:b/>
          <w:bCs/>
          <w:sz w:val="32"/>
          <w:szCs w:val="32"/>
          <w:lang w:val="el-GR"/>
        </w:rPr>
      </w:pPr>
      <w:r w:rsidRPr="006E60A4">
        <w:rPr>
          <w:rFonts w:ascii="Piraeus Open Serif" w:hAnsi="Piraeus Open Serif"/>
          <w:b/>
          <w:bCs/>
          <w:sz w:val="32"/>
          <w:szCs w:val="32"/>
          <w:lang w:val="el-GR"/>
        </w:rPr>
        <w:t>Σημαντικές συναλλαγές της Επιχειρηματικής Τραπεζικής</w:t>
      </w:r>
    </w:p>
    <w:p w14:paraId="0919FDF4" w14:textId="588791F0" w:rsidR="004F2886" w:rsidRDefault="004F2886" w:rsidP="00A52199">
      <w:pPr>
        <w:pStyle w:val="BodyText"/>
        <w:pBdr>
          <w:top w:val="nil"/>
          <w:left w:val="nil"/>
          <w:bottom w:val="nil"/>
          <w:right w:val="nil"/>
          <w:between w:val="nil"/>
          <w:bar w:val="nil"/>
        </w:pBdr>
        <w:spacing w:before="120" w:after="120" w:line="280" w:lineRule="exact"/>
        <w:jc w:val="both"/>
        <w:rPr>
          <w:rFonts w:asciiTheme="minorHAnsi" w:hAnsiTheme="minorHAnsi"/>
          <w:lang w:val="el-GR" w:eastAsia="el-GR"/>
        </w:rPr>
      </w:pPr>
      <w:bookmarkStart w:id="7" w:name="_Hlk222247279"/>
      <w:r w:rsidRPr="00A52199">
        <w:rPr>
          <w:rFonts w:ascii="Piraeus Open Sans" w:hAnsi="Piraeus Open Sans"/>
          <w:lang w:val="el-GR" w:eastAsia="el-GR"/>
        </w:rPr>
        <w:t xml:space="preserve">Η Πειραιώς </w:t>
      </w:r>
      <w:r w:rsidR="00A52199" w:rsidRPr="00A52199">
        <w:rPr>
          <w:rFonts w:ascii="Piraeus Open Sans" w:hAnsi="Piraeus Open Sans"/>
          <w:lang w:val="el-GR" w:eastAsia="el-GR"/>
        </w:rPr>
        <w:t xml:space="preserve">είχε </w:t>
      </w:r>
      <w:r w:rsidRPr="00A52199">
        <w:rPr>
          <w:rFonts w:ascii="Piraeus Open Sans" w:hAnsi="Piraeus Open Sans"/>
          <w:lang w:val="el-GR" w:eastAsia="el-GR"/>
        </w:rPr>
        <w:t>κα</w:t>
      </w:r>
      <w:r w:rsidRPr="00CD3479">
        <w:rPr>
          <w:rFonts w:ascii="Piraeus Open Sans" w:hAnsi="Piraeus Open Sans"/>
          <w:lang w:val="el-GR" w:eastAsia="el-GR"/>
        </w:rPr>
        <w:t xml:space="preserve">θοριστικό ρόλο στη χρηματοδότηση για την Παραχώρηση της Εγνατίας Οδού, ενεργώντας ως Συντονιστής, Αρχικός Ομολογιούχος και </w:t>
      </w:r>
      <w:r w:rsidRPr="00CD3479">
        <w:rPr>
          <w:rFonts w:ascii="Piraeus Open Sans" w:hAnsi="Piraeus Open Sans"/>
          <w:lang w:eastAsia="el-GR"/>
        </w:rPr>
        <w:t>Mandated</w:t>
      </w:r>
      <w:r w:rsidRPr="00CD3479">
        <w:rPr>
          <w:rFonts w:ascii="Piraeus Open Sans" w:hAnsi="Piraeus Open Sans"/>
          <w:lang w:val="el-GR" w:eastAsia="el-GR"/>
        </w:rPr>
        <w:t xml:space="preserve"> </w:t>
      </w:r>
      <w:r w:rsidRPr="00CD3479">
        <w:rPr>
          <w:rFonts w:ascii="Piraeus Open Sans" w:hAnsi="Piraeus Open Sans"/>
          <w:lang w:eastAsia="el-GR"/>
        </w:rPr>
        <w:t>Lead</w:t>
      </w:r>
      <w:r w:rsidRPr="00CD3479">
        <w:rPr>
          <w:rFonts w:ascii="Piraeus Open Sans" w:hAnsi="Piraeus Open Sans"/>
          <w:lang w:val="el-GR" w:eastAsia="el-GR"/>
        </w:rPr>
        <w:t xml:space="preserve"> </w:t>
      </w:r>
      <w:r w:rsidRPr="00CD3479">
        <w:rPr>
          <w:rFonts w:ascii="Piraeus Open Sans" w:hAnsi="Piraeus Open Sans"/>
          <w:lang w:eastAsia="el-GR"/>
        </w:rPr>
        <w:t>Arranger</w:t>
      </w:r>
      <w:r w:rsidRPr="00CD3479">
        <w:rPr>
          <w:rFonts w:ascii="Piraeus Open Sans" w:hAnsi="Piraeus Open Sans"/>
          <w:lang w:val="el-GR" w:eastAsia="el-GR"/>
        </w:rPr>
        <w:t xml:space="preserve"> για αυτό το ορόσημο έργο υποδομών. Ο ρόλος </w:t>
      </w:r>
      <w:r w:rsidR="00A52199">
        <w:rPr>
          <w:rFonts w:asciiTheme="minorHAnsi" w:hAnsiTheme="minorHAnsi"/>
          <w:lang w:val="el-GR" w:eastAsia="el-GR"/>
        </w:rPr>
        <w:t xml:space="preserve">της </w:t>
      </w:r>
      <w:proofErr w:type="spellStart"/>
      <w:r w:rsidRPr="00CD3479">
        <w:rPr>
          <w:rFonts w:ascii="Piraeus Open Sans" w:hAnsi="Piraeus Open Sans"/>
          <w:lang w:val="el-GR" w:eastAsia="el-GR"/>
        </w:rPr>
        <w:t>περιελάμβανε</w:t>
      </w:r>
      <w:proofErr w:type="spellEnd"/>
      <w:r w:rsidRPr="00CD3479">
        <w:rPr>
          <w:rFonts w:ascii="Piraeus Open Sans" w:hAnsi="Piraeus Open Sans"/>
          <w:lang w:val="el-GR" w:eastAsia="el-GR"/>
        </w:rPr>
        <w:t xml:space="preserve"> τη </w:t>
      </w:r>
      <w:r w:rsidR="00CD3479" w:rsidRPr="00CD3479">
        <w:rPr>
          <w:rFonts w:ascii="Piraeus Open Sans" w:hAnsi="Piraeus Open Sans"/>
          <w:lang w:val="el-GR" w:eastAsia="el-GR"/>
        </w:rPr>
        <w:t xml:space="preserve">διοργάνωση </w:t>
      </w:r>
      <w:r w:rsidRPr="00CD3479">
        <w:rPr>
          <w:rFonts w:ascii="Piraeus Open Sans" w:hAnsi="Piraeus Open Sans"/>
          <w:lang w:val="el-GR" w:eastAsia="el-GR"/>
        </w:rPr>
        <w:t>της χρηματοδότησης για το εφάπαξ τίμημα ύψους €1,275 εκατ. και σημαντικές επενδύσεις αναβάθμισης στην Εγνατία Οδό.</w:t>
      </w:r>
      <w:r w:rsidR="00CD3479" w:rsidRPr="00CD3479">
        <w:rPr>
          <w:rFonts w:ascii="Piraeus Open Sans" w:hAnsi="Piraeus Open Sans"/>
          <w:lang w:val="el-GR" w:eastAsia="el-GR"/>
        </w:rPr>
        <w:t xml:space="preserve"> Επιπρόσθετα</w:t>
      </w:r>
      <w:r w:rsidRPr="00CD3479">
        <w:rPr>
          <w:rFonts w:ascii="Piraeus Open Sans" w:hAnsi="Piraeus Open Sans"/>
          <w:lang w:val="el-GR" w:eastAsia="el-GR"/>
        </w:rPr>
        <w:t xml:space="preserve">, η Πειραιώς λειτούργησε ως </w:t>
      </w:r>
      <w:r w:rsidR="00CD3479" w:rsidRPr="00CD3479">
        <w:rPr>
          <w:rFonts w:ascii="Piraeus Open Sans" w:hAnsi="Piraeus Open Sans"/>
          <w:lang w:val="el-GR" w:eastAsia="el-GR"/>
        </w:rPr>
        <w:t>Εκπρόσωπος μεταξύ Δανειστών</w:t>
      </w:r>
      <w:r w:rsidRPr="00CD3479">
        <w:rPr>
          <w:rFonts w:ascii="Piraeus Open Sans" w:hAnsi="Piraeus Open Sans"/>
          <w:lang w:val="el-GR" w:eastAsia="el-GR"/>
        </w:rPr>
        <w:t xml:space="preserve">, </w:t>
      </w:r>
      <w:r w:rsidR="00CD3479" w:rsidRPr="00CD3479">
        <w:rPr>
          <w:rFonts w:ascii="Piraeus Open Sans" w:hAnsi="Piraeus Open Sans"/>
          <w:lang w:val="el-GR" w:eastAsia="el-GR"/>
        </w:rPr>
        <w:t>Πληρεξούσιος Καταβολών,</w:t>
      </w:r>
      <w:r w:rsidRPr="00CD3479">
        <w:rPr>
          <w:rFonts w:ascii="Piraeus Open Sans" w:hAnsi="Piraeus Open Sans"/>
          <w:lang w:val="el-GR" w:eastAsia="el-GR"/>
        </w:rPr>
        <w:t xml:space="preserve"> και </w:t>
      </w:r>
      <w:r w:rsidR="00F7627A" w:rsidRPr="00CD3479">
        <w:rPr>
          <w:rFonts w:ascii="Piraeus Open Sans" w:hAnsi="Piraeus Open Sans"/>
          <w:lang w:val="el-GR" w:eastAsia="el-GR"/>
        </w:rPr>
        <w:t xml:space="preserve">ως </w:t>
      </w:r>
      <w:r w:rsidR="00CD3479" w:rsidRPr="00CD3479">
        <w:rPr>
          <w:rFonts w:ascii="Piraeus Open Sans" w:hAnsi="Piraeus Open Sans"/>
          <w:lang w:val="el-GR" w:eastAsia="el-GR"/>
        </w:rPr>
        <w:t xml:space="preserve">Γενική </w:t>
      </w:r>
      <w:r w:rsidRPr="00CD3479">
        <w:rPr>
          <w:rFonts w:ascii="Piraeus Open Sans" w:hAnsi="Piraeus Open Sans"/>
          <w:lang w:val="el-GR" w:eastAsia="el-GR"/>
        </w:rPr>
        <w:t>Τράπεζα</w:t>
      </w:r>
      <w:r w:rsidR="00F7627A" w:rsidRPr="00CD3479">
        <w:rPr>
          <w:rFonts w:ascii="Piraeus Open Sans" w:hAnsi="Piraeus Open Sans"/>
          <w:lang w:val="el-GR" w:eastAsia="el-GR"/>
        </w:rPr>
        <w:t xml:space="preserve"> διαχείρισης </w:t>
      </w:r>
      <w:r w:rsidR="00CD3479" w:rsidRPr="00CD3479">
        <w:rPr>
          <w:rFonts w:ascii="Piraeus Open Sans" w:hAnsi="Piraeus Open Sans"/>
          <w:lang w:val="el-GR" w:eastAsia="el-GR"/>
        </w:rPr>
        <w:t xml:space="preserve">λογαριασμών </w:t>
      </w:r>
      <w:r w:rsidR="00F7627A" w:rsidRPr="00CD3479">
        <w:rPr>
          <w:rFonts w:ascii="Piraeus Open Sans" w:hAnsi="Piraeus Open Sans"/>
          <w:lang w:val="el-GR" w:eastAsia="el-GR"/>
        </w:rPr>
        <w:t>(</w:t>
      </w:r>
      <w:r w:rsidR="00F7627A" w:rsidRPr="00CD3479">
        <w:rPr>
          <w:rFonts w:ascii="Piraeus Open Sans" w:hAnsi="Piraeus Open Sans"/>
          <w:lang w:eastAsia="el-GR"/>
        </w:rPr>
        <w:t>General</w:t>
      </w:r>
      <w:r w:rsidR="00F7627A" w:rsidRPr="00CD3479">
        <w:rPr>
          <w:rFonts w:ascii="Piraeus Open Sans" w:hAnsi="Piraeus Open Sans"/>
          <w:lang w:val="el-GR" w:eastAsia="el-GR"/>
        </w:rPr>
        <w:t xml:space="preserve"> </w:t>
      </w:r>
      <w:r w:rsidR="00F7627A" w:rsidRPr="00CD3479">
        <w:rPr>
          <w:rFonts w:ascii="Piraeus Open Sans" w:hAnsi="Piraeus Open Sans"/>
          <w:lang w:eastAsia="el-GR"/>
        </w:rPr>
        <w:t>Account</w:t>
      </w:r>
      <w:r w:rsidR="00F7627A" w:rsidRPr="00CD3479">
        <w:rPr>
          <w:rFonts w:ascii="Piraeus Open Sans" w:hAnsi="Piraeus Open Sans"/>
          <w:lang w:val="el-GR" w:eastAsia="el-GR"/>
        </w:rPr>
        <w:t xml:space="preserve"> </w:t>
      </w:r>
      <w:r w:rsidR="00F7627A" w:rsidRPr="00CD3479">
        <w:rPr>
          <w:rFonts w:ascii="Piraeus Open Sans" w:hAnsi="Piraeus Open Sans"/>
          <w:lang w:eastAsia="el-GR"/>
        </w:rPr>
        <w:t>Bank</w:t>
      </w:r>
      <w:r w:rsidR="00F7627A" w:rsidRPr="00CD3479">
        <w:rPr>
          <w:rFonts w:ascii="Piraeus Open Sans" w:hAnsi="Piraeus Open Sans"/>
          <w:lang w:val="el-GR" w:eastAsia="el-GR"/>
        </w:rPr>
        <w:t>)</w:t>
      </w:r>
      <w:r w:rsidRPr="00CD3479">
        <w:rPr>
          <w:rFonts w:ascii="Piraeus Open Sans" w:hAnsi="Piraeus Open Sans"/>
          <w:lang w:val="el-GR" w:eastAsia="el-GR"/>
        </w:rPr>
        <w:t>.</w:t>
      </w:r>
    </w:p>
    <w:p w14:paraId="7EAC460C" w14:textId="77777777" w:rsidR="00A52199" w:rsidRPr="00CD3479" w:rsidRDefault="00A52199" w:rsidP="00A52199">
      <w:pPr>
        <w:spacing w:before="120" w:after="120"/>
        <w:jc w:val="both"/>
        <w:rPr>
          <w:rFonts w:eastAsia="Verdana" w:cs="Verdana"/>
          <w:sz w:val="18"/>
          <w:szCs w:val="18"/>
          <w:lang w:val="el-GR"/>
        </w:rPr>
      </w:pPr>
      <w:r w:rsidRPr="00CD3479">
        <w:rPr>
          <w:rFonts w:eastAsia="Verdana" w:cs="Verdana"/>
          <w:sz w:val="18"/>
          <w:szCs w:val="18"/>
          <w:lang w:val="el-GR"/>
        </w:rPr>
        <w:t>Αυτό το ορόσημο έργο καλύπτει μια 35ετή παραχώρηση για τη διαχείριση και λειτουργία του μεγαλύτερου αυτοκινητόδρομου της Ελλάδας – μήκους 900 χλμ. με τρεις κάθετους άξονες που συνδέουν την Ελλάδα με την Αλβανία, τη Βόρεια Μακεδονία και τη Βουλγαρία. Η παραχώρηση ανατέθηκε μέσω δημόσιου διαγωνισμού στη Νέα Εγνατία Οδός Παραχώρηση Α.Ε., με κύριους μετόχους τις εταιρείες ΓΕΚ ΤΕΡΝΑ και EGIS. Το επενδυτικό σχέδιο περιλαμβάνει €675 εκατ. για τα πρώτα πέντε χρόνια και περισσότερα από €2,5 δισ. κατά τη διάρκεια της παραχώρησης. Αυτά τα κεφάλαια θα οδηγήσουν στην κατασκευή των τριών κάθετων αξόνων, στην ολοκληρωμένη αποκατάσταση του οδοστρώματος του αυτοκινητόδρομου, στις αναβαθμίσεις των υποδομών ασφαλείας των σηράγγων και στην ανάπτυξη 16 Σταθμών Εξυπηρέτησης Αυτοκινητιστών (ΣΕΑ) και 12 σύγχρονων χώρων προσωρινής στάθμευσης και ανάπαυσης κατά μήκος της διαδρομής.</w:t>
      </w:r>
    </w:p>
    <w:p w14:paraId="32083192" w14:textId="77777777" w:rsidR="00A52199" w:rsidRPr="00F7627A" w:rsidRDefault="00A52199" w:rsidP="00A52199">
      <w:pPr>
        <w:spacing w:after="160"/>
        <w:jc w:val="both"/>
        <w:rPr>
          <w:rFonts w:eastAsia="Verdana" w:cs="Verdana"/>
          <w:sz w:val="18"/>
          <w:szCs w:val="18"/>
          <w:lang w:val="el-GR"/>
        </w:rPr>
      </w:pPr>
      <w:r w:rsidRPr="00020753">
        <w:rPr>
          <w:rFonts w:eastAsia="Verdana" w:cs="Verdana"/>
          <w:sz w:val="18"/>
          <w:szCs w:val="18"/>
          <w:lang w:val="el-GR"/>
        </w:rPr>
        <w:t>Η Πειραιώς παραμένει προσηλωμένη στην υποστήριξη και την ηγεσία της χρηματοδότησης σημαντικών έργων υποδομής που ενισχύουν τη βιώσιμη ανάπτυξη και συμβάλλουν στην οικονομική ανάπτυξη της χώρας μας.</w:t>
      </w:r>
    </w:p>
    <w:p w14:paraId="5B42BF12" w14:textId="77777777" w:rsidR="00F7627A" w:rsidRDefault="00F7627A" w:rsidP="00F7627A">
      <w:pPr>
        <w:spacing w:after="160"/>
        <w:jc w:val="both"/>
        <w:rPr>
          <w:rFonts w:asciiTheme="minorHAnsi" w:eastAsia="Verdana" w:hAnsiTheme="minorHAnsi" w:cs="Verdana"/>
          <w:sz w:val="18"/>
          <w:szCs w:val="18"/>
          <w:lang w:val="el-GR"/>
        </w:rPr>
      </w:pPr>
    </w:p>
    <w:p w14:paraId="06CB707D" w14:textId="77777777" w:rsidR="00A52199" w:rsidRDefault="00A52199" w:rsidP="00F7627A">
      <w:pPr>
        <w:spacing w:after="160"/>
        <w:jc w:val="both"/>
        <w:rPr>
          <w:rFonts w:asciiTheme="minorHAnsi" w:eastAsia="Verdana" w:hAnsiTheme="minorHAnsi" w:cs="Verdana"/>
          <w:sz w:val="18"/>
          <w:szCs w:val="18"/>
          <w:lang w:val="el-GR"/>
        </w:rPr>
      </w:pPr>
    </w:p>
    <w:p w14:paraId="37757AD8" w14:textId="77777777" w:rsidR="00A52199" w:rsidRDefault="00A52199" w:rsidP="00F7627A">
      <w:pPr>
        <w:spacing w:after="160"/>
        <w:jc w:val="both"/>
        <w:rPr>
          <w:rFonts w:asciiTheme="minorHAnsi" w:eastAsia="Verdana" w:hAnsiTheme="minorHAnsi" w:cs="Verdana"/>
          <w:sz w:val="18"/>
          <w:szCs w:val="18"/>
          <w:lang w:val="el-GR"/>
        </w:rPr>
      </w:pPr>
    </w:p>
    <w:p w14:paraId="7CA6500F" w14:textId="77777777" w:rsidR="00A52199" w:rsidRDefault="00A52199" w:rsidP="00F7627A">
      <w:pPr>
        <w:spacing w:after="160"/>
        <w:jc w:val="both"/>
        <w:rPr>
          <w:rFonts w:asciiTheme="minorHAnsi" w:eastAsia="Verdana" w:hAnsiTheme="minorHAnsi" w:cs="Verdana"/>
          <w:sz w:val="18"/>
          <w:szCs w:val="18"/>
          <w:lang w:val="el-GR"/>
        </w:rPr>
      </w:pPr>
    </w:p>
    <w:p w14:paraId="090ADE4D" w14:textId="77777777" w:rsidR="00A52199" w:rsidRDefault="00A52199" w:rsidP="00F7627A">
      <w:pPr>
        <w:spacing w:after="160"/>
        <w:jc w:val="both"/>
        <w:rPr>
          <w:rFonts w:asciiTheme="minorHAnsi" w:eastAsia="Verdana" w:hAnsiTheme="minorHAnsi" w:cs="Verdana"/>
          <w:sz w:val="18"/>
          <w:szCs w:val="18"/>
          <w:lang w:val="el-GR"/>
        </w:rPr>
      </w:pPr>
    </w:p>
    <w:p w14:paraId="4C90EE26" w14:textId="77777777" w:rsidR="00A52199" w:rsidRDefault="00A52199" w:rsidP="00F7627A">
      <w:pPr>
        <w:spacing w:after="160"/>
        <w:jc w:val="both"/>
        <w:rPr>
          <w:rFonts w:asciiTheme="minorHAnsi" w:eastAsia="Verdana" w:hAnsiTheme="minorHAnsi" w:cs="Verdana"/>
          <w:sz w:val="18"/>
          <w:szCs w:val="18"/>
          <w:lang w:val="el-GR"/>
        </w:rPr>
      </w:pPr>
    </w:p>
    <w:p w14:paraId="6147111A" w14:textId="77777777" w:rsidR="00A52199" w:rsidRDefault="00A52199" w:rsidP="00F7627A">
      <w:pPr>
        <w:spacing w:after="160"/>
        <w:jc w:val="both"/>
        <w:rPr>
          <w:rFonts w:asciiTheme="minorHAnsi" w:eastAsia="Verdana" w:hAnsiTheme="minorHAnsi" w:cs="Verdana"/>
          <w:sz w:val="18"/>
          <w:szCs w:val="18"/>
          <w:lang w:val="el-GR"/>
        </w:rPr>
      </w:pPr>
    </w:p>
    <w:p w14:paraId="75AC697F" w14:textId="77777777" w:rsidR="00A52199" w:rsidRDefault="00A52199" w:rsidP="00F7627A">
      <w:pPr>
        <w:spacing w:after="160"/>
        <w:jc w:val="both"/>
        <w:rPr>
          <w:rFonts w:asciiTheme="minorHAnsi" w:eastAsia="Verdana" w:hAnsiTheme="minorHAnsi" w:cs="Verdana"/>
          <w:sz w:val="18"/>
          <w:szCs w:val="18"/>
          <w:lang w:val="el-GR"/>
        </w:rPr>
      </w:pPr>
    </w:p>
    <w:p w14:paraId="1D2C3282" w14:textId="3EF5DC83" w:rsidR="00B85900" w:rsidRPr="008F72B9" w:rsidRDefault="00B85900" w:rsidP="00B85900">
      <w:pPr>
        <w:pStyle w:val="01PFHTitle"/>
        <w:widowControl/>
        <w:autoSpaceDE w:val="0"/>
        <w:autoSpaceDN w:val="0"/>
        <w:adjustRightInd w:val="0"/>
        <w:spacing w:after="24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bookmarkEnd w:id="6"/>
    <w:bookmarkEnd w:id="7"/>
    <w:p w14:paraId="4D45471C" w14:textId="46D882CB" w:rsidR="009C4B7B" w:rsidRPr="008F72B9" w:rsidRDefault="009C4B7B" w:rsidP="009C4B7B">
      <w:pPr>
        <w:spacing w:after="240"/>
        <w:jc w:val="both"/>
        <w:rPr>
          <w:rFonts w:ascii="Piraeus Open Serif" w:hAnsi="Piraeus Open Serif"/>
          <w:b/>
          <w:bCs/>
          <w:sz w:val="32"/>
          <w:lang w:val="el-GR"/>
        </w:rPr>
      </w:pPr>
      <w:r w:rsidRPr="008F72B9">
        <w:rPr>
          <w:rFonts w:ascii="Piraeus Open Serif" w:hAnsi="Piraeus Open Serif"/>
          <w:b/>
          <w:bCs/>
          <w:sz w:val="32"/>
          <w:lang w:val="el-GR"/>
        </w:rPr>
        <w:t>Νέα προϊόντα με εστίαση στην οικονομική ένταξη και την ενεργειακή απόδοση, ενισχύουν τη νέα παραγωγή δανείων ιδιωτών</w:t>
      </w:r>
    </w:p>
    <w:p w14:paraId="0A8FAC9D" w14:textId="077EFC0F" w:rsidR="002E5522" w:rsidRPr="008159EF" w:rsidRDefault="009C4B7B" w:rsidP="002E5522">
      <w:pPr>
        <w:spacing w:after="240"/>
        <w:jc w:val="both"/>
        <w:rPr>
          <w:sz w:val="18"/>
          <w:szCs w:val="18"/>
          <w:lang w:val="el-GR" w:eastAsia="el-GR"/>
        </w:rPr>
      </w:pPr>
      <w:bookmarkStart w:id="8" w:name="_Hlk222157858"/>
      <w:r w:rsidRPr="008159EF">
        <w:rPr>
          <w:sz w:val="18"/>
          <w:szCs w:val="18"/>
          <w:lang w:val="el-GR" w:eastAsia="el-GR"/>
        </w:rPr>
        <w:t xml:space="preserve">Το 2025, η Πειραιώς λάνσαρε νέα προϊόντα που προσφέρουν λύσεις στους ιδιώτες πελάτες μας υποστηρίζοντας την οικονομική ένταξη περισσότερων συμπολιτών και ενισχύοντας την ενεργειακή απόδοση των ακινήτων του υφιστάμενου πελατολογίου μας. Παράλληλα, ενισχύουμε τη δράση μας στον τομέα της βιωσιμότητας. </w:t>
      </w:r>
      <w:r w:rsidR="002E5522" w:rsidRPr="008159EF">
        <w:rPr>
          <w:sz w:val="18"/>
          <w:szCs w:val="18"/>
          <w:lang w:val="el-GR" w:eastAsia="el-GR"/>
        </w:rPr>
        <w:t>Με το</w:t>
      </w:r>
      <w:r w:rsidRPr="008159EF">
        <w:rPr>
          <w:sz w:val="18"/>
          <w:szCs w:val="18"/>
          <w:lang w:val="el-GR" w:eastAsia="el-GR"/>
        </w:rPr>
        <w:t xml:space="preserve"> </w:t>
      </w:r>
      <w:proofErr w:type="spellStart"/>
      <w:r w:rsidRPr="008159EF">
        <w:rPr>
          <w:sz w:val="18"/>
          <w:szCs w:val="18"/>
          <w:lang w:val="el-GR" w:eastAsia="el-GR"/>
        </w:rPr>
        <w:t>Spiti</w:t>
      </w:r>
      <w:proofErr w:type="spellEnd"/>
      <w:r w:rsidRPr="008159EF">
        <w:rPr>
          <w:sz w:val="18"/>
          <w:szCs w:val="18"/>
          <w:lang w:val="el-GR" w:eastAsia="el-GR"/>
        </w:rPr>
        <w:t xml:space="preserve"> 25 </w:t>
      </w:r>
      <w:r w:rsidR="002E5522" w:rsidRPr="008159EF">
        <w:rPr>
          <w:sz w:val="18"/>
          <w:szCs w:val="18"/>
          <w:lang w:val="el-GR" w:eastAsia="el-GR"/>
        </w:rPr>
        <w:t xml:space="preserve">προσφέραμε </w:t>
      </w:r>
      <w:r w:rsidRPr="008159EF">
        <w:rPr>
          <w:sz w:val="18"/>
          <w:szCs w:val="18"/>
          <w:lang w:val="el-GR" w:eastAsia="el-GR"/>
        </w:rPr>
        <w:t xml:space="preserve">ένα στεγαστικό δάνειο </w:t>
      </w:r>
      <w:r w:rsidR="002E5522" w:rsidRPr="008159EF">
        <w:rPr>
          <w:sz w:val="18"/>
          <w:szCs w:val="18"/>
          <w:lang w:val="el-GR" w:eastAsia="el-GR"/>
        </w:rPr>
        <w:t xml:space="preserve">με </w:t>
      </w:r>
      <w:r w:rsidRPr="008159EF">
        <w:rPr>
          <w:sz w:val="18"/>
          <w:szCs w:val="18"/>
          <w:lang w:val="el-GR" w:eastAsia="el-GR"/>
        </w:rPr>
        <w:t>μειωμένο επιτόκιο κατά 25% για τα πρώτα 4 χρόνια</w:t>
      </w:r>
      <w:r w:rsidR="00ED5D39" w:rsidRPr="008159EF">
        <w:rPr>
          <w:sz w:val="18"/>
          <w:szCs w:val="18"/>
          <w:lang w:val="el-GR" w:eastAsia="el-GR"/>
        </w:rPr>
        <w:t>,</w:t>
      </w:r>
      <w:r w:rsidRPr="008159EF">
        <w:rPr>
          <w:sz w:val="18"/>
          <w:szCs w:val="18"/>
          <w:lang w:val="el-GR" w:eastAsia="el-GR"/>
        </w:rPr>
        <w:t xml:space="preserve"> με σταθερό επιτόκιο για κατοίκους Ελλάδας που </w:t>
      </w:r>
      <w:r w:rsidR="002E5522" w:rsidRPr="008159EF">
        <w:rPr>
          <w:sz w:val="18"/>
          <w:szCs w:val="18"/>
          <w:lang w:val="el-GR" w:eastAsia="el-GR"/>
        </w:rPr>
        <w:t xml:space="preserve">επιθυμούν να </w:t>
      </w:r>
      <w:r w:rsidR="00ED5D39" w:rsidRPr="008159EF">
        <w:rPr>
          <w:sz w:val="18"/>
          <w:szCs w:val="18"/>
          <w:lang w:val="el-GR" w:eastAsia="el-GR"/>
        </w:rPr>
        <w:t xml:space="preserve">αποκτήσουν </w:t>
      </w:r>
      <w:r w:rsidRPr="008159EF">
        <w:rPr>
          <w:sz w:val="18"/>
          <w:szCs w:val="18"/>
          <w:lang w:val="el-GR" w:eastAsia="el-GR"/>
        </w:rPr>
        <w:t>τη</w:t>
      </w:r>
      <w:r w:rsidR="002E5522" w:rsidRPr="008159EF">
        <w:rPr>
          <w:sz w:val="18"/>
          <w:szCs w:val="18"/>
          <w:lang w:val="el-GR" w:eastAsia="el-GR"/>
        </w:rPr>
        <w:t>ν</w:t>
      </w:r>
      <w:r w:rsidRPr="008159EF">
        <w:rPr>
          <w:sz w:val="18"/>
          <w:szCs w:val="18"/>
          <w:lang w:val="el-GR" w:eastAsia="el-GR"/>
        </w:rPr>
        <w:t xml:space="preserve"> πρώτη τους κατοικία. Η Πειραιώς έχει λάβει από </w:t>
      </w:r>
      <w:r w:rsidR="002E5522" w:rsidRPr="008159EF">
        <w:rPr>
          <w:sz w:val="18"/>
          <w:szCs w:val="18"/>
          <w:lang w:val="el-GR" w:eastAsia="el-GR"/>
        </w:rPr>
        <w:t xml:space="preserve">τον Ιούνιο που λάνσαρε το </w:t>
      </w:r>
      <w:r w:rsidRPr="008159EF">
        <w:rPr>
          <w:sz w:val="18"/>
          <w:szCs w:val="18"/>
          <w:lang w:val="el-GR" w:eastAsia="el-GR"/>
        </w:rPr>
        <w:t xml:space="preserve">προϊόν, </w:t>
      </w:r>
      <w:r w:rsidR="00ED5D39" w:rsidRPr="008159EF">
        <w:rPr>
          <w:sz w:val="18"/>
          <w:szCs w:val="18"/>
          <w:lang w:val="el-GR" w:eastAsia="el-GR"/>
        </w:rPr>
        <w:t xml:space="preserve">περίπου </w:t>
      </w:r>
      <w:r w:rsidRPr="008159EF">
        <w:rPr>
          <w:sz w:val="18"/>
          <w:szCs w:val="18"/>
          <w:lang w:val="el-GR" w:eastAsia="el-GR"/>
        </w:rPr>
        <w:t>1.</w:t>
      </w:r>
      <w:r w:rsidR="00ED5D39" w:rsidRPr="008159EF">
        <w:rPr>
          <w:sz w:val="18"/>
          <w:szCs w:val="18"/>
          <w:lang w:val="el-GR" w:eastAsia="el-GR"/>
        </w:rPr>
        <w:t>5</w:t>
      </w:r>
      <w:r w:rsidRPr="008159EF">
        <w:rPr>
          <w:sz w:val="18"/>
          <w:szCs w:val="18"/>
          <w:lang w:val="el-GR" w:eastAsia="el-GR"/>
        </w:rPr>
        <w:t xml:space="preserve">00 αιτήσεις </w:t>
      </w:r>
      <w:r w:rsidR="00ED5D39" w:rsidRPr="008159EF">
        <w:rPr>
          <w:sz w:val="18"/>
          <w:szCs w:val="18"/>
          <w:lang w:val="el-GR" w:eastAsia="el-GR"/>
        </w:rPr>
        <w:t xml:space="preserve">συνολικού ποσού </w:t>
      </w:r>
      <w:r w:rsidR="002E5522" w:rsidRPr="008159EF">
        <w:rPr>
          <w:sz w:val="18"/>
          <w:szCs w:val="18"/>
          <w:lang w:val="el-GR" w:eastAsia="el-GR"/>
        </w:rPr>
        <w:t>€</w:t>
      </w:r>
      <w:r w:rsidR="00ED5D39" w:rsidRPr="008159EF">
        <w:rPr>
          <w:sz w:val="18"/>
          <w:szCs w:val="18"/>
          <w:lang w:val="el-GR" w:eastAsia="el-GR"/>
        </w:rPr>
        <w:t>20</w:t>
      </w:r>
      <w:r w:rsidR="000B4DD0" w:rsidRPr="000B4DD0">
        <w:rPr>
          <w:sz w:val="18"/>
          <w:szCs w:val="18"/>
          <w:lang w:val="el-GR" w:eastAsia="el-GR"/>
        </w:rPr>
        <w:t>0</w:t>
      </w:r>
      <w:r w:rsidRPr="008159EF">
        <w:rPr>
          <w:sz w:val="18"/>
          <w:szCs w:val="18"/>
          <w:lang w:val="el-GR" w:eastAsia="el-GR"/>
        </w:rPr>
        <w:t xml:space="preserve"> εκατ. και με ισχυρή πορεία το 2026.</w:t>
      </w:r>
      <w:r w:rsidR="002E5522" w:rsidRPr="008159EF">
        <w:rPr>
          <w:sz w:val="18"/>
          <w:szCs w:val="18"/>
          <w:lang w:val="el-GR" w:eastAsia="el-GR"/>
        </w:rPr>
        <w:t xml:space="preserve"> Το 1Fund είναι το πρώτο </w:t>
      </w:r>
      <w:proofErr w:type="spellStart"/>
      <w:r w:rsidR="002E5522" w:rsidRPr="008159EF">
        <w:rPr>
          <w:sz w:val="18"/>
          <w:szCs w:val="18"/>
          <w:lang w:val="el-GR" w:eastAsia="el-GR"/>
        </w:rPr>
        <w:t>καταθετικό</w:t>
      </w:r>
      <w:proofErr w:type="spellEnd"/>
      <w:r w:rsidR="002E5522" w:rsidRPr="008159EF">
        <w:rPr>
          <w:sz w:val="18"/>
          <w:szCs w:val="18"/>
          <w:lang w:val="el-GR" w:eastAsia="el-GR"/>
        </w:rPr>
        <w:t xml:space="preserve"> – επενδυτικό προϊόν στην ελληνική αγορά, σχεδιασμένο για νέους 18-30 ετών, με ελάχιστη μηνιαία κατάθεση €20, επιτόκιο 3,0% για λογαριασμούς έως €5.000 και με τη δυνατότητα οικονομικής εκπαίδευσης. Το «</w:t>
      </w:r>
      <w:proofErr w:type="spellStart"/>
      <w:r w:rsidR="002E5522" w:rsidRPr="008159EF">
        <w:rPr>
          <w:sz w:val="18"/>
          <w:szCs w:val="18"/>
          <w:lang w:val="el-GR" w:eastAsia="el-GR"/>
        </w:rPr>
        <w:t>Eco</w:t>
      </w:r>
      <w:proofErr w:type="spellEnd"/>
      <w:r w:rsidR="002E5522" w:rsidRPr="008159EF">
        <w:rPr>
          <w:sz w:val="18"/>
          <w:szCs w:val="18"/>
          <w:lang w:val="el-GR" w:eastAsia="el-GR"/>
        </w:rPr>
        <w:t xml:space="preserve"> </w:t>
      </w:r>
      <w:proofErr w:type="spellStart"/>
      <w:r w:rsidR="002E5522" w:rsidRPr="008159EF">
        <w:rPr>
          <w:sz w:val="18"/>
          <w:szCs w:val="18"/>
          <w:lang w:val="el-GR" w:eastAsia="el-GR"/>
        </w:rPr>
        <w:t>Check</w:t>
      </w:r>
      <w:proofErr w:type="spellEnd"/>
      <w:r w:rsidR="002E5522" w:rsidRPr="008159EF">
        <w:rPr>
          <w:sz w:val="18"/>
          <w:szCs w:val="18"/>
          <w:lang w:val="el-GR" w:eastAsia="el-GR"/>
        </w:rPr>
        <w:t xml:space="preserve">» είναι το πρώτο ψηφιακό εργαλείο στην ελληνική αγορά που υπολογίζει το ενεργειακό αποτύπωμα των ακινήτων και προτείνει μέτρα ενεργειακής απόδοσης καθώς και σχετικές επιλογές χρηματοδότησης από την Πειραιώς. </w:t>
      </w:r>
      <w:r w:rsidR="008159EF" w:rsidRPr="008159EF">
        <w:rPr>
          <w:sz w:val="18"/>
          <w:szCs w:val="18"/>
          <w:lang w:val="el-GR" w:eastAsia="el-GR"/>
        </w:rPr>
        <w:t xml:space="preserve">Το εργαλείο έχουν χρησιμοποιήσει μέσω της εφαρμογής της Τράπεζας, περίπου </w:t>
      </w:r>
      <w:r w:rsidR="002E5522" w:rsidRPr="008159EF">
        <w:rPr>
          <w:sz w:val="18"/>
          <w:szCs w:val="18"/>
          <w:lang w:val="el-GR" w:eastAsia="el-GR"/>
        </w:rPr>
        <w:t>5.</w:t>
      </w:r>
      <w:r w:rsidR="008159EF" w:rsidRPr="008159EF">
        <w:rPr>
          <w:sz w:val="18"/>
          <w:szCs w:val="18"/>
          <w:lang w:val="el-GR" w:eastAsia="el-GR"/>
        </w:rPr>
        <w:t>5</w:t>
      </w:r>
      <w:r w:rsidR="002E5522" w:rsidRPr="008159EF">
        <w:rPr>
          <w:sz w:val="18"/>
          <w:szCs w:val="18"/>
          <w:lang w:val="el-GR" w:eastAsia="el-GR"/>
        </w:rPr>
        <w:t>00 πελάτες</w:t>
      </w:r>
      <w:r w:rsidR="000B4DD0">
        <w:rPr>
          <w:rFonts w:asciiTheme="minorHAnsi" w:hAnsiTheme="minorHAnsi"/>
          <w:sz w:val="18"/>
          <w:szCs w:val="18"/>
          <w:lang w:val="el-GR" w:eastAsia="el-GR"/>
        </w:rPr>
        <w:t>.</w:t>
      </w:r>
      <w:r w:rsidR="002E5522" w:rsidRPr="008159EF">
        <w:rPr>
          <w:sz w:val="18"/>
          <w:szCs w:val="18"/>
          <w:lang w:val="el-GR" w:eastAsia="el-GR"/>
        </w:rPr>
        <w:t xml:space="preserve"> Επιπλέον, η Πειραιώς ξεκίνησε μια καμπάνια επιδότησης του κόστους του Πιστοποιητικού Ενεργειακής Απόδοσης (ΠΕΑ) για τους πελάτες της με καλυμμένο στεγαστικό δάνειο στην Τράπεζα, προσφέροντας έτσι μια ολοκληρωμένη λύση για την αναβάθμιση των ακινήτων των πελατών της.</w:t>
      </w:r>
    </w:p>
    <w:bookmarkEnd w:id="8"/>
    <w:p w14:paraId="6695ADA3" w14:textId="3B08C399" w:rsidR="00F7199A" w:rsidRPr="00E52A40" w:rsidRDefault="00F7199A" w:rsidP="00F7199A">
      <w:pPr>
        <w:spacing w:before="120" w:after="120" w:line="266" w:lineRule="auto"/>
        <w:jc w:val="both"/>
        <w:rPr>
          <w:rFonts w:ascii="Piraeus Open Serif" w:hAnsi="Piraeus Open Serif"/>
          <w:b/>
          <w:bCs/>
          <w:sz w:val="32"/>
          <w:lang w:val="el-GR"/>
        </w:rPr>
      </w:pPr>
      <w:proofErr w:type="spellStart"/>
      <w:r w:rsidRPr="00E52A40">
        <w:rPr>
          <w:rFonts w:ascii="Piraeus Open Serif" w:hAnsi="Piraeus Open Serif"/>
          <w:b/>
          <w:bCs/>
          <w:sz w:val="32"/>
          <w:lang w:val="el-GR"/>
        </w:rPr>
        <w:t>Snappi</w:t>
      </w:r>
      <w:proofErr w:type="spellEnd"/>
    </w:p>
    <w:p w14:paraId="78E41B74" w14:textId="1E9968EE" w:rsidR="001C539A" w:rsidRPr="00F26EE2" w:rsidRDefault="001C539A" w:rsidP="001C539A">
      <w:pPr>
        <w:spacing w:after="160" w:line="278" w:lineRule="auto"/>
        <w:jc w:val="both"/>
        <w:rPr>
          <w:sz w:val="18"/>
          <w:szCs w:val="18"/>
          <w:lang w:val="el-GR"/>
        </w:rPr>
      </w:pPr>
      <w:r w:rsidRPr="00F26EE2">
        <w:rPr>
          <w:kern w:val="2"/>
          <w:sz w:val="18"/>
          <w:szCs w:val="18"/>
          <w:lang w:val="el-GR" w:bidi="he-IL"/>
          <w14:ligatures w14:val="standardContextual"/>
        </w:rPr>
        <w:t xml:space="preserve">Η τράπεζα νέας γενιάς </w:t>
      </w:r>
      <w:proofErr w:type="spellStart"/>
      <w:r w:rsidRPr="00F26EE2">
        <w:rPr>
          <w:kern w:val="2"/>
          <w:sz w:val="18"/>
          <w:szCs w:val="18"/>
          <w:lang w:val="el-GR" w:bidi="he-IL"/>
          <w14:ligatures w14:val="standardContextual"/>
        </w:rPr>
        <w:t>Snappi</w:t>
      </w:r>
      <w:proofErr w:type="spellEnd"/>
      <w:r w:rsidRPr="00F26EE2">
        <w:rPr>
          <w:kern w:val="2"/>
          <w:sz w:val="18"/>
          <w:szCs w:val="18"/>
          <w:lang w:val="el-GR" w:bidi="he-IL"/>
          <w14:ligatures w14:val="standardContextual"/>
        </w:rPr>
        <w:t xml:space="preserve">, </w:t>
      </w:r>
      <w:r w:rsidR="00E52A40" w:rsidRPr="00F26EE2">
        <w:rPr>
          <w:kern w:val="2"/>
          <w:sz w:val="18"/>
          <w:szCs w:val="18"/>
          <w:lang w:val="el-GR" w:bidi="he-IL"/>
          <w14:ligatures w14:val="standardContextual"/>
        </w:rPr>
        <w:t xml:space="preserve">η οποία </w:t>
      </w:r>
      <w:r w:rsidRPr="00F26EE2">
        <w:rPr>
          <w:kern w:val="2"/>
          <w:sz w:val="18"/>
          <w:szCs w:val="18"/>
          <w:lang w:val="el-GR" w:bidi="he-IL"/>
          <w14:ligatures w14:val="standardContextual"/>
        </w:rPr>
        <w:t xml:space="preserve">έκανε το ντεμπούτο της στην ελληνική αγορά το τρίτο τρίμηνο του 2025, </w:t>
      </w:r>
      <w:r w:rsidR="00E52A40" w:rsidRPr="00F26EE2">
        <w:rPr>
          <w:kern w:val="2"/>
          <w:sz w:val="18"/>
          <w:szCs w:val="18"/>
          <w:lang w:val="el-GR" w:bidi="he-IL"/>
          <w14:ligatures w14:val="standardContextual"/>
        </w:rPr>
        <w:t xml:space="preserve">έχει </w:t>
      </w:r>
      <w:r w:rsidRPr="00F26EE2">
        <w:rPr>
          <w:kern w:val="2"/>
          <w:sz w:val="18"/>
          <w:szCs w:val="18"/>
          <w:lang w:val="el-GR" w:bidi="he-IL"/>
          <w14:ligatures w14:val="standardContextual"/>
        </w:rPr>
        <w:t>προσ</w:t>
      </w:r>
      <w:r w:rsidR="00E52A40" w:rsidRPr="00F26EE2">
        <w:rPr>
          <w:kern w:val="2"/>
          <w:sz w:val="18"/>
          <w:szCs w:val="18"/>
          <w:lang w:val="el-GR" w:bidi="he-IL"/>
          <w14:ligatures w14:val="standardContextual"/>
        </w:rPr>
        <w:t>ελκύσει παραπάνω από 6</w:t>
      </w:r>
      <w:r w:rsidRPr="00F26EE2">
        <w:rPr>
          <w:kern w:val="2"/>
          <w:sz w:val="18"/>
          <w:szCs w:val="18"/>
          <w:lang w:val="el-GR" w:bidi="he-IL"/>
          <w14:ligatures w14:val="standardContextual"/>
        </w:rPr>
        <w:t xml:space="preserve">0.000 </w:t>
      </w:r>
      <w:r w:rsidR="00E52A40" w:rsidRPr="00F26EE2">
        <w:rPr>
          <w:kern w:val="2"/>
          <w:sz w:val="18"/>
          <w:szCs w:val="18"/>
          <w:lang w:val="el-GR" w:bidi="he-IL"/>
          <w14:ligatures w14:val="standardContextual"/>
        </w:rPr>
        <w:t>πελάτες</w:t>
      </w:r>
      <w:r w:rsidRPr="00F26EE2">
        <w:rPr>
          <w:kern w:val="2"/>
          <w:sz w:val="18"/>
          <w:szCs w:val="18"/>
          <w:lang w:val="el-GR" w:bidi="he-IL"/>
          <w14:ligatures w14:val="standardContextual"/>
        </w:rPr>
        <w:t xml:space="preserve">, </w:t>
      </w:r>
      <w:r w:rsidR="00E52A40" w:rsidRPr="00F26EE2">
        <w:rPr>
          <w:kern w:val="2"/>
          <w:sz w:val="18"/>
          <w:szCs w:val="18"/>
          <w:lang w:val="el-GR" w:bidi="he-IL"/>
          <w14:ligatures w14:val="standardContextual"/>
        </w:rPr>
        <w:t xml:space="preserve">περισσότερους από 60 </w:t>
      </w:r>
      <w:proofErr w:type="spellStart"/>
      <w:r w:rsidRPr="00F26EE2">
        <w:rPr>
          <w:kern w:val="2"/>
          <w:sz w:val="18"/>
          <w:szCs w:val="18"/>
          <w:lang w:val="el-GR" w:bidi="he-IL"/>
          <w14:ligatures w14:val="standardContextual"/>
        </w:rPr>
        <w:t>εμπ</w:t>
      </w:r>
      <w:proofErr w:type="spellEnd"/>
      <w:r w:rsidRPr="00F26EE2">
        <w:rPr>
          <w:kern w:val="2"/>
          <w:sz w:val="18"/>
          <w:szCs w:val="18"/>
          <w:lang w:bidi="he-IL"/>
          <w14:ligatures w14:val="standardContextual"/>
        </w:rPr>
        <w:t>o</w:t>
      </w:r>
      <w:proofErr w:type="spellStart"/>
      <w:r w:rsidRPr="00F26EE2">
        <w:rPr>
          <w:kern w:val="2"/>
          <w:sz w:val="18"/>
          <w:szCs w:val="18"/>
          <w:lang w:val="el-GR" w:bidi="he-IL"/>
          <w14:ligatures w14:val="standardContextual"/>
        </w:rPr>
        <w:t>ρικούς</w:t>
      </w:r>
      <w:proofErr w:type="spellEnd"/>
      <w:r w:rsidRPr="00F26EE2">
        <w:rPr>
          <w:kern w:val="2"/>
          <w:sz w:val="18"/>
          <w:szCs w:val="18"/>
          <w:lang w:val="el-GR" w:bidi="he-IL"/>
          <w14:ligatures w14:val="standardContextual"/>
        </w:rPr>
        <w:t xml:space="preserve"> συνεργάτες που εφαρμόζουν την υπηρεσία </w:t>
      </w:r>
      <w:proofErr w:type="spellStart"/>
      <w:r w:rsidRPr="00F26EE2">
        <w:rPr>
          <w:kern w:val="2"/>
          <w:sz w:val="18"/>
          <w:szCs w:val="18"/>
          <w:lang w:val="el-GR" w:bidi="he-IL"/>
          <w14:ligatures w14:val="standardContextual"/>
        </w:rPr>
        <w:t>Snappi</w:t>
      </w:r>
      <w:proofErr w:type="spellEnd"/>
      <w:r w:rsidRPr="00F26EE2">
        <w:rPr>
          <w:kern w:val="2"/>
          <w:sz w:val="18"/>
          <w:szCs w:val="18"/>
          <w:lang w:val="el-GR" w:bidi="he-IL"/>
          <w14:ligatures w14:val="standardContextual"/>
        </w:rPr>
        <w:t xml:space="preserve"> </w:t>
      </w:r>
      <w:proofErr w:type="spellStart"/>
      <w:r w:rsidRPr="00F26EE2">
        <w:rPr>
          <w:kern w:val="2"/>
          <w:sz w:val="18"/>
          <w:szCs w:val="18"/>
          <w:lang w:val="el-GR" w:bidi="he-IL"/>
          <w14:ligatures w14:val="standardContextual"/>
        </w:rPr>
        <w:t>Pay</w:t>
      </w:r>
      <w:proofErr w:type="spellEnd"/>
      <w:r w:rsidRPr="00F26EE2">
        <w:rPr>
          <w:kern w:val="2"/>
          <w:sz w:val="18"/>
          <w:szCs w:val="18"/>
          <w:lang w:val="el-GR" w:bidi="he-IL"/>
          <w14:ligatures w14:val="standardContextual"/>
        </w:rPr>
        <w:t xml:space="preserve"> </w:t>
      </w:r>
      <w:proofErr w:type="spellStart"/>
      <w:r w:rsidRPr="00F26EE2">
        <w:rPr>
          <w:kern w:val="2"/>
          <w:sz w:val="18"/>
          <w:szCs w:val="18"/>
          <w:lang w:val="el-GR" w:bidi="he-IL"/>
          <w14:ligatures w14:val="standardContextual"/>
        </w:rPr>
        <w:t>Later</w:t>
      </w:r>
      <w:proofErr w:type="spellEnd"/>
      <w:r w:rsidRPr="00F26EE2">
        <w:rPr>
          <w:kern w:val="2"/>
          <w:sz w:val="18"/>
          <w:szCs w:val="18"/>
          <w:lang w:val="el-GR" w:bidi="he-IL"/>
          <w14:ligatures w14:val="standardContextual"/>
        </w:rPr>
        <w:t xml:space="preserve">, συνεργασίες με </w:t>
      </w:r>
      <w:r w:rsidR="00E52A40" w:rsidRPr="00F26EE2">
        <w:rPr>
          <w:kern w:val="2"/>
          <w:sz w:val="18"/>
          <w:szCs w:val="18"/>
          <w:lang w:val="el-GR" w:bidi="he-IL"/>
          <w14:ligatures w14:val="standardContextual"/>
        </w:rPr>
        <w:t>7</w:t>
      </w:r>
      <w:r w:rsidRPr="00F26EE2">
        <w:rPr>
          <w:kern w:val="2"/>
          <w:sz w:val="18"/>
          <w:szCs w:val="18"/>
          <w:lang w:val="el-GR" w:bidi="he-IL"/>
          <w14:ligatures w14:val="standardContextual"/>
        </w:rPr>
        <w:t xml:space="preserve"> εταιρείες υψηλής προβολής και εκτεταμένη δημοσιότητα στα μέσα ενημέρωσης και χορηγίες προβολής της </w:t>
      </w:r>
      <w:proofErr w:type="spellStart"/>
      <w:r w:rsidRPr="00F26EE2">
        <w:rPr>
          <w:kern w:val="2"/>
          <w:sz w:val="18"/>
          <w:szCs w:val="18"/>
          <w:lang w:bidi="he-IL"/>
          <w14:ligatures w14:val="standardContextual"/>
        </w:rPr>
        <w:t>Snappi</w:t>
      </w:r>
      <w:proofErr w:type="spellEnd"/>
      <w:r w:rsidRPr="00F26EE2">
        <w:rPr>
          <w:kern w:val="2"/>
          <w:sz w:val="18"/>
          <w:szCs w:val="18"/>
          <w:lang w:val="el-GR" w:bidi="he-IL"/>
          <w14:ligatures w14:val="standardContextual"/>
        </w:rPr>
        <w:t>, καθώς και συνεργασίες επιστροφής μετρητών (</w:t>
      </w:r>
      <w:r w:rsidRPr="00F26EE2">
        <w:rPr>
          <w:kern w:val="2"/>
          <w:sz w:val="18"/>
          <w:szCs w:val="18"/>
          <w:lang w:bidi="he-IL"/>
          <w14:ligatures w14:val="standardContextual"/>
        </w:rPr>
        <w:t>cashback</w:t>
      </w:r>
      <w:r w:rsidRPr="00F26EE2">
        <w:rPr>
          <w:kern w:val="2"/>
          <w:sz w:val="18"/>
          <w:szCs w:val="18"/>
          <w:lang w:val="el-GR" w:bidi="he-IL"/>
          <w14:ligatures w14:val="standardContextual"/>
        </w:rPr>
        <w:t xml:space="preserve">) με εμπορικά σήματα υψηλής συχνότητας. </w:t>
      </w:r>
      <w:r w:rsidRPr="00F26EE2">
        <w:rPr>
          <w:sz w:val="18"/>
          <w:szCs w:val="18"/>
          <w:lang w:val="el-GR"/>
        </w:rPr>
        <w:t xml:space="preserve">Τα παρεχόμενα προϊόντα και υπηρεσίες της </w:t>
      </w:r>
      <w:proofErr w:type="spellStart"/>
      <w:r w:rsidRPr="00F26EE2">
        <w:rPr>
          <w:sz w:val="18"/>
          <w:szCs w:val="18"/>
          <w:lang w:val="el-GR"/>
        </w:rPr>
        <w:t>Snappi</w:t>
      </w:r>
      <w:proofErr w:type="spellEnd"/>
      <w:r w:rsidRPr="00F26EE2">
        <w:rPr>
          <w:sz w:val="18"/>
          <w:szCs w:val="18"/>
          <w:lang w:val="el-GR"/>
        </w:rPr>
        <w:t xml:space="preserve"> περιλαμβάνουν τραπεζικό λογαριασμό </w:t>
      </w:r>
      <w:r w:rsidR="005E7952" w:rsidRPr="00F26EE2">
        <w:rPr>
          <w:sz w:val="18"/>
          <w:szCs w:val="18"/>
          <w:lang w:val="el-GR"/>
        </w:rPr>
        <w:t xml:space="preserve">με χρεωστική κάρτα (φυσική και εικονική), πληρωμές </w:t>
      </w:r>
      <w:proofErr w:type="spellStart"/>
      <w:r w:rsidR="005E7952" w:rsidRPr="00F26EE2">
        <w:rPr>
          <w:sz w:val="18"/>
          <w:szCs w:val="18"/>
          <w:lang w:val="el-GR"/>
        </w:rPr>
        <w:t>peer-to-peer</w:t>
      </w:r>
      <w:proofErr w:type="spellEnd"/>
      <w:r w:rsidR="005E7952" w:rsidRPr="00F26EE2">
        <w:rPr>
          <w:sz w:val="18"/>
          <w:szCs w:val="18"/>
          <w:lang w:val="el-GR"/>
        </w:rPr>
        <w:t xml:space="preserve"> μέσω IRIS, </w:t>
      </w:r>
      <w:proofErr w:type="spellStart"/>
      <w:r w:rsidR="00C33387" w:rsidRPr="00F26EE2">
        <w:rPr>
          <w:sz w:val="18"/>
          <w:szCs w:val="18"/>
          <w:lang w:val="el-GR"/>
        </w:rPr>
        <w:t>Snappi</w:t>
      </w:r>
      <w:proofErr w:type="spellEnd"/>
      <w:r w:rsidR="00C33387" w:rsidRPr="00F26EE2">
        <w:rPr>
          <w:sz w:val="18"/>
          <w:szCs w:val="18"/>
          <w:lang w:val="el-GR"/>
        </w:rPr>
        <w:t xml:space="preserve"> </w:t>
      </w:r>
      <w:proofErr w:type="spellStart"/>
      <w:r w:rsidR="00C33387" w:rsidRPr="00F26EE2">
        <w:rPr>
          <w:sz w:val="18"/>
          <w:szCs w:val="18"/>
          <w:lang w:val="el-GR"/>
        </w:rPr>
        <w:t>Pay</w:t>
      </w:r>
      <w:proofErr w:type="spellEnd"/>
      <w:r w:rsidR="00C33387" w:rsidRPr="00F26EE2">
        <w:rPr>
          <w:sz w:val="18"/>
          <w:szCs w:val="18"/>
          <w:lang w:val="el-GR"/>
        </w:rPr>
        <w:t xml:space="preserve"> </w:t>
      </w:r>
      <w:proofErr w:type="spellStart"/>
      <w:r w:rsidR="00C33387" w:rsidRPr="00F26EE2">
        <w:rPr>
          <w:sz w:val="18"/>
          <w:szCs w:val="18"/>
          <w:lang w:val="el-GR"/>
        </w:rPr>
        <w:t>Later</w:t>
      </w:r>
      <w:proofErr w:type="spellEnd"/>
      <w:r w:rsidR="00C33387" w:rsidRPr="00F26EE2">
        <w:rPr>
          <w:sz w:val="18"/>
          <w:szCs w:val="18"/>
          <w:lang w:val="el-GR"/>
        </w:rPr>
        <w:t xml:space="preserve"> </w:t>
      </w:r>
      <w:r w:rsidR="005E7952" w:rsidRPr="00F26EE2">
        <w:rPr>
          <w:sz w:val="18"/>
          <w:szCs w:val="18"/>
          <w:lang w:val="el-GR"/>
        </w:rPr>
        <w:t xml:space="preserve">άτοκη και σε τέσσερις δόσεις (split-in-4) υπηρεσία BNPL, </w:t>
      </w:r>
      <w:r w:rsidR="00C33387" w:rsidRPr="00F26EE2">
        <w:rPr>
          <w:sz w:val="18"/>
          <w:szCs w:val="18"/>
          <w:lang w:val="el-GR"/>
        </w:rPr>
        <w:t>το νέο</w:t>
      </w:r>
      <w:r w:rsidR="00F26EE2" w:rsidRPr="00F26EE2">
        <w:rPr>
          <w:sz w:val="18"/>
          <w:szCs w:val="18"/>
          <w:lang w:val="el-GR"/>
        </w:rPr>
        <w:t xml:space="preserve"> καινοτόμο</w:t>
      </w:r>
      <w:r w:rsidR="00C33387" w:rsidRPr="00F26EE2">
        <w:rPr>
          <w:sz w:val="18"/>
          <w:szCs w:val="18"/>
          <w:lang w:val="el-GR"/>
        </w:rPr>
        <w:t xml:space="preserve"> προϊόν </w:t>
      </w:r>
      <w:r w:rsidR="00C33387" w:rsidRPr="00F26EE2">
        <w:rPr>
          <w:sz w:val="18"/>
          <w:szCs w:val="18"/>
        </w:rPr>
        <w:t>Cash</w:t>
      </w:r>
      <w:r w:rsidR="00C33387" w:rsidRPr="00F26EE2">
        <w:rPr>
          <w:sz w:val="18"/>
          <w:szCs w:val="18"/>
          <w:lang w:val="el-GR"/>
        </w:rPr>
        <w:t xml:space="preserve"> </w:t>
      </w:r>
      <w:r w:rsidR="00C33387" w:rsidRPr="00F26EE2">
        <w:rPr>
          <w:sz w:val="18"/>
          <w:szCs w:val="18"/>
        </w:rPr>
        <w:t>Now</w:t>
      </w:r>
      <w:r w:rsidR="00C33387" w:rsidRPr="00F26EE2">
        <w:rPr>
          <w:sz w:val="18"/>
          <w:szCs w:val="18"/>
          <w:lang w:val="el-GR"/>
        </w:rPr>
        <w:t xml:space="preserve"> άμεσης χορήγησης άτοκου δανείου για έως €1</w:t>
      </w:r>
      <w:r w:rsidR="0041445E" w:rsidRPr="00F26EE2">
        <w:rPr>
          <w:sz w:val="18"/>
          <w:szCs w:val="18"/>
          <w:lang w:val="el-GR"/>
        </w:rPr>
        <w:t>.</w:t>
      </w:r>
      <w:r w:rsidR="00C33387" w:rsidRPr="00F26EE2">
        <w:rPr>
          <w:sz w:val="18"/>
          <w:szCs w:val="18"/>
          <w:lang w:val="el-GR"/>
        </w:rPr>
        <w:t xml:space="preserve">000, </w:t>
      </w:r>
      <w:r w:rsidRPr="00F26EE2">
        <w:rPr>
          <w:sz w:val="18"/>
          <w:szCs w:val="18"/>
          <w:lang w:val="el-GR"/>
        </w:rPr>
        <w:t xml:space="preserve">μηδενικές χρεώσεις για πληρωμές SEPA, ανάληψη μετρητών, εμβάσματα ξένου συναλλάγματος με χρεωστική κάρτα, και 24ωρη εξυπηρέτηση πελατών. Η πρόταση της </w:t>
      </w:r>
      <w:proofErr w:type="spellStart"/>
      <w:r w:rsidRPr="00F26EE2">
        <w:rPr>
          <w:sz w:val="18"/>
          <w:szCs w:val="18"/>
          <w:lang w:val="el-GR"/>
        </w:rPr>
        <w:t>Snappi</w:t>
      </w:r>
      <w:proofErr w:type="spellEnd"/>
      <w:r w:rsidRPr="00F26EE2">
        <w:rPr>
          <w:sz w:val="18"/>
          <w:szCs w:val="18"/>
          <w:lang w:val="el-GR"/>
        </w:rPr>
        <w:t xml:space="preserve"> είναι προσαρμοσμένη </w:t>
      </w:r>
      <w:r w:rsidR="000D271D" w:rsidRPr="00F26EE2">
        <w:rPr>
          <w:sz w:val="18"/>
          <w:szCs w:val="18"/>
          <w:lang w:val="el-GR"/>
        </w:rPr>
        <w:t>σε πελάτες εξοικειωμένους με την τεχνολογία</w:t>
      </w:r>
      <w:r w:rsidRPr="00F26EE2">
        <w:rPr>
          <w:sz w:val="18"/>
          <w:szCs w:val="18"/>
          <w:lang w:val="el-GR"/>
        </w:rPr>
        <w:t xml:space="preserve">, προωθώντας ένα </w:t>
      </w:r>
      <w:r w:rsidR="00BC2D0B" w:rsidRPr="00F26EE2">
        <w:rPr>
          <w:sz w:val="18"/>
          <w:szCs w:val="18"/>
          <w:lang w:val="el-GR"/>
        </w:rPr>
        <w:t xml:space="preserve">ψηφιακό </w:t>
      </w:r>
      <w:r w:rsidRPr="00F26EE2">
        <w:rPr>
          <w:sz w:val="18"/>
          <w:szCs w:val="18"/>
          <w:lang w:val="el-GR"/>
        </w:rPr>
        <w:t>μοντέλο παροχής υπηρεσιών χωρίς υποκαταστήματα</w:t>
      </w:r>
      <w:r w:rsidR="00D0087C" w:rsidRPr="00F26EE2">
        <w:rPr>
          <w:sz w:val="18"/>
          <w:szCs w:val="18"/>
          <w:lang w:val="el-GR"/>
        </w:rPr>
        <w:t>.</w:t>
      </w:r>
      <w:r w:rsidRPr="00F26EE2">
        <w:rPr>
          <w:sz w:val="18"/>
          <w:szCs w:val="18"/>
          <w:lang w:val="el-GR"/>
        </w:rPr>
        <w:t xml:space="preserve"> </w:t>
      </w:r>
      <w:r w:rsidR="00D0087C" w:rsidRPr="00F26EE2">
        <w:rPr>
          <w:sz w:val="18"/>
          <w:szCs w:val="18"/>
          <w:lang w:val="el-GR"/>
        </w:rPr>
        <w:t xml:space="preserve">Η </w:t>
      </w:r>
      <w:proofErr w:type="spellStart"/>
      <w:r w:rsidR="00D0087C" w:rsidRPr="00F26EE2">
        <w:rPr>
          <w:sz w:val="18"/>
          <w:szCs w:val="18"/>
          <w:lang w:val="en-GB"/>
        </w:rPr>
        <w:t>Snappi</w:t>
      </w:r>
      <w:proofErr w:type="spellEnd"/>
      <w:r w:rsidR="00D0087C" w:rsidRPr="00F26EE2">
        <w:rPr>
          <w:sz w:val="18"/>
          <w:szCs w:val="18"/>
          <w:lang w:val="el-GR"/>
        </w:rPr>
        <w:t xml:space="preserve"> </w:t>
      </w:r>
      <w:r w:rsidRPr="00F26EE2">
        <w:rPr>
          <w:sz w:val="18"/>
          <w:szCs w:val="18"/>
          <w:lang w:val="el-GR"/>
        </w:rPr>
        <w:t xml:space="preserve">έχει λάβει </w:t>
      </w:r>
      <w:r w:rsidR="00D0087C" w:rsidRPr="00F26EE2">
        <w:rPr>
          <w:sz w:val="18"/>
          <w:szCs w:val="18"/>
          <w:lang w:val="el-GR"/>
        </w:rPr>
        <w:t xml:space="preserve">πλήρη </w:t>
      </w:r>
      <w:r w:rsidRPr="00F26EE2">
        <w:rPr>
          <w:sz w:val="18"/>
          <w:szCs w:val="18"/>
          <w:lang w:val="el-GR"/>
        </w:rPr>
        <w:t>τραπεζική άδεια</w:t>
      </w:r>
      <w:r w:rsidR="00BC2D0B" w:rsidRPr="00F26EE2">
        <w:rPr>
          <w:sz w:val="18"/>
          <w:szCs w:val="18"/>
          <w:lang w:val="el-GR"/>
        </w:rPr>
        <w:t xml:space="preserve"> λειτουργίας</w:t>
      </w:r>
      <w:r w:rsidR="005E7952" w:rsidRPr="00F26EE2">
        <w:rPr>
          <w:sz w:val="18"/>
          <w:szCs w:val="18"/>
          <w:lang w:val="el-GR"/>
        </w:rPr>
        <w:t xml:space="preserve"> από την ΕΚΤ</w:t>
      </w:r>
      <w:r w:rsidRPr="00F26EE2">
        <w:rPr>
          <w:sz w:val="18"/>
          <w:szCs w:val="18"/>
          <w:lang w:val="el-GR"/>
        </w:rPr>
        <w:t>.</w:t>
      </w:r>
    </w:p>
    <w:p w14:paraId="38E51712" w14:textId="0BD9601A" w:rsidR="00527277" w:rsidRPr="005E7870" w:rsidRDefault="00527277" w:rsidP="00527277">
      <w:pPr>
        <w:spacing w:before="320" w:after="240"/>
        <w:rPr>
          <w:rFonts w:asciiTheme="minorHAnsi" w:hAnsiTheme="minorHAnsi"/>
          <w:b/>
          <w:bCs/>
          <w:sz w:val="32"/>
          <w:lang w:val="el-GR"/>
        </w:rPr>
      </w:pPr>
      <w:r w:rsidRPr="00407FA6">
        <w:rPr>
          <w:rFonts w:ascii="Piraeus Open Serif" w:hAnsi="Piraeus Open Serif"/>
          <w:b/>
          <w:bCs/>
          <w:sz w:val="32"/>
          <w:lang w:val="el-GR"/>
        </w:rPr>
        <w:t>H Πειραιώς ΑΕΠΕΥ στην 1η θέση μεταξύ των χρηματιστηριακών εταιρειών το</w:t>
      </w:r>
      <w:r w:rsidRPr="00527277">
        <w:rPr>
          <w:rFonts w:ascii="Piraeus Open Serif" w:hAnsi="Piraeus Open Serif"/>
          <w:b/>
          <w:bCs/>
          <w:sz w:val="32"/>
          <w:lang w:val="el-GR"/>
        </w:rPr>
        <w:t xml:space="preserve"> 2025</w:t>
      </w:r>
      <w:r w:rsidRPr="00407FA6">
        <w:rPr>
          <w:rFonts w:ascii="Piraeus Open Serif" w:hAnsi="Piraeus Open Serif"/>
          <w:b/>
          <w:bCs/>
          <w:sz w:val="32"/>
          <w:lang w:val="el-GR"/>
        </w:rPr>
        <w:t xml:space="preserve"> </w:t>
      </w:r>
      <w:r w:rsidRPr="00527277">
        <w:rPr>
          <w:rFonts w:ascii="Piraeus Open Serif" w:hAnsi="Piraeus Open Serif"/>
          <w:b/>
          <w:bCs/>
          <w:sz w:val="32"/>
          <w:lang w:val="el-GR"/>
        </w:rPr>
        <w:t>για 7</w:t>
      </w:r>
      <w:r w:rsidR="005E7870" w:rsidRPr="005E7870">
        <w:rPr>
          <w:rFonts w:ascii="Piraeus Open Serif" w:hAnsi="Piraeus Open Serif"/>
          <w:b/>
          <w:bCs/>
          <w:sz w:val="32"/>
          <w:lang w:val="el-GR"/>
        </w:rPr>
        <w:t>η</w:t>
      </w:r>
      <w:r w:rsidRPr="00527277">
        <w:rPr>
          <w:rFonts w:ascii="Piraeus Open Serif" w:hAnsi="Piraeus Open Serif"/>
          <w:b/>
          <w:bCs/>
          <w:sz w:val="32"/>
          <w:lang w:val="el-GR"/>
        </w:rPr>
        <w:t xml:space="preserve"> συνεχόμεν</w:t>
      </w:r>
      <w:r w:rsidR="005E7870" w:rsidRPr="005E7870">
        <w:rPr>
          <w:rFonts w:ascii="Piraeus Open Serif" w:hAnsi="Piraeus Open Serif"/>
          <w:b/>
          <w:bCs/>
          <w:sz w:val="32"/>
          <w:lang w:val="el-GR"/>
        </w:rPr>
        <w:t>η</w:t>
      </w:r>
      <w:r w:rsidRPr="00527277">
        <w:rPr>
          <w:rFonts w:ascii="Piraeus Open Serif" w:hAnsi="Piraeus Open Serif"/>
          <w:b/>
          <w:bCs/>
          <w:sz w:val="32"/>
          <w:lang w:val="el-GR"/>
        </w:rPr>
        <w:t xml:space="preserve"> </w:t>
      </w:r>
      <w:r w:rsidR="005E7870" w:rsidRPr="005E7870">
        <w:rPr>
          <w:rFonts w:ascii="Piraeus Open Serif" w:hAnsi="Piraeus Open Serif"/>
          <w:b/>
          <w:bCs/>
          <w:sz w:val="32"/>
          <w:lang w:val="el-GR"/>
        </w:rPr>
        <w:t>χρονιά</w:t>
      </w:r>
    </w:p>
    <w:p w14:paraId="19B72C92" w14:textId="2797F441" w:rsidR="00AE37C8" w:rsidRPr="00191B54" w:rsidRDefault="00527277" w:rsidP="00191B54">
      <w:pPr>
        <w:shd w:val="clear" w:color="auto" w:fill="FFFFFF"/>
        <w:jc w:val="both"/>
        <w:rPr>
          <w:rFonts w:asciiTheme="minorHAnsi" w:hAnsiTheme="minorHAnsi"/>
          <w:sz w:val="18"/>
          <w:szCs w:val="18"/>
          <w:lang w:val="el-GR" w:eastAsia="el-GR"/>
        </w:rPr>
      </w:pPr>
      <w:r w:rsidRPr="008D6DA5">
        <w:rPr>
          <w:rStyle w:val="SubtleEmphasis"/>
          <w:sz w:val="18"/>
          <w:szCs w:val="18"/>
          <w:lang w:val="el-GR"/>
        </w:rPr>
        <w:t xml:space="preserve">Η Πειραιώς ΑΕΠΕΥ </w:t>
      </w:r>
      <w:r w:rsidRPr="008D6DA5">
        <w:rPr>
          <w:sz w:val="18"/>
          <w:szCs w:val="18"/>
          <w:lang w:val="el-GR" w:eastAsia="el-GR"/>
        </w:rPr>
        <w:t xml:space="preserve">διατήρησε την ηγετική της θέση στην αγορά στη λίστα των εγχώριων και ξένων χρηματιστηριακών εταιρειών το 2025. </w:t>
      </w:r>
      <w:r w:rsidR="00B23764" w:rsidRPr="00ED332F">
        <w:rPr>
          <w:rStyle w:val="SubtleEmphasis"/>
          <w:sz w:val="18"/>
          <w:szCs w:val="18"/>
          <w:lang w:val="el-GR"/>
        </w:rPr>
        <w:t>Πρό</w:t>
      </w:r>
      <w:r w:rsidR="00B23764" w:rsidRPr="008D6DA5">
        <w:rPr>
          <w:sz w:val="18"/>
          <w:szCs w:val="18"/>
          <w:lang w:val="el-GR" w:eastAsia="el-GR"/>
        </w:rPr>
        <w:t xml:space="preserve">κειται για την </w:t>
      </w:r>
      <w:r w:rsidRPr="008D6DA5">
        <w:rPr>
          <w:sz w:val="18"/>
          <w:szCs w:val="18"/>
          <w:lang w:val="el-GR" w:eastAsia="el-GR"/>
        </w:rPr>
        <w:t xml:space="preserve">7η συνεχόμενη χρονιά που η Πειραιώς </w:t>
      </w:r>
      <w:r w:rsidR="00B23764" w:rsidRPr="008D6DA5">
        <w:rPr>
          <w:rStyle w:val="SubtleEmphasis"/>
          <w:sz w:val="18"/>
          <w:szCs w:val="18"/>
          <w:lang w:val="el-GR"/>
        </w:rPr>
        <w:t xml:space="preserve">ΑΕΠΕΥ </w:t>
      </w:r>
      <w:r w:rsidR="005E7870" w:rsidRPr="008D6DA5">
        <w:rPr>
          <w:sz w:val="18"/>
          <w:szCs w:val="18"/>
          <w:lang w:val="el-GR" w:eastAsia="el-GR"/>
        </w:rPr>
        <w:t xml:space="preserve">καταλαμβάνει </w:t>
      </w:r>
      <w:r w:rsidRPr="008D6DA5">
        <w:rPr>
          <w:sz w:val="18"/>
          <w:szCs w:val="18"/>
          <w:lang w:val="el-GR" w:eastAsia="el-GR"/>
        </w:rPr>
        <w:t xml:space="preserve">την </w:t>
      </w:r>
      <w:r w:rsidR="00AE37C8" w:rsidRPr="008D6DA5">
        <w:rPr>
          <w:sz w:val="18"/>
          <w:szCs w:val="18"/>
          <w:lang w:val="el-GR" w:eastAsia="el-GR"/>
        </w:rPr>
        <w:t xml:space="preserve">κορυφαία </w:t>
      </w:r>
      <w:r w:rsidRPr="008D6DA5">
        <w:rPr>
          <w:sz w:val="18"/>
          <w:szCs w:val="18"/>
          <w:lang w:val="el-GR" w:eastAsia="el-GR"/>
        </w:rPr>
        <w:t>θέση, με μερίδιο αγοράς 23,6% έναντι 17,</w:t>
      </w:r>
      <w:r w:rsidR="00AE37C8" w:rsidRPr="008D6DA5">
        <w:rPr>
          <w:sz w:val="18"/>
          <w:szCs w:val="18"/>
          <w:lang w:val="el-GR" w:eastAsia="el-GR"/>
        </w:rPr>
        <w:t>3</w:t>
      </w:r>
      <w:r w:rsidRPr="008D6DA5">
        <w:rPr>
          <w:sz w:val="18"/>
          <w:szCs w:val="18"/>
          <w:lang w:val="el-GR" w:eastAsia="el-GR"/>
        </w:rPr>
        <w:t>% τ</w:t>
      </w:r>
      <w:r w:rsidR="00AE37C8" w:rsidRPr="008D6DA5">
        <w:rPr>
          <w:sz w:val="18"/>
          <w:szCs w:val="18"/>
          <w:lang w:val="el-GR" w:eastAsia="el-GR"/>
        </w:rPr>
        <w:t>ης</w:t>
      </w:r>
      <w:r w:rsidRPr="008D6DA5">
        <w:rPr>
          <w:sz w:val="18"/>
          <w:szCs w:val="18"/>
          <w:lang w:val="el-GR" w:eastAsia="el-GR"/>
        </w:rPr>
        <w:t xml:space="preserve"> 2</w:t>
      </w:r>
      <w:r w:rsidR="00AE37C8" w:rsidRPr="008D6DA5">
        <w:rPr>
          <w:sz w:val="18"/>
          <w:szCs w:val="18"/>
          <w:lang w:val="el-GR" w:eastAsia="el-GR"/>
        </w:rPr>
        <w:t>ης</w:t>
      </w:r>
      <w:r w:rsidRPr="008D6DA5">
        <w:rPr>
          <w:sz w:val="18"/>
          <w:szCs w:val="18"/>
          <w:lang w:val="el-GR" w:eastAsia="el-GR"/>
        </w:rPr>
        <w:t xml:space="preserve"> </w:t>
      </w:r>
      <w:r w:rsidR="00AE37C8" w:rsidRPr="008D6DA5">
        <w:rPr>
          <w:sz w:val="18"/>
          <w:szCs w:val="18"/>
          <w:lang w:val="el-GR" w:eastAsia="el-GR"/>
        </w:rPr>
        <w:t xml:space="preserve">εταιρείας </w:t>
      </w:r>
      <w:r w:rsidRPr="008D6DA5">
        <w:rPr>
          <w:sz w:val="18"/>
          <w:szCs w:val="18"/>
          <w:lang w:val="el-GR" w:eastAsia="el-GR"/>
        </w:rPr>
        <w:t>στην κατάταξη.</w:t>
      </w:r>
      <w:r w:rsidR="00AE37C8" w:rsidRPr="008D6DA5">
        <w:rPr>
          <w:sz w:val="18"/>
          <w:szCs w:val="18"/>
          <w:lang w:val="el-GR" w:eastAsia="el-GR"/>
        </w:rPr>
        <w:t xml:space="preserve"> Η Πειραιώς </w:t>
      </w:r>
      <w:r w:rsidR="00AE37C8" w:rsidRPr="008D6DA5">
        <w:rPr>
          <w:rStyle w:val="SubtleEmphasis"/>
          <w:sz w:val="18"/>
          <w:szCs w:val="18"/>
          <w:lang w:val="el-GR"/>
        </w:rPr>
        <w:t xml:space="preserve">ΑΕΠΕΥ </w:t>
      </w:r>
      <w:r w:rsidR="00AE37C8" w:rsidRPr="008D6DA5">
        <w:rPr>
          <w:sz w:val="18"/>
          <w:szCs w:val="18"/>
          <w:lang w:val="el-GR" w:eastAsia="el-GR"/>
        </w:rPr>
        <w:t xml:space="preserve">συμμετείχε σε όλες σχεδόν τις </w:t>
      </w:r>
      <w:r w:rsidR="008554A2" w:rsidRPr="008D6DA5">
        <w:rPr>
          <w:sz w:val="18"/>
          <w:szCs w:val="18"/>
          <w:lang w:val="el-GR" w:eastAsia="el-GR"/>
        </w:rPr>
        <w:t xml:space="preserve">σημαντικές </w:t>
      </w:r>
      <w:r w:rsidR="00AD331E" w:rsidRPr="008D6DA5">
        <w:rPr>
          <w:sz w:val="18"/>
          <w:szCs w:val="18"/>
          <w:lang w:val="el-GR" w:eastAsia="el-GR"/>
        </w:rPr>
        <w:t xml:space="preserve">δημόσιες </w:t>
      </w:r>
      <w:r w:rsidR="00AE37C8" w:rsidRPr="008D6DA5">
        <w:rPr>
          <w:sz w:val="18"/>
          <w:szCs w:val="18"/>
          <w:lang w:val="el-GR" w:eastAsia="el-GR"/>
        </w:rPr>
        <w:t>προσφορές/</w:t>
      </w:r>
      <w:r w:rsidR="00135469" w:rsidRPr="008D6DA5">
        <w:rPr>
          <w:sz w:val="18"/>
          <w:szCs w:val="18"/>
          <w:lang w:val="el-GR" w:eastAsia="el-GR"/>
        </w:rPr>
        <w:t xml:space="preserve">προτάσεις </w:t>
      </w:r>
      <w:r w:rsidR="008554A2" w:rsidRPr="008D6DA5">
        <w:rPr>
          <w:sz w:val="18"/>
          <w:szCs w:val="18"/>
          <w:lang w:val="el-GR" w:eastAsia="el-GR"/>
        </w:rPr>
        <w:t xml:space="preserve">στην πρωτογενή και δευτερογενή αγορά </w:t>
      </w:r>
      <w:r w:rsidR="00AE37C8" w:rsidRPr="008D6DA5">
        <w:rPr>
          <w:sz w:val="18"/>
          <w:szCs w:val="18"/>
          <w:lang w:val="el-GR" w:eastAsia="el-GR"/>
        </w:rPr>
        <w:t xml:space="preserve">που πραγματοποιήθηκαν </w:t>
      </w:r>
      <w:r w:rsidR="00AD331E" w:rsidRPr="008D6DA5">
        <w:rPr>
          <w:sz w:val="18"/>
          <w:szCs w:val="18"/>
          <w:lang w:val="el-GR" w:eastAsia="el-GR"/>
        </w:rPr>
        <w:t xml:space="preserve">μέσω του </w:t>
      </w:r>
      <w:r w:rsidR="00AE37C8" w:rsidRPr="008D6DA5">
        <w:rPr>
          <w:sz w:val="18"/>
          <w:szCs w:val="18"/>
          <w:lang w:val="el-GR" w:eastAsia="el-GR"/>
        </w:rPr>
        <w:t>Χρηματιστ</w:t>
      </w:r>
      <w:r w:rsidR="00AD331E" w:rsidRPr="008D6DA5">
        <w:rPr>
          <w:sz w:val="18"/>
          <w:szCs w:val="18"/>
          <w:lang w:val="el-GR" w:eastAsia="el-GR"/>
        </w:rPr>
        <w:t>ηρίου</w:t>
      </w:r>
      <w:r w:rsidR="00AE37C8" w:rsidRPr="008D6DA5">
        <w:rPr>
          <w:sz w:val="18"/>
          <w:szCs w:val="18"/>
          <w:lang w:val="el-GR" w:eastAsia="el-GR"/>
        </w:rPr>
        <w:t xml:space="preserve"> Αθηνών</w:t>
      </w:r>
      <w:r w:rsidR="008554A2" w:rsidRPr="008D6DA5">
        <w:rPr>
          <w:sz w:val="18"/>
          <w:szCs w:val="18"/>
          <w:lang w:val="el-GR" w:eastAsia="el-GR"/>
        </w:rPr>
        <w:t>. Η εταιρεία επέκτεινε σημαντικά το χαρτοφυλάκιο υπηρεσιών Ειδικής Διαπραγμάτευσης, προσθέτοντας άλλα 10 συμβόλαια το 2025.</w:t>
      </w:r>
    </w:p>
    <w:p w14:paraId="09CEF270" w14:textId="77777777" w:rsidR="00EA6922" w:rsidRPr="00D27259" w:rsidRDefault="00EA6922" w:rsidP="00EA6922">
      <w:pPr>
        <w:shd w:val="clear" w:color="auto" w:fill="FFFFFF"/>
        <w:spacing w:after="160"/>
        <w:jc w:val="both"/>
        <w:rPr>
          <w:sz w:val="18"/>
          <w:szCs w:val="18"/>
          <w:lang w:val="el-GR" w:eastAsia="el-GR"/>
        </w:rPr>
      </w:pPr>
    </w:p>
    <w:p w14:paraId="4E7FB937" w14:textId="14F15823" w:rsidR="00EA6922" w:rsidRPr="008D6DA5" w:rsidRDefault="00EA6922" w:rsidP="00EA6922">
      <w:pPr>
        <w:shd w:val="clear" w:color="auto" w:fill="FFFFFF"/>
        <w:spacing w:after="160"/>
        <w:jc w:val="both"/>
        <w:rPr>
          <w:sz w:val="18"/>
          <w:szCs w:val="18"/>
          <w:lang w:val="el-GR" w:eastAsia="el-GR"/>
        </w:rPr>
      </w:pPr>
      <w:r w:rsidRPr="008D6DA5">
        <w:rPr>
          <w:sz w:val="18"/>
          <w:szCs w:val="18"/>
          <w:lang w:val="el-GR" w:eastAsia="el-GR"/>
        </w:rPr>
        <w:t xml:space="preserve">Στις αρχές του 2025, η Πειραιώς </w:t>
      </w:r>
      <w:r w:rsidRPr="008D6DA5">
        <w:rPr>
          <w:rStyle w:val="SubtleEmphasis"/>
          <w:sz w:val="18"/>
          <w:szCs w:val="18"/>
          <w:lang w:val="el-GR"/>
        </w:rPr>
        <w:t xml:space="preserve">ΑΕΠΕΥ </w:t>
      </w:r>
      <w:r w:rsidRPr="008D6DA5">
        <w:rPr>
          <w:sz w:val="18"/>
          <w:szCs w:val="18"/>
          <w:lang w:val="el-GR" w:eastAsia="el-GR"/>
        </w:rPr>
        <w:t xml:space="preserve">λάνσαρε την πρώτη εφαρμογή </w:t>
      </w:r>
      <w:proofErr w:type="spellStart"/>
      <w:r w:rsidRPr="008D6DA5">
        <w:rPr>
          <w:sz w:val="18"/>
          <w:szCs w:val="18"/>
          <w:lang w:val="el-GR" w:eastAsia="el-GR"/>
        </w:rPr>
        <w:t>Robo-advisor</w:t>
      </w:r>
      <w:proofErr w:type="spellEnd"/>
      <w:r w:rsidRPr="008D6DA5">
        <w:rPr>
          <w:sz w:val="18"/>
          <w:szCs w:val="18"/>
          <w:lang w:val="el-GR" w:eastAsia="el-GR"/>
        </w:rPr>
        <w:t xml:space="preserve"> (διαθέσιμη για </w:t>
      </w:r>
      <w:proofErr w:type="spellStart"/>
      <w:r w:rsidRPr="008D6DA5">
        <w:rPr>
          <w:sz w:val="18"/>
          <w:szCs w:val="18"/>
          <w:lang w:val="el-GR" w:eastAsia="el-GR"/>
        </w:rPr>
        <w:t>Android</w:t>
      </w:r>
      <w:proofErr w:type="spellEnd"/>
      <w:r w:rsidRPr="008D6DA5">
        <w:rPr>
          <w:sz w:val="18"/>
          <w:szCs w:val="18"/>
          <w:lang w:val="el-GR" w:eastAsia="el-GR"/>
        </w:rPr>
        <w:t xml:space="preserve">, </w:t>
      </w:r>
      <w:proofErr w:type="spellStart"/>
      <w:r w:rsidRPr="008D6DA5">
        <w:rPr>
          <w:sz w:val="18"/>
          <w:szCs w:val="18"/>
          <w:lang w:val="el-GR" w:eastAsia="el-GR"/>
        </w:rPr>
        <w:t>iOS</w:t>
      </w:r>
      <w:proofErr w:type="spellEnd"/>
      <w:r w:rsidRPr="008D6DA5">
        <w:rPr>
          <w:sz w:val="18"/>
          <w:szCs w:val="18"/>
          <w:lang w:val="el-GR" w:eastAsia="el-GR"/>
        </w:rPr>
        <w:t xml:space="preserve"> και μέσω </w:t>
      </w:r>
      <w:proofErr w:type="spellStart"/>
      <w:r w:rsidRPr="008D6DA5">
        <w:rPr>
          <w:sz w:val="18"/>
          <w:szCs w:val="18"/>
          <w:lang w:val="el-GR" w:eastAsia="el-GR"/>
        </w:rPr>
        <w:t>web</w:t>
      </w:r>
      <w:proofErr w:type="spellEnd"/>
      <w:r w:rsidRPr="008D6DA5">
        <w:rPr>
          <w:sz w:val="18"/>
          <w:szCs w:val="18"/>
          <w:lang w:val="el-GR" w:eastAsia="el-GR"/>
        </w:rPr>
        <w:t xml:space="preserve">) που προσφέρεται από έναν ελληνικό </w:t>
      </w:r>
      <w:proofErr w:type="spellStart"/>
      <w:r w:rsidRPr="008D6DA5">
        <w:rPr>
          <w:sz w:val="18"/>
          <w:szCs w:val="18"/>
          <w:lang w:val="el-GR" w:eastAsia="el-GR"/>
        </w:rPr>
        <w:t>πάροχο</w:t>
      </w:r>
      <w:proofErr w:type="spellEnd"/>
      <w:r w:rsidRPr="008D6DA5">
        <w:rPr>
          <w:sz w:val="18"/>
          <w:szCs w:val="18"/>
          <w:lang w:val="el-GR" w:eastAsia="el-GR"/>
        </w:rPr>
        <w:t xml:space="preserve">, την «Piraeus </w:t>
      </w:r>
      <w:proofErr w:type="spellStart"/>
      <w:r w:rsidRPr="008D6DA5">
        <w:rPr>
          <w:sz w:val="18"/>
          <w:szCs w:val="18"/>
          <w:lang w:val="el-GR" w:eastAsia="el-GR"/>
        </w:rPr>
        <w:t>Brainy</w:t>
      </w:r>
      <w:proofErr w:type="spellEnd"/>
      <w:r w:rsidRPr="008D6DA5">
        <w:rPr>
          <w:sz w:val="18"/>
          <w:szCs w:val="18"/>
          <w:lang w:val="el-GR" w:eastAsia="el-GR"/>
        </w:rPr>
        <w:t>». Πρόκειται για μια ισχυρή και εύχρηστη ψηφιακή εφαρμογή, η οποία προσφέρει μια προσιτή χρηματοοικονομική υπηρεσία που χρησιμοποιεί την τεχνολογία για την αυτοματοποίηση επενδύσεων με βάση τους κεφαλαιακούς στόχους κάθε επενδυτή και τις τάσεις της χρηματιστηριακής αγοράς.</w:t>
      </w:r>
    </w:p>
    <w:p w14:paraId="1BA95DAC" w14:textId="77777777" w:rsidR="00191B54" w:rsidRDefault="00191B54" w:rsidP="00191B54">
      <w:pPr>
        <w:rPr>
          <w:lang w:val="el-GR"/>
        </w:rPr>
      </w:pPr>
    </w:p>
    <w:p w14:paraId="5019139D" w14:textId="77777777" w:rsidR="00AE4A03" w:rsidRDefault="00AE4A03" w:rsidP="00191B54">
      <w:pPr>
        <w:pStyle w:val="01PFHTitle"/>
        <w:widowControl/>
        <w:autoSpaceDE w:val="0"/>
        <w:autoSpaceDN w:val="0"/>
        <w:adjustRightInd w:val="0"/>
        <w:spacing w:after="240"/>
        <w:outlineLvl w:val="0"/>
        <w:rPr>
          <w:rFonts w:asciiTheme="minorHAnsi" w:hAnsiTheme="minorHAnsi"/>
          <w:sz w:val="52"/>
          <w:lang w:val="el-GR"/>
        </w:rPr>
      </w:pPr>
    </w:p>
    <w:p w14:paraId="71B829E8" w14:textId="77777777" w:rsidR="00AE4A03" w:rsidRPr="00D27259" w:rsidRDefault="00AE4A03" w:rsidP="00AE4A03">
      <w:pPr>
        <w:rPr>
          <w:lang w:val="el-GR"/>
        </w:rPr>
      </w:pPr>
    </w:p>
    <w:p w14:paraId="5E011A51" w14:textId="77777777" w:rsidR="00EA6922" w:rsidRPr="00D27259" w:rsidRDefault="00EA6922" w:rsidP="00AE4A03">
      <w:pPr>
        <w:rPr>
          <w:lang w:val="el-GR"/>
        </w:rPr>
      </w:pPr>
    </w:p>
    <w:p w14:paraId="3237C24B" w14:textId="77777777" w:rsidR="00EA6922" w:rsidRPr="00D27259" w:rsidRDefault="00EA6922" w:rsidP="00AE4A03">
      <w:pPr>
        <w:rPr>
          <w:lang w:val="el-GR"/>
        </w:rPr>
      </w:pPr>
    </w:p>
    <w:p w14:paraId="454C77B1" w14:textId="77777777" w:rsidR="00162F4B" w:rsidRDefault="00162F4B" w:rsidP="00162F4B">
      <w:pPr>
        <w:rPr>
          <w:lang w:val="el-GR"/>
        </w:rPr>
      </w:pPr>
    </w:p>
    <w:p w14:paraId="60BD27F7" w14:textId="0C9EDB37" w:rsidR="00191B54" w:rsidRPr="00191B54" w:rsidRDefault="00191B54" w:rsidP="00191B54">
      <w:pPr>
        <w:pStyle w:val="01PFHTitle"/>
        <w:widowControl/>
        <w:autoSpaceDE w:val="0"/>
        <w:autoSpaceDN w:val="0"/>
        <w:adjustRightInd w:val="0"/>
        <w:spacing w:after="24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p w14:paraId="3FB2B094" w14:textId="461FCA81" w:rsidR="008D6DA5" w:rsidRPr="008D6DA5" w:rsidRDefault="008D6DA5" w:rsidP="008D6DA5">
      <w:pPr>
        <w:spacing w:after="240"/>
        <w:rPr>
          <w:rFonts w:ascii="Piraeus Open Serif" w:hAnsi="Piraeus Open Serif"/>
          <w:b/>
          <w:bCs/>
          <w:sz w:val="32"/>
          <w:lang w:val="el-GR"/>
        </w:rPr>
      </w:pPr>
      <w:r w:rsidRPr="008D6DA5">
        <w:rPr>
          <w:rFonts w:ascii="Piraeus Open Serif" w:hAnsi="Piraeus Open Serif"/>
          <w:b/>
          <w:bCs/>
          <w:sz w:val="32"/>
          <w:lang w:val="el-GR"/>
        </w:rPr>
        <w:t xml:space="preserve">Πειραιώς και SIX παρουσιάζουν νέο μοντέλο άμεσης </w:t>
      </w:r>
      <w:proofErr w:type="spellStart"/>
      <w:r w:rsidRPr="008D6DA5">
        <w:rPr>
          <w:rFonts w:ascii="Piraeus Open Serif" w:hAnsi="Piraeus Open Serif"/>
          <w:b/>
          <w:bCs/>
          <w:sz w:val="32"/>
          <w:lang w:val="el-GR"/>
        </w:rPr>
        <w:t>μετασυναλλακτικής</w:t>
      </w:r>
      <w:proofErr w:type="spellEnd"/>
      <w:r w:rsidRPr="008D6DA5">
        <w:rPr>
          <w:rFonts w:ascii="Piraeus Open Serif" w:hAnsi="Piraeus Open Serif"/>
          <w:b/>
          <w:bCs/>
          <w:sz w:val="32"/>
          <w:lang w:val="el-GR"/>
        </w:rPr>
        <w:t xml:space="preserve"> πρόσβασης στην Ελληνική Αγορά Μετοχών</w:t>
      </w:r>
    </w:p>
    <w:p w14:paraId="736BA229" w14:textId="2175784D" w:rsidR="008D6DA5" w:rsidRPr="008D6DA5" w:rsidRDefault="008D6DA5" w:rsidP="00B85900">
      <w:pPr>
        <w:shd w:val="clear" w:color="auto" w:fill="FFFFFF"/>
        <w:spacing w:after="160"/>
        <w:jc w:val="both"/>
        <w:rPr>
          <w:sz w:val="18"/>
          <w:szCs w:val="18"/>
          <w:lang w:val="el-GR" w:eastAsia="el-GR"/>
        </w:rPr>
      </w:pPr>
      <w:r w:rsidRPr="008D6DA5">
        <w:rPr>
          <w:sz w:val="18"/>
          <w:szCs w:val="18"/>
          <w:lang w:val="el-GR" w:eastAsia="el-GR"/>
        </w:rPr>
        <w:t xml:space="preserve">Η Πειραιώς και η SIX ανακοινώνουν την ανάπτυξη ενός νέου, αναβαθμισμένου μοντέλου διασυνοριακής πρόσβασης, το οποίο βελτιώνει σημαντικά τον τρόπο με τον οποίο οι διεθνείς θεσμικοί επενδυτές αποκτούν </w:t>
      </w:r>
      <w:proofErr w:type="spellStart"/>
      <w:r w:rsidRPr="008D6DA5">
        <w:rPr>
          <w:sz w:val="18"/>
          <w:szCs w:val="18"/>
          <w:lang w:val="el-GR" w:eastAsia="el-GR"/>
        </w:rPr>
        <w:t>μετασυναλλακτική</w:t>
      </w:r>
      <w:proofErr w:type="spellEnd"/>
      <w:r w:rsidRPr="008D6DA5">
        <w:rPr>
          <w:sz w:val="18"/>
          <w:szCs w:val="18"/>
          <w:lang w:val="el-GR" w:eastAsia="el-GR"/>
        </w:rPr>
        <w:t xml:space="preserve"> πρόσβαση στην ελληνική αγορά μετοχών. Το νέο σύστημα συνδυάζει τη διεθνή υποδομή της SIX με την κορυφαία πλατφόρμα εξυπηρέτησης της Πειραιώς, δημιουργώντας ένα πιο αποδοτικό και διαφανές λειτουργικό πλαίσιο για την πρόσβαση διεθνών επενδυτικών ροών στην ελληνική αγορά, με μεγάλες δυνατότητες ανάπτυξης.</w:t>
      </w:r>
    </w:p>
    <w:p w14:paraId="76833149" w14:textId="1EA9DC5E" w:rsidR="00B85900" w:rsidRPr="008D6DA5" w:rsidRDefault="008D6DA5" w:rsidP="00191B54">
      <w:pPr>
        <w:shd w:val="clear" w:color="auto" w:fill="FFFFFF"/>
        <w:spacing w:after="160"/>
        <w:jc w:val="both"/>
        <w:rPr>
          <w:sz w:val="18"/>
          <w:szCs w:val="18"/>
          <w:lang w:val="el-GR" w:eastAsia="el-GR"/>
        </w:rPr>
      </w:pPr>
      <w:r w:rsidRPr="008D6DA5">
        <w:rPr>
          <w:sz w:val="18"/>
          <w:szCs w:val="18"/>
          <w:lang w:val="el-GR" w:eastAsia="el-GR"/>
        </w:rPr>
        <w:t xml:space="preserve">Συνδυάζοντας άμεση </w:t>
      </w:r>
      <w:proofErr w:type="spellStart"/>
      <w:r w:rsidRPr="008D6DA5">
        <w:rPr>
          <w:sz w:val="18"/>
          <w:szCs w:val="18"/>
          <w:lang w:val="el-GR" w:eastAsia="el-GR"/>
        </w:rPr>
        <w:t>διασυνδεσιμότητα</w:t>
      </w:r>
      <w:proofErr w:type="spellEnd"/>
      <w:r w:rsidRPr="008D6DA5">
        <w:rPr>
          <w:sz w:val="18"/>
          <w:szCs w:val="18"/>
          <w:lang w:val="el-GR" w:eastAsia="el-GR"/>
        </w:rPr>
        <w:t xml:space="preserve">, βελτιστοποίηση των λειτουργιών του </w:t>
      </w:r>
      <w:proofErr w:type="spellStart"/>
      <w:r w:rsidRPr="008D6DA5">
        <w:rPr>
          <w:sz w:val="18"/>
          <w:szCs w:val="18"/>
          <w:lang w:val="el-GR" w:eastAsia="el-GR"/>
        </w:rPr>
        <w:t>μετασυναλλακτικού</w:t>
      </w:r>
      <w:proofErr w:type="spellEnd"/>
      <w:r w:rsidRPr="008D6DA5">
        <w:rPr>
          <w:sz w:val="18"/>
          <w:szCs w:val="18"/>
          <w:lang w:val="el-GR" w:eastAsia="el-GR"/>
        </w:rPr>
        <w:t xml:space="preserve"> σκέλους και υψηλά πρότυπα υπηρεσιών υποστήριξης, το νέο πλαίσιο ανταποκρίνεται στη συνεχώς αυξανόμενη διεθνή ζήτηση για πρόσβαση στη δυναμικά εξελισσόμενη ελληνική αγορά μετοχών.</w:t>
      </w:r>
      <w:r w:rsidR="00B85900" w:rsidRPr="00B85900">
        <w:rPr>
          <w:sz w:val="18"/>
          <w:szCs w:val="18"/>
          <w:lang w:val="el-GR" w:eastAsia="el-GR"/>
        </w:rPr>
        <w:t xml:space="preserve"> </w:t>
      </w:r>
      <w:r w:rsidR="009C4B7B" w:rsidRPr="008D6DA5">
        <w:rPr>
          <w:sz w:val="18"/>
          <w:szCs w:val="18"/>
          <w:lang w:val="el-GR" w:eastAsia="el-GR"/>
        </w:rPr>
        <w:t xml:space="preserve">Στο πλαίσιο αυτού του μοντέλου, η SIX αναλαμβάνει τον ρόλο του άμεσου Συμμετέχοντα στο ATHEXCSD, αποκτώντας τη δυνατότητα θεματοφυλακής των ελληνικών μετοχικών τίτλων απευθείας στο Ελληνικό Κεντρικό </w:t>
      </w:r>
      <w:r w:rsidR="00B85900" w:rsidRPr="008D6DA5">
        <w:rPr>
          <w:sz w:val="18"/>
          <w:szCs w:val="18"/>
          <w:lang w:val="el-GR" w:eastAsia="el-GR"/>
        </w:rPr>
        <w:t>Αποθετήριο Τίτλων.</w:t>
      </w:r>
    </w:p>
    <w:p w14:paraId="2206B21C" w14:textId="01D0ECC3" w:rsidR="00B85900" w:rsidRPr="008D6DA5" w:rsidRDefault="00B85900" w:rsidP="00B85900">
      <w:pPr>
        <w:shd w:val="clear" w:color="auto" w:fill="FFFFFF"/>
        <w:spacing w:after="160"/>
        <w:jc w:val="both"/>
        <w:rPr>
          <w:sz w:val="18"/>
          <w:szCs w:val="18"/>
          <w:lang w:val="el-GR" w:eastAsia="el-GR"/>
        </w:rPr>
      </w:pPr>
      <w:r w:rsidRPr="008D6DA5">
        <w:rPr>
          <w:sz w:val="18"/>
          <w:szCs w:val="18"/>
          <w:lang w:val="el-GR" w:eastAsia="el-GR"/>
        </w:rPr>
        <w:t xml:space="preserve">Η Πειραιώς, αξιοποιώντας τη βαθιά γνώση της εγχώριας αγοράς και την ισχυρή υποδομή της, παρέχει τη </w:t>
      </w:r>
      <w:proofErr w:type="spellStart"/>
      <w:r w:rsidRPr="008D6DA5">
        <w:rPr>
          <w:sz w:val="18"/>
          <w:szCs w:val="18"/>
          <w:lang w:val="el-GR" w:eastAsia="el-GR"/>
        </w:rPr>
        <w:t>διασυνδεσιμότητα</w:t>
      </w:r>
      <w:proofErr w:type="spellEnd"/>
      <w:r w:rsidRPr="008D6DA5">
        <w:rPr>
          <w:sz w:val="18"/>
          <w:szCs w:val="18"/>
          <w:lang w:val="el-GR" w:eastAsia="el-GR"/>
        </w:rPr>
        <w:t xml:space="preserve"> μεταξύ της SIX και του ATHEXCSD, εξασφαλίζοντας απρόσκοπτη πρόσβαση ορθής και αξιόπιστης εκτέλεσης των </w:t>
      </w:r>
      <w:proofErr w:type="spellStart"/>
      <w:r w:rsidRPr="008D6DA5">
        <w:rPr>
          <w:sz w:val="18"/>
          <w:szCs w:val="18"/>
          <w:lang w:val="el-GR" w:eastAsia="el-GR"/>
        </w:rPr>
        <w:t>μετασυναλλακτικών</w:t>
      </w:r>
      <w:proofErr w:type="spellEnd"/>
      <w:r w:rsidRPr="008D6DA5">
        <w:rPr>
          <w:sz w:val="18"/>
          <w:szCs w:val="18"/>
          <w:lang w:val="el-GR" w:eastAsia="el-GR"/>
        </w:rPr>
        <w:t xml:space="preserve"> λειτουργιών και την πλήρη συμμόρφωση με τις πρακτικές της ελληνικής αγοράς.</w:t>
      </w:r>
    </w:p>
    <w:p w14:paraId="6009B358" w14:textId="0D061A73" w:rsidR="0013185B" w:rsidRPr="0013185B" w:rsidRDefault="0013185B" w:rsidP="0013185B">
      <w:pPr>
        <w:spacing w:before="320" w:after="240"/>
        <w:rPr>
          <w:rFonts w:asciiTheme="minorHAnsi" w:hAnsiTheme="minorHAnsi"/>
          <w:b/>
          <w:bCs/>
          <w:sz w:val="32"/>
          <w:lang w:val="el-GR"/>
        </w:rPr>
      </w:pPr>
      <w:r w:rsidRPr="001756F4">
        <w:rPr>
          <w:rFonts w:ascii="Piraeus Open Serif" w:hAnsi="Piraeus Open Serif"/>
          <w:b/>
          <w:bCs/>
          <w:sz w:val="32"/>
          <w:lang w:val="el-GR"/>
        </w:rPr>
        <w:t>Πρόγραμμα Μετασχηματισμού</w:t>
      </w:r>
    </w:p>
    <w:p w14:paraId="6A119A83" w14:textId="55AE8944" w:rsidR="0013185B" w:rsidRPr="008B2A12" w:rsidRDefault="0013185B" w:rsidP="004C1508">
      <w:pPr>
        <w:spacing w:after="160"/>
        <w:jc w:val="both"/>
        <w:rPr>
          <w:b/>
          <w:bCs/>
          <w:sz w:val="18"/>
          <w:szCs w:val="18"/>
          <w:lang w:val="el-GR"/>
        </w:rPr>
      </w:pPr>
      <w:r w:rsidRPr="008B2A12">
        <w:rPr>
          <w:b/>
          <w:bCs/>
          <w:sz w:val="18"/>
          <w:szCs w:val="18"/>
          <w:lang w:val="el-GR"/>
        </w:rPr>
        <w:t>Στρατηγικός μετασχηματισμός των μεσαίων και μικρών επιχειρήσεων (ΜΜΕ): νέο μοντέλο διαχείρισης εταιρικών πελατών ως καταλύτης ανάπτυξης και ψηφιακής πρωτοπορίας</w:t>
      </w:r>
    </w:p>
    <w:p w14:paraId="39441352" w14:textId="1A68B667" w:rsidR="00E60D74" w:rsidRPr="008B2A12" w:rsidRDefault="0013185B" w:rsidP="004C1508">
      <w:pPr>
        <w:spacing w:after="160"/>
        <w:jc w:val="both"/>
        <w:rPr>
          <w:rFonts w:eastAsia="Segoe UI" w:cs="Segoe UI"/>
          <w:sz w:val="18"/>
          <w:szCs w:val="18"/>
          <w:lang w:val="el-GR"/>
        </w:rPr>
      </w:pPr>
      <w:r w:rsidRPr="008B2A12">
        <w:rPr>
          <w:rFonts w:eastAsia="Segoe UI" w:cs="Segoe UI"/>
          <w:sz w:val="18"/>
          <w:szCs w:val="18"/>
          <w:lang w:val="el-GR"/>
        </w:rPr>
        <w:t>Η Τράπεζα, επιβεβαιώνοντας την ηγετική της θέση στο</w:t>
      </w:r>
      <w:r w:rsidR="00E60D74" w:rsidRPr="008B2A12">
        <w:rPr>
          <w:rFonts w:eastAsia="Segoe UI" w:cs="Segoe UI"/>
          <w:sz w:val="18"/>
          <w:szCs w:val="18"/>
          <w:lang w:val="el-GR"/>
        </w:rPr>
        <w:t xml:space="preserve">ν τομέα </w:t>
      </w:r>
      <w:r w:rsidRPr="008B2A12">
        <w:rPr>
          <w:rFonts w:eastAsia="Segoe UI" w:cs="Segoe UI"/>
          <w:sz w:val="18"/>
          <w:szCs w:val="18"/>
          <w:lang w:val="el-GR"/>
        </w:rPr>
        <w:t xml:space="preserve">των μεσαίων και μικρών επιχειρήσεων (ΜΜΕ), αξιοποιεί την υψηλή τεχνογνωσία των στελεχών, σε συνδυασμό με προηγμένες τεχνολογίες αυτοματοποίησης, ενιαίες λειτουργικές διαδικασίες και </w:t>
      </w:r>
      <w:proofErr w:type="spellStart"/>
      <w:r w:rsidRPr="008B2A12">
        <w:rPr>
          <w:rFonts w:eastAsia="Segoe UI" w:cs="Segoe UI"/>
          <w:sz w:val="18"/>
          <w:szCs w:val="18"/>
          <w:lang w:val="el-GR"/>
        </w:rPr>
        <w:t>στοχευμένες</w:t>
      </w:r>
      <w:proofErr w:type="spellEnd"/>
      <w:r w:rsidRPr="008B2A12">
        <w:rPr>
          <w:rFonts w:eastAsia="Segoe UI" w:cs="Segoe UI"/>
          <w:sz w:val="18"/>
          <w:szCs w:val="18"/>
          <w:lang w:val="el-GR"/>
        </w:rPr>
        <w:t xml:space="preserve"> εμπορικές πρακτικές. Το νέο επιχειρησιακό μοντέλο, δομημένο στη φιλοσοφία εργασίας «όλη η Τράπεζα μαζί»,  ενισχύεται από εργαλεία </w:t>
      </w:r>
      <w:r w:rsidRPr="008B2A12">
        <w:rPr>
          <w:rFonts w:eastAsia="Segoe UI" w:cs="Segoe UI"/>
          <w:sz w:val="18"/>
          <w:szCs w:val="18"/>
        </w:rPr>
        <w:t>GenAI</w:t>
      </w:r>
      <w:r w:rsidRPr="008B2A12">
        <w:rPr>
          <w:rFonts w:eastAsia="Segoe UI" w:cs="Segoe UI"/>
          <w:sz w:val="18"/>
          <w:szCs w:val="18"/>
          <w:lang w:val="el-GR"/>
        </w:rPr>
        <w:t xml:space="preserve">, όπως το </w:t>
      </w:r>
      <w:r w:rsidRPr="008B2A12">
        <w:rPr>
          <w:rFonts w:eastAsia="Segoe UI" w:cs="Segoe UI"/>
          <w:sz w:val="18"/>
          <w:szCs w:val="18"/>
        </w:rPr>
        <w:t>SME</w:t>
      </w:r>
      <w:r w:rsidRPr="008B2A12">
        <w:rPr>
          <w:rFonts w:eastAsia="Segoe UI" w:cs="Segoe UI"/>
          <w:sz w:val="18"/>
          <w:szCs w:val="18"/>
          <w:lang w:val="el-GR"/>
        </w:rPr>
        <w:t xml:space="preserve"> 360, τα μοντέλα </w:t>
      </w:r>
      <w:r w:rsidRPr="008B2A12">
        <w:rPr>
          <w:rFonts w:eastAsia="Segoe UI" w:cs="Segoe UI"/>
          <w:sz w:val="18"/>
          <w:szCs w:val="18"/>
        </w:rPr>
        <w:t>Next</w:t>
      </w:r>
      <w:r w:rsidRPr="008B2A12">
        <w:rPr>
          <w:rFonts w:eastAsia="Segoe UI" w:cs="Segoe UI"/>
          <w:sz w:val="18"/>
          <w:szCs w:val="18"/>
          <w:lang w:val="el-GR"/>
        </w:rPr>
        <w:t xml:space="preserve"> </w:t>
      </w:r>
      <w:r w:rsidRPr="008B2A12">
        <w:rPr>
          <w:rFonts w:eastAsia="Segoe UI" w:cs="Segoe UI"/>
          <w:sz w:val="18"/>
          <w:szCs w:val="18"/>
        </w:rPr>
        <w:t>Product</w:t>
      </w:r>
      <w:r w:rsidRPr="008B2A12">
        <w:rPr>
          <w:rFonts w:eastAsia="Segoe UI" w:cs="Segoe UI"/>
          <w:sz w:val="18"/>
          <w:szCs w:val="18"/>
          <w:lang w:val="el-GR"/>
        </w:rPr>
        <w:t xml:space="preserve"> </w:t>
      </w:r>
      <w:r w:rsidRPr="008B2A12">
        <w:rPr>
          <w:rFonts w:eastAsia="Segoe UI" w:cs="Segoe UI"/>
          <w:sz w:val="18"/>
          <w:szCs w:val="18"/>
        </w:rPr>
        <w:t>to</w:t>
      </w:r>
      <w:r w:rsidRPr="008B2A12">
        <w:rPr>
          <w:rFonts w:eastAsia="Segoe UI" w:cs="Segoe UI"/>
          <w:sz w:val="18"/>
          <w:szCs w:val="18"/>
          <w:lang w:val="el-GR"/>
        </w:rPr>
        <w:t xml:space="preserve"> </w:t>
      </w:r>
      <w:r w:rsidRPr="008B2A12">
        <w:rPr>
          <w:rFonts w:eastAsia="Segoe UI" w:cs="Segoe UI"/>
          <w:sz w:val="18"/>
          <w:szCs w:val="18"/>
        </w:rPr>
        <w:t>Buy</w:t>
      </w:r>
      <w:r w:rsidRPr="008B2A12">
        <w:rPr>
          <w:rFonts w:eastAsia="Segoe UI" w:cs="Segoe UI"/>
          <w:sz w:val="18"/>
          <w:szCs w:val="18"/>
          <w:lang w:val="el-GR"/>
        </w:rPr>
        <w:t xml:space="preserve"> και </w:t>
      </w:r>
      <w:r w:rsidRPr="008B2A12">
        <w:rPr>
          <w:rFonts w:eastAsia="Segoe UI" w:cs="Segoe UI"/>
          <w:sz w:val="18"/>
          <w:szCs w:val="18"/>
        </w:rPr>
        <w:t>EVA</w:t>
      </w:r>
      <w:r w:rsidRPr="008B2A12">
        <w:rPr>
          <w:rFonts w:eastAsia="Segoe UI" w:cs="Segoe UI"/>
          <w:sz w:val="18"/>
          <w:szCs w:val="18"/>
          <w:lang w:val="el-GR"/>
        </w:rPr>
        <w:t xml:space="preserve"> </w:t>
      </w:r>
      <w:r w:rsidRPr="008B2A12">
        <w:rPr>
          <w:rStyle w:val="SubtleEmphasis"/>
          <w:sz w:val="18"/>
          <w:szCs w:val="18"/>
          <w:lang w:val="el-GR"/>
        </w:rPr>
        <w:t>(</w:t>
      </w:r>
      <w:r w:rsidRPr="008B2A12">
        <w:rPr>
          <w:rStyle w:val="SubtleEmphasis"/>
          <w:sz w:val="18"/>
          <w:szCs w:val="18"/>
        </w:rPr>
        <w:t>Economic</w:t>
      </w:r>
      <w:r w:rsidRPr="008B2A12">
        <w:rPr>
          <w:rStyle w:val="SubtleEmphasis"/>
          <w:sz w:val="18"/>
          <w:szCs w:val="18"/>
          <w:lang w:val="el-GR"/>
        </w:rPr>
        <w:t xml:space="preserve"> </w:t>
      </w:r>
      <w:r w:rsidRPr="008B2A12">
        <w:rPr>
          <w:rStyle w:val="SubtleEmphasis"/>
          <w:sz w:val="18"/>
          <w:szCs w:val="18"/>
        </w:rPr>
        <w:t>Value</w:t>
      </w:r>
      <w:r w:rsidRPr="008B2A12">
        <w:rPr>
          <w:rStyle w:val="SubtleEmphasis"/>
          <w:sz w:val="18"/>
          <w:szCs w:val="18"/>
          <w:lang w:val="el-GR"/>
        </w:rPr>
        <w:t xml:space="preserve"> </w:t>
      </w:r>
      <w:r w:rsidRPr="008B2A12">
        <w:rPr>
          <w:rStyle w:val="SubtleEmphasis"/>
          <w:sz w:val="18"/>
          <w:szCs w:val="18"/>
        </w:rPr>
        <w:t>Added</w:t>
      </w:r>
      <w:r w:rsidRPr="008B2A12">
        <w:rPr>
          <w:rStyle w:val="SubtleEmphasis"/>
          <w:sz w:val="18"/>
          <w:szCs w:val="18"/>
          <w:lang w:val="el-GR"/>
        </w:rPr>
        <w:t xml:space="preserve">) </w:t>
      </w:r>
      <w:r w:rsidRPr="008B2A12">
        <w:rPr>
          <w:rFonts w:eastAsia="Segoe UI" w:cs="Segoe UI"/>
          <w:sz w:val="18"/>
          <w:szCs w:val="18"/>
        </w:rPr>
        <w:t>Potential</w:t>
      </w:r>
      <w:r w:rsidRPr="008B2A12">
        <w:rPr>
          <w:rFonts w:eastAsia="Segoe UI" w:cs="Segoe UI"/>
          <w:sz w:val="18"/>
          <w:szCs w:val="18"/>
          <w:lang w:val="el-GR"/>
        </w:rPr>
        <w:t xml:space="preserve">, τα οποία δίνουν τη δυνατότητα στους </w:t>
      </w:r>
      <w:r w:rsidRPr="008B2A12">
        <w:rPr>
          <w:rFonts w:eastAsia="Segoe UI" w:cs="Segoe UI"/>
          <w:sz w:val="18"/>
          <w:szCs w:val="18"/>
        </w:rPr>
        <w:t>Relationship</w:t>
      </w:r>
      <w:r w:rsidRPr="008B2A12">
        <w:rPr>
          <w:rFonts w:eastAsia="Segoe UI" w:cs="Segoe UI"/>
          <w:sz w:val="18"/>
          <w:szCs w:val="18"/>
          <w:lang w:val="el-GR"/>
        </w:rPr>
        <w:t xml:space="preserve"> </w:t>
      </w:r>
      <w:r w:rsidRPr="008B2A12">
        <w:rPr>
          <w:rFonts w:eastAsia="Segoe UI" w:cs="Segoe UI"/>
          <w:sz w:val="18"/>
          <w:szCs w:val="18"/>
        </w:rPr>
        <w:t>Managers</w:t>
      </w:r>
      <w:r w:rsidRPr="008B2A12">
        <w:rPr>
          <w:rFonts w:eastAsia="Segoe UI" w:cs="Segoe UI"/>
          <w:sz w:val="18"/>
          <w:szCs w:val="18"/>
          <w:lang w:val="el-GR"/>
        </w:rPr>
        <w:t xml:space="preserve"> να έχουν άμεση πρόσβαση σε ένα </w:t>
      </w:r>
      <w:r w:rsidR="00E60D74" w:rsidRPr="008B2A12">
        <w:rPr>
          <w:rFonts w:eastAsia="Segoe UI" w:cs="Segoe UI"/>
          <w:sz w:val="18"/>
          <w:szCs w:val="18"/>
          <w:lang w:val="el-GR"/>
        </w:rPr>
        <w:t xml:space="preserve">ενιαίο </w:t>
      </w:r>
      <w:r w:rsidRPr="008B2A12">
        <w:rPr>
          <w:rFonts w:eastAsia="Segoe UI" w:cs="Segoe UI"/>
          <w:sz w:val="18"/>
          <w:szCs w:val="18"/>
          <w:lang w:val="el-GR"/>
        </w:rPr>
        <w:t>προφίλ τ</w:t>
      </w:r>
      <w:r w:rsidR="00E60D74" w:rsidRPr="008B2A12">
        <w:rPr>
          <w:rFonts w:eastAsia="Segoe UI" w:cs="Segoe UI"/>
          <w:sz w:val="18"/>
          <w:szCs w:val="18"/>
          <w:lang w:val="el-GR"/>
        </w:rPr>
        <w:t xml:space="preserve">ων πελατών </w:t>
      </w:r>
      <w:r w:rsidRPr="008B2A12">
        <w:rPr>
          <w:rFonts w:eastAsia="Segoe UI" w:cs="Segoe UI"/>
          <w:sz w:val="18"/>
          <w:szCs w:val="18"/>
          <w:lang w:val="el-GR"/>
        </w:rPr>
        <w:t xml:space="preserve">και των </w:t>
      </w:r>
      <w:r w:rsidR="00E60D74" w:rsidRPr="008B2A12">
        <w:rPr>
          <w:rFonts w:eastAsia="Segoe UI" w:cs="Segoe UI"/>
          <w:sz w:val="18"/>
          <w:szCs w:val="18"/>
          <w:lang w:val="el-GR"/>
        </w:rPr>
        <w:t xml:space="preserve">υφιστάμενων και μελλοντικών </w:t>
      </w:r>
      <w:r w:rsidRPr="008B2A12">
        <w:rPr>
          <w:rFonts w:eastAsia="Segoe UI" w:cs="Segoe UI"/>
          <w:sz w:val="18"/>
          <w:szCs w:val="18"/>
          <w:lang w:val="el-GR"/>
        </w:rPr>
        <w:t>αναγκών του</w:t>
      </w:r>
      <w:r w:rsidR="00E60D74" w:rsidRPr="008B2A12">
        <w:rPr>
          <w:rFonts w:eastAsia="Segoe UI" w:cs="Segoe UI"/>
          <w:sz w:val="18"/>
          <w:szCs w:val="18"/>
          <w:lang w:val="el-GR"/>
        </w:rPr>
        <w:t>ς</w:t>
      </w:r>
      <w:r w:rsidRPr="008B2A12">
        <w:rPr>
          <w:rFonts w:eastAsia="Segoe UI" w:cs="Segoe UI"/>
          <w:sz w:val="18"/>
          <w:szCs w:val="18"/>
          <w:lang w:val="el-GR"/>
        </w:rPr>
        <w:t>, λειτουργώντας με αυτόν τον τρόπο ως στρατηγικός σύμβουλ</w:t>
      </w:r>
      <w:r w:rsidR="00E60D74" w:rsidRPr="008B2A12">
        <w:rPr>
          <w:rFonts w:eastAsia="Segoe UI" w:cs="Segoe UI"/>
          <w:sz w:val="18"/>
          <w:szCs w:val="18"/>
          <w:lang w:val="el-GR"/>
        </w:rPr>
        <w:t>ο</w:t>
      </w:r>
      <w:r w:rsidRPr="008B2A12">
        <w:rPr>
          <w:rFonts w:eastAsia="Segoe UI" w:cs="Segoe UI"/>
          <w:sz w:val="18"/>
          <w:szCs w:val="18"/>
          <w:lang w:val="el-GR"/>
        </w:rPr>
        <w:t xml:space="preserve">ς. </w:t>
      </w:r>
    </w:p>
    <w:p w14:paraId="1AD51FD1" w14:textId="60708AAA" w:rsidR="0013185B" w:rsidRPr="008B2A12" w:rsidRDefault="0013185B" w:rsidP="004C1508">
      <w:pPr>
        <w:spacing w:after="160"/>
        <w:jc w:val="both"/>
        <w:rPr>
          <w:rFonts w:eastAsia="Segoe UI" w:cs="Segoe UI"/>
          <w:sz w:val="18"/>
          <w:szCs w:val="18"/>
          <w:lang w:val="el-GR"/>
        </w:rPr>
      </w:pPr>
      <w:r w:rsidRPr="008B2A12">
        <w:rPr>
          <w:rFonts w:eastAsia="Segoe UI" w:cs="Segoe UI"/>
          <w:sz w:val="18"/>
          <w:szCs w:val="18"/>
          <w:lang w:val="el-GR"/>
        </w:rPr>
        <w:t>Στο πλαίσιο αυτό, η Τράπεζα εισήγαγε για πρώτη φορά μια αυτοματοποιημένη διαδικασία αναθεώρησης πιστωτικών ορίων για τις Μ</w:t>
      </w:r>
      <w:r w:rsidR="00E60D74" w:rsidRPr="008B2A12">
        <w:rPr>
          <w:rFonts w:eastAsia="Segoe UI" w:cs="Segoe UI"/>
          <w:sz w:val="18"/>
          <w:szCs w:val="18"/>
          <w:lang w:val="el-GR"/>
        </w:rPr>
        <w:t>Μ</w:t>
      </w:r>
      <w:r w:rsidRPr="008B2A12">
        <w:rPr>
          <w:rFonts w:eastAsia="Segoe UI" w:cs="Segoe UI"/>
          <w:sz w:val="18"/>
          <w:szCs w:val="18"/>
          <w:lang w:val="el-GR"/>
        </w:rPr>
        <w:t>Ε, επιταχύνοντας σημαντικά τους χρόνους έγκρισης, καθιστώντας τη διαχείριση πιο αποτελεσματική μέσω έγκαιρων ειδοποιήσεων.</w:t>
      </w:r>
      <w:r w:rsidR="00E60D74" w:rsidRPr="008B2A12">
        <w:rPr>
          <w:rFonts w:eastAsia="Segoe UI" w:cs="Segoe UI"/>
          <w:sz w:val="18"/>
          <w:szCs w:val="18"/>
          <w:lang w:val="el-GR"/>
        </w:rPr>
        <w:t xml:space="preserve"> </w:t>
      </w:r>
      <w:r w:rsidRPr="008B2A12">
        <w:rPr>
          <w:rFonts w:eastAsia="Segoe UI" w:cs="Segoe UI"/>
          <w:sz w:val="18"/>
          <w:szCs w:val="18"/>
          <w:lang w:val="el-GR"/>
        </w:rPr>
        <w:t xml:space="preserve">Η εκτεταμένη αυτοματοποίηση των διαχειριστικών ροών απελευθερώνει χρόνο από </w:t>
      </w:r>
      <w:r w:rsidR="00E60D74" w:rsidRPr="008B2A12">
        <w:rPr>
          <w:rFonts w:eastAsia="Segoe UI" w:cs="Segoe UI"/>
          <w:sz w:val="18"/>
          <w:szCs w:val="18"/>
          <w:lang w:val="el-GR"/>
        </w:rPr>
        <w:t xml:space="preserve">τους </w:t>
      </w:r>
      <w:r w:rsidRPr="008B2A12">
        <w:rPr>
          <w:rFonts w:eastAsia="Segoe UI" w:cs="Segoe UI"/>
          <w:sz w:val="18"/>
          <w:szCs w:val="18"/>
        </w:rPr>
        <w:t>Relationship</w:t>
      </w:r>
      <w:r w:rsidRPr="008B2A12">
        <w:rPr>
          <w:rFonts w:eastAsia="Segoe UI" w:cs="Segoe UI"/>
          <w:sz w:val="18"/>
          <w:szCs w:val="18"/>
          <w:lang w:val="el-GR"/>
        </w:rPr>
        <w:t xml:space="preserve"> </w:t>
      </w:r>
      <w:r w:rsidRPr="008B2A12">
        <w:rPr>
          <w:rFonts w:eastAsia="Segoe UI" w:cs="Segoe UI"/>
          <w:sz w:val="18"/>
          <w:szCs w:val="18"/>
        </w:rPr>
        <w:t>Managers</w:t>
      </w:r>
      <w:r w:rsidRPr="008B2A12">
        <w:rPr>
          <w:rFonts w:eastAsia="Segoe UI" w:cs="Segoe UI"/>
          <w:sz w:val="18"/>
          <w:szCs w:val="18"/>
          <w:lang w:val="el-GR"/>
        </w:rPr>
        <w:t xml:space="preserve"> και </w:t>
      </w:r>
      <w:r w:rsidR="00E60D74" w:rsidRPr="008B2A12">
        <w:rPr>
          <w:rFonts w:eastAsia="Segoe UI" w:cs="Segoe UI"/>
          <w:sz w:val="18"/>
          <w:szCs w:val="18"/>
          <w:lang w:val="el-GR"/>
        </w:rPr>
        <w:t>τα στελέχη της μονάδας Πίστης</w:t>
      </w:r>
      <w:r w:rsidRPr="008B2A12">
        <w:rPr>
          <w:rFonts w:eastAsia="Segoe UI" w:cs="Segoe UI"/>
          <w:sz w:val="18"/>
          <w:szCs w:val="18"/>
          <w:lang w:val="el-GR"/>
        </w:rPr>
        <w:t xml:space="preserve">, </w:t>
      </w:r>
      <w:r w:rsidR="00E60D74" w:rsidRPr="008B2A12">
        <w:rPr>
          <w:rFonts w:eastAsia="Segoe UI" w:cs="Segoe UI"/>
          <w:sz w:val="18"/>
          <w:szCs w:val="18"/>
          <w:lang w:val="el-GR"/>
        </w:rPr>
        <w:t xml:space="preserve">ενισχύοντας </w:t>
      </w:r>
      <w:r w:rsidRPr="008B2A12">
        <w:rPr>
          <w:rFonts w:eastAsia="Segoe UI" w:cs="Segoe UI"/>
          <w:sz w:val="18"/>
          <w:szCs w:val="18"/>
          <w:lang w:val="el-GR"/>
        </w:rPr>
        <w:t xml:space="preserve">την </w:t>
      </w:r>
      <w:r w:rsidR="00E60D74" w:rsidRPr="008B2A12">
        <w:rPr>
          <w:rFonts w:eastAsia="Segoe UI" w:cs="Segoe UI"/>
          <w:sz w:val="18"/>
          <w:szCs w:val="18"/>
          <w:lang w:val="el-GR"/>
        </w:rPr>
        <w:t xml:space="preserve">υποστήριξη προς τους πελάτες μέσω </w:t>
      </w:r>
      <w:r w:rsidRPr="008B2A12">
        <w:rPr>
          <w:rFonts w:eastAsia="Segoe UI" w:cs="Segoe UI"/>
          <w:sz w:val="18"/>
          <w:szCs w:val="18"/>
          <w:lang w:val="el-GR"/>
        </w:rPr>
        <w:t>υψηλής αξίας συμβουλευτικό έργο και ανάπτυξη</w:t>
      </w:r>
      <w:r w:rsidR="00E60D74" w:rsidRPr="008B2A12">
        <w:rPr>
          <w:rFonts w:eastAsia="Segoe UI" w:cs="Segoe UI"/>
          <w:sz w:val="18"/>
          <w:szCs w:val="18"/>
          <w:lang w:val="el-GR"/>
        </w:rPr>
        <w:t>ς</w:t>
      </w:r>
      <w:r w:rsidRPr="008B2A12">
        <w:rPr>
          <w:rFonts w:eastAsia="Segoe UI" w:cs="Segoe UI"/>
          <w:sz w:val="18"/>
          <w:szCs w:val="18"/>
          <w:lang w:val="el-GR"/>
        </w:rPr>
        <w:t xml:space="preserve"> νέων εργασιών. Με έμφαση στη συνεχή εκπαίδευση και εξέλιξη των στελεχών, το μοντέλο ενδυναμώνει τ</w:t>
      </w:r>
      <w:r w:rsidR="00E60D74" w:rsidRPr="008B2A12">
        <w:rPr>
          <w:rFonts w:eastAsia="Segoe UI" w:cs="Segoe UI"/>
          <w:sz w:val="18"/>
          <w:szCs w:val="18"/>
          <w:lang w:val="el-GR"/>
        </w:rPr>
        <w:t>α στελέχη</w:t>
      </w:r>
      <w:r w:rsidRPr="008B2A12">
        <w:rPr>
          <w:rFonts w:eastAsia="Segoe UI" w:cs="Segoe UI"/>
          <w:sz w:val="18"/>
          <w:szCs w:val="18"/>
          <w:lang w:val="el-GR"/>
        </w:rPr>
        <w:t xml:space="preserve"> της Τράπεζας και ενισχύει τη λειτουργική ανθεκτικότητα του οργανισμού. </w:t>
      </w:r>
    </w:p>
    <w:p w14:paraId="60E9A9A1" w14:textId="77777777" w:rsidR="0013185B" w:rsidRPr="008B2A12" w:rsidRDefault="0013185B" w:rsidP="004C1508">
      <w:pPr>
        <w:spacing w:after="160"/>
        <w:jc w:val="both"/>
        <w:rPr>
          <w:sz w:val="18"/>
          <w:szCs w:val="18"/>
          <w:lang w:val="el-GR"/>
        </w:rPr>
      </w:pPr>
      <w:proofErr w:type="spellStart"/>
      <w:r w:rsidRPr="008B2A12">
        <w:rPr>
          <w:b/>
          <w:bCs/>
          <w:sz w:val="18"/>
          <w:szCs w:val="18"/>
        </w:rPr>
        <w:t>FarmClick</w:t>
      </w:r>
      <w:proofErr w:type="spellEnd"/>
      <w:r w:rsidRPr="008B2A12">
        <w:rPr>
          <w:b/>
          <w:bCs/>
          <w:sz w:val="18"/>
          <w:szCs w:val="18"/>
          <w:lang w:val="el-GR"/>
        </w:rPr>
        <w:t xml:space="preserve"> - Στρατηγική συνεργασία της Τράπεζας Πειραιώς με τη </w:t>
      </w:r>
      <w:proofErr w:type="spellStart"/>
      <w:r w:rsidRPr="008B2A12">
        <w:rPr>
          <w:b/>
          <w:bCs/>
          <w:sz w:val="18"/>
          <w:szCs w:val="18"/>
        </w:rPr>
        <w:t>Wikifarmer</w:t>
      </w:r>
      <w:proofErr w:type="spellEnd"/>
      <w:r w:rsidRPr="008B2A12">
        <w:rPr>
          <w:b/>
          <w:bCs/>
          <w:sz w:val="18"/>
          <w:szCs w:val="18"/>
          <w:lang w:val="el-GR"/>
        </w:rPr>
        <w:t xml:space="preserve"> για τον ψηφιακό μετασχηματισμό του </w:t>
      </w:r>
      <w:proofErr w:type="spellStart"/>
      <w:r w:rsidRPr="008B2A12">
        <w:rPr>
          <w:b/>
          <w:bCs/>
          <w:sz w:val="18"/>
          <w:szCs w:val="18"/>
          <w:lang w:val="el-GR"/>
        </w:rPr>
        <w:t>αγροδιατροφικού</w:t>
      </w:r>
      <w:proofErr w:type="spellEnd"/>
      <w:r w:rsidRPr="008B2A12">
        <w:rPr>
          <w:b/>
          <w:bCs/>
          <w:sz w:val="18"/>
          <w:szCs w:val="18"/>
          <w:lang w:val="el-GR"/>
        </w:rPr>
        <w:t xml:space="preserve"> τομέα</w:t>
      </w:r>
      <w:r w:rsidRPr="008B2A12">
        <w:rPr>
          <w:sz w:val="18"/>
          <w:szCs w:val="18"/>
          <w:lang w:val="el-GR"/>
        </w:rPr>
        <w:t xml:space="preserve"> </w:t>
      </w:r>
    </w:p>
    <w:p w14:paraId="1F28F2C0" w14:textId="77777777" w:rsidR="008B2A12" w:rsidRPr="008B2A12" w:rsidRDefault="0013185B" w:rsidP="008B2A12">
      <w:pPr>
        <w:spacing w:after="160"/>
        <w:jc w:val="both"/>
        <w:rPr>
          <w:sz w:val="18"/>
          <w:szCs w:val="18"/>
          <w:lang w:val="el-GR"/>
        </w:rPr>
      </w:pPr>
      <w:r w:rsidRPr="008B2A12">
        <w:rPr>
          <w:sz w:val="18"/>
          <w:szCs w:val="18"/>
          <w:lang w:val="el-GR"/>
        </w:rPr>
        <w:t xml:space="preserve">Η Τράπεζα Πειραιώς ενισχύει τον ρόλο της στον εκσυγχρονισμό της ελληνικής αγροτικής οικονομίας μέσω της ανάπτυξης ενός </w:t>
      </w:r>
      <w:r w:rsidRPr="008B2A12">
        <w:rPr>
          <w:sz w:val="18"/>
          <w:szCs w:val="18"/>
        </w:rPr>
        <w:t>marketplace</w:t>
      </w:r>
      <w:r w:rsidRPr="008B2A12">
        <w:rPr>
          <w:sz w:val="18"/>
          <w:szCs w:val="18"/>
          <w:lang w:val="el-GR"/>
        </w:rPr>
        <w:t xml:space="preserve"> που </w:t>
      </w:r>
      <w:r w:rsidR="008B2A12" w:rsidRPr="008B2A12">
        <w:rPr>
          <w:sz w:val="18"/>
          <w:szCs w:val="18"/>
          <w:lang w:val="el-GR"/>
        </w:rPr>
        <w:t xml:space="preserve">αλλάζει </w:t>
      </w:r>
      <w:r w:rsidRPr="008B2A12">
        <w:rPr>
          <w:sz w:val="18"/>
          <w:szCs w:val="18"/>
          <w:lang w:val="el-GR"/>
        </w:rPr>
        <w:t xml:space="preserve">τον τρόπο με τον οποίο οι </w:t>
      </w:r>
      <w:r w:rsidR="008B2A12" w:rsidRPr="008B2A12">
        <w:rPr>
          <w:sz w:val="18"/>
          <w:szCs w:val="18"/>
          <w:lang w:val="el-GR"/>
        </w:rPr>
        <w:t xml:space="preserve">αγροτικοί </w:t>
      </w:r>
      <w:r w:rsidRPr="008B2A12">
        <w:rPr>
          <w:sz w:val="18"/>
          <w:szCs w:val="18"/>
          <w:lang w:val="el-GR"/>
        </w:rPr>
        <w:t>παραγωγοί αποκτούν πρόσβαση σε βασικ</w:t>
      </w:r>
      <w:r w:rsidR="008B2A12" w:rsidRPr="008B2A12">
        <w:rPr>
          <w:sz w:val="18"/>
          <w:szCs w:val="18"/>
          <w:lang w:val="el-GR"/>
        </w:rPr>
        <w:t>ές</w:t>
      </w:r>
      <w:r w:rsidRPr="008B2A12">
        <w:rPr>
          <w:sz w:val="18"/>
          <w:szCs w:val="18"/>
          <w:lang w:val="el-GR"/>
        </w:rPr>
        <w:t xml:space="preserve"> αγροτικ</w:t>
      </w:r>
      <w:r w:rsidR="008B2A12" w:rsidRPr="008B2A12">
        <w:rPr>
          <w:sz w:val="18"/>
          <w:szCs w:val="18"/>
          <w:lang w:val="el-GR"/>
        </w:rPr>
        <w:t>ές προμήθειες</w:t>
      </w:r>
      <w:r w:rsidRPr="008B2A12">
        <w:rPr>
          <w:sz w:val="18"/>
          <w:szCs w:val="18"/>
          <w:lang w:val="el-GR"/>
        </w:rPr>
        <w:t xml:space="preserve">. Η ψηφιακή πλατφόρμα, η οποία αναμένεται να είναι διαθέσιμη εντός του 2026, θα προσφέρει ένα ενιαίο, ψηφιακό περιβάλλον </w:t>
      </w:r>
      <w:r w:rsidR="008B2A12" w:rsidRPr="008B2A12">
        <w:rPr>
          <w:sz w:val="18"/>
          <w:szCs w:val="18"/>
          <w:lang w:val="el-GR"/>
        </w:rPr>
        <w:t xml:space="preserve">διαθέσιμο </w:t>
      </w:r>
      <w:r w:rsidRPr="008B2A12">
        <w:rPr>
          <w:sz w:val="18"/>
          <w:szCs w:val="18"/>
          <w:lang w:val="el-GR"/>
        </w:rPr>
        <w:t xml:space="preserve">24/7, ενισχύοντας την προσβασιμότητα σε πανελλαδικό επίπεδο, </w:t>
      </w:r>
      <w:r w:rsidR="008B2A12" w:rsidRPr="008B2A12">
        <w:rPr>
          <w:sz w:val="18"/>
          <w:szCs w:val="18"/>
          <w:lang w:val="el-GR"/>
        </w:rPr>
        <w:t xml:space="preserve">το οποίο θα </w:t>
      </w:r>
      <w:r w:rsidRPr="008B2A12">
        <w:rPr>
          <w:sz w:val="18"/>
          <w:szCs w:val="18"/>
          <w:lang w:val="el-GR"/>
        </w:rPr>
        <w:t>επιτρέπ</w:t>
      </w:r>
      <w:r w:rsidR="008B2A12" w:rsidRPr="008B2A12">
        <w:rPr>
          <w:sz w:val="18"/>
          <w:szCs w:val="18"/>
          <w:lang w:val="el-GR"/>
        </w:rPr>
        <w:t>ει</w:t>
      </w:r>
      <w:r w:rsidRPr="008B2A12">
        <w:rPr>
          <w:sz w:val="18"/>
          <w:szCs w:val="18"/>
          <w:lang w:val="el-GR"/>
        </w:rPr>
        <w:t xml:space="preserve"> στους αγρότες να συγκρίνουν και να προμηθεύονται λιπάσματα, ζωοτροφές, εξοπλισμό και λύσεις έξυπνης γεωργίας. </w:t>
      </w:r>
    </w:p>
    <w:p w14:paraId="355CBBFF" w14:textId="7CF868C8" w:rsidR="00181AAA" w:rsidRDefault="0013185B" w:rsidP="004C1508">
      <w:pPr>
        <w:spacing w:after="160"/>
        <w:jc w:val="both"/>
        <w:rPr>
          <w:rFonts w:asciiTheme="minorHAnsi" w:hAnsiTheme="minorHAnsi"/>
          <w:sz w:val="18"/>
          <w:szCs w:val="18"/>
          <w:lang w:val="el-GR"/>
        </w:rPr>
      </w:pPr>
      <w:r w:rsidRPr="008B2A12">
        <w:rPr>
          <w:sz w:val="18"/>
          <w:szCs w:val="18"/>
          <w:lang w:val="el-GR"/>
        </w:rPr>
        <w:t xml:space="preserve">Το εγχείρημα υλοποιείται μέσω της νεοσύστατης εταιρείας </w:t>
      </w:r>
      <w:proofErr w:type="spellStart"/>
      <w:r w:rsidRPr="008B2A12">
        <w:rPr>
          <w:sz w:val="18"/>
          <w:szCs w:val="18"/>
        </w:rPr>
        <w:t>FarmClick</w:t>
      </w:r>
      <w:proofErr w:type="spellEnd"/>
      <w:r w:rsidRPr="008B2A12">
        <w:rPr>
          <w:sz w:val="18"/>
          <w:szCs w:val="18"/>
          <w:lang w:val="el-GR"/>
        </w:rPr>
        <w:t xml:space="preserve"> (51% </w:t>
      </w:r>
      <w:proofErr w:type="spellStart"/>
      <w:r w:rsidRPr="008B2A12">
        <w:rPr>
          <w:sz w:val="18"/>
          <w:szCs w:val="18"/>
        </w:rPr>
        <w:t>Wikifarmer</w:t>
      </w:r>
      <w:proofErr w:type="spellEnd"/>
      <w:r w:rsidRPr="008B2A12">
        <w:rPr>
          <w:sz w:val="18"/>
          <w:szCs w:val="18"/>
          <w:lang w:val="el-GR"/>
        </w:rPr>
        <w:t xml:space="preserve"> – 49% </w:t>
      </w:r>
      <w:r w:rsidR="008B2A12" w:rsidRPr="008B2A12">
        <w:rPr>
          <w:sz w:val="18"/>
          <w:szCs w:val="18"/>
          <w:lang w:val="el-GR"/>
        </w:rPr>
        <w:t xml:space="preserve">Τράπεζα </w:t>
      </w:r>
      <w:r w:rsidRPr="008B2A12">
        <w:rPr>
          <w:sz w:val="18"/>
          <w:szCs w:val="18"/>
          <w:lang w:val="el-GR"/>
        </w:rPr>
        <w:t xml:space="preserve">Πειραιώς), συνδυάζοντας την εξειδικευμένη τεχνογνωσία της </w:t>
      </w:r>
      <w:proofErr w:type="spellStart"/>
      <w:r w:rsidRPr="008B2A12">
        <w:rPr>
          <w:sz w:val="18"/>
          <w:szCs w:val="18"/>
        </w:rPr>
        <w:t>Wikifarmer</w:t>
      </w:r>
      <w:proofErr w:type="spellEnd"/>
      <w:r w:rsidRPr="008B2A12">
        <w:rPr>
          <w:sz w:val="18"/>
          <w:szCs w:val="18"/>
          <w:lang w:val="el-GR"/>
        </w:rPr>
        <w:t xml:space="preserve"> στην ανάπτυξη αγροτικών </w:t>
      </w:r>
      <w:r w:rsidRPr="008B2A12">
        <w:rPr>
          <w:sz w:val="18"/>
          <w:szCs w:val="18"/>
        </w:rPr>
        <w:t>marketplaces</w:t>
      </w:r>
      <w:r w:rsidR="008B2A12" w:rsidRPr="008B2A12">
        <w:rPr>
          <w:sz w:val="18"/>
          <w:szCs w:val="18"/>
          <w:lang w:val="el-GR"/>
        </w:rPr>
        <w:t>,</w:t>
      </w:r>
      <w:r w:rsidRPr="008B2A12">
        <w:rPr>
          <w:sz w:val="18"/>
          <w:szCs w:val="18"/>
          <w:lang w:val="el-GR"/>
        </w:rPr>
        <w:t xml:space="preserve"> με την ηγετική θέση και τη μακρόχρονη εμπειρία της </w:t>
      </w:r>
      <w:r w:rsidR="008B2A12" w:rsidRPr="008B2A12">
        <w:rPr>
          <w:sz w:val="18"/>
          <w:szCs w:val="18"/>
          <w:lang w:val="el-GR"/>
        </w:rPr>
        <w:t xml:space="preserve">Τράπεζας </w:t>
      </w:r>
      <w:r w:rsidRPr="008B2A12">
        <w:rPr>
          <w:sz w:val="18"/>
          <w:szCs w:val="18"/>
          <w:lang w:val="el-GR"/>
        </w:rPr>
        <w:t>Πειραιώς στη στήριξη της ελληνικής αγροτικής κοινότητας.</w:t>
      </w:r>
    </w:p>
    <w:p w14:paraId="27854CAB" w14:textId="72689715" w:rsidR="0013185B" w:rsidRPr="008B2A12" w:rsidRDefault="0013185B" w:rsidP="004C1508">
      <w:pPr>
        <w:spacing w:after="160"/>
        <w:jc w:val="both"/>
        <w:rPr>
          <w:sz w:val="18"/>
          <w:szCs w:val="18"/>
          <w:lang w:val="el-GR"/>
        </w:rPr>
      </w:pPr>
      <w:r w:rsidRPr="008B2A12">
        <w:rPr>
          <w:sz w:val="18"/>
          <w:szCs w:val="18"/>
          <w:lang w:val="el-GR"/>
        </w:rPr>
        <w:t xml:space="preserve">Μέσω της πλατφόρμας, οι παραγωγοί αποκτούν πρόσβαση σε ένα </w:t>
      </w:r>
      <w:r w:rsidR="008B2A12" w:rsidRPr="008B2A12">
        <w:rPr>
          <w:sz w:val="18"/>
          <w:szCs w:val="18"/>
          <w:lang w:val="el-GR"/>
        </w:rPr>
        <w:t xml:space="preserve">εύχρηστο </w:t>
      </w:r>
      <w:r w:rsidRPr="008B2A12">
        <w:rPr>
          <w:sz w:val="18"/>
          <w:szCs w:val="18"/>
          <w:lang w:val="el-GR"/>
        </w:rPr>
        <w:t xml:space="preserve">και αξιόπιστο ψηφιακό περιβάλλον αγορών, ενώ οι προμηθευτές ενισχύουν την εμπορική τους εμβέλεια, βελτιώνουν τις πωλήσεις τους και ενισχύουν την ψηφιακή παρουσία τους στην αγορά. Η ενσωμάτωση ασφαλών πληρωμών και χρηματοδοτικών λύσεων </w:t>
      </w:r>
      <w:r w:rsidR="008B2A12" w:rsidRPr="008B2A12">
        <w:rPr>
          <w:sz w:val="18"/>
          <w:szCs w:val="18"/>
          <w:lang w:val="el-GR"/>
        </w:rPr>
        <w:t xml:space="preserve">από την </w:t>
      </w:r>
      <w:r w:rsidRPr="008B2A12">
        <w:rPr>
          <w:sz w:val="18"/>
          <w:szCs w:val="18"/>
          <w:lang w:val="el-GR"/>
        </w:rPr>
        <w:t>Πειραιώς</w:t>
      </w:r>
      <w:r w:rsidR="008B2A12" w:rsidRPr="008B2A12">
        <w:rPr>
          <w:sz w:val="18"/>
          <w:szCs w:val="18"/>
          <w:lang w:val="el-GR"/>
        </w:rPr>
        <w:t>,</w:t>
      </w:r>
      <w:r w:rsidRPr="008B2A12">
        <w:rPr>
          <w:sz w:val="18"/>
          <w:szCs w:val="18"/>
          <w:lang w:val="el-GR"/>
        </w:rPr>
        <w:t xml:space="preserve"> διασφαλίζει μία ολοκληρωμένη συναλλακτική εμπειρία, ενισχύοντας τη διαφάνεια και την πρόσβαση σε κεφάλαια. Η πρωτοβουλία αποτελεί σημαντικό βήμα στη στρατηγική της </w:t>
      </w:r>
      <w:r w:rsidR="008B2A12" w:rsidRPr="008B2A12">
        <w:rPr>
          <w:sz w:val="18"/>
          <w:szCs w:val="18"/>
          <w:lang w:val="el-GR"/>
        </w:rPr>
        <w:t xml:space="preserve">Τράπεζας </w:t>
      </w:r>
      <w:r w:rsidRPr="008B2A12">
        <w:rPr>
          <w:sz w:val="18"/>
          <w:szCs w:val="18"/>
          <w:lang w:val="el-GR"/>
        </w:rPr>
        <w:t>να εξελίσσεται πέρα από τα όρια της παραδοσιακής τραπεζικής, δημιουργώντας σύγχρονα ψηφιακά οικοσυστήματα που συνδυάζουν εμπορική δραστηριότητα, γνώση</w:t>
      </w:r>
      <w:r w:rsidR="008B2A12" w:rsidRPr="008B2A12">
        <w:rPr>
          <w:sz w:val="18"/>
          <w:szCs w:val="18"/>
          <w:lang w:val="el-GR"/>
        </w:rPr>
        <w:t>,</w:t>
      </w:r>
      <w:r w:rsidRPr="008B2A12">
        <w:rPr>
          <w:sz w:val="18"/>
          <w:szCs w:val="18"/>
          <w:lang w:val="el-GR"/>
        </w:rPr>
        <w:t xml:space="preserve"> και χρηματοοικονομικά εργαλεία. Παράλληλα, επιβεβαιώνει τον </w:t>
      </w:r>
    </w:p>
    <w:p w14:paraId="5712C5B1" w14:textId="77777777" w:rsidR="003321C9" w:rsidRPr="00D27259" w:rsidRDefault="003321C9" w:rsidP="008B2A12">
      <w:pPr>
        <w:spacing w:after="160"/>
        <w:jc w:val="both"/>
        <w:rPr>
          <w:b/>
          <w:bCs/>
          <w:sz w:val="18"/>
          <w:szCs w:val="18"/>
          <w:lang w:val="el-GR"/>
        </w:rPr>
      </w:pPr>
    </w:p>
    <w:p w14:paraId="39120B06" w14:textId="77777777" w:rsidR="003321C9" w:rsidRPr="00191B54" w:rsidRDefault="003321C9" w:rsidP="003321C9">
      <w:pPr>
        <w:pStyle w:val="01PFHTitle"/>
        <w:widowControl/>
        <w:autoSpaceDE w:val="0"/>
        <w:autoSpaceDN w:val="0"/>
        <w:adjustRightInd w:val="0"/>
        <w:spacing w:after="24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p w14:paraId="0AB73668" w14:textId="31AED74C" w:rsidR="00162F4B" w:rsidRDefault="00162F4B" w:rsidP="008B2A12">
      <w:pPr>
        <w:spacing w:after="160"/>
        <w:jc w:val="both"/>
        <w:rPr>
          <w:rFonts w:asciiTheme="minorHAnsi" w:hAnsiTheme="minorHAnsi"/>
          <w:b/>
          <w:bCs/>
          <w:sz w:val="18"/>
          <w:szCs w:val="18"/>
          <w:lang w:val="el-GR"/>
        </w:rPr>
      </w:pPr>
      <w:r w:rsidRPr="008B2A12">
        <w:rPr>
          <w:sz w:val="18"/>
          <w:szCs w:val="18"/>
          <w:lang w:val="el-GR"/>
        </w:rPr>
        <w:t>ρόλο της ως αξιόπιστου εταίρου στον ψηφιακό μετασχηματισμό και τη βιώσιμη ανάπτυξη της ελληνικής οικονομίας.</w:t>
      </w:r>
    </w:p>
    <w:p w14:paraId="25FD4D24" w14:textId="317904BB" w:rsidR="0013185B" w:rsidRPr="00AC18D5" w:rsidRDefault="0013185B" w:rsidP="008B2A12">
      <w:pPr>
        <w:spacing w:after="160"/>
        <w:jc w:val="both"/>
        <w:rPr>
          <w:b/>
          <w:bCs/>
          <w:sz w:val="18"/>
          <w:szCs w:val="18"/>
          <w:lang w:val="el-GR"/>
        </w:rPr>
      </w:pPr>
      <w:r w:rsidRPr="00AC18D5">
        <w:rPr>
          <w:b/>
          <w:bCs/>
          <w:sz w:val="18"/>
          <w:szCs w:val="18"/>
        </w:rPr>
        <w:t>AI</w:t>
      </w:r>
      <w:r w:rsidRPr="00AC18D5">
        <w:rPr>
          <w:b/>
          <w:bCs/>
          <w:sz w:val="18"/>
          <w:szCs w:val="18"/>
          <w:lang w:val="el-GR"/>
        </w:rPr>
        <w:t xml:space="preserve"> – Καινοτόμες λύσεις για τον σύγχρονο πελάτη και τους ανθρώπους μας</w:t>
      </w:r>
    </w:p>
    <w:p w14:paraId="63F3FC63" w14:textId="725F1F97" w:rsidR="0013185B" w:rsidRPr="00AC18D5" w:rsidRDefault="0013185B" w:rsidP="00AC18D5">
      <w:pPr>
        <w:spacing w:after="160"/>
        <w:jc w:val="both"/>
        <w:rPr>
          <w:sz w:val="18"/>
          <w:szCs w:val="18"/>
          <w:lang w:val="el-GR"/>
        </w:rPr>
      </w:pPr>
      <w:r w:rsidRPr="00AC18D5">
        <w:rPr>
          <w:sz w:val="18"/>
          <w:szCs w:val="18"/>
          <w:lang w:val="el-GR"/>
        </w:rPr>
        <w:t>Η Πειραιώς</w:t>
      </w:r>
      <w:r w:rsidR="008B2A12" w:rsidRPr="00AC18D5">
        <w:rPr>
          <w:sz w:val="18"/>
          <w:szCs w:val="18"/>
          <w:lang w:val="el-GR"/>
        </w:rPr>
        <w:t xml:space="preserve"> αποτελεί την</w:t>
      </w:r>
      <w:r w:rsidRPr="00AC18D5">
        <w:rPr>
          <w:sz w:val="18"/>
          <w:szCs w:val="18"/>
          <w:lang w:val="el-GR"/>
        </w:rPr>
        <w:t xml:space="preserve"> πρώτη ελληνική τράπεζα που επικοινώνησε επίσημα τη στρατηγική της </w:t>
      </w:r>
      <w:r w:rsidR="008B2A12" w:rsidRPr="00AC18D5">
        <w:rPr>
          <w:sz w:val="18"/>
          <w:szCs w:val="18"/>
          <w:lang w:val="el-GR"/>
        </w:rPr>
        <w:t xml:space="preserve">αναφορικά με </w:t>
      </w:r>
      <w:r w:rsidRPr="00AC18D5">
        <w:rPr>
          <w:sz w:val="18"/>
          <w:szCs w:val="18"/>
          <w:lang w:val="el-GR"/>
        </w:rPr>
        <w:t>τ</w:t>
      </w:r>
      <w:r w:rsidR="008B2A12" w:rsidRPr="00AC18D5">
        <w:rPr>
          <w:sz w:val="18"/>
          <w:szCs w:val="18"/>
          <w:lang w:val="el-GR"/>
        </w:rPr>
        <w:t>ην</w:t>
      </w:r>
      <w:r w:rsidRPr="00AC18D5">
        <w:rPr>
          <w:sz w:val="18"/>
          <w:szCs w:val="18"/>
          <w:lang w:val="el-GR"/>
        </w:rPr>
        <w:t xml:space="preserve"> τεχνητή νοημοσύνη </w:t>
      </w:r>
      <w:r w:rsidR="00AC18D5" w:rsidRPr="00AC18D5">
        <w:rPr>
          <w:sz w:val="18"/>
          <w:szCs w:val="18"/>
          <w:lang w:val="el-GR"/>
        </w:rPr>
        <w:t>(</w:t>
      </w:r>
      <w:r w:rsidR="00AC18D5" w:rsidRPr="003321C9">
        <w:rPr>
          <w:sz w:val="18"/>
          <w:szCs w:val="18"/>
          <w:lang w:val="el-GR"/>
        </w:rPr>
        <w:t>AI</w:t>
      </w:r>
      <w:r w:rsidR="00AC18D5" w:rsidRPr="00AC18D5">
        <w:rPr>
          <w:sz w:val="18"/>
          <w:szCs w:val="18"/>
          <w:lang w:val="el-GR"/>
        </w:rPr>
        <w:t xml:space="preserve">) </w:t>
      </w:r>
      <w:r w:rsidRPr="00AC18D5">
        <w:rPr>
          <w:sz w:val="18"/>
          <w:szCs w:val="18"/>
          <w:lang w:val="el-GR"/>
        </w:rPr>
        <w:t xml:space="preserve">στην ελληνική αγορά, </w:t>
      </w:r>
      <w:r w:rsidR="008B2A12" w:rsidRPr="00AC18D5">
        <w:rPr>
          <w:sz w:val="18"/>
          <w:szCs w:val="18"/>
          <w:lang w:val="el-GR"/>
        </w:rPr>
        <w:t xml:space="preserve">ενώ </w:t>
      </w:r>
      <w:r w:rsidRPr="00AC18D5">
        <w:rPr>
          <w:sz w:val="18"/>
          <w:szCs w:val="18"/>
          <w:lang w:val="el-GR"/>
        </w:rPr>
        <w:t>έχει δημιουργήσει ισχυρή δυναμική πάνω στην οποία συνεχίζει να χτίζει. Με σαφ</w:t>
      </w:r>
      <w:r w:rsidR="008B2A12" w:rsidRPr="00AC18D5">
        <w:rPr>
          <w:sz w:val="18"/>
          <w:szCs w:val="18"/>
          <w:lang w:val="el-GR"/>
        </w:rPr>
        <w:t xml:space="preserve">ές πλάνο </w:t>
      </w:r>
      <w:r w:rsidRPr="00AC18D5">
        <w:rPr>
          <w:sz w:val="18"/>
          <w:szCs w:val="18"/>
          <w:lang w:val="el-GR"/>
        </w:rPr>
        <w:t xml:space="preserve">υλοποίησης </w:t>
      </w:r>
      <w:r w:rsidRPr="003321C9">
        <w:rPr>
          <w:sz w:val="18"/>
          <w:szCs w:val="18"/>
          <w:lang w:val="el-GR"/>
        </w:rPr>
        <w:t xml:space="preserve">και </w:t>
      </w:r>
      <w:r w:rsidR="003321C9" w:rsidRPr="003321C9">
        <w:rPr>
          <w:sz w:val="18"/>
          <w:szCs w:val="18"/>
          <w:lang w:val="el-GR"/>
        </w:rPr>
        <w:t xml:space="preserve">σημαντικές </w:t>
      </w:r>
      <w:r w:rsidRPr="003321C9">
        <w:rPr>
          <w:sz w:val="18"/>
          <w:szCs w:val="18"/>
          <w:lang w:val="el-GR"/>
        </w:rPr>
        <w:t>επενδύσεις</w:t>
      </w:r>
      <w:r w:rsidRPr="00AC18D5">
        <w:rPr>
          <w:sz w:val="18"/>
          <w:szCs w:val="18"/>
          <w:lang w:val="el-GR"/>
        </w:rPr>
        <w:t xml:space="preserve">, ενισχύει συστηματικά τις δυνατότητές της </w:t>
      </w:r>
      <w:r w:rsidR="008B2A12" w:rsidRPr="00AC18D5">
        <w:rPr>
          <w:sz w:val="18"/>
          <w:szCs w:val="18"/>
          <w:lang w:val="el-GR"/>
        </w:rPr>
        <w:t xml:space="preserve">γύρω από </w:t>
      </w:r>
      <w:r w:rsidRPr="00AC18D5">
        <w:rPr>
          <w:sz w:val="18"/>
          <w:szCs w:val="18"/>
          <w:lang w:val="el-GR"/>
        </w:rPr>
        <w:t>την Τεχνητή Νοημοσύνη</w:t>
      </w:r>
      <w:r w:rsidR="00AC18D5" w:rsidRPr="00AC18D5">
        <w:rPr>
          <w:sz w:val="18"/>
          <w:szCs w:val="18"/>
          <w:lang w:val="el-GR"/>
        </w:rPr>
        <w:t xml:space="preserve"> (</w:t>
      </w:r>
      <w:r w:rsidR="00AC18D5" w:rsidRPr="003321C9">
        <w:rPr>
          <w:sz w:val="18"/>
          <w:szCs w:val="18"/>
          <w:lang w:val="el-GR"/>
        </w:rPr>
        <w:t>AI</w:t>
      </w:r>
      <w:r w:rsidR="00AC18D5" w:rsidRPr="00AC18D5">
        <w:rPr>
          <w:sz w:val="18"/>
          <w:szCs w:val="18"/>
          <w:lang w:val="el-GR"/>
        </w:rPr>
        <w:t>)</w:t>
      </w:r>
      <w:r w:rsidRPr="00AC18D5">
        <w:rPr>
          <w:sz w:val="18"/>
          <w:szCs w:val="18"/>
          <w:lang w:val="el-GR"/>
        </w:rPr>
        <w:t>, εδραιώνοντας την ηγετική της θέση στην καινοτομία και στην τεχνολογική αριστεία στον τραπεζικό κλάδο.</w:t>
      </w:r>
      <w:r w:rsidR="008B2A12" w:rsidRPr="00AC18D5">
        <w:rPr>
          <w:sz w:val="18"/>
          <w:szCs w:val="18"/>
          <w:lang w:val="el-GR"/>
        </w:rPr>
        <w:t xml:space="preserve"> </w:t>
      </w:r>
      <w:r w:rsidRPr="00AC18D5">
        <w:rPr>
          <w:sz w:val="18"/>
          <w:szCs w:val="18"/>
          <w:lang w:val="el-GR"/>
        </w:rPr>
        <w:t xml:space="preserve">Η ενσωμάτωση της Τεχνητής Νοημοσύνης </w:t>
      </w:r>
      <w:r w:rsidR="00AC18D5" w:rsidRPr="00AC18D5">
        <w:rPr>
          <w:sz w:val="18"/>
          <w:szCs w:val="18"/>
          <w:lang w:val="el-GR"/>
        </w:rPr>
        <w:t>(</w:t>
      </w:r>
      <w:r w:rsidR="00AC18D5" w:rsidRPr="00AC18D5">
        <w:rPr>
          <w:sz w:val="18"/>
          <w:szCs w:val="18"/>
        </w:rPr>
        <w:t>AI</w:t>
      </w:r>
      <w:r w:rsidR="00AC18D5" w:rsidRPr="00AC18D5">
        <w:rPr>
          <w:sz w:val="18"/>
          <w:szCs w:val="18"/>
          <w:lang w:val="el-GR"/>
        </w:rPr>
        <w:t xml:space="preserve">) </w:t>
      </w:r>
      <w:r w:rsidRPr="00AC18D5">
        <w:rPr>
          <w:sz w:val="18"/>
          <w:szCs w:val="18"/>
          <w:lang w:val="el-GR"/>
        </w:rPr>
        <w:t xml:space="preserve">στις λειτουργίες της Τράπεζας βρίσκεται σε πλήρη εξέλιξη και αποτελεί βασικό πυλώνα του στρατηγικού μας μετασχηματισμού. Επενδύουμε συστηματικά σε λύσεις </w:t>
      </w:r>
      <w:r w:rsidRPr="00AC18D5">
        <w:rPr>
          <w:sz w:val="18"/>
          <w:szCs w:val="18"/>
        </w:rPr>
        <w:t>AI</w:t>
      </w:r>
      <w:r w:rsidRPr="00AC18D5">
        <w:rPr>
          <w:sz w:val="18"/>
          <w:szCs w:val="18"/>
          <w:lang w:val="el-GR"/>
        </w:rPr>
        <w:t xml:space="preserve"> που δημιουργούν μετρήσιμη αξία αναβαθμίζο</w:t>
      </w:r>
      <w:r w:rsidR="00AC18D5" w:rsidRPr="00AC18D5">
        <w:rPr>
          <w:sz w:val="18"/>
          <w:szCs w:val="18"/>
          <w:lang w:val="el-GR"/>
        </w:rPr>
        <w:t>ντας</w:t>
      </w:r>
      <w:r w:rsidRPr="00AC18D5">
        <w:rPr>
          <w:sz w:val="18"/>
          <w:szCs w:val="18"/>
          <w:lang w:val="el-GR"/>
        </w:rPr>
        <w:t xml:space="preserve"> ουσιαστικά την εμπειρία των πελατών και, ταυτόχρονα, ενδυναμώνουν </w:t>
      </w:r>
      <w:r w:rsidR="00AC18D5" w:rsidRPr="00AC18D5">
        <w:rPr>
          <w:sz w:val="18"/>
          <w:szCs w:val="18"/>
          <w:lang w:val="el-GR"/>
        </w:rPr>
        <w:t xml:space="preserve">τα στελέχη </w:t>
      </w:r>
      <w:r w:rsidRPr="00AC18D5">
        <w:rPr>
          <w:sz w:val="18"/>
          <w:szCs w:val="18"/>
          <w:lang w:val="el-GR"/>
        </w:rPr>
        <w:t xml:space="preserve">μας με έξυπνα εργαλεία που απλοποιούν την καθημερινή </w:t>
      </w:r>
      <w:r w:rsidR="00AC18D5" w:rsidRPr="00AC18D5">
        <w:rPr>
          <w:sz w:val="18"/>
          <w:szCs w:val="18"/>
          <w:lang w:val="el-GR"/>
        </w:rPr>
        <w:t xml:space="preserve">τους </w:t>
      </w:r>
      <w:r w:rsidRPr="00AC18D5">
        <w:rPr>
          <w:sz w:val="18"/>
          <w:szCs w:val="18"/>
          <w:lang w:val="el-GR"/>
        </w:rPr>
        <w:t>εργασία και αυξάνουν την παραγωγικότητα.</w:t>
      </w:r>
      <w:r w:rsidR="00AC18D5" w:rsidRPr="00AC18D5">
        <w:rPr>
          <w:sz w:val="18"/>
          <w:szCs w:val="18"/>
          <w:lang w:val="el-GR"/>
        </w:rPr>
        <w:t xml:space="preserve"> </w:t>
      </w:r>
      <w:r w:rsidRPr="00AC18D5">
        <w:rPr>
          <w:sz w:val="18"/>
          <w:szCs w:val="18"/>
          <w:lang w:val="el-GR"/>
        </w:rPr>
        <w:t xml:space="preserve">Τα παρακάτω ενδεικτικά </w:t>
      </w:r>
      <w:r w:rsidRPr="00AC18D5">
        <w:rPr>
          <w:sz w:val="18"/>
          <w:szCs w:val="18"/>
        </w:rPr>
        <w:t>use</w:t>
      </w:r>
      <w:r w:rsidRPr="00AC18D5">
        <w:rPr>
          <w:sz w:val="18"/>
          <w:szCs w:val="18"/>
          <w:lang w:val="el-GR"/>
        </w:rPr>
        <w:t xml:space="preserve"> </w:t>
      </w:r>
      <w:r w:rsidRPr="00AC18D5">
        <w:rPr>
          <w:sz w:val="18"/>
          <w:szCs w:val="18"/>
        </w:rPr>
        <w:t>cases</w:t>
      </w:r>
      <w:r w:rsidRPr="00AC18D5">
        <w:rPr>
          <w:sz w:val="18"/>
          <w:szCs w:val="18"/>
          <w:lang w:val="el-GR"/>
        </w:rPr>
        <w:t xml:space="preserve"> αποτυπώνουν τα πρώτα απτά αποτελέσματα αυτής της στρατηγικής</w:t>
      </w:r>
      <w:r w:rsidR="00AC18D5" w:rsidRPr="00AC18D5">
        <w:rPr>
          <w:sz w:val="18"/>
          <w:szCs w:val="18"/>
          <w:lang w:val="el-GR"/>
        </w:rPr>
        <w:t>:</w:t>
      </w:r>
    </w:p>
    <w:p w14:paraId="62B6AF1E" w14:textId="27651E62" w:rsidR="0013185B" w:rsidRPr="00E126EA" w:rsidRDefault="0013185B" w:rsidP="00AC18D5">
      <w:pPr>
        <w:pStyle w:val="ListParagraph"/>
        <w:spacing w:after="160"/>
        <w:ind w:left="720"/>
        <w:jc w:val="both"/>
        <w:rPr>
          <w:b/>
          <w:bCs/>
          <w:sz w:val="18"/>
          <w:szCs w:val="18"/>
          <w:lang w:val="el-GR"/>
        </w:rPr>
      </w:pPr>
      <w:r w:rsidRPr="00E126EA">
        <w:rPr>
          <w:b/>
          <w:bCs/>
          <w:sz w:val="18"/>
          <w:szCs w:val="18"/>
          <w:lang w:val="el-GR"/>
        </w:rPr>
        <w:t xml:space="preserve">Για τους πελάτες μας </w:t>
      </w:r>
      <w:r w:rsidR="00AC18D5" w:rsidRPr="00E126EA">
        <w:rPr>
          <w:b/>
          <w:bCs/>
          <w:sz w:val="18"/>
          <w:szCs w:val="18"/>
          <w:lang w:val="el-GR"/>
        </w:rPr>
        <w:t xml:space="preserve">– Λιανική Τραπεζική </w:t>
      </w:r>
      <w:r w:rsidRPr="00E126EA">
        <w:rPr>
          <w:b/>
          <w:bCs/>
          <w:sz w:val="18"/>
          <w:szCs w:val="18"/>
          <w:lang w:val="el-GR"/>
        </w:rPr>
        <w:t>– Στην υπηρεσία του σύγχρονου νοικοκυριού</w:t>
      </w:r>
    </w:p>
    <w:p w14:paraId="48A03F7C" w14:textId="0599BF29" w:rsidR="00E126EA" w:rsidRPr="00E126EA" w:rsidRDefault="0013185B" w:rsidP="00E126EA">
      <w:pPr>
        <w:pStyle w:val="ListParagraph"/>
        <w:spacing w:after="160"/>
        <w:ind w:left="720"/>
        <w:jc w:val="both"/>
        <w:rPr>
          <w:sz w:val="18"/>
          <w:szCs w:val="18"/>
          <w:lang w:val="el-GR"/>
        </w:rPr>
      </w:pPr>
      <w:r w:rsidRPr="00E126EA">
        <w:rPr>
          <w:sz w:val="18"/>
          <w:szCs w:val="18"/>
          <w:lang w:val="el-GR"/>
        </w:rPr>
        <w:t xml:space="preserve">Μέσω προηγμένου </w:t>
      </w:r>
      <w:r w:rsidRPr="00E126EA">
        <w:rPr>
          <w:sz w:val="18"/>
          <w:szCs w:val="18"/>
        </w:rPr>
        <w:t>AI</w:t>
      </w:r>
      <w:r w:rsidRPr="00E126EA">
        <w:rPr>
          <w:sz w:val="18"/>
          <w:szCs w:val="18"/>
          <w:lang w:val="el-GR"/>
        </w:rPr>
        <w:t xml:space="preserve"> μοντέλου αναγνώρισης</w:t>
      </w:r>
      <w:r w:rsidR="00AC18D5" w:rsidRPr="00E126EA">
        <w:rPr>
          <w:sz w:val="18"/>
          <w:szCs w:val="18"/>
          <w:lang w:val="el-GR"/>
        </w:rPr>
        <w:t xml:space="preserve"> νοικοκυριών</w:t>
      </w:r>
      <w:r w:rsidRPr="00E126EA">
        <w:rPr>
          <w:sz w:val="18"/>
          <w:szCs w:val="18"/>
          <w:lang w:val="el-GR"/>
        </w:rPr>
        <w:t>, η Τράπεζα εισάγει μια καινοτόμα προσέγγιση στ</w:t>
      </w:r>
      <w:r w:rsidR="00AC18D5" w:rsidRPr="00E126EA">
        <w:rPr>
          <w:sz w:val="18"/>
          <w:szCs w:val="18"/>
          <w:lang w:val="el-GR"/>
        </w:rPr>
        <w:t>η Λιανική Τραπεζική</w:t>
      </w:r>
      <w:r w:rsidRPr="00E126EA">
        <w:rPr>
          <w:sz w:val="18"/>
          <w:szCs w:val="18"/>
          <w:lang w:val="el-GR"/>
        </w:rPr>
        <w:t>, μετατοπίζοντας το μοντέλο εξυπηρέτησης από το</w:t>
      </w:r>
      <w:r w:rsidR="00AC18D5" w:rsidRPr="00E126EA">
        <w:rPr>
          <w:sz w:val="18"/>
          <w:szCs w:val="18"/>
          <w:lang w:val="el-GR"/>
        </w:rPr>
        <w:t>ν ιδιώτη πελάτη</w:t>
      </w:r>
      <w:r w:rsidRPr="00E126EA">
        <w:rPr>
          <w:sz w:val="18"/>
          <w:szCs w:val="18"/>
          <w:lang w:val="el-GR"/>
        </w:rPr>
        <w:t xml:space="preserve"> στο νοικοκυριό</w:t>
      </w:r>
      <w:r w:rsidR="00AC18D5" w:rsidRPr="00E126EA">
        <w:rPr>
          <w:sz w:val="18"/>
          <w:szCs w:val="18"/>
          <w:lang w:val="el-GR"/>
        </w:rPr>
        <w:t>,</w:t>
      </w:r>
      <w:r w:rsidRPr="00E126EA">
        <w:rPr>
          <w:sz w:val="18"/>
          <w:szCs w:val="18"/>
          <w:lang w:val="el-GR"/>
        </w:rPr>
        <w:t xml:space="preserve"> ως </w:t>
      </w:r>
      <w:r w:rsidR="00AC18D5" w:rsidRPr="00E126EA">
        <w:rPr>
          <w:sz w:val="18"/>
          <w:szCs w:val="18"/>
          <w:lang w:val="el-GR"/>
        </w:rPr>
        <w:t xml:space="preserve">ενιαία </w:t>
      </w:r>
      <w:r w:rsidRPr="00E126EA">
        <w:rPr>
          <w:sz w:val="18"/>
          <w:szCs w:val="18"/>
          <w:lang w:val="el-GR"/>
        </w:rPr>
        <w:t>οικονομική μονάδα. Η προσέγγιση αυτή επιτρέπει βαθύτερη κατανόηση των πραγματικών αναγκών των πελατών, λαμβάνοντας υπόψη τις οικονομικές διασυνδέσεις, τις κοινές αποφάσεις και τον κύκλο ζωής του νοικοκυριού.</w:t>
      </w:r>
      <w:r w:rsidR="00E126EA" w:rsidRPr="00E126EA">
        <w:rPr>
          <w:sz w:val="18"/>
          <w:szCs w:val="18"/>
          <w:lang w:val="el-GR"/>
        </w:rPr>
        <w:t xml:space="preserve"> </w:t>
      </w:r>
      <w:r w:rsidRPr="00E126EA">
        <w:rPr>
          <w:sz w:val="18"/>
          <w:szCs w:val="18"/>
          <w:lang w:val="el-GR"/>
        </w:rPr>
        <w:t xml:space="preserve">Με την αξιοποίηση δεδομένων συναλλακτικής συμπεριφοράς και προηγμένων αναλυτικών μοντέλων, διαμορφώνεται μια 360° εικόνα του οικονομικού οικοσυστήματος κάθε νοικοκυριού. Αυτό επιτρέπει τη δημιουργία εξατομικευμένων προτάσεων που καλύπτουν τόσο τις καθημερινές τραπεζικές ανάγκες όσο και τη χρηματοδότηση σημαντικών στόχων ζωής. Το αποτέλεσμα είναι </w:t>
      </w:r>
      <w:r w:rsidR="00E126EA" w:rsidRPr="00E126EA">
        <w:rPr>
          <w:sz w:val="18"/>
          <w:szCs w:val="18"/>
          <w:lang w:val="el-GR"/>
        </w:rPr>
        <w:t xml:space="preserve">η </w:t>
      </w:r>
      <w:r w:rsidRPr="00E126EA">
        <w:rPr>
          <w:sz w:val="18"/>
          <w:szCs w:val="18"/>
          <w:lang w:val="el-GR"/>
        </w:rPr>
        <w:t xml:space="preserve">παροχή πιο </w:t>
      </w:r>
      <w:r w:rsidR="00E126EA" w:rsidRPr="00E126EA">
        <w:rPr>
          <w:sz w:val="18"/>
          <w:szCs w:val="18"/>
          <w:lang w:val="el-GR"/>
        </w:rPr>
        <w:t xml:space="preserve">συγκεκριμένων </w:t>
      </w:r>
      <w:r w:rsidRPr="00E126EA">
        <w:rPr>
          <w:sz w:val="18"/>
          <w:szCs w:val="18"/>
          <w:lang w:val="el-GR"/>
        </w:rPr>
        <w:t xml:space="preserve">προτάσεων, αυξημένη ανταπόκριση των πελατών και </w:t>
      </w:r>
      <w:r w:rsidR="00E126EA" w:rsidRPr="00E126EA">
        <w:rPr>
          <w:sz w:val="18"/>
          <w:szCs w:val="18"/>
          <w:lang w:val="el-GR"/>
        </w:rPr>
        <w:t xml:space="preserve">η δημιουργία </w:t>
      </w:r>
      <w:r w:rsidRPr="00E126EA">
        <w:rPr>
          <w:sz w:val="18"/>
          <w:szCs w:val="18"/>
          <w:lang w:val="el-GR"/>
        </w:rPr>
        <w:t>μακροχρόνι</w:t>
      </w:r>
      <w:r w:rsidR="00E126EA" w:rsidRPr="00E126EA">
        <w:rPr>
          <w:sz w:val="18"/>
          <w:szCs w:val="18"/>
          <w:lang w:val="el-GR"/>
        </w:rPr>
        <w:t>ων</w:t>
      </w:r>
      <w:r w:rsidRPr="00E126EA">
        <w:rPr>
          <w:sz w:val="18"/>
          <w:szCs w:val="18"/>
          <w:lang w:val="el-GR"/>
        </w:rPr>
        <w:t xml:space="preserve"> σχέσε</w:t>
      </w:r>
      <w:r w:rsidR="00E126EA" w:rsidRPr="00E126EA">
        <w:rPr>
          <w:sz w:val="18"/>
          <w:szCs w:val="18"/>
          <w:lang w:val="el-GR"/>
        </w:rPr>
        <w:t>ων</w:t>
      </w:r>
      <w:r w:rsidRPr="00E126EA">
        <w:rPr>
          <w:sz w:val="18"/>
          <w:szCs w:val="18"/>
          <w:lang w:val="el-GR"/>
        </w:rPr>
        <w:t xml:space="preserve"> εμπιστοσύνης, </w:t>
      </w:r>
      <w:r w:rsidR="00E126EA" w:rsidRPr="00E126EA">
        <w:rPr>
          <w:sz w:val="18"/>
          <w:szCs w:val="18"/>
          <w:lang w:val="el-GR"/>
        </w:rPr>
        <w:t xml:space="preserve">που </w:t>
      </w:r>
      <w:r w:rsidRPr="00E126EA">
        <w:rPr>
          <w:sz w:val="18"/>
          <w:szCs w:val="18"/>
          <w:lang w:val="el-GR"/>
        </w:rPr>
        <w:t>διαμορφώνο</w:t>
      </w:r>
      <w:r w:rsidR="00E126EA" w:rsidRPr="00E126EA">
        <w:rPr>
          <w:sz w:val="18"/>
          <w:szCs w:val="18"/>
          <w:lang w:val="el-GR"/>
        </w:rPr>
        <w:t>υν</w:t>
      </w:r>
      <w:r w:rsidRPr="00E126EA">
        <w:rPr>
          <w:sz w:val="18"/>
          <w:szCs w:val="18"/>
          <w:lang w:val="el-GR"/>
        </w:rPr>
        <w:t xml:space="preserve"> ένα διατηρήσιμο ανταγωνιστικό πλεονέκτημα στην εγχώρια αγορά.</w:t>
      </w:r>
      <w:r w:rsidR="00E126EA" w:rsidRPr="00E126EA">
        <w:rPr>
          <w:sz w:val="18"/>
          <w:szCs w:val="18"/>
          <w:lang w:val="el-GR"/>
        </w:rPr>
        <w:t xml:space="preserve"> Ακόμη, η Τράπεζα ενισχύει περαιτέρω την ψηφιακή τραπεζική εμπειρία, εξελίσσοντας το </w:t>
      </w:r>
      <w:r w:rsidR="00E126EA" w:rsidRPr="00E126EA">
        <w:rPr>
          <w:sz w:val="18"/>
          <w:szCs w:val="18"/>
        </w:rPr>
        <w:t>GenAI</w:t>
      </w:r>
      <w:r w:rsidR="00E126EA" w:rsidRPr="00E126EA">
        <w:rPr>
          <w:sz w:val="18"/>
          <w:szCs w:val="18"/>
          <w:lang w:val="el-GR"/>
        </w:rPr>
        <w:t xml:space="preserve"> </w:t>
      </w:r>
      <w:r w:rsidR="00E126EA" w:rsidRPr="00E126EA">
        <w:rPr>
          <w:sz w:val="18"/>
          <w:szCs w:val="18"/>
        </w:rPr>
        <w:t>Virtual</w:t>
      </w:r>
      <w:r w:rsidR="00E126EA" w:rsidRPr="00E126EA">
        <w:rPr>
          <w:sz w:val="18"/>
          <w:szCs w:val="18"/>
          <w:lang w:val="el-GR"/>
        </w:rPr>
        <w:t xml:space="preserve"> </w:t>
      </w:r>
      <w:r w:rsidR="00E126EA" w:rsidRPr="00E126EA">
        <w:rPr>
          <w:sz w:val="18"/>
          <w:szCs w:val="18"/>
        </w:rPr>
        <w:t>Assistant</w:t>
      </w:r>
      <w:r w:rsidR="00E126EA" w:rsidRPr="00E126EA">
        <w:rPr>
          <w:sz w:val="18"/>
          <w:szCs w:val="18"/>
          <w:lang w:val="el-GR"/>
        </w:rPr>
        <w:t xml:space="preserve"> με δυνατότητες φωνητικών εντολών. Οι πελάτες μπορούν πλέον να λαμβάνουν πληροφορίες και να εκτελούν βασικές ενέργειες (π.χ. ενημέρωση υπολοίπου) χρησιμοποιώντας φυσική γλώσσα, στα ελληνικά και στα αγγλικά, μέσω του </w:t>
      </w:r>
      <w:r w:rsidR="00E126EA" w:rsidRPr="00E126EA">
        <w:rPr>
          <w:sz w:val="18"/>
          <w:szCs w:val="18"/>
        </w:rPr>
        <w:t>Piraeus</w:t>
      </w:r>
      <w:r w:rsidR="00E126EA" w:rsidRPr="00E126EA">
        <w:rPr>
          <w:sz w:val="18"/>
          <w:szCs w:val="18"/>
          <w:lang w:val="el-GR"/>
        </w:rPr>
        <w:t xml:space="preserve"> </w:t>
      </w:r>
      <w:r w:rsidR="00E126EA" w:rsidRPr="00E126EA">
        <w:rPr>
          <w:sz w:val="18"/>
          <w:szCs w:val="18"/>
        </w:rPr>
        <w:t>app</w:t>
      </w:r>
      <w:r w:rsidR="00E126EA" w:rsidRPr="00E126EA">
        <w:rPr>
          <w:sz w:val="18"/>
          <w:szCs w:val="18"/>
          <w:lang w:val="el-GR"/>
        </w:rPr>
        <w:t xml:space="preserve">. Η λύση προσφέρει </w:t>
      </w:r>
      <w:r w:rsidR="00E126EA" w:rsidRPr="00E126EA">
        <w:rPr>
          <w:b/>
          <w:bCs/>
          <w:sz w:val="18"/>
          <w:szCs w:val="18"/>
          <w:lang w:val="el-GR"/>
        </w:rPr>
        <w:t xml:space="preserve">άμεση, εξατομικευμένη και πλήρως </w:t>
      </w:r>
      <w:proofErr w:type="spellStart"/>
      <w:r w:rsidR="00E126EA" w:rsidRPr="00E126EA">
        <w:rPr>
          <w:b/>
          <w:bCs/>
          <w:sz w:val="18"/>
          <w:szCs w:val="18"/>
          <w:lang w:val="el-GR"/>
        </w:rPr>
        <w:t>προσβάσιμη</w:t>
      </w:r>
      <w:proofErr w:type="spellEnd"/>
      <w:r w:rsidR="00E126EA" w:rsidRPr="00E126EA">
        <w:rPr>
          <w:b/>
          <w:bCs/>
          <w:sz w:val="18"/>
          <w:szCs w:val="18"/>
          <w:lang w:val="el-GR"/>
        </w:rPr>
        <w:t xml:space="preserve"> εξυπηρέτηση,</w:t>
      </w:r>
      <w:r w:rsidR="00E126EA" w:rsidRPr="00E126EA">
        <w:rPr>
          <w:sz w:val="18"/>
          <w:szCs w:val="18"/>
          <w:lang w:val="el-GR"/>
        </w:rPr>
        <w:t xml:space="preserve"> </w:t>
      </w:r>
      <w:r w:rsidR="00E126EA" w:rsidRPr="00E126EA">
        <w:rPr>
          <w:b/>
          <w:bCs/>
          <w:sz w:val="18"/>
          <w:szCs w:val="18"/>
          <w:lang w:val="el-GR"/>
        </w:rPr>
        <w:t xml:space="preserve">24/7, </w:t>
      </w:r>
      <w:r w:rsidR="00E126EA" w:rsidRPr="00E126EA">
        <w:rPr>
          <w:sz w:val="18"/>
          <w:szCs w:val="18"/>
          <w:lang w:val="el-GR"/>
        </w:rPr>
        <w:t>αναβαθμίζοντας την εμπειρία χρήστη, και ενισχύοντας τη σχέση πελάτη-Τράπεζας με έναν ακόμη πιο απλό και ανθρώπινο τρόπο αλληλεπίδρασης.</w:t>
      </w:r>
    </w:p>
    <w:p w14:paraId="35DADAC9" w14:textId="1EC77CD1" w:rsidR="0013185B" w:rsidRPr="006452BC" w:rsidRDefault="0013185B" w:rsidP="009E13AF">
      <w:pPr>
        <w:ind w:firstLine="720"/>
        <w:jc w:val="both"/>
        <w:rPr>
          <w:rFonts w:asciiTheme="minorHAnsi" w:hAnsiTheme="minorHAnsi"/>
          <w:b/>
          <w:bCs/>
          <w:sz w:val="18"/>
          <w:szCs w:val="18"/>
          <w:lang w:val="el-GR"/>
        </w:rPr>
      </w:pPr>
      <w:r w:rsidRPr="009E13AF">
        <w:rPr>
          <w:b/>
          <w:bCs/>
          <w:sz w:val="18"/>
          <w:szCs w:val="18"/>
          <w:lang w:val="el-GR"/>
        </w:rPr>
        <w:t>Για τους ανθρώπους μας</w:t>
      </w:r>
    </w:p>
    <w:p w14:paraId="0B2CCACA" w14:textId="035ED0F7" w:rsidR="0013185B" w:rsidRPr="006452BC" w:rsidRDefault="0013185B" w:rsidP="006452BC">
      <w:pPr>
        <w:pStyle w:val="ListParagraph"/>
        <w:spacing w:after="160"/>
        <w:ind w:left="720"/>
        <w:jc w:val="both"/>
        <w:rPr>
          <w:sz w:val="18"/>
          <w:szCs w:val="18"/>
          <w:lang w:val="el-GR"/>
        </w:rPr>
      </w:pPr>
      <w:r w:rsidRPr="006452BC">
        <w:rPr>
          <w:sz w:val="18"/>
          <w:szCs w:val="18"/>
          <w:lang w:val="el-GR"/>
        </w:rPr>
        <w:t xml:space="preserve">Κάθε </w:t>
      </w:r>
      <w:r w:rsidR="009E13AF" w:rsidRPr="006452BC">
        <w:rPr>
          <w:sz w:val="18"/>
          <w:szCs w:val="18"/>
          <w:lang w:val="el-GR"/>
        </w:rPr>
        <w:t xml:space="preserve">υπάλληλος </w:t>
      </w:r>
      <w:r w:rsidRPr="006452BC">
        <w:rPr>
          <w:sz w:val="18"/>
          <w:szCs w:val="18"/>
          <w:lang w:val="el-GR"/>
        </w:rPr>
        <w:t xml:space="preserve">διαθέτει πλέον ένα σύγχρονο ψηφιακό συνομιλητή που παρέχει άμεσες και αξιόπιστες απαντήσεις σε </w:t>
      </w:r>
      <w:r w:rsidR="009E13AF" w:rsidRPr="006452BC">
        <w:rPr>
          <w:sz w:val="18"/>
          <w:szCs w:val="18"/>
          <w:lang w:val="el-GR"/>
        </w:rPr>
        <w:t xml:space="preserve">εργασιακά </w:t>
      </w:r>
      <w:r w:rsidRPr="006452BC">
        <w:rPr>
          <w:sz w:val="18"/>
          <w:szCs w:val="18"/>
          <w:lang w:val="el-GR"/>
        </w:rPr>
        <w:t xml:space="preserve">θέματα. Το </w:t>
      </w:r>
      <w:r w:rsidRPr="006452BC">
        <w:rPr>
          <w:sz w:val="18"/>
          <w:szCs w:val="18"/>
        </w:rPr>
        <w:t>Yello</w:t>
      </w:r>
      <w:r w:rsidRPr="006452BC">
        <w:rPr>
          <w:sz w:val="18"/>
          <w:szCs w:val="18"/>
          <w:lang w:val="el-GR"/>
        </w:rPr>
        <w:t xml:space="preserve">! </w:t>
      </w:r>
      <w:r w:rsidRPr="006452BC">
        <w:rPr>
          <w:sz w:val="18"/>
          <w:szCs w:val="18"/>
        </w:rPr>
        <w:t>Assistant</w:t>
      </w:r>
      <w:r w:rsidRPr="006452BC">
        <w:rPr>
          <w:sz w:val="18"/>
          <w:szCs w:val="18"/>
          <w:lang w:val="el-GR"/>
        </w:rPr>
        <w:t xml:space="preserve"> μειώνει δραστικά τον χρόνο αναζήτησης </w:t>
      </w:r>
      <w:r w:rsidR="009E13AF" w:rsidRPr="006452BC">
        <w:rPr>
          <w:sz w:val="18"/>
          <w:szCs w:val="18"/>
          <w:lang w:val="el-GR"/>
        </w:rPr>
        <w:t xml:space="preserve">της </w:t>
      </w:r>
      <w:r w:rsidRPr="006452BC">
        <w:rPr>
          <w:sz w:val="18"/>
          <w:szCs w:val="18"/>
          <w:lang w:val="el-GR"/>
        </w:rPr>
        <w:t xml:space="preserve">πληροφορίας και την ανάγκη εσωτερικής επικοινωνίας, απλοποιώντας </w:t>
      </w:r>
      <w:r w:rsidR="009E13AF" w:rsidRPr="006452BC">
        <w:rPr>
          <w:sz w:val="18"/>
          <w:szCs w:val="18"/>
          <w:lang w:val="el-GR"/>
        </w:rPr>
        <w:t xml:space="preserve">έτσι </w:t>
      </w:r>
      <w:r w:rsidRPr="006452BC">
        <w:rPr>
          <w:sz w:val="18"/>
          <w:szCs w:val="18"/>
          <w:lang w:val="el-GR"/>
        </w:rPr>
        <w:t>καθημερινές διαδικασίες.</w:t>
      </w:r>
      <w:r w:rsidR="009E13AF" w:rsidRPr="006452BC">
        <w:rPr>
          <w:sz w:val="18"/>
          <w:szCs w:val="18"/>
          <w:lang w:val="el-GR"/>
        </w:rPr>
        <w:t xml:space="preserve"> </w:t>
      </w:r>
      <w:r w:rsidRPr="006452BC">
        <w:rPr>
          <w:sz w:val="18"/>
          <w:szCs w:val="18"/>
          <w:lang w:val="el-GR"/>
        </w:rPr>
        <w:t>Μέσα από την εξοικονόμηση χρόνου, οι εργαζόμενοι μπορούν να εστιάσουν σε δραστηριότητες υψηλής προστιθέμενης αξίας και στην ποιοτική εξυπηρέτηση των πελατών.</w:t>
      </w:r>
      <w:r w:rsidR="009E13AF" w:rsidRPr="006452BC">
        <w:rPr>
          <w:sz w:val="18"/>
          <w:szCs w:val="18"/>
          <w:lang w:val="el-GR"/>
        </w:rPr>
        <w:t xml:space="preserve"> Επιπλέον, η</w:t>
      </w:r>
      <w:r w:rsidRPr="006452BC">
        <w:rPr>
          <w:sz w:val="18"/>
          <w:szCs w:val="18"/>
          <w:lang w:val="el-GR"/>
        </w:rPr>
        <w:t xml:space="preserve"> υιοθέτηση του </w:t>
      </w:r>
      <w:r w:rsidRPr="006452BC">
        <w:rPr>
          <w:sz w:val="18"/>
          <w:szCs w:val="18"/>
        </w:rPr>
        <w:t>Microsoft</w:t>
      </w:r>
      <w:r w:rsidRPr="006452BC">
        <w:rPr>
          <w:sz w:val="18"/>
          <w:szCs w:val="18"/>
          <w:lang w:val="el-GR"/>
        </w:rPr>
        <w:t xml:space="preserve"> </w:t>
      </w:r>
      <w:r w:rsidRPr="006452BC">
        <w:rPr>
          <w:sz w:val="18"/>
          <w:szCs w:val="18"/>
        </w:rPr>
        <w:t>Copilot</w:t>
      </w:r>
      <w:r w:rsidRPr="006452BC">
        <w:rPr>
          <w:sz w:val="18"/>
          <w:szCs w:val="18"/>
          <w:lang w:val="el-GR"/>
        </w:rPr>
        <w:t xml:space="preserve"> αποτελεί στρατηγική επένδυση στην εκπαίδευση, την καινοτομία και την ενδυνάμωση των ανθρώπων της Τράπεζας. Πέρα από τις πρώτες 1.000 άδειες, το </w:t>
      </w:r>
      <w:r w:rsidRPr="006452BC">
        <w:rPr>
          <w:sz w:val="18"/>
          <w:szCs w:val="18"/>
        </w:rPr>
        <w:t>Copilot</w:t>
      </w:r>
      <w:r w:rsidRPr="006452BC">
        <w:rPr>
          <w:sz w:val="18"/>
          <w:szCs w:val="18"/>
          <w:lang w:val="el-GR"/>
        </w:rPr>
        <w:t xml:space="preserve"> </w:t>
      </w:r>
      <w:r w:rsidRPr="006452BC">
        <w:rPr>
          <w:sz w:val="18"/>
          <w:szCs w:val="18"/>
        </w:rPr>
        <w:t>Chat</w:t>
      </w:r>
      <w:r w:rsidRPr="006452BC">
        <w:rPr>
          <w:sz w:val="18"/>
          <w:szCs w:val="18"/>
          <w:lang w:val="el-GR"/>
        </w:rPr>
        <w:t xml:space="preserve"> είναι πλέον διαθέσιμο σε όλο τον οργανισμό, ενισχύοντας την αποδοτικότητα</w:t>
      </w:r>
      <w:r w:rsidR="006452BC" w:rsidRPr="006452BC">
        <w:rPr>
          <w:sz w:val="18"/>
          <w:szCs w:val="18"/>
          <w:lang w:val="el-GR"/>
        </w:rPr>
        <w:t xml:space="preserve">, διασφαλίζοντας τη </w:t>
      </w:r>
      <w:r w:rsidRPr="006452BC">
        <w:rPr>
          <w:sz w:val="18"/>
          <w:szCs w:val="18"/>
          <w:lang w:val="el-GR"/>
        </w:rPr>
        <w:t xml:space="preserve">συμμόρφωση με τα πρότυπα ασφάλειας της Τράπεζας </w:t>
      </w:r>
      <w:r w:rsidR="006452BC" w:rsidRPr="006452BC">
        <w:rPr>
          <w:sz w:val="18"/>
          <w:szCs w:val="18"/>
          <w:lang w:val="el-GR"/>
        </w:rPr>
        <w:t xml:space="preserve">και </w:t>
      </w:r>
      <w:r w:rsidRPr="006452BC">
        <w:rPr>
          <w:sz w:val="18"/>
          <w:szCs w:val="18"/>
          <w:lang w:val="el-GR"/>
        </w:rPr>
        <w:t xml:space="preserve">την προστασία των εταιρικών δεδομένων. Η χρήση του βελτιστοποιεί τη ροή εργασίας, μειώνει λειτουργικά λάθη και απελευθερώνει χρόνο για στρατηγικές προτεραιότητες. Ο </w:t>
      </w:r>
      <w:r w:rsidRPr="006452BC">
        <w:rPr>
          <w:sz w:val="18"/>
          <w:szCs w:val="18"/>
        </w:rPr>
        <w:t>GenAI</w:t>
      </w:r>
      <w:r w:rsidRPr="006452BC">
        <w:rPr>
          <w:sz w:val="18"/>
          <w:szCs w:val="18"/>
          <w:lang w:val="el-GR"/>
        </w:rPr>
        <w:t xml:space="preserve"> </w:t>
      </w:r>
      <w:r w:rsidRPr="006452BC">
        <w:rPr>
          <w:sz w:val="18"/>
          <w:szCs w:val="18"/>
        </w:rPr>
        <w:t>RM</w:t>
      </w:r>
      <w:r w:rsidRPr="006452BC">
        <w:rPr>
          <w:sz w:val="18"/>
          <w:szCs w:val="18"/>
          <w:lang w:val="el-GR"/>
        </w:rPr>
        <w:t xml:space="preserve"> </w:t>
      </w:r>
      <w:r w:rsidRPr="006452BC">
        <w:rPr>
          <w:sz w:val="18"/>
          <w:szCs w:val="18"/>
        </w:rPr>
        <w:t>Assistant</w:t>
      </w:r>
      <w:r w:rsidRPr="006452BC">
        <w:rPr>
          <w:sz w:val="18"/>
          <w:szCs w:val="18"/>
          <w:lang w:val="el-GR"/>
        </w:rPr>
        <w:t xml:space="preserve"> αποτελεί ένα δυναμικό εργαλείο που υποστηρίζει περίπου 150 </w:t>
      </w:r>
      <w:r w:rsidRPr="006452BC">
        <w:rPr>
          <w:sz w:val="18"/>
          <w:szCs w:val="18"/>
        </w:rPr>
        <w:t>Relationship</w:t>
      </w:r>
      <w:r w:rsidRPr="006452BC">
        <w:rPr>
          <w:sz w:val="18"/>
          <w:szCs w:val="18"/>
          <w:lang w:val="el-GR"/>
        </w:rPr>
        <w:t xml:space="preserve"> </w:t>
      </w:r>
      <w:r w:rsidRPr="006452BC">
        <w:rPr>
          <w:sz w:val="18"/>
          <w:szCs w:val="18"/>
        </w:rPr>
        <w:t>Managers</w:t>
      </w:r>
      <w:r w:rsidRPr="006452BC">
        <w:rPr>
          <w:sz w:val="18"/>
          <w:szCs w:val="18"/>
          <w:lang w:val="el-GR"/>
        </w:rPr>
        <w:t xml:space="preserve"> στην προετοιμασία και στη </w:t>
      </w:r>
      <w:proofErr w:type="spellStart"/>
      <w:r w:rsidRPr="006452BC">
        <w:rPr>
          <w:sz w:val="18"/>
          <w:szCs w:val="18"/>
          <w:lang w:val="el-GR"/>
        </w:rPr>
        <w:t>στοχευμένη</w:t>
      </w:r>
      <w:proofErr w:type="spellEnd"/>
      <w:r w:rsidRPr="006452BC">
        <w:rPr>
          <w:sz w:val="18"/>
          <w:szCs w:val="18"/>
          <w:lang w:val="el-GR"/>
        </w:rPr>
        <w:t xml:space="preserve"> επικοινωνία με τον πελάτη. Μετατρέπει αποσπασματική πληροφορία σε άμεσα αξιοποιήσιμα </w:t>
      </w:r>
      <w:r w:rsidRPr="006452BC">
        <w:rPr>
          <w:sz w:val="18"/>
          <w:szCs w:val="18"/>
        </w:rPr>
        <w:t>insights</w:t>
      </w:r>
      <w:r w:rsidRPr="006452BC">
        <w:rPr>
          <w:sz w:val="18"/>
          <w:szCs w:val="18"/>
          <w:lang w:val="el-GR"/>
        </w:rPr>
        <w:t>, συνθέτοντας μακροοικονομικά, κλαδικά και πελατειακά δεδομένα από πολλαπλές εσωτερικές και εξωτερικές πηγές.</w:t>
      </w:r>
      <w:r w:rsidRPr="006452BC">
        <w:rPr>
          <w:sz w:val="18"/>
          <w:szCs w:val="18"/>
          <w:lang w:val="el-GR"/>
        </w:rPr>
        <w:br/>
        <w:t xml:space="preserve">Η γνώση γίνεται </w:t>
      </w:r>
      <w:r w:rsidRPr="006452BC">
        <w:rPr>
          <w:sz w:val="18"/>
          <w:szCs w:val="18"/>
        </w:rPr>
        <w:t>real</w:t>
      </w:r>
      <w:r w:rsidRPr="006452BC">
        <w:rPr>
          <w:sz w:val="18"/>
          <w:szCs w:val="18"/>
          <w:lang w:val="el-GR"/>
        </w:rPr>
        <w:t>-</w:t>
      </w:r>
      <w:r w:rsidRPr="006452BC">
        <w:rPr>
          <w:sz w:val="18"/>
          <w:szCs w:val="18"/>
        </w:rPr>
        <w:t>time</w:t>
      </w:r>
      <w:r w:rsidRPr="006452BC">
        <w:rPr>
          <w:sz w:val="18"/>
          <w:szCs w:val="18"/>
          <w:lang w:val="el-GR"/>
        </w:rPr>
        <w:t xml:space="preserve"> εργαλείο δράσης, επιτρέποντας στους </w:t>
      </w:r>
      <w:r w:rsidRPr="006452BC">
        <w:rPr>
          <w:sz w:val="18"/>
          <w:szCs w:val="18"/>
        </w:rPr>
        <w:t>RMs</w:t>
      </w:r>
      <w:r w:rsidRPr="006452BC">
        <w:rPr>
          <w:sz w:val="18"/>
          <w:szCs w:val="18"/>
          <w:lang w:val="el-GR"/>
        </w:rPr>
        <w:t xml:space="preserve"> να επικεντρώνονται εκεί όπου δημιουργείται πραγματική αξία: στη σχέση με τον πελάτη και στην παροχή ουσιαστικής συμβουλευτικής.</w:t>
      </w:r>
    </w:p>
    <w:p w14:paraId="67FD4AAE" w14:textId="77777777" w:rsidR="00FE0A65" w:rsidRDefault="00FE0A65" w:rsidP="00EE57BF">
      <w:pPr>
        <w:spacing w:before="320" w:after="240"/>
        <w:rPr>
          <w:rFonts w:asciiTheme="minorHAnsi" w:hAnsiTheme="minorHAnsi"/>
          <w:b/>
          <w:bCs/>
          <w:sz w:val="32"/>
          <w:lang w:val="el-GR"/>
        </w:rPr>
      </w:pPr>
    </w:p>
    <w:p w14:paraId="1E5FEF2D" w14:textId="77777777" w:rsidR="00FE0A65" w:rsidRDefault="00FE0A65" w:rsidP="00EE57BF">
      <w:pPr>
        <w:spacing w:before="320" w:after="240"/>
        <w:rPr>
          <w:rFonts w:asciiTheme="minorHAnsi" w:hAnsiTheme="minorHAnsi"/>
          <w:b/>
          <w:bCs/>
          <w:sz w:val="32"/>
          <w:lang w:val="el-GR"/>
        </w:rPr>
      </w:pPr>
    </w:p>
    <w:p w14:paraId="5520BDC9" w14:textId="77777777" w:rsidR="00FE0A65" w:rsidRDefault="00FE0A65" w:rsidP="00EE57BF">
      <w:pPr>
        <w:spacing w:before="320" w:after="240"/>
        <w:rPr>
          <w:rFonts w:asciiTheme="minorHAnsi" w:hAnsiTheme="minorHAnsi"/>
          <w:b/>
          <w:bCs/>
          <w:sz w:val="32"/>
          <w:lang w:val="el-GR"/>
        </w:rPr>
      </w:pPr>
    </w:p>
    <w:p w14:paraId="5FB4C825" w14:textId="77777777" w:rsidR="00FE0A65" w:rsidRDefault="00FE0A65" w:rsidP="00EE57BF">
      <w:pPr>
        <w:spacing w:before="320" w:after="240"/>
        <w:rPr>
          <w:rFonts w:asciiTheme="minorHAnsi" w:hAnsiTheme="minorHAnsi"/>
          <w:b/>
          <w:bCs/>
          <w:sz w:val="32"/>
          <w:lang w:val="el-GR"/>
        </w:rPr>
      </w:pPr>
    </w:p>
    <w:p w14:paraId="01F58278" w14:textId="77777777" w:rsidR="00FE0A65" w:rsidRDefault="00FE0A65" w:rsidP="00162F4B">
      <w:pPr>
        <w:rPr>
          <w:lang w:val="el-GR"/>
        </w:rPr>
      </w:pPr>
    </w:p>
    <w:p w14:paraId="5E07B5AC" w14:textId="77777777" w:rsidR="00FE0A65" w:rsidRPr="00191B54" w:rsidRDefault="00FE0A65" w:rsidP="00FE0A65">
      <w:pPr>
        <w:pStyle w:val="01PFHTitle"/>
        <w:widowControl/>
        <w:autoSpaceDE w:val="0"/>
        <w:autoSpaceDN w:val="0"/>
        <w:adjustRightInd w:val="0"/>
        <w:spacing w:after="24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p w14:paraId="5C471D01" w14:textId="429ADEE1" w:rsidR="00FD603C" w:rsidRPr="00E45F49" w:rsidRDefault="00E45F49" w:rsidP="00EE57BF">
      <w:pPr>
        <w:spacing w:before="320" w:after="240"/>
        <w:rPr>
          <w:rFonts w:ascii="Piraeus Open Serif" w:hAnsi="Piraeus Open Serif"/>
          <w:b/>
          <w:bCs/>
          <w:sz w:val="32"/>
          <w:lang w:val="el-GR"/>
        </w:rPr>
      </w:pPr>
      <w:r w:rsidRPr="00E45F49">
        <w:rPr>
          <w:rFonts w:ascii="Piraeus Open Serif" w:hAnsi="Piraeus Open Serif"/>
          <w:b/>
          <w:bCs/>
          <w:sz w:val="32"/>
          <w:lang w:val="el-GR"/>
        </w:rPr>
        <w:t xml:space="preserve">Δράσεις Εταιρικής Κοινωνικής Ευθύνης </w:t>
      </w:r>
    </w:p>
    <w:p w14:paraId="77446E6A" w14:textId="77777777" w:rsidR="00EE57BF" w:rsidRDefault="00EE57BF" w:rsidP="00EE57BF">
      <w:pPr>
        <w:jc w:val="both"/>
        <w:rPr>
          <w:rFonts w:asciiTheme="minorHAnsi" w:hAnsiTheme="minorHAnsi"/>
          <w:sz w:val="18"/>
          <w:szCs w:val="18"/>
          <w:lang w:val="el-GR"/>
        </w:rPr>
      </w:pPr>
      <w:r w:rsidRPr="00EE57BF">
        <w:rPr>
          <w:sz w:val="18"/>
          <w:szCs w:val="18"/>
          <w:lang w:val="el-GR"/>
        </w:rPr>
        <w:t xml:space="preserve">Το 2025, η Πειραιώς ενίσχυσε περαιτέρω τη στρατηγική Εταιρικής Υπευθυνότητάς της, επιτυγχάνοντας μετρήσιμο κοινωνικό αντίκτυπο στους πυλώνες της Ισότητας των Φύλων, της Μέριμνας για τα Παιδιά, της Νέας Γενιάς και των Ευάλωτων Κοινωνικών Ομάδων. Στο πλαίσιο του Προγράμματος </w:t>
      </w:r>
      <w:r w:rsidRPr="00EE57BF">
        <w:rPr>
          <w:sz w:val="18"/>
          <w:szCs w:val="18"/>
        </w:rPr>
        <w:t>EQU</w:t>
      </w:r>
      <w:r w:rsidRPr="00EE57BF">
        <w:rPr>
          <w:b/>
          <w:bCs/>
          <w:sz w:val="18"/>
          <w:szCs w:val="18"/>
        </w:rPr>
        <w:t>ALL</w:t>
      </w:r>
      <w:r w:rsidRPr="00EE57BF">
        <w:rPr>
          <w:sz w:val="18"/>
          <w:szCs w:val="18"/>
          <w:lang w:val="el-GR"/>
        </w:rPr>
        <w:t xml:space="preserve">, οι συνολικοί ωφελούμενοι ανήλθαν σε </w:t>
      </w:r>
      <w:r w:rsidRPr="00EE57BF">
        <w:rPr>
          <w:b/>
          <w:bCs/>
          <w:sz w:val="18"/>
          <w:szCs w:val="18"/>
          <w:lang w:val="el-GR"/>
        </w:rPr>
        <w:t>15.231</w:t>
      </w:r>
      <w:r w:rsidRPr="00EE57BF">
        <w:rPr>
          <w:sz w:val="18"/>
          <w:szCs w:val="18"/>
          <w:lang w:val="el-GR"/>
        </w:rPr>
        <w:t xml:space="preserve">, υπερβαίνοντας τον ετήσιο στόχο των &gt;10.700. </w:t>
      </w:r>
    </w:p>
    <w:p w14:paraId="4AF13F7C" w14:textId="0CA0EBD1" w:rsidR="00EE57BF" w:rsidRPr="00EE57BF" w:rsidRDefault="00EE57BF" w:rsidP="002F231C">
      <w:pPr>
        <w:jc w:val="both"/>
        <w:rPr>
          <w:sz w:val="18"/>
          <w:szCs w:val="18"/>
          <w:lang w:val="el-GR"/>
        </w:rPr>
      </w:pPr>
      <w:r w:rsidRPr="00EE57BF">
        <w:rPr>
          <w:sz w:val="18"/>
          <w:szCs w:val="18"/>
          <w:lang w:val="el-GR"/>
        </w:rPr>
        <w:t xml:space="preserve">Οι πρωτοβουλίες ενδυνάμωσης γυναικών υποστήριξαν </w:t>
      </w:r>
      <w:r w:rsidRPr="00EE57BF">
        <w:rPr>
          <w:b/>
          <w:bCs/>
          <w:sz w:val="18"/>
          <w:szCs w:val="18"/>
          <w:lang w:val="el-GR"/>
        </w:rPr>
        <w:t>4.879 ωφελούμενες</w:t>
      </w:r>
      <w:r w:rsidRPr="00EE57BF">
        <w:rPr>
          <w:sz w:val="18"/>
          <w:szCs w:val="18"/>
          <w:lang w:val="el-GR"/>
        </w:rPr>
        <w:t xml:space="preserve">, ενώ οι δράσεις για την παιδική προστασία έφτασαν τα </w:t>
      </w:r>
      <w:r w:rsidRPr="00EE57BF">
        <w:rPr>
          <w:b/>
          <w:bCs/>
          <w:sz w:val="18"/>
          <w:szCs w:val="18"/>
          <w:lang w:val="el-GR"/>
        </w:rPr>
        <w:t>4.188 άτομα</w:t>
      </w:r>
      <w:r w:rsidRPr="00EE57BF">
        <w:rPr>
          <w:sz w:val="18"/>
          <w:szCs w:val="18"/>
          <w:lang w:val="el-GR"/>
        </w:rPr>
        <w:t xml:space="preserve">. Τα προγράμματα για τη νέα γενιά προσέγγισαν </w:t>
      </w:r>
      <w:r w:rsidRPr="00EE57BF">
        <w:rPr>
          <w:b/>
          <w:bCs/>
          <w:sz w:val="18"/>
          <w:szCs w:val="18"/>
          <w:lang w:val="el-GR"/>
        </w:rPr>
        <w:t>6.006 νέους και νέες</w:t>
      </w:r>
      <w:r w:rsidRPr="00EE57BF">
        <w:rPr>
          <w:sz w:val="18"/>
          <w:szCs w:val="18"/>
          <w:lang w:val="el-GR"/>
        </w:rPr>
        <w:t xml:space="preserve">, ενώ βελτιώθηκε η ποιότητα ζωής </w:t>
      </w:r>
      <w:r w:rsidRPr="00EE57BF">
        <w:rPr>
          <w:b/>
          <w:bCs/>
          <w:sz w:val="18"/>
          <w:szCs w:val="18"/>
          <w:lang w:val="el-GR"/>
        </w:rPr>
        <w:t>158 ευάλωτων ατόμων</w:t>
      </w:r>
      <w:r w:rsidRPr="00EE57BF">
        <w:rPr>
          <w:sz w:val="18"/>
          <w:szCs w:val="18"/>
          <w:lang w:val="el-GR"/>
        </w:rPr>
        <w:t>.</w:t>
      </w:r>
    </w:p>
    <w:p w14:paraId="241D6106" w14:textId="77777777" w:rsidR="00EE57BF" w:rsidRPr="00EE57BF" w:rsidRDefault="00EE57BF" w:rsidP="002F231C">
      <w:pPr>
        <w:jc w:val="both"/>
        <w:rPr>
          <w:sz w:val="18"/>
          <w:szCs w:val="18"/>
          <w:lang w:val="el-GR"/>
        </w:rPr>
      </w:pPr>
      <w:r w:rsidRPr="00EE57BF">
        <w:rPr>
          <w:sz w:val="18"/>
          <w:szCs w:val="18"/>
          <w:lang w:val="el-GR"/>
        </w:rPr>
        <w:t xml:space="preserve">Η πρόσβαση σε χρηματοδότηση για επιχειρήσεις με γυναικεία ηγεσία ενισχύθηκε μέσω του προγράμματος </w:t>
      </w:r>
      <w:r w:rsidRPr="00EE57BF">
        <w:rPr>
          <w:b/>
          <w:bCs/>
          <w:sz w:val="18"/>
          <w:szCs w:val="18"/>
        </w:rPr>
        <w:t>EQUALL</w:t>
      </w:r>
      <w:r w:rsidRPr="00EE57BF">
        <w:rPr>
          <w:b/>
          <w:bCs/>
          <w:sz w:val="18"/>
          <w:szCs w:val="18"/>
          <w:lang w:val="el-GR"/>
        </w:rPr>
        <w:t xml:space="preserve"> 360°</w:t>
      </w:r>
      <w:r w:rsidRPr="00EE57BF">
        <w:rPr>
          <w:sz w:val="18"/>
          <w:szCs w:val="18"/>
          <w:lang w:val="el-GR"/>
        </w:rPr>
        <w:t xml:space="preserve">, με </w:t>
      </w:r>
      <w:r w:rsidRPr="00EE57BF">
        <w:rPr>
          <w:b/>
          <w:bCs/>
          <w:sz w:val="18"/>
          <w:szCs w:val="18"/>
          <w:lang w:val="el-GR"/>
        </w:rPr>
        <w:t>177 δάνεια</w:t>
      </w:r>
      <w:r w:rsidRPr="00EE57BF">
        <w:rPr>
          <w:sz w:val="18"/>
          <w:szCs w:val="18"/>
          <w:lang w:val="el-GR"/>
        </w:rPr>
        <w:t xml:space="preserve"> συνολικού ύψους </w:t>
      </w:r>
      <w:r w:rsidRPr="00EE57BF">
        <w:rPr>
          <w:b/>
          <w:bCs/>
          <w:sz w:val="18"/>
          <w:szCs w:val="18"/>
          <w:lang w:val="el-GR"/>
        </w:rPr>
        <w:t>€10,5 εκατ.</w:t>
      </w:r>
      <w:r w:rsidRPr="00EE57BF">
        <w:rPr>
          <w:sz w:val="18"/>
          <w:szCs w:val="18"/>
          <w:lang w:val="el-GR"/>
        </w:rPr>
        <w:t>, έναντι 129 δανείων και €6,3 εκατ. το 2024. Στον πυλώνα της Μέριμνας για τα Παιδιά, το 2025 συνεχίστηκε η πανελλαδική εφαρμογή του προγράμματος «</w:t>
      </w:r>
      <w:r w:rsidRPr="00EE57BF">
        <w:rPr>
          <w:b/>
          <w:bCs/>
          <w:sz w:val="18"/>
          <w:szCs w:val="18"/>
          <w:lang w:val="el-GR"/>
        </w:rPr>
        <w:t>Αναγνωρίζω – Προστατεύω</w:t>
      </w:r>
      <w:r w:rsidRPr="00EE57BF">
        <w:rPr>
          <w:sz w:val="18"/>
          <w:szCs w:val="18"/>
          <w:lang w:val="el-GR"/>
        </w:rPr>
        <w:t xml:space="preserve">» σε συνεργασία με το σωματείο </w:t>
      </w:r>
      <w:r w:rsidRPr="00EE57BF">
        <w:rPr>
          <w:sz w:val="18"/>
          <w:szCs w:val="18"/>
        </w:rPr>
        <w:t>ELIZA</w:t>
      </w:r>
      <w:r w:rsidRPr="00EE57BF">
        <w:rPr>
          <w:sz w:val="18"/>
          <w:szCs w:val="18"/>
          <w:lang w:val="el-GR"/>
        </w:rPr>
        <w:t xml:space="preserve">. Εκπαιδεύτηκαν </w:t>
      </w:r>
      <w:r w:rsidRPr="00EE57BF">
        <w:rPr>
          <w:b/>
          <w:bCs/>
          <w:sz w:val="18"/>
          <w:szCs w:val="18"/>
          <w:lang w:val="el-GR"/>
        </w:rPr>
        <w:t>3.400 νηπιαγωγοί</w:t>
      </w:r>
      <w:r w:rsidRPr="00EE57BF">
        <w:rPr>
          <w:sz w:val="18"/>
          <w:szCs w:val="18"/>
          <w:lang w:val="el-GR"/>
        </w:rPr>
        <w:t xml:space="preserve"> σε θέματα προστασίας παιδιών, γεγονός που οδήγησε σε </w:t>
      </w:r>
      <w:r w:rsidRPr="00EE57BF">
        <w:rPr>
          <w:b/>
          <w:bCs/>
          <w:sz w:val="18"/>
          <w:szCs w:val="18"/>
          <w:lang w:val="el-GR"/>
        </w:rPr>
        <w:t>110 αναφορές</w:t>
      </w:r>
      <w:r w:rsidRPr="00EE57BF">
        <w:rPr>
          <w:sz w:val="18"/>
          <w:szCs w:val="18"/>
          <w:lang w:val="el-GR"/>
        </w:rPr>
        <w:t xml:space="preserve"> ύποπτων περιστατικών κακοποίησης μέσω της σχετικής γραμμής υποστήριξης. Παράλληλα, στο πλαίσιο του «</w:t>
      </w:r>
      <w:proofErr w:type="spellStart"/>
      <w:r w:rsidRPr="00EE57BF">
        <w:rPr>
          <w:b/>
          <w:bCs/>
          <w:sz w:val="18"/>
          <w:szCs w:val="18"/>
        </w:rPr>
        <w:t>SafeKids</w:t>
      </w:r>
      <w:proofErr w:type="spellEnd"/>
      <w:r w:rsidRPr="00EE57BF">
        <w:rPr>
          <w:b/>
          <w:bCs/>
          <w:sz w:val="18"/>
          <w:szCs w:val="18"/>
          <w:lang w:val="el-GR"/>
        </w:rPr>
        <w:t xml:space="preserve"> </w:t>
      </w:r>
      <w:r w:rsidRPr="00EE57BF">
        <w:rPr>
          <w:b/>
          <w:bCs/>
          <w:sz w:val="18"/>
          <w:szCs w:val="18"/>
        </w:rPr>
        <w:t>Alliance</w:t>
      </w:r>
      <w:r w:rsidRPr="00EE57BF">
        <w:rPr>
          <w:sz w:val="18"/>
          <w:szCs w:val="18"/>
          <w:lang w:val="el-GR"/>
        </w:rPr>
        <w:t xml:space="preserve">» σε συνεργασία με τη </w:t>
      </w:r>
      <w:r w:rsidRPr="00EE57BF">
        <w:rPr>
          <w:sz w:val="18"/>
          <w:szCs w:val="18"/>
        </w:rPr>
        <w:t>UNICEF</w:t>
      </w:r>
      <w:r w:rsidRPr="00EE57BF">
        <w:rPr>
          <w:sz w:val="18"/>
          <w:szCs w:val="18"/>
          <w:lang w:val="el-GR"/>
        </w:rPr>
        <w:t xml:space="preserve">, θεσπίστηκε νέο πρωτόκολλο παιδικής προστασίας και εκπαιδεύτηκαν </w:t>
      </w:r>
      <w:r w:rsidRPr="00EE57BF">
        <w:rPr>
          <w:b/>
          <w:bCs/>
          <w:sz w:val="18"/>
          <w:szCs w:val="18"/>
          <w:lang w:val="el-GR"/>
        </w:rPr>
        <w:t>788 επαγγελματίες παιδικής προστασίας</w:t>
      </w:r>
      <w:r w:rsidRPr="00EE57BF">
        <w:rPr>
          <w:sz w:val="18"/>
          <w:szCs w:val="18"/>
          <w:lang w:val="el-GR"/>
        </w:rPr>
        <w:t xml:space="preserve"> βάσει ενιαίου εθνικού πρωτοκόλλου.</w:t>
      </w:r>
    </w:p>
    <w:p w14:paraId="161FE904" w14:textId="77777777" w:rsidR="00EE57BF" w:rsidRPr="00EE57BF" w:rsidRDefault="00EE57BF" w:rsidP="002F231C">
      <w:pPr>
        <w:jc w:val="both"/>
        <w:rPr>
          <w:sz w:val="18"/>
          <w:szCs w:val="18"/>
          <w:lang w:val="el-GR"/>
        </w:rPr>
      </w:pPr>
      <w:r w:rsidRPr="00EE57BF">
        <w:rPr>
          <w:sz w:val="18"/>
          <w:szCs w:val="18"/>
          <w:lang w:val="el-GR"/>
        </w:rPr>
        <w:t xml:space="preserve">Τα προγράμματα για τη νέα γενιά παρουσίασαν σημαντική ανάπτυξη. Το </w:t>
      </w:r>
      <w:r w:rsidRPr="00EE57BF">
        <w:rPr>
          <w:b/>
          <w:bCs/>
          <w:sz w:val="18"/>
          <w:szCs w:val="18"/>
        </w:rPr>
        <w:t>Piraeus</w:t>
      </w:r>
      <w:r w:rsidRPr="00EE57BF">
        <w:rPr>
          <w:b/>
          <w:bCs/>
          <w:sz w:val="18"/>
          <w:szCs w:val="18"/>
          <w:lang w:val="el-GR"/>
        </w:rPr>
        <w:t xml:space="preserve"> </w:t>
      </w:r>
      <w:r w:rsidRPr="00EE57BF">
        <w:rPr>
          <w:b/>
          <w:bCs/>
          <w:sz w:val="18"/>
          <w:szCs w:val="18"/>
        </w:rPr>
        <w:t>Startup</w:t>
      </w:r>
      <w:r w:rsidRPr="00EE57BF">
        <w:rPr>
          <w:b/>
          <w:bCs/>
          <w:sz w:val="18"/>
          <w:szCs w:val="18"/>
          <w:lang w:val="el-GR"/>
        </w:rPr>
        <w:t xml:space="preserve"> </w:t>
      </w:r>
      <w:r w:rsidRPr="00EE57BF">
        <w:rPr>
          <w:b/>
          <w:bCs/>
          <w:sz w:val="18"/>
          <w:szCs w:val="18"/>
        </w:rPr>
        <w:t>Accelerator</w:t>
      </w:r>
      <w:r w:rsidRPr="00EE57BF">
        <w:rPr>
          <w:sz w:val="18"/>
          <w:szCs w:val="18"/>
          <w:lang w:val="el-GR"/>
        </w:rPr>
        <w:t xml:space="preserve"> υποστήριξε </w:t>
      </w:r>
      <w:r w:rsidRPr="00EE57BF">
        <w:rPr>
          <w:b/>
          <w:bCs/>
          <w:sz w:val="18"/>
          <w:szCs w:val="18"/>
          <w:lang w:val="el-GR"/>
        </w:rPr>
        <w:t>663 συμμετέχοντες</w:t>
      </w:r>
      <w:r w:rsidRPr="00EE57BF">
        <w:rPr>
          <w:sz w:val="18"/>
          <w:szCs w:val="18"/>
          <w:lang w:val="el-GR"/>
        </w:rPr>
        <w:t xml:space="preserve"> και </w:t>
      </w:r>
      <w:r w:rsidRPr="00EE57BF">
        <w:rPr>
          <w:b/>
          <w:bCs/>
          <w:sz w:val="18"/>
          <w:szCs w:val="18"/>
          <w:lang w:val="el-GR"/>
        </w:rPr>
        <w:t xml:space="preserve">10 </w:t>
      </w:r>
      <w:r w:rsidRPr="00EE57BF">
        <w:rPr>
          <w:b/>
          <w:bCs/>
          <w:sz w:val="18"/>
          <w:szCs w:val="18"/>
        </w:rPr>
        <w:t>pre</w:t>
      </w:r>
      <w:r w:rsidRPr="00EE57BF">
        <w:rPr>
          <w:b/>
          <w:bCs/>
          <w:sz w:val="18"/>
          <w:szCs w:val="18"/>
          <w:lang w:val="el-GR"/>
        </w:rPr>
        <w:t>-</w:t>
      </w:r>
      <w:r w:rsidRPr="00EE57BF">
        <w:rPr>
          <w:b/>
          <w:bCs/>
          <w:sz w:val="18"/>
          <w:szCs w:val="18"/>
        </w:rPr>
        <w:t>startup</w:t>
      </w:r>
      <w:r w:rsidRPr="00EE57BF">
        <w:rPr>
          <w:b/>
          <w:bCs/>
          <w:sz w:val="18"/>
          <w:szCs w:val="18"/>
          <w:lang w:val="el-GR"/>
        </w:rPr>
        <w:t xml:space="preserve"> ομάδες</w:t>
      </w:r>
      <w:r w:rsidRPr="00EE57BF">
        <w:rPr>
          <w:sz w:val="18"/>
          <w:szCs w:val="18"/>
          <w:lang w:val="el-GR"/>
        </w:rPr>
        <w:t xml:space="preserve">, εκ των οποίων το </w:t>
      </w:r>
      <w:r w:rsidRPr="00EE57BF">
        <w:rPr>
          <w:b/>
          <w:bCs/>
          <w:sz w:val="18"/>
          <w:szCs w:val="18"/>
          <w:lang w:val="el-GR"/>
        </w:rPr>
        <w:t>50%</w:t>
      </w:r>
      <w:r w:rsidRPr="00EE57BF">
        <w:rPr>
          <w:sz w:val="18"/>
          <w:szCs w:val="18"/>
          <w:lang w:val="el-GR"/>
        </w:rPr>
        <w:t xml:space="preserve"> προχώρησε στη σύσταση νεοφυούς επιχείρησης, το </w:t>
      </w:r>
      <w:r w:rsidRPr="00EE57BF">
        <w:rPr>
          <w:b/>
          <w:bCs/>
          <w:sz w:val="18"/>
          <w:szCs w:val="18"/>
        </w:rPr>
        <w:t>GenAI</w:t>
      </w:r>
      <w:r w:rsidRPr="00EE57BF">
        <w:rPr>
          <w:b/>
          <w:bCs/>
          <w:sz w:val="18"/>
          <w:szCs w:val="18"/>
          <w:lang w:val="el-GR"/>
        </w:rPr>
        <w:t xml:space="preserve"> </w:t>
      </w:r>
      <w:r w:rsidRPr="00EE57BF">
        <w:rPr>
          <w:b/>
          <w:bCs/>
          <w:sz w:val="18"/>
          <w:szCs w:val="18"/>
        </w:rPr>
        <w:t>Empowered</w:t>
      </w:r>
      <w:r w:rsidRPr="00EE57BF">
        <w:rPr>
          <w:b/>
          <w:bCs/>
          <w:sz w:val="18"/>
          <w:szCs w:val="18"/>
          <w:lang w:val="el-GR"/>
        </w:rPr>
        <w:t xml:space="preserve"> </w:t>
      </w:r>
      <w:r w:rsidRPr="00EE57BF">
        <w:rPr>
          <w:b/>
          <w:bCs/>
          <w:sz w:val="18"/>
          <w:szCs w:val="18"/>
        </w:rPr>
        <w:t>Educators</w:t>
      </w:r>
      <w:r w:rsidRPr="00EE57BF">
        <w:rPr>
          <w:sz w:val="18"/>
          <w:szCs w:val="18"/>
          <w:lang w:val="el-GR"/>
        </w:rPr>
        <w:t xml:space="preserve"> εκπαίδευσε </w:t>
      </w:r>
      <w:r w:rsidRPr="00EE57BF">
        <w:rPr>
          <w:b/>
          <w:bCs/>
          <w:sz w:val="18"/>
          <w:szCs w:val="18"/>
          <w:lang w:val="el-GR"/>
        </w:rPr>
        <w:t>535 εκπαιδευτικούς</w:t>
      </w:r>
      <w:r w:rsidRPr="00EE57BF">
        <w:rPr>
          <w:sz w:val="18"/>
          <w:szCs w:val="18"/>
          <w:lang w:val="el-GR"/>
        </w:rPr>
        <w:t xml:space="preserve"> στη χρήση εργαλείων </w:t>
      </w:r>
      <w:r w:rsidRPr="00EE57BF">
        <w:rPr>
          <w:sz w:val="18"/>
          <w:szCs w:val="18"/>
        </w:rPr>
        <w:t>GenAI</w:t>
      </w:r>
      <w:r w:rsidRPr="00EE57BF">
        <w:rPr>
          <w:sz w:val="18"/>
          <w:szCs w:val="18"/>
          <w:lang w:val="el-GR"/>
        </w:rPr>
        <w:t xml:space="preserve">, ενισχύοντας τις δεξιότητές τους για τη δημιουργία πιο </w:t>
      </w:r>
      <w:proofErr w:type="spellStart"/>
      <w:r w:rsidRPr="00EE57BF">
        <w:rPr>
          <w:sz w:val="18"/>
          <w:szCs w:val="18"/>
          <w:lang w:val="el-GR"/>
        </w:rPr>
        <w:t>διαδραστικού</w:t>
      </w:r>
      <w:proofErr w:type="spellEnd"/>
      <w:r w:rsidRPr="00EE57BF">
        <w:rPr>
          <w:sz w:val="18"/>
          <w:szCs w:val="18"/>
          <w:lang w:val="el-GR"/>
        </w:rPr>
        <w:t xml:space="preserve"> και αποτελεσματικού μαθησιακού περιβάλλοντος. Η Πειραιώς ολοκλήρωσε επίσης τον </w:t>
      </w:r>
      <w:r w:rsidRPr="00EE57BF">
        <w:rPr>
          <w:b/>
          <w:bCs/>
          <w:sz w:val="18"/>
          <w:szCs w:val="18"/>
          <w:lang w:val="el-GR"/>
        </w:rPr>
        <w:t xml:space="preserve">11ο κύκλο του </w:t>
      </w:r>
      <w:r w:rsidRPr="00EE57BF">
        <w:rPr>
          <w:b/>
          <w:bCs/>
          <w:sz w:val="18"/>
          <w:szCs w:val="18"/>
        </w:rPr>
        <w:t>Project</w:t>
      </w:r>
      <w:r w:rsidRPr="00EE57BF">
        <w:rPr>
          <w:b/>
          <w:bCs/>
          <w:sz w:val="18"/>
          <w:szCs w:val="18"/>
          <w:lang w:val="el-GR"/>
        </w:rPr>
        <w:t xml:space="preserve"> </w:t>
      </w:r>
      <w:r w:rsidRPr="00EE57BF">
        <w:rPr>
          <w:b/>
          <w:bCs/>
          <w:sz w:val="18"/>
          <w:szCs w:val="18"/>
        </w:rPr>
        <w:t>Future</w:t>
      </w:r>
      <w:r w:rsidRPr="00EE57BF">
        <w:rPr>
          <w:sz w:val="18"/>
          <w:szCs w:val="18"/>
          <w:lang w:val="el-GR"/>
        </w:rPr>
        <w:t xml:space="preserve">, με </w:t>
      </w:r>
      <w:r w:rsidRPr="00EE57BF">
        <w:rPr>
          <w:b/>
          <w:bCs/>
          <w:sz w:val="18"/>
          <w:szCs w:val="18"/>
          <w:lang w:val="el-GR"/>
        </w:rPr>
        <w:t>233</w:t>
      </w:r>
      <w:r w:rsidRPr="00EE57BF">
        <w:rPr>
          <w:sz w:val="18"/>
          <w:szCs w:val="18"/>
          <w:lang w:val="el-GR"/>
        </w:rPr>
        <w:t xml:space="preserve"> απόφοιτους πάνω από το </w:t>
      </w:r>
      <w:r w:rsidRPr="00EE57BF">
        <w:rPr>
          <w:b/>
          <w:bCs/>
          <w:sz w:val="18"/>
          <w:szCs w:val="18"/>
          <w:lang w:val="el-GR"/>
        </w:rPr>
        <w:t>60%</w:t>
      </w:r>
      <w:r w:rsidRPr="00EE57BF">
        <w:rPr>
          <w:sz w:val="18"/>
          <w:szCs w:val="18"/>
          <w:lang w:val="el-GR"/>
        </w:rPr>
        <w:t xml:space="preserve"> των οποίων βρήκαν εργασία, ενώ η πρωτοβουλία «</w:t>
      </w:r>
      <w:r w:rsidRPr="00EE57BF">
        <w:rPr>
          <w:b/>
          <w:bCs/>
          <w:sz w:val="18"/>
          <w:szCs w:val="18"/>
        </w:rPr>
        <w:t>Youth</w:t>
      </w:r>
      <w:r w:rsidRPr="00EE57BF">
        <w:rPr>
          <w:b/>
          <w:bCs/>
          <w:sz w:val="18"/>
          <w:szCs w:val="18"/>
          <w:lang w:val="el-GR"/>
        </w:rPr>
        <w:t>’</w:t>
      </w:r>
      <w:r w:rsidRPr="00EE57BF">
        <w:rPr>
          <w:b/>
          <w:bCs/>
          <w:sz w:val="18"/>
          <w:szCs w:val="18"/>
        </w:rPr>
        <w:t>s</w:t>
      </w:r>
      <w:r w:rsidRPr="00EE57BF">
        <w:rPr>
          <w:b/>
          <w:bCs/>
          <w:sz w:val="18"/>
          <w:szCs w:val="18"/>
          <w:lang w:val="el-GR"/>
        </w:rPr>
        <w:t xml:space="preserve"> </w:t>
      </w:r>
      <w:r w:rsidRPr="00EE57BF">
        <w:rPr>
          <w:b/>
          <w:bCs/>
          <w:sz w:val="18"/>
          <w:szCs w:val="18"/>
        </w:rPr>
        <w:t>Financial</w:t>
      </w:r>
      <w:r w:rsidRPr="00EE57BF">
        <w:rPr>
          <w:b/>
          <w:bCs/>
          <w:sz w:val="18"/>
          <w:szCs w:val="18"/>
          <w:lang w:val="el-GR"/>
        </w:rPr>
        <w:t xml:space="preserve"> </w:t>
      </w:r>
      <w:r w:rsidRPr="00EE57BF">
        <w:rPr>
          <w:b/>
          <w:bCs/>
          <w:sz w:val="18"/>
          <w:szCs w:val="18"/>
        </w:rPr>
        <w:t>Literacy</w:t>
      </w:r>
      <w:r w:rsidRPr="00EE57BF">
        <w:rPr>
          <w:sz w:val="18"/>
          <w:szCs w:val="18"/>
          <w:lang w:val="el-GR"/>
        </w:rPr>
        <w:t xml:space="preserve">» προσέγγισε περισσότερους από </w:t>
      </w:r>
      <w:r w:rsidRPr="00EE57BF">
        <w:rPr>
          <w:b/>
          <w:bCs/>
          <w:sz w:val="18"/>
          <w:szCs w:val="18"/>
          <w:lang w:val="el-GR"/>
        </w:rPr>
        <w:t>2.000 μαθητές</w:t>
      </w:r>
      <w:r w:rsidRPr="00EE57BF">
        <w:rPr>
          <w:sz w:val="18"/>
          <w:szCs w:val="18"/>
          <w:lang w:val="el-GR"/>
        </w:rPr>
        <w:t xml:space="preserve">, κυρίως από την περιφέρεια. Στο πλαίσιο του </w:t>
      </w:r>
      <w:r w:rsidRPr="00EE57BF">
        <w:rPr>
          <w:sz w:val="18"/>
          <w:szCs w:val="18"/>
        </w:rPr>
        <w:t>EQU</w:t>
      </w:r>
      <w:r w:rsidRPr="00EE57BF">
        <w:rPr>
          <w:b/>
          <w:bCs/>
          <w:sz w:val="18"/>
          <w:szCs w:val="18"/>
        </w:rPr>
        <w:t>ALL</w:t>
      </w:r>
      <w:r w:rsidRPr="00EE57BF">
        <w:rPr>
          <w:sz w:val="18"/>
          <w:szCs w:val="18"/>
          <w:lang w:val="el-GR"/>
        </w:rPr>
        <w:t xml:space="preserve">, η Τράπεζα Πειραιώς ξεκίνησε την υλοποίηση του προγράμματος </w:t>
      </w:r>
      <w:r w:rsidRPr="00EE57BF">
        <w:rPr>
          <w:b/>
          <w:bCs/>
          <w:sz w:val="18"/>
          <w:szCs w:val="18"/>
        </w:rPr>
        <w:t>Urban</w:t>
      </w:r>
      <w:r w:rsidRPr="00EE57BF">
        <w:rPr>
          <w:b/>
          <w:bCs/>
          <w:sz w:val="18"/>
          <w:szCs w:val="18"/>
          <w:lang w:val="el-GR"/>
        </w:rPr>
        <w:t xml:space="preserve"> </w:t>
      </w:r>
      <w:r w:rsidRPr="00EE57BF">
        <w:rPr>
          <w:b/>
          <w:bCs/>
          <w:sz w:val="18"/>
          <w:szCs w:val="18"/>
        </w:rPr>
        <w:t>Sustainability</w:t>
      </w:r>
      <w:r w:rsidRPr="00EE57BF">
        <w:rPr>
          <w:b/>
          <w:bCs/>
          <w:sz w:val="18"/>
          <w:szCs w:val="18"/>
          <w:lang w:val="el-GR"/>
        </w:rPr>
        <w:t xml:space="preserve"> </w:t>
      </w:r>
      <w:r w:rsidRPr="00EE57BF">
        <w:rPr>
          <w:b/>
          <w:bCs/>
          <w:sz w:val="18"/>
          <w:szCs w:val="18"/>
        </w:rPr>
        <w:t>Alliance</w:t>
      </w:r>
      <w:r w:rsidRPr="00EE57BF">
        <w:rPr>
          <w:sz w:val="18"/>
          <w:szCs w:val="18"/>
          <w:lang w:val="el-GR"/>
        </w:rPr>
        <w:t xml:space="preserve"> σε συνεργασία με τον </w:t>
      </w:r>
      <w:r w:rsidRPr="00EE57BF">
        <w:rPr>
          <w:b/>
          <w:bCs/>
          <w:sz w:val="18"/>
          <w:szCs w:val="18"/>
          <w:lang w:val="el-GR"/>
        </w:rPr>
        <w:t>Δήμο Θεσσαλονίκης</w:t>
      </w:r>
      <w:r w:rsidRPr="00EE57BF">
        <w:rPr>
          <w:sz w:val="18"/>
          <w:szCs w:val="18"/>
          <w:lang w:val="el-GR"/>
        </w:rPr>
        <w:t xml:space="preserve">, με στόχο την αναβάθμιση χώρων πρασίνου, την ενίσχυση της προσβασιμότητας και τη βελτίωση των δημόσιων υποδομών σε υποβαθμισμένες περιοχές, δημιουργώντας απτά οφέλη για περισσότερους από </w:t>
      </w:r>
      <w:r w:rsidRPr="00EE57BF">
        <w:rPr>
          <w:b/>
          <w:bCs/>
          <w:sz w:val="18"/>
          <w:szCs w:val="18"/>
          <w:lang w:val="el-GR"/>
        </w:rPr>
        <w:t>30.000</w:t>
      </w:r>
      <w:r w:rsidRPr="00EE57BF">
        <w:rPr>
          <w:sz w:val="18"/>
          <w:szCs w:val="18"/>
          <w:lang w:val="el-GR"/>
        </w:rPr>
        <w:t xml:space="preserve"> κατοίκους.</w:t>
      </w:r>
    </w:p>
    <w:p w14:paraId="613AFD04" w14:textId="77777777" w:rsidR="00EE57BF" w:rsidRPr="00EE57BF" w:rsidRDefault="00EE57BF" w:rsidP="002F231C">
      <w:pPr>
        <w:jc w:val="both"/>
        <w:rPr>
          <w:sz w:val="18"/>
          <w:szCs w:val="18"/>
          <w:lang w:val="el-GR"/>
        </w:rPr>
      </w:pPr>
      <w:r w:rsidRPr="00EE57BF">
        <w:rPr>
          <w:sz w:val="18"/>
          <w:szCs w:val="18"/>
          <w:lang w:val="el-GR"/>
        </w:rPr>
        <w:t xml:space="preserve">Από οικονομικής πλευράς, το </w:t>
      </w:r>
      <w:r w:rsidRPr="00EE57BF">
        <w:rPr>
          <w:b/>
          <w:bCs/>
          <w:sz w:val="18"/>
          <w:szCs w:val="18"/>
          <w:lang w:val="el-GR"/>
        </w:rPr>
        <w:t>6,1% της συνολικής οικονομικής αξίας που δημιουργήθηκε κατευθύνθηκε σε δράσεις Εταιρικής Υπευθυνότητας</w:t>
      </w:r>
      <w:r w:rsidRPr="00EE57BF">
        <w:rPr>
          <w:sz w:val="18"/>
          <w:szCs w:val="18"/>
          <w:lang w:val="el-GR"/>
        </w:rPr>
        <w:t xml:space="preserve">. Μέσω δομημένης μεθοδολογίας </w:t>
      </w:r>
      <w:r w:rsidRPr="00EE57BF">
        <w:rPr>
          <w:sz w:val="18"/>
          <w:szCs w:val="18"/>
        </w:rPr>
        <w:t>SROI</w:t>
      </w:r>
      <w:r w:rsidRPr="00EE57BF">
        <w:rPr>
          <w:sz w:val="18"/>
          <w:szCs w:val="18"/>
          <w:lang w:val="el-GR"/>
        </w:rPr>
        <w:t xml:space="preserve">, μετρήσιμων </w:t>
      </w:r>
      <w:r w:rsidRPr="00EE57BF">
        <w:rPr>
          <w:sz w:val="18"/>
          <w:szCs w:val="18"/>
        </w:rPr>
        <w:t>KPIs</w:t>
      </w:r>
      <w:r w:rsidRPr="00EE57BF">
        <w:rPr>
          <w:sz w:val="18"/>
          <w:szCs w:val="18"/>
          <w:lang w:val="el-GR"/>
        </w:rPr>
        <w:t xml:space="preserve"> και ενισχυμένης διακυβέρνησης, η Πειραιώς κατέγραψε συνεχή ετήσια κλιμάκωση του κοινωνικού της αποτυπώματος, ενισχύοντας τον ρόλο της ως υπεύθυνου χρηματοπιστωτικού οργανισμού που προάγει τη βιώσιμη και συμπεριληπτική ανάπτυξη.</w:t>
      </w:r>
    </w:p>
    <w:p w14:paraId="2B89FCC0" w14:textId="1843B5CF" w:rsidR="00090F77" w:rsidRPr="00EB7C7B" w:rsidRDefault="00090F77">
      <w:pPr>
        <w:widowControl/>
        <w:spacing w:after="160" w:line="259" w:lineRule="auto"/>
        <w:rPr>
          <w:rFonts w:ascii="Piraeus Open Serif" w:eastAsia="Times New Roman" w:hAnsi="Piraeus Open Serif" w:cs="Calibri"/>
          <w:bCs/>
          <w:kern w:val="28"/>
          <w:sz w:val="52"/>
          <w:szCs w:val="40"/>
          <w:lang w:val="el-GR" w:eastAsia="el-GR"/>
          <w14:cntxtAlts/>
        </w:rPr>
      </w:pPr>
      <w:r w:rsidRPr="00EB7C7B">
        <w:rPr>
          <w:sz w:val="52"/>
          <w:lang w:val="el-GR"/>
        </w:rPr>
        <w:br w:type="page"/>
      </w:r>
    </w:p>
    <w:p w14:paraId="35793CFB" w14:textId="77777777" w:rsidR="00090F77" w:rsidRPr="00EB7C7B" w:rsidRDefault="00090F77" w:rsidP="00617618">
      <w:pPr>
        <w:rPr>
          <w:rFonts w:ascii="Piraeus Open Serif" w:eastAsia="Times New Roman" w:hAnsi="Piraeus Open Serif" w:cs="Calibri"/>
          <w:bCs/>
          <w:kern w:val="28"/>
          <w:szCs w:val="40"/>
          <w:lang w:val="el-GR" w:eastAsia="el-GR"/>
          <w14:cntxtAlts/>
        </w:rPr>
      </w:pPr>
    </w:p>
    <w:p w14:paraId="09D93705" w14:textId="19F67CC8" w:rsidR="00060619" w:rsidRPr="00CE14F0" w:rsidRDefault="00060619" w:rsidP="00060619">
      <w:pPr>
        <w:pStyle w:val="01PFHTitle"/>
        <w:widowControl/>
        <w:autoSpaceDE w:val="0"/>
        <w:autoSpaceDN w:val="0"/>
        <w:adjustRightInd w:val="0"/>
        <w:outlineLvl w:val="0"/>
        <w:rPr>
          <w:sz w:val="52"/>
          <w:lang w:val="el-GR"/>
        </w:rPr>
      </w:pPr>
      <w:r w:rsidRPr="00D31FB1">
        <w:rPr>
          <w:rFonts w:hint="eastAsia"/>
          <w:sz w:val="52"/>
          <w:lang w:val="el-GR"/>
        </w:rPr>
        <w:t>Πιστοληπτικές</w:t>
      </w:r>
      <w:r w:rsidRPr="00D31FB1">
        <w:rPr>
          <w:sz w:val="52"/>
          <w:lang w:val="el-GR"/>
        </w:rPr>
        <w:t xml:space="preserve"> </w:t>
      </w:r>
      <w:r w:rsidRPr="00D31FB1">
        <w:rPr>
          <w:rFonts w:hint="eastAsia"/>
          <w:sz w:val="52"/>
          <w:lang w:val="el-GR"/>
        </w:rPr>
        <w:t>Αξιολογήσεις</w:t>
      </w:r>
    </w:p>
    <w:p w14:paraId="2026CAE7" w14:textId="77777777" w:rsidR="00060619" w:rsidRPr="00060619" w:rsidRDefault="00060619" w:rsidP="006311A4">
      <w:pPr>
        <w:rPr>
          <w:rFonts w:asciiTheme="minorHAnsi" w:hAnsiTheme="minorHAnsi"/>
          <w:lang w:val="el-GR"/>
        </w:rPr>
      </w:pPr>
    </w:p>
    <w:p w14:paraId="225A6006" w14:textId="64AB51CB" w:rsidR="009D19A6" w:rsidRDefault="00114E58" w:rsidP="006311A4">
      <w:r w:rsidRPr="00114E58">
        <w:rPr>
          <w:noProof/>
          <w:lang w:eastAsia="el-GR"/>
        </w:rPr>
        <mc:AlternateContent>
          <mc:Choice Requires="wps">
            <w:drawing>
              <wp:inline distT="0" distB="0" distL="0" distR="0" wp14:anchorId="736EA29A" wp14:editId="71F1CC23">
                <wp:extent cx="6645910" cy="3295934"/>
                <wp:effectExtent l="0" t="0" r="2540" b="0"/>
                <wp:docPr id="18" name="Ορθογώνιο 18"/>
                <wp:cNvGraphicFramePr/>
                <a:graphic xmlns:a="http://schemas.openxmlformats.org/drawingml/2006/main">
                  <a:graphicData uri="http://schemas.microsoft.com/office/word/2010/wordprocessingShape">
                    <wps:wsp>
                      <wps:cNvSpPr/>
                      <wps:spPr>
                        <a:xfrm>
                          <a:off x="0" y="0"/>
                          <a:ext cx="6645910" cy="3295934"/>
                        </a:xfrm>
                        <a:prstGeom prst="rect">
                          <a:avLst/>
                        </a:prstGeom>
                        <a:solidFill>
                          <a:srgbClr val="F2F0EB"/>
                        </a:solidFill>
                        <a:ln w="25400" cap="flat" cmpd="sng" algn="ctr">
                          <a:noFill/>
                          <a:prstDash val="solid"/>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587"/>
                              <w:gridCol w:w="236"/>
                              <w:gridCol w:w="1587"/>
                              <w:gridCol w:w="236"/>
                              <w:gridCol w:w="1603"/>
                              <w:gridCol w:w="236"/>
                              <w:gridCol w:w="1587"/>
                            </w:tblGrid>
                            <w:tr w:rsidR="003545B4" w14:paraId="6A00B486" w14:textId="77777777" w:rsidTr="00780B45">
                              <w:trPr>
                                <w:trHeight w:val="510"/>
                                <w:jc w:val="center"/>
                              </w:trPr>
                              <w:tc>
                                <w:tcPr>
                                  <w:tcW w:w="2454" w:type="dxa"/>
                                  <w:vAlign w:val="center"/>
                                </w:tcPr>
                                <w:p w14:paraId="2A48196E" w14:textId="77777777" w:rsidR="003545B4" w:rsidRDefault="003545B4" w:rsidP="003545B4"/>
                              </w:tc>
                              <w:tc>
                                <w:tcPr>
                                  <w:tcW w:w="1587" w:type="dxa"/>
                                  <w:vAlign w:val="center"/>
                                </w:tcPr>
                                <w:p w14:paraId="2B0463C2" w14:textId="4DD10A2E" w:rsidR="003545B4" w:rsidRPr="003545B4" w:rsidRDefault="003545B4" w:rsidP="003545B4">
                                  <w:pPr>
                                    <w:jc w:val="center"/>
                                    <w:rPr>
                                      <w:sz w:val="18"/>
                                      <w:szCs w:val="18"/>
                                      <w:lang w:val="el-GR" w:eastAsia="el-GR"/>
                                    </w:rPr>
                                  </w:pPr>
                                  <w:r>
                                    <w:rPr>
                                      <w:sz w:val="18"/>
                                      <w:szCs w:val="18"/>
                                      <w:lang w:val="el-GR" w:eastAsia="el-GR"/>
                                    </w:rPr>
                                    <w:t>Ελληνική Δημοκρατία Πιστοληπτική Αξιολόγηση</w:t>
                                  </w:r>
                                </w:p>
                              </w:tc>
                              <w:tc>
                                <w:tcPr>
                                  <w:tcW w:w="236" w:type="dxa"/>
                                  <w:vAlign w:val="center"/>
                                </w:tcPr>
                                <w:p w14:paraId="6273D84D" w14:textId="77777777" w:rsidR="003545B4" w:rsidRPr="00780B45" w:rsidRDefault="003545B4" w:rsidP="003545B4">
                                  <w:pPr>
                                    <w:jc w:val="center"/>
                                    <w:rPr>
                                      <w:sz w:val="18"/>
                                      <w:szCs w:val="18"/>
                                    </w:rPr>
                                  </w:pPr>
                                </w:p>
                              </w:tc>
                              <w:tc>
                                <w:tcPr>
                                  <w:tcW w:w="1587" w:type="dxa"/>
                                  <w:vAlign w:val="center"/>
                                </w:tcPr>
                                <w:p w14:paraId="113DDF1D" w14:textId="3B3C4D28" w:rsidR="003545B4" w:rsidRPr="002D6850" w:rsidRDefault="003545B4" w:rsidP="003545B4">
                                  <w:pPr>
                                    <w:jc w:val="center"/>
                                    <w:rPr>
                                      <w:rFonts w:asciiTheme="minorHAnsi" w:hAnsiTheme="minorHAnsi"/>
                                      <w:sz w:val="18"/>
                                      <w:szCs w:val="18"/>
                                      <w:lang w:val="el-GR" w:eastAsia="el-GR"/>
                                    </w:rPr>
                                  </w:pPr>
                                  <w:r>
                                    <w:rPr>
                                      <w:sz w:val="18"/>
                                      <w:szCs w:val="18"/>
                                      <w:lang w:val="el-GR" w:eastAsia="el-GR"/>
                                    </w:rPr>
                                    <w:t>Τράπεζα Πειραιώς Μακροπρόθεσμη</w:t>
                                  </w:r>
                                  <w:r w:rsidR="002D6850">
                                    <w:rPr>
                                      <w:rFonts w:asciiTheme="minorHAnsi" w:hAnsiTheme="minorHAnsi"/>
                                      <w:sz w:val="18"/>
                                      <w:szCs w:val="18"/>
                                      <w:lang w:val="el-GR" w:eastAsia="el-GR"/>
                                    </w:rPr>
                                    <w:t xml:space="preserve"> </w:t>
                                  </w:r>
                                  <w:r w:rsidR="002D6850" w:rsidRPr="002D6850">
                                    <w:rPr>
                                      <w:sz w:val="18"/>
                                      <w:szCs w:val="18"/>
                                      <w:lang w:val="el-GR" w:eastAsia="el-GR"/>
                                    </w:rPr>
                                    <w:t>Αξιολόγηση</w:t>
                                  </w:r>
                                </w:p>
                              </w:tc>
                              <w:tc>
                                <w:tcPr>
                                  <w:tcW w:w="236" w:type="dxa"/>
                                  <w:vAlign w:val="center"/>
                                </w:tcPr>
                                <w:p w14:paraId="0DA5068C" w14:textId="77777777" w:rsidR="003545B4" w:rsidRPr="003545B4" w:rsidRDefault="003545B4" w:rsidP="003545B4">
                                  <w:pPr>
                                    <w:jc w:val="center"/>
                                    <w:rPr>
                                      <w:sz w:val="18"/>
                                      <w:szCs w:val="18"/>
                                      <w:lang w:val="el-GR"/>
                                    </w:rPr>
                                  </w:pPr>
                                </w:p>
                              </w:tc>
                              <w:tc>
                                <w:tcPr>
                                  <w:tcW w:w="1603" w:type="dxa"/>
                                  <w:vAlign w:val="center"/>
                                </w:tcPr>
                                <w:p w14:paraId="0EF8E661" w14:textId="626D997F" w:rsidR="003545B4" w:rsidRPr="003545B4" w:rsidRDefault="003545B4" w:rsidP="003545B4">
                                  <w:pPr>
                                    <w:jc w:val="center"/>
                                    <w:rPr>
                                      <w:sz w:val="18"/>
                                      <w:szCs w:val="18"/>
                                      <w:lang w:val="el-GR" w:eastAsia="el-GR"/>
                                    </w:rPr>
                                  </w:pPr>
                                  <w:r>
                                    <w:rPr>
                                      <w:sz w:val="18"/>
                                      <w:szCs w:val="18"/>
                                      <w:lang w:val="el-GR" w:eastAsia="el-GR"/>
                                    </w:rPr>
                                    <w:t>Τράπεζα Πειραιώς Προοπτικές</w:t>
                                  </w:r>
                                </w:p>
                              </w:tc>
                              <w:tc>
                                <w:tcPr>
                                  <w:tcW w:w="236" w:type="dxa"/>
                                  <w:vAlign w:val="center"/>
                                </w:tcPr>
                                <w:p w14:paraId="7DAACF95" w14:textId="77777777" w:rsidR="003545B4" w:rsidRPr="00780B45" w:rsidRDefault="003545B4" w:rsidP="003545B4">
                                  <w:pPr>
                                    <w:jc w:val="center"/>
                                    <w:rPr>
                                      <w:sz w:val="18"/>
                                      <w:szCs w:val="18"/>
                                    </w:rPr>
                                  </w:pPr>
                                </w:p>
                              </w:tc>
                              <w:tc>
                                <w:tcPr>
                                  <w:tcW w:w="1587" w:type="dxa"/>
                                  <w:vAlign w:val="center"/>
                                </w:tcPr>
                                <w:p w14:paraId="1CEA77C0" w14:textId="73BB09AF" w:rsidR="003545B4" w:rsidRPr="00780B45" w:rsidRDefault="003545B4" w:rsidP="003545B4">
                                  <w:pPr>
                                    <w:jc w:val="center"/>
                                    <w:rPr>
                                      <w:sz w:val="18"/>
                                      <w:szCs w:val="18"/>
                                      <w:lang w:eastAsia="el-GR"/>
                                    </w:rPr>
                                  </w:pPr>
                                  <w:r>
                                    <w:rPr>
                                      <w:sz w:val="18"/>
                                      <w:szCs w:val="18"/>
                                      <w:lang w:val="el-GR" w:eastAsia="el-GR"/>
                                    </w:rPr>
                                    <w:t>Τράπεζα Πειραιώς Υψηλής Εξασφάλισης</w:t>
                                  </w:r>
                                </w:p>
                              </w:tc>
                            </w:tr>
                            <w:tr w:rsidR="008C2FA5" w14:paraId="173DA8A7" w14:textId="77777777" w:rsidTr="00780B45">
                              <w:trPr>
                                <w:trHeight w:val="794"/>
                                <w:jc w:val="center"/>
                              </w:trPr>
                              <w:tc>
                                <w:tcPr>
                                  <w:tcW w:w="2454" w:type="dxa"/>
                                  <w:shd w:val="clear" w:color="auto" w:fill="FFFFFF" w:themeFill="background1"/>
                                  <w:vAlign w:val="center"/>
                                </w:tcPr>
                                <w:p w14:paraId="381A663A" w14:textId="77777777" w:rsidR="008C2FA5" w:rsidRPr="00780B45" w:rsidRDefault="008C2FA5" w:rsidP="006311A4">
                                  <w:pPr>
                                    <w:rPr>
                                      <w:sz w:val="18"/>
                                      <w:szCs w:val="18"/>
                                    </w:rPr>
                                  </w:pPr>
                                  <w:r w:rsidRPr="00780B45">
                                    <w:rPr>
                                      <w:noProof/>
                                      <w:sz w:val="18"/>
                                      <w:szCs w:val="18"/>
                                      <w:lang w:eastAsia="el-GR"/>
                                    </w:rPr>
                                    <w:drawing>
                                      <wp:inline distT="0" distB="0" distL="0" distR="0" wp14:anchorId="1833B2BD" wp14:editId="125CC040">
                                        <wp:extent cx="620973" cy="181651"/>
                                        <wp:effectExtent l="0" t="0" r="8255" b="8890"/>
                                        <wp:docPr id="2110127056" name="Picture 211012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923" cy="182514"/>
                                                </a:xfrm>
                                                <a:prstGeom prst="rect">
                                                  <a:avLst/>
                                                </a:prstGeom>
                                                <a:noFill/>
                                              </pic:spPr>
                                            </pic:pic>
                                          </a:graphicData>
                                        </a:graphic>
                                      </wp:inline>
                                    </w:drawing>
                                  </w:r>
                                </w:p>
                                <w:p w14:paraId="67D087F9" w14:textId="74154B51" w:rsidR="008C2FA5" w:rsidRPr="00630B4C" w:rsidRDefault="00630B4C" w:rsidP="006311A4">
                                  <w:pPr>
                                    <w:rPr>
                                      <w:rFonts w:asciiTheme="minorHAnsi" w:hAnsiTheme="minorHAnsi"/>
                                      <w:sz w:val="18"/>
                                      <w:szCs w:val="18"/>
                                      <w:lang w:val="el-GR" w:eastAsia="el-GR"/>
                                    </w:rPr>
                                  </w:pPr>
                                  <w:r w:rsidRPr="00630B4C">
                                    <w:rPr>
                                      <w:sz w:val="18"/>
                                      <w:szCs w:val="18"/>
                                      <w:lang w:eastAsia="el-GR"/>
                                    </w:rPr>
                                    <w:t>1</w:t>
                                  </w:r>
                                  <w:r w:rsidR="006653CD" w:rsidRPr="00630B4C">
                                    <w:rPr>
                                      <w:sz w:val="18"/>
                                      <w:szCs w:val="18"/>
                                      <w:lang w:eastAsia="el-GR"/>
                                    </w:rPr>
                                    <w:t>8</w:t>
                                  </w:r>
                                  <w:r w:rsidR="008C2FA5" w:rsidRPr="006653CD">
                                    <w:rPr>
                                      <w:sz w:val="18"/>
                                      <w:szCs w:val="18"/>
                                      <w:lang w:eastAsia="el-GR"/>
                                    </w:rPr>
                                    <w:t xml:space="preserve"> </w:t>
                                  </w:r>
                                  <w:r w:rsidRPr="00630B4C">
                                    <w:rPr>
                                      <w:sz w:val="18"/>
                                      <w:szCs w:val="18"/>
                                      <w:lang w:eastAsia="el-GR"/>
                                    </w:rPr>
                                    <w:t>Μα</w:t>
                                  </w:r>
                                  <w:proofErr w:type="spellStart"/>
                                  <w:r w:rsidRPr="00630B4C">
                                    <w:rPr>
                                      <w:sz w:val="18"/>
                                      <w:szCs w:val="18"/>
                                      <w:lang w:eastAsia="el-GR"/>
                                    </w:rPr>
                                    <w:t>ρτίου</w:t>
                                  </w:r>
                                  <w:proofErr w:type="spellEnd"/>
                                  <w:r w:rsidRPr="00630B4C">
                                    <w:rPr>
                                      <w:sz w:val="18"/>
                                      <w:szCs w:val="18"/>
                                      <w:lang w:eastAsia="el-GR"/>
                                    </w:rPr>
                                    <w:t xml:space="preserve"> </w:t>
                                  </w:r>
                                  <w:r w:rsidR="008C2FA5" w:rsidRPr="006653CD">
                                    <w:rPr>
                                      <w:sz w:val="18"/>
                                      <w:szCs w:val="18"/>
                                      <w:lang w:eastAsia="el-GR"/>
                                    </w:rPr>
                                    <w:t>202</w:t>
                                  </w:r>
                                  <w:r w:rsidRPr="00630B4C">
                                    <w:rPr>
                                      <w:sz w:val="18"/>
                                      <w:szCs w:val="18"/>
                                      <w:lang w:eastAsia="el-GR"/>
                                    </w:rPr>
                                    <w:t>5</w:t>
                                  </w:r>
                                </w:p>
                              </w:tc>
                              <w:tc>
                                <w:tcPr>
                                  <w:tcW w:w="1587" w:type="dxa"/>
                                  <w:shd w:val="clear" w:color="auto" w:fill="286ED5"/>
                                  <w:vAlign w:val="center"/>
                                </w:tcPr>
                                <w:p w14:paraId="45FD518B" w14:textId="43D38441"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Ba</w:t>
                                  </w:r>
                                  <w:r w:rsidR="008137F1">
                                    <w:rPr>
                                      <w:color w:val="FFFFFF" w:themeColor="background1"/>
                                      <w:sz w:val="22"/>
                                      <w:szCs w:val="22"/>
                                      <w:lang w:eastAsia="el-GR"/>
                                    </w:rPr>
                                    <w:t>a3</w:t>
                                  </w:r>
                                </w:p>
                              </w:tc>
                              <w:tc>
                                <w:tcPr>
                                  <w:tcW w:w="236" w:type="dxa"/>
                                  <w:vAlign w:val="center"/>
                                </w:tcPr>
                                <w:p w14:paraId="222E258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F627253" w14:textId="7F16FD19"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Ba</w:t>
                                  </w:r>
                                  <w:r w:rsidR="006653CD">
                                    <w:rPr>
                                      <w:color w:val="FFFFFF" w:themeColor="background1"/>
                                      <w:sz w:val="22"/>
                                      <w:szCs w:val="22"/>
                                      <w:lang w:eastAsia="el-GR"/>
                                    </w:rPr>
                                    <w:t>a</w:t>
                                  </w:r>
                                  <w:r w:rsidR="00630B4C" w:rsidRPr="00630B4C">
                                    <w:rPr>
                                      <w:color w:val="FFFFFF" w:themeColor="background1"/>
                                      <w:sz w:val="22"/>
                                      <w:szCs w:val="22"/>
                                      <w:lang w:eastAsia="el-GR"/>
                                    </w:rPr>
                                    <w:t>2</w:t>
                                  </w:r>
                                </w:p>
                              </w:tc>
                              <w:tc>
                                <w:tcPr>
                                  <w:tcW w:w="236" w:type="dxa"/>
                                  <w:vAlign w:val="center"/>
                                </w:tcPr>
                                <w:p w14:paraId="5EC8C287"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56DB8FDB" w14:textId="017CFD8F" w:rsidR="008C2FA5" w:rsidRPr="008137F1" w:rsidRDefault="00630B4C" w:rsidP="00780B45">
                                  <w:pPr>
                                    <w:jc w:val="center"/>
                                    <w:rPr>
                                      <w:color w:val="FFFFFF" w:themeColor="background1"/>
                                      <w:sz w:val="22"/>
                                      <w:szCs w:val="22"/>
                                      <w:lang w:val="el-GR" w:eastAsia="el-GR"/>
                                    </w:rPr>
                                  </w:pPr>
                                  <w:r w:rsidRPr="00617618">
                                    <w:rPr>
                                      <w:color w:val="FFFFFF" w:themeColor="background1"/>
                                      <w:sz w:val="22"/>
                                      <w:szCs w:val="22"/>
                                      <w:lang w:val="el-GR" w:eastAsia="el-GR"/>
                                    </w:rPr>
                                    <w:t>Σταθερές</w:t>
                                  </w:r>
                                </w:p>
                              </w:tc>
                              <w:tc>
                                <w:tcPr>
                                  <w:tcW w:w="236" w:type="dxa"/>
                                  <w:vAlign w:val="center"/>
                                </w:tcPr>
                                <w:p w14:paraId="402AA41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3EE5F6E6" w14:textId="3CB964BF"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a</w:t>
                                  </w:r>
                                  <w:r w:rsidR="006653CD">
                                    <w:rPr>
                                      <w:color w:val="FFFFFF" w:themeColor="background1"/>
                                      <w:sz w:val="22"/>
                                      <w:szCs w:val="22"/>
                                      <w:lang w:eastAsia="el-GR"/>
                                    </w:rPr>
                                    <w:t>a</w:t>
                                  </w:r>
                                  <w:r w:rsidR="00630B4C" w:rsidRPr="00630B4C">
                                    <w:rPr>
                                      <w:color w:val="FFFFFF" w:themeColor="background1"/>
                                      <w:sz w:val="22"/>
                                      <w:szCs w:val="22"/>
                                      <w:lang w:eastAsia="el-GR"/>
                                    </w:rPr>
                                    <w:t>2</w:t>
                                  </w:r>
                                </w:p>
                              </w:tc>
                            </w:tr>
                            <w:tr w:rsidR="008C2FA5" w14:paraId="1E320E35" w14:textId="77777777" w:rsidTr="000D67C1">
                              <w:trPr>
                                <w:trHeight w:val="66"/>
                                <w:jc w:val="center"/>
                              </w:trPr>
                              <w:tc>
                                <w:tcPr>
                                  <w:tcW w:w="2454" w:type="dxa"/>
                                </w:tcPr>
                                <w:p w14:paraId="337BD301" w14:textId="77777777" w:rsidR="008C2FA5" w:rsidRDefault="008C2FA5" w:rsidP="006311A4"/>
                              </w:tc>
                              <w:tc>
                                <w:tcPr>
                                  <w:tcW w:w="1587" w:type="dxa"/>
                                  <w:vAlign w:val="center"/>
                                </w:tcPr>
                                <w:p w14:paraId="305A9A04" w14:textId="77777777" w:rsidR="008C2FA5" w:rsidRPr="006A02A1" w:rsidRDefault="008C2FA5" w:rsidP="006311A4">
                                  <w:pPr>
                                    <w:rPr>
                                      <w:lang w:eastAsia="el-GR"/>
                                    </w:rPr>
                                  </w:pPr>
                                </w:p>
                              </w:tc>
                              <w:tc>
                                <w:tcPr>
                                  <w:tcW w:w="236" w:type="dxa"/>
                                  <w:vAlign w:val="center"/>
                                </w:tcPr>
                                <w:p w14:paraId="1ED35E53" w14:textId="77777777" w:rsidR="008C2FA5" w:rsidRPr="006A02A1" w:rsidRDefault="008C2FA5" w:rsidP="006311A4">
                                  <w:pPr>
                                    <w:rPr>
                                      <w:lang w:eastAsia="el-GR"/>
                                    </w:rPr>
                                  </w:pPr>
                                </w:p>
                              </w:tc>
                              <w:tc>
                                <w:tcPr>
                                  <w:tcW w:w="1587" w:type="dxa"/>
                                  <w:vAlign w:val="center"/>
                                </w:tcPr>
                                <w:p w14:paraId="2DD66BF2" w14:textId="77777777" w:rsidR="008C2FA5" w:rsidRPr="006A02A1" w:rsidRDefault="008C2FA5" w:rsidP="006311A4">
                                  <w:pPr>
                                    <w:rPr>
                                      <w:lang w:eastAsia="el-GR"/>
                                    </w:rPr>
                                  </w:pPr>
                                </w:p>
                              </w:tc>
                              <w:tc>
                                <w:tcPr>
                                  <w:tcW w:w="236" w:type="dxa"/>
                                  <w:vAlign w:val="center"/>
                                </w:tcPr>
                                <w:p w14:paraId="15F7FBEF" w14:textId="77777777" w:rsidR="008C2FA5" w:rsidRPr="006A02A1" w:rsidRDefault="008C2FA5" w:rsidP="006311A4">
                                  <w:pPr>
                                    <w:rPr>
                                      <w:lang w:eastAsia="el-GR"/>
                                    </w:rPr>
                                  </w:pPr>
                                </w:p>
                              </w:tc>
                              <w:tc>
                                <w:tcPr>
                                  <w:tcW w:w="1603" w:type="dxa"/>
                                  <w:vAlign w:val="center"/>
                                </w:tcPr>
                                <w:p w14:paraId="6588AB35" w14:textId="77777777" w:rsidR="008C2FA5" w:rsidRPr="006A02A1" w:rsidRDefault="008C2FA5" w:rsidP="006311A4">
                                  <w:pPr>
                                    <w:rPr>
                                      <w:lang w:eastAsia="el-GR"/>
                                    </w:rPr>
                                  </w:pPr>
                                </w:p>
                              </w:tc>
                              <w:tc>
                                <w:tcPr>
                                  <w:tcW w:w="236" w:type="dxa"/>
                                  <w:vAlign w:val="center"/>
                                </w:tcPr>
                                <w:p w14:paraId="471CF09D" w14:textId="77777777" w:rsidR="008C2FA5" w:rsidRPr="006A02A1" w:rsidRDefault="008C2FA5" w:rsidP="006311A4">
                                  <w:pPr>
                                    <w:rPr>
                                      <w:lang w:eastAsia="el-GR"/>
                                    </w:rPr>
                                  </w:pPr>
                                </w:p>
                              </w:tc>
                              <w:tc>
                                <w:tcPr>
                                  <w:tcW w:w="1587" w:type="dxa"/>
                                  <w:vAlign w:val="center"/>
                                </w:tcPr>
                                <w:p w14:paraId="3C478124" w14:textId="77777777" w:rsidR="008C2FA5" w:rsidRPr="006A02A1" w:rsidRDefault="008C2FA5" w:rsidP="006311A4">
                                  <w:pPr>
                                    <w:rPr>
                                      <w:lang w:eastAsia="el-GR"/>
                                    </w:rPr>
                                  </w:pPr>
                                </w:p>
                              </w:tc>
                            </w:tr>
                            <w:tr w:rsidR="008C2FA5" w14:paraId="0342455C" w14:textId="77777777" w:rsidTr="00780B45">
                              <w:trPr>
                                <w:trHeight w:val="794"/>
                                <w:jc w:val="center"/>
                              </w:trPr>
                              <w:tc>
                                <w:tcPr>
                                  <w:tcW w:w="2454" w:type="dxa"/>
                                  <w:shd w:val="clear" w:color="auto" w:fill="FFFFFF" w:themeFill="background1"/>
                                  <w:vAlign w:val="center"/>
                                </w:tcPr>
                                <w:p w14:paraId="0157CFB7" w14:textId="77777777" w:rsidR="008C2FA5" w:rsidRPr="00780B45" w:rsidRDefault="008C2FA5" w:rsidP="006311A4">
                                  <w:pPr>
                                    <w:rPr>
                                      <w:sz w:val="18"/>
                                      <w:szCs w:val="18"/>
                                    </w:rPr>
                                  </w:pPr>
                                  <w:r w:rsidRPr="00780B45">
                                    <w:rPr>
                                      <w:noProof/>
                                      <w:sz w:val="18"/>
                                      <w:szCs w:val="18"/>
                                      <w:lang w:eastAsia="el-GR"/>
                                    </w:rPr>
                                    <w:drawing>
                                      <wp:inline distT="0" distB="0" distL="0" distR="0" wp14:anchorId="0B480496" wp14:editId="64E49DD8">
                                        <wp:extent cx="548253" cy="327546"/>
                                        <wp:effectExtent l="0" t="0" r="4445" b="0"/>
                                        <wp:docPr id="1058590531" name="Picture 105859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b="14418"/>
                                                <a:stretch>
                                                  <a:fillRect/>
                                                </a:stretch>
                                              </pic:blipFill>
                                              <pic:spPr bwMode="auto">
                                                <a:xfrm>
                                                  <a:off x="0" y="0"/>
                                                  <a:ext cx="552892" cy="330318"/>
                                                </a:xfrm>
                                                <a:prstGeom prst="rect">
                                                  <a:avLst/>
                                                </a:prstGeom>
                                                <a:noFill/>
                                              </pic:spPr>
                                            </pic:pic>
                                          </a:graphicData>
                                        </a:graphic>
                                      </wp:inline>
                                    </w:drawing>
                                  </w:r>
                                </w:p>
                                <w:p w14:paraId="20C84565" w14:textId="12B792EC" w:rsidR="008C2FA5" w:rsidRPr="00862898" w:rsidRDefault="00862898" w:rsidP="006311A4">
                                  <w:pPr>
                                    <w:rPr>
                                      <w:sz w:val="18"/>
                                      <w:szCs w:val="18"/>
                                      <w:lang w:val="el-GR"/>
                                    </w:rPr>
                                  </w:pPr>
                                  <w:r w:rsidRPr="00862898">
                                    <w:rPr>
                                      <w:sz w:val="18"/>
                                      <w:szCs w:val="18"/>
                                      <w:lang w:val="el-GR" w:eastAsia="el-GR"/>
                                    </w:rPr>
                                    <w:t xml:space="preserve">27 </w:t>
                                  </w:r>
                                  <w:r w:rsidR="007348BE" w:rsidRPr="00862898">
                                    <w:rPr>
                                      <w:sz w:val="18"/>
                                      <w:szCs w:val="18"/>
                                      <w:lang w:val="el-GR" w:eastAsia="el-GR"/>
                                    </w:rPr>
                                    <w:t>Ιανουαρίου</w:t>
                                  </w:r>
                                  <w:r w:rsidR="006653CD" w:rsidRPr="00862898">
                                    <w:rPr>
                                      <w:sz w:val="18"/>
                                      <w:szCs w:val="18"/>
                                      <w:lang w:val="el-GR" w:eastAsia="el-GR"/>
                                    </w:rPr>
                                    <w:t xml:space="preserve"> </w:t>
                                  </w:r>
                                  <w:r w:rsidR="008C2FA5" w:rsidRPr="00862898">
                                    <w:rPr>
                                      <w:sz w:val="18"/>
                                      <w:szCs w:val="18"/>
                                      <w:lang w:eastAsia="el-GR"/>
                                    </w:rPr>
                                    <w:t>202</w:t>
                                  </w:r>
                                  <w:r w:rsidRPr="00862898">
                                    <w:rPr>
                                      <w:sz w:val="18"/>
                                      <w:szCs w:val="18"/>
                                      <w:lang w:val="el-GR" w:eastAsia="el-GR"/>
                                    </w:rPr>
                                    <w:t>6</w:t>
                                  </w:r>
                                </w:p>
                              </w:tc>
                              <w:tc>
                                <w:tcPr>
                                  <w:tcW w:w="1587" w:type="dxa"/>
                                  <w:shd w:val="clear" w:color="auto" w:fill="286ED5"/>
                                  <w:vAlign w:val="center"/>
                                </w:tcPr>
                                <w:p w14:paraId="3E1B0A16" w14:textId="1E38A9DD"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12435E" w:rsidRPr="00780B45">
                                    <w:rPr>
                                      <w:color w:val="FFFFFF" w:themeColor="background1"/>
                                      <w:sz w:val="22"/>
                                      <w:szCs w:val="22"/>
                                      <w:lang w:eastAsia="el-GR"/>
                                    </w:rPr>
                                    <w:t>B</w:t>
                                  </w:r>
                                </w:p>
                              </w:tc>
                              <w:tc>
                                <w:tcPr>
                                  <w:tcW w:w="236" w:type="dxa"/>
                                  <w:vAlign w:val="center"/>
                                </w:tcPr>
                                <w:p w14:paraId="2E5EBD8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0399C9CD" w14:textId="5FC9FA30"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c>
                                <w:tcPr>
                                  <w:tcW w:w="236" w:type="dxa"/>
                                  <w:vAlign w:val="center"/>
                                </w:tcPr>
                                <w:p w14:paraId="3DDF6436"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3E1441EF" w14:textId="2B888A9A" w:rsidR="008C2FA5" w:rsidRPr="00862898" w:rsidRDefault="00862898" w:rsidP="00780B45">
                                  <w:pPr>
                                    <w:jc w:val="center"/>
                                    <w:rPr>
                                      <w:rFonts w:asciiTheme="minorHAnsi" w:hAnsiTheme="minorHAnsi"/>
                                      <w:color w:val="FFFFFF" w:themeColor="background1"/>
                                      <w:sz w:val="22"/>
                                      <w:szCs w:val="22"/>
                                      <w:lang w:val="el-GR" w:eastAsia="el-GR"/>
                                    </w:rPr>
                                  </w:pPr>
                                  <w:r w:rsidRPr="00862898">
                                    <w:rPr>
                                      <w:color w:val="FFFFFF" w:themeColor="background1"/>
                                      <w:sz w:val="22"/>
                                      <w:szCs w:val="22"/>
                                      <w:lang w:val="el-GR" w:eastAsia="el-GR"/>
                                    </w:rPr>
                                    <w:t>Θετικές</w:t>
                                  </w:r>
                                </w:p>
                              </w:tc>
                              <w:tc>
                                <w:tcPr>
                                  <w:tcW w:w="236" w:type="dxa"/>
                                  <w:vAlign w:val="center"/>
                                </w:tcPr>
                                <w:p w14:paraId="2A325141"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676405E0" w14:textId="1BB5780B"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r>
                            <w:tr w:rsidR="008C2FA5" w14:paraId="487544F3" w14:textId="77777777" w:rsidTr="00780B45">
                              <w:trPr>
                                <w:trHeight w:val="20"/>
                                <w:jc w:val="center"/>
                              </w:trPr>
                              <w:tc>
                                <w:tcPr>
                                  <w:tcW w:w="2454" w:type="dxa"/>
                                </w:tcPr>
                                <w:p w14:paraId="206B8BE0" w14:textId="77777777" w:rsidR="008C2FA5" w:rsidRDefault="008C2FA5" w:rsidP="006311A4"/>
                              </w:tc>
                              <w:tc>
                                <w:tcPr>
                                  <w:tcW w:w="1587" w:type="dxa"/>
                                  <w:vAlign w:val="center"/>
                                </w:tcPr>
                                <w:p w14:paraId="58E1E5B8"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6D36B06A"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661AB3EA"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2974F6F2" w14:textId="77777777" w:rsidR="008C2FA5" w:rsidRPr="00780B45" w:rsidRDefault="008C2FA5" w:rsidP="00780B45">
                                  <w:pPr>
                                    <w:jc w:val="center"/>
                                    <w:rPr>
                                      <w:color w:val="FFFFFF" w:themeColor="background1"/>
                                      <w:sz w:val="22"/>
                                      <w:szCs w:val="22"/>
                                      <w:lang w:eastAsia="el-GR"/>
                                    </w:rPr>
                                  </w:pPr>
                                </w:p>
                              </w:tc>
                              <w:tc>
                                <w:tcPr>
                                  <w:tcW w:w="1603" w:type="dxa"/>
                                  <w:vAlign w:val="center"/>
                                </w:tcPr>
                                <w:p w14:paraId="07325AB7"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31CEC5D2"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6487CAA0" w14:textId="77777777" w:rsidR="008C2FA5" w:rsidRPr="00780B45" w:rsidRDefault="008C2FA5" w:rsidP="00780B45">
                                  <w:pPr>
                                    <w:jc w:val="center"/>
                                    <w:rPr>
                                      <w:color w:val="FFFFFF" w:themeColor="background1"/>
                                      <w:sz w:val="22"/>
                                      <w:szCs w:val="22"/>
                                      <w:lang w:eastAsia="el-GR"/>
                                    </w:rPr>
                                  </w:pPr>
                                </w:p>
                              </w:tc>
                            </w:tr>
                            <w:tr w:rsidR="008C2FA5" w14:paraId="58BD29A7" w14:textId="77777777" w:rsidTr="00780B45">
                              <w:trPr>
                                <w:trHeight w:val="794"/>
                                <w:jc w:val="center"/>
                              </w:trPr>
                              <w:tc>
                                <w:tcPr>
                                  <w:tcW w:w="2454" w:type="dxa"/>
                                  <w:shd w:val="clear" w:color="auto" w:fill="FFFFFF" w:themeFill="background1"/>
                                  <w:vAlign w:val="center"/>
                                </w:tcPr>
                                <w:p w14:paraId="55E2FC89" w14:textId="77777777" w:rsidR="008C2FA5" w:rsidRPr="00780B45" w:rsidRDefault="008C2FA5" w:rsidP="006311A4">
                                  <w:pPr>
                                    <w:rPr>
                                      <w:sz w:val="18"/>
                                      <w:szCs w:val="18"/>
                                    </w:rPr>
                                  </w:pPr>
                                  <w:r w:rsidRPr="00780B45">
                                    <w:rPr>
                                      <w:noProof/>
                                      <w:sz w:val="18"/>
                                      <w:szCs w:val="18"/>
                                      <w:lang w:eastAsia="el-GR"/>
                                    </w:rPr>
                                    <w:drawing>
                                      <wp:inline distT="0" distB="0" distL="0" distR="0" wp14:anchorId="31885FE1" wp14:editId="57D3109B">
                                        <wp:extent cx="776377" cy="207034"/>
                                        <wp:effectExtent l="0" t="0" r="5080" b="2540"/>
                                        <wp:docPr id="732016413" name="Picture 7320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2" b="15306"/>
                                                <a:stretch/>
                                              </pic:blipFill>
                                              <pic:spPr bwMode="auto">
                                                <a:xfrm>
                                                  <a:off x="0" y="0"/>
                                                  <a:ext cx="776569" cy="207085"/>
                                                </a:xfrm>
                                                <a:prstGeom prst="rect">
                                                  <a:avLst/>
                                                </a:prstGeom>
                                                <a:noFill/>
                                                <a:ln>
                                                  <a:noFill/>
                                                </a:ln>
                                                <a:extLst>
                                                  <a:ext uri="{53640926-AAD7-44D8-BBD7-CCE9431645EC}">
                                                    <a14:shadowObscured xmlns:a14="http://schemas.microsoft.com/office/drawing/2010/main"/>
                                                  </a:ext>
                                                </a:extLst>
                                              </pic:spPr>
                                            </pic:pic>
                                          </a:graphicData>
                                        </a:graphic>
                                      </wp:inline>
                                    </w:drawing>
                                  </w:r>
                                </w:p>
                                <w:p w14:paraId="7FFF00F0" w14:textId="131E8A37" w:rsidR="008C2FA5" w:rsidRPr="00630B4C" w:rsidRDefault="006A446F" w:rsidP="006311A4">
                                  <w:pPr>
                                    <w:rPr>
                                      <w:rFonts w:asciiTheme="minorHAnsi" w:hAnsiTheme="minorHAnsi"/>
                                      <w:sz w:val="18"/>
                                      <w:szCs w:val="18"/>
                                      <w:lang w:val="el-GR"/>
                                    </w:rPr>
                                  </w:pPr>
                                  <w:r>
                                    <w:rPr>
                                      <w:sz w:val="18"/>
                                      <w:szCs w:val="18"/>
                                      <w:lang w:eastAsia="el-GR"/>
                                    </w:rPr>
                                    <w:t>24</w:t>
                                  </w:r>
                                  <w:r w:rsidR="006653CD" w:rsidRPr="00630B4C">
                                    <w:rPr>
                                      <w:sz w:val="18"/>
                                      <w:szCs w:val="18"/>
                                      <w:lang w:eastAsia="el-GR"/>
                                    </w:rPr>
                                    <w:t xml:space="preserve"> </w:t>
                                  </w:r>
                                  <w:proofErr w:type="spellStart"/>
                                  <w:r w:rsidRPr="006A446F">
                                    <w:rPr>
                                      <w:sz w:val="18"/>
                                      <w:szCs w:val="18"/>
                                      <w:lang w:eastAsia="el-GR"/>
                                    </w:rPr>
                                    <w:t>Οκτω</w:t>
                                  </w:r>
                                  <w:proofErr w:type="spellEnd"/>
                                  <w:r w:rsidRPr="006A446F">
                                    <w:rPr>
                                      <w:sz w:val="18"/>
                                      <w:szCs w:val="18"/>
                                      <w:lang w:eastAsia="el-GR"/>
                                    </w:rPr>
                                    <w:t xml:space="preserve">βρίου </w:t>
                                  </w:r>
                                  <w:r w:rsidR="008C2FA5" w:rsidRPr="00060619">
                                    <w:rPr>
                                      <w:sz w:val="18"/>
                                      <w:szCs w:val="18"/>
                                      <w:lang w:eastAsia="el-GR"/>
                                    </w:rPr>
                                    <w:t>202</w:t>
                                  </w:r>
                                  <w:r w:rsidR="00630B4C" w:rsidRPr="00630B4C">
                                    <w:rPr>
                                      <w:sz w:val="18"/>
                                      <w:szCs w:val="18"/>
                                      <w:lang w:eastAsia="el-GR"/>
                                    </w:rPr>
                                    <w:t>5</w:t>
                                  </w:r>
                                </w:p>
                              </w:tc>
                              <w:tc>
                                <w:tcPr>
                                  <w:tcW w:w="1587" w:type="dxa"/>
                                  <w:shd w:val="clear" w:color="auto" w:fill="286ED5"/>
                                  <w:vAlign w:val="center"/>
                                </w:tcPr>
                                <w:p w14:paraId="74D3E9FA" w14:textId="303A0C0A" w:rsidR="008C2FA5" w:rsidRPr="00862898"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BB</w:t>
                                  </w:r>
                                  <w:r w:rsidR="00B129F5">
                                    <w:rPr>
                                      <w:color w:val="FFFFFF" w:themeColor="background1"/>
                                      <w:sz w:val="22"/>
                                      <w:szCs w:val="22"/>
                                      <w:lang w:eastAsia="el-GR"/>
                                    </w:rPr>
                                    <w:t>B</w:t>
                                  </w:r>
                                </w:p>
                              </w:tc>
                              <w:tc>
                                <w:tcPr>
                                  <w:tcW w:w="236" w:type="dxa"/>
                                  <w:vAlign w:val="center"/>
                                </w:tcPr>
                                <w:p w14:paraId="00C4002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7A469408" w14:textId="622ABAEA"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r w:rsidR="003E4363" w:rsidRPr="003E4363">
                                    <w:rPr>
                                      <w:color w:val="FFFFFF" w:themeColor="background1"/>
                                      <w:sz w:val="22"/>
                                      <w:szCs w:val="22"/>
                                      <w:lang w:eastAsia="el-GR"/>
                                    </w:rPr>
                                    <w:t>Β-</w:t>
                                  </w:r>
                                </w:p>
                              </w:tc>
                              <w:tc>
                                <w:tcPr>
                                  <w:tcW w:w="236" w:type="dxa"/>
                                  <w:vAlign w:val="center"/>
                                </w:tcPr>
                                <w:p w14:paraId="00A9FC22"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143A61B9" w14:textId="6EA8EC54" w:rsidR="008C2FA5" w:rsidRPr="00060619" w:rsidRDefault="003E4363" w:rsidP="00780B45">
                                  <w:pPr>
                                    <w:jc w:val="center"/>
                                    <w:rPr>
                                      <w:color w:val="FFFFFF" w:themeColor="background1"/>
                                      <w:sz w:val="22"/>
                                      <w:szCs w:val="22"/>
                                      <w:lang w:eastAsia="el-GR"/>
                                    </w:rPr>
                                  </w:pPr>
                                  <w:r w:rsidRPr="00617618">
                                    <w:rPr>
                                      <w:color w:val="FFFFFF" w:themeColor="background1"/>
                                      <w:sz w:val="22"/>
                                      <w:szCs w:val="22"/>
                                      <w:lang w:val="el-GR" w:eastAsia="el-GR"/>
                                    </w:rPr>
                                    <w:t>Σταθερές</w:t>
                                  </w:r>
                                </w:p>
                              </w:tc>
                              <w:tc>
                                <w:tcPr>
                                  <w:tcW w:w="236" w:type="dxa"/>
                                  <w:vAlign w:val="center"/>
                                </w:tcPr>
                                <w:p w14:paraId="1EC3A09F"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1F5AB65" w14:textId="5DF2A254" w:rsidR="008C2FA5" w:rsidRPr="003E4363"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r w:rsidR="003E4363" w:rsidRPr="003E4363">
                                    <w:rPr>
                                      <w:color w:val="FFFFFF" w:themeColor="background1"/>
                                      <w:sz w:val="22"/>
                                      <w:szCs w:val="22"/>
                                      <w:lang w:eastAsia="el-GR"/>
                                    </w:rPr>
                                    <w:t>Β-</w:t>
                                  </w:r>
                                </w:p>
                              </w:tc>
                            </w:tr>
                            <w:tr w:rsidR="008C2FA5" w14:paraId="7DE3E2F3" w14:textId="77777777" w:rsidTr="00780B45">
                              <w:trPr>
                                <w:trHeight w:val="57"/>
                                <w:jc w:val="center"/>
                              </w:trPr>
                              <w:tc>
                                <w:tcPr>
                                  <w:tcW w:w="2454" w:type="dxa"/>
                                </w:tcPr>
                                <w:p w14:paraId="6BF3D9A9" w14:textId="77777777" w:rsidR="008C2FA5" w:rsidRDefault="008C2FA5" w:rsidP="006311A4"/>
                              </w:tc>
                              <w:tc>
                                <w:tcPr>
                                  <w:tcW w:w="1587" w:type="dxa"/>
                                  <w:vAlign w:val="center"/>
                                </w:tcPr>
                                <w:p w14:paraId="04F21B1D"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706DE9B"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3D96CD8E"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D5893FB" w14:textId="77777777" w:rsidR="008C2FA5" w:rsidRPr="00780B45" w:rsidRDefault="008C2FA5" w:rsidP="00780B45">
                                  <w:pPr>
                                    <w:jc w:val="center"/>
                                    <w:rPr>
                                      <w:color w:val="FFFFFF" w:themeColor="background1"/>
                                      <w:sz w:val="22"/>
                                      <w:szCs w:val="22"/>
                                      <w:lang w:eastAsia="el-GR"/>
                                    </w:rPr>
                                  </w:pPr>
                                </w:p>
                              </w:tc>
                              <w:tc>
                                <w:tcPr>
                                  <w:tcW w:w="1603" w:type="dxa"/>
                                  <w:vAlign w:val="center"/>
                                </w:tcPr>
                                <w:p w14:paraId="2A31E465"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713B2DC"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29C1764B" w14:textId="77777777" w:rsidR="008C2FA5" w:rsidRPr="00780B45" w:rsidRDefault="008C2FA5" w:rsidP="00780B45">
                                  <w:pPr>
                                    <w:jc w:val="center"/>
                                    <w:rPr>
                                      <w:color w:val="FFFFFF" w:themeColor="background1"/>
                                      <w:sz w:val="22"/>
                                      <w:szCs w:val="22"/>
                                      <w:lang w:eastAsia="el-GR"/>
                                    </w:rPr>
                                  </w:pPr>
                                </w:p>
                              </w:tc>
                            </w:tr>
                          </w:tbl>
                          <w:p w14:paraId="72FC726B" w14:textId="68D166A4" w:rsidR="003545B4" w:rsidRPr="003545B4" w:rsidRDefault="003545B4" w:rsidP="00412FCC">
                            <w:pPr>
                              <w:spacing w:before="100"/>
                              <w:ind w:left="420" w:right="397"/>
                              <w:jc w:val="both"/>
                              <w:rPr>
                                <w:rStyle w:val="FootnoteReference"/>
                                <w:color w:val="002F30"/>
                                <w:sz w:val="24"/>
                              </w:rPr>
                            </w:pPr>
                            <w:proofErr w:type="spellStart"/>
                            <w:r w:rsidRPr="003545B4">
                              <w:rPr>
                                <w:rStyle w:val="FootnoteReference"/>
                              </w:rPr>
                              <w:t>Οι</w:t>
                            </w:r>
                            <w:proofErr w:type="spellEnd"/>
                            <w:r w:rsidRPr="003545B4">
                              <w:rPr>
                                <w:rStyle w:val="FootnoteReference"/>
                              </w:rPr>
                              <w:t xml:space="preserve"> </w:t>
                            </w:r>
                            <w:proofErr w:type="spellStart"/>
                            <w:r w:rsidRPr="003545B4">
                              <w:rPr>
                                <w:rStyle w:val="FootnoteReference"/>
                              </w:rPr>
                              <w:t>ημερομηνίες</w:t>
                            </w:r>
                            <w:proofErr w:type="spellEnd"/>
                            <w:r w:rsidRPr="003545B4">
                              <w:rPr>
                                <w:rStyle w:val="FootnoteReference"/>
                              </w:rPr>
                              <w:t xml:space="preserve"> ανα</w:t>
                            </w:r>
                            <w:proofErr w:type="spellStart"/>
                            <w:r w:rsidRPr="003545B4">
                              <w:rPr>
                                <w:rStyle w:val="FootnoteReference"/>
                              </w:rPr>
                              <w:t>φέροντ</w:t>
                            </w:r>
                            <w:proofErr w:type="spellEnd"/>
                            <w:r w:rsidRPr="003545B4">
                              <w:rPr>
                                <w:rStyle w:val="FootnoteReference"/>
                              </w:rPr>
                              <w:t xml:space="preserve">αι </w:t>
                            </w:r>
                            <w:proofErr w:type="spellStart"/>
                            <w:r w:rsidRPr="003545B4">
                              <w:rPr>
                                <w:rStyle w:val="FootnoteReference"/>
                              </w:rPr>
                              <w:t>στην</w:t>
                            </w:r>
                            <w:proofErr w:type="spellEnd"/>
                            <w:r w:rsidRPr="003545B4">
                              <w:rPr>
                                <w:rStyle w:val="FootnoteReference"/>
                              </w:rPr>
                              <w:t xml:space="preserve"> </w:t>
                            </w:r>
                            <w:proofErr w:type="spellStart"/>
                            <w:r w:rsidRPr="003545B4">
                              <w:rPr>
                                <w:rStyle w:val="FootnoteReference"/>
                              </w:rPr>
                              <w:t>ημερομηνί</w:t>
                            </w:r>
                            <w:proofErr w:type="spellEnd"/>
                            <w:r w:rsidRPr="003545B4">
                              <w:rPr>
                                <w:rStyle w:val="FootnoteReference"/>
                              </w:rPr>
                              <w:t xml:space="preserve">α </w:t>
                            </w:r>
                            <w:proofErr w:type="spellStart"/>
                            <w:r w:rsidRPr="003545B4">
                              <w:rPr>
                                <w:rStyle w:val="FootnoteReference"/>
                              </w:rPr>
                              <w:t>της</w:t>
                            </w:r>
                            <w:proofErr w:type="spellEnd"/>
                            <w:r w:rsidRPr="003545B4">
                              <w:rPr>
                                <w:rStyle w:val="FootnoteReference"/>
                              </w:rPr>
                              <w:t xml:space="preserve"> </w:t>
                            </w:r>
                            <w:proofErr w:type="spellStart"/>
                            <w:r w:rsidRPr="003545B4">
                              <w:rPr>
                                <w:rStyle w:val="FootnoteReference"/>
                              </w:rPr>
                              <w:t>τελευτ</w:t>
                            </w:r>
                            <w:proofErr w:type="spellEnd"/>
                            <w:r w:rsidRPr="003545B4">
                              <w:rPr>
                                <w:rStyle w:val="FootnoteReference"/>
                              </w:rPr>
                              <w:t xml:space="preserve">αίας </w:t>
                            </w:r>
                            <w:proofErr w:type="spellStart"/>
                            <w:r w:rsidRPr="003545B4">
                              <w:rPr>
                                <w:rStyle w:val="FootnoteReference"/>
                              </w:rPr>
                              <w:t>δημοσιευμένης</w:t>
                            </w:r>
                            <w:proofErr w:type="spellEnd"/>
                            <w:r w:rsidRPr="003545B4">
                              <w:rPr>
                                <w:rStyle w:val="FootnoteReference"/>
                              </w:rPr>
                              <w:t xml:space="preserve"> </w:t>
                            </w:r>
                            <w:proofErr w:type="spellStart"/>
                            <w:r w:rsidRPr="003545B4">
                              <w:rPr>
                                <w:rStyle w:val="FootnoteReference"/>
                              </w:rPr>
                              <w:t>έκθεσης</w:t>
                            </w:r>
                            <w:proofErr w:type="spellEnd"/>
                            <w:r w:rsidRPr="003545B4">
                              <w:rPr>
                                <w:rStyle w:val="FootnoteReference"/>
                              </w:rPr>
                              <w:t xml:space="preserve"> </w:t>
                            </w:r>
                            <w:proofErr w:type="spellStart"/>
                            <w:r w:rsidRPr="003545B4">
                              <w:rPr>
                                <w:rStyle w:val="FootnoteReference"/>
                              </w:rPr>
                              <w:t>γι</w:t>
                            </w:r>
                            <w:proofErr w:type="spellEnd"/>
                            <w:r w:rsidRPr="003545B4">
                              <w:rPr>
                                <w:rStyle w:val="FootnoteReference"/>
                              </w:rPr>
                              <w:t xml:space="preserve">α </w:t>
                            </w:r>
                            <w:proofErr w:type="spellStart"/>
                            <w:r w:rsidRPr="003545B4">
                              <w:rPr>
                                <w:rStyle w:val="FootnoteReference"/>
                              </w:rPr>
                              <w:t>την</w:t>
                            </w:r>
                            <w:proofErr w:type="spellEnd"/>
                            <w:r w:rsidRPr="003545B4">
                              <w:rPr>
                                <w:rStyle w:val="FootnoteReference"/>
                              </w:rPr>
                              <w:t xml:space="preserve"> </w:t>
                            </w:r>
                            <w:proofErr w:type="spellStart"/>
                            <w:r w:rsidRPr="003545B4">
                              <w:rPr>
                                <w:rStyle w:val="FootnoteReference"/>
                              </w:rPr>
                              <w:t>Πειρ</w:t>
                            </w:r>
                            <w:proofErr w:type="spellEnd"/>
                            <w:r w:rsidRPr="003545B4">
                              <w:rPr>
                                <w:rStyle w:val="FootnoteReference"/>
                              </w:rPr>
                              <w:t>αιώς</w:t>
                            </w:r>
                          </w:p>
                          <w:p w14:paraId="48B30787" w14:textId="59BE64FC" w:rsidR="008C2FA5" w:rsidRPr="00780B45" w:rsidRDefault="008C2FA5" w:rsidP="003545B4">
                            <w:pPr>
                              <w:ind w:right="397"/>
                              <w:jc w:val="right"/>
                              <w:rPr>
                                <w:rStyle w:val="FootnoteReferenc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ect w14:anchorId="736EA29A" id="Ορθογώνιο 18" o:spid="_x0000_s1079" style="width:523.3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WTwIAAJ8EAAAOAAAAZHJzL2Uyb0RvYy54bWysVMFu2zAMvQ/YPwi6r3aSJliCOkWWLMOA&#10;oi3QFj0rshQbkEWNUmJ3Xz9Kdpus22nYRSYlio98evTVddcYdlToa7AFH13knCkroaztvuBPj9tP&#10;nznzQdhSGLCq4C/K8+vlxw9XrVuoMVRgSoWMkli/aF3BqxDcIsu8rFQj/AU4ZelQAzYikIv7rETR&#10;UvbGZOM8n2UtYOkQpPKedjf9IV+m/ForGe609iowU3CqLaQV07qLa7a8Eos9ClfVcihD/EMVjagt&#10;gb6l2ogg2AHrP1I1tUTwoMOFhCYDrWupUg/UzSh/181DJZxKvRA53r3R5P9fWnl7fHD3SDS0zi88&#10;mbGLTmMTv1Qf6xJZL29kqS4wSZuz2eV0PiJOJZ1NxvPpfHIZ6cxO1x368E1Bw6JRcKTXSCSJ440P&#10;fehrSETzYOpyWxuTHNzv1gbZUdDLbcfb/OuXIftvYcaytuDj6WUeKxGkIG1EILNxZcG93XMmzJ6k&#10;KQMmbAsRIT17xN4IX/UYKe0AYWwsQSX9DKWe6IlW6HYdqwlhOolX4tYOypd7ZAi9xryT25oAboQP&#10;9wJJVFQgDUq4o0UboKphsDirAH/+bT/G01vTKWctiZQ6+nEQqDgz3y2pYDLLY9/h3MFzZ3fu2EOz&#10;BmJzRCPpZDLpMgbzamqE5pnmaRVR6UhYSdg9d4OzDv3w0ERKtVqlMFKyE+HGPjgZk0fqIrWP3bNA&#10;N7x9INncwqugxeKdBPrYeNPC6hBA10kfJ15JV9GhKUgKGyY2jtm5n6JO/5XlLwAAAP//AwBQSwME&#10;FAAGAAgAAAAhALKp54bdAAAABgEAAA8AAABkcnMvZG93bnJldi54bWxMj8FOwzAQRO9I/IO1SFwQ&#10;tYsgghCnAkQ5cKma9sJtGy9JqL2OYqcNf4/LBS4rjWY087ZYTM6KAw2h86xhPlMgiGtvOm40bDfL&#10;63sQISIbtJ5JwzcFWJTnZwXmxh95TYcqNiKVcMhRQxtjn0sZ6pYchpnviZP36QeHMcmhkWbAYyp3&#10;Vt4olUmHHaeFFnt6aaneV6PT8L5eVtuvDfZ+9WHr5/FKvb1We60vL6anRxCRpvgXhhN+QocyMe38&#10;yCYIqyE9En/vyVO3WQZip+Fu/qBAloX8j1/+AAAA//8DAFBLAQItABQABgAIAAAAIQC2gziS/gAA&#10;AOEBAAATAAAAAAAAAAAAAAAAAAAAAABbQ29udGVudF9UeXBlc10ueG1sUEsBAi0AFAAGAAgAAAAh&#10;ADj9If/WAAAAlAEAAAsAAAAAAAAAAAAAAAAALwEAAF9yZWxzLy5yZWxzUEsBAi0AFAAGAAgAAAAh&#10;AD51/hZPAgAAnwQAAA4AAAAAAAAAAAAAAAAALgIAAGRycy9lMm9Eb2MueG1sUEsBAi0AFAAGAAgA&#10;AAAhALKp54bdAAAABgEAAA8AAAAAAAAAAAAAAAAAqQQAAGRycy9kb3ducmV2LnhtbFBLBQYAAAAA&#10;BAAEAPMAAACzBQAAAAA=&#10;" fillcolor="#f2f0eb" stroked="f" strokeweight="2pt">
                <v:textbox inset="1mm,1mm,1mm,1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587"/>
                        <w:gridCol w:w="236"/>
                        <w:gridCol w:w="1587"/>
                        <w:gridCol w:w="236"/>
                        <w:gridCol w:w="1603"/>
                        <w:gridCol w:w="236"/>
                        <w:gridCol w:w="1587"/>
                      </w:tblGrid>
                      <w:tr w:rsidR="003545B4" w14:paraId="6A00B486" w14:textId="77777777" w:rsidTr="00780B45">
                        <w:trPr>
                          <w:trHeight w:val="510"/>
                          <w:jc w:val="center"/>
                        </w:trPr>
                        <w:tc>
                          <w:tcPr>
                            <w:tcW w:w="2454" w:type="dxa"/>
                            <w:vAlign w:val="center"/>
                          </w:tcPr>
                          <w:p w14:paraId="2A48196E" w14:textId="77777777" w:rsidR="003545B4" w:rsidRDefault="003545B4" w:rsidP="003545B4"/>
                        </w:tc>
                        <w:tc>
                          <w:tcPr>
                            <w:tcW w:w="1587" w:type="dxa"/>
                            <w:vAlign w:val="center"/>
                          </w:tcPr>
                          <w:p w14:paraId="2B0463C2" w14:textId="4DD10A2E" w:rsidR="003545B4" w:rsidRPr="003545B4" w:rsidRDefault="003545B4" w:rsidP="003545B4">
                            <w:pPr>
                              <w:jc w:val="center"/>
                              <w:rPr>
                                <w:sz w:val="18"/>
                                <w:szCs w:val="18"/>
                                <w:lang w:val="el-GR" w:eastAsia="el-GR"/>
                              </w:rPr>
                            </w:pPr>
                            <w:r>
                              <w:rPr>
                                <w:sz w:val="18"/>
                                <w:szCs w:val="18"/>
                                <w:lang w:val="el-GR" w:eastAsia="el-GR"/>
                              </w:rPr>
                              <w:t>Ελληνική Δημοκρατία Πιστοληπτική Αξιολόγηση</w:t>
                            </w:r>
                          </w:p>
                        </w:tc>
                        <w:tc>
                          <w:tcPr>
                            <w:tcW w:w="236" w:type="dxa"/>
                            <w:vAlign w:val="center"/>
                          </w:tcPr>
                          <w:p w14:paraId="6273D84D" w14:textId="77777777" w:rsidR="003545B4" w:rsidRPr="00780B45" w:rsidRDefault="003545B4" w:rsidP="003545B4">
                            <w:pPr>
                              <w:jc w:val="center"/>
                              <w:rPr>
                                <w:sz w:val="18"/>
                                <w:szCs w:val="18"/>
                              </w:rPr>
                            </w:pPr>
                          </w:p>
                        </w:tc>
                        <w:tc>
                          <w:tcPr>
                            <w:tcW w:w="1587" w:type="dxa"/>
                            <w:vAlign w:val="center"/>
                          </w:tcPr>
                          <w:p w14:paraId="113DDF1D" w14:textId="3B3C4D28" w:rsidR="003545B4" w:rsidRPr="002D6850" w:rsidRDefault="003545B4" w:rsidP="003545B4">
                            <w:pPr>
                              <w:jc w:val="center"/>
                              <w:rPr>
                                <w:rFonts w:asciiTheme="minorHAnsi" w:hAnsiTheme="minorHAnsi"/>
                                <w:sz w:val="18"/>
                                <w:szCs w:val="18"/>
                                <w:lang w:val="el-GR" w:eastAsia="el-GR"/>
                              </w:rPr>
                            </w:pPr>
                            <w:r>
                              <w:rPr>
                                <w:sz w:val="18"/>
                                <w:szCs w:val="18"/>
                                <w:lang w:val="el-GR" w:eastAsia="el-GR"/>
                              </w:rPr>
                              <w:t>Τράπεζα Πειραιώς Μακροπρόθεσμη</w:t>
                            </w:r>
                            <w:r w:rsidR="002D6850">
                              <w:rPr>
                                <w:rFonts w:asciiTheme="minorHAnsi" w:hAnsiTheme="minorHAnsi"/>
                                <w:sz w:val="18"/>
                                <w:szCs w:val="18"/>
                                <w:lang w:val="el-GR" w:eastAsia="el-GR"/>
                              </w:rPr>
                              <w:t xml:space="preserve"> </w:t>
                            </w:r>
                            <w:r w:rsidR="002D6850" w:rsidRPr="002D6850">
                              <w:rPr>
                                <w:sz w:val="18"/>
                                <w:szCs w:val="18"/>
                                <w:lang w:val="el-GR" w:eastAsia="el-GR"/>
                              </w:rPr>
                              <w:t>Αξιολόγηση</w:t>
                            </w:r>
                          </w:p>
                        </w:tc>
                        <w:tc>
                          <w:tcPr>
                            <w:tcW w:w="236" w:type="dxa"/>
                            <w:vAlign w:val="center"/>
                          </w:tcPr>
                          <w:p w14:paraId="0DA5068C" w14:textId="77777777" w:rsidR="003545B4" w:rsidRPr="003545B4" w:rsidRDefault="003545B4" w:rsidP="003545B4">
                            <w:pPr>
                              <w:jc w:val="center"/>
                              <w:rPr>
                                <w:sz w:val="18"/>
                                <w:szCs w:val="18"/>
                                <w:lang w:val="el-GR"/>
                              </w:rPr>
                            </w:pPr>
                          </w:p>
                        </w:tc>
                        <w:tc>
                          <w:tcPr>
                            <w:tcW w:w="1603" w:type="dxa"/>
                            <w:vAlign w:val="center"/>
                          </w:tcPr>
                          <w:p w14:paraId="0EF8E661" w14:textId="626D997F" w:rsidR="003545B4" w:rsidRPr="003545B4" w:rsidRDefault="003545B4" w:rsidP="003545B4">
                            <w:pPr>
                              <w:jc w:val="center"/>
                              <w:rPr>
                                <w:sz w:val="18"/>
                                <w:szCs w:val="18"/>
                                <w:lang w:val="el-GR" w:eastAsia="el-GR"/>
                              </w:rPr>
                            </w:pPr>
                            <w:r>
                              <w:rPr>
                                <w:sz w:val="18"/>
                                <w:szCs w:val="18"/>
                                <w:lang w:val="el-GR" w:eastAsia="el-GR"/>
                              </w:rPr>
                              <w:t>Τράπεζα Πειραιώς Προοπτικές</w:t>
                            </w:r>
                          </w:p>
                        </w:tc>
                        <w:tc>
                          <w:tcPr>
                            <w:tcW w:w="236" w:type="dxa"/>
                            <w:vAlign w:val="center"/>
                          </w:tcPr>
                          <w:p w14:paraId="7DAACF95" w14:textId="77777777" w:rsidR="003545B4" w:rsidRPr="00780B45" w:rsidRDefault="003545B4" w:rsidP="003545B4">
                            <w:pPr>
                              <w:jc w:val="center"/>
                              <w:rPr>
                                <w:sz w:val="18"/>
                                <w:szCs w:val="18"/>
                              </w:rPr>
                            </w:pPr>
                          </w:p>
                        </w:tc>
                        <w:tc>
                          <w:tcPr>
                            <w:tcW w:w="1587" w:type="dxa"/>
                            <w:vAlign w:val="center"/>
                          </w:tcPr>
                          <w:p w14:paraId="1CEA77C0" w14:textId="73BB09AF" w:rsidR="003545B4" w:rsidRPr="00780B45" w:rsidRDefault="003545B4" w:rsidP="003545B4">
                            <w:pPr>
                              <w:jc w:val="center"/>
                              <w:rPr>
                                <w:sz w:val="18"/>
                                <w:szCs w:val="18"/>
                                <w:lang w:eastAsia="el-GR"/>
                              </w:rPr>
                            </w:pPr>
                            <w:r>
                              <w:rPr>
                                <w:sz w:val="18"/>
                                <w:szCs w:val="18"/>
                                <w:lang w:val="el-GR" w:eastAsia="el-GR"/>
                              </w:rPr>
                              <w:t>Τράπεζα Πειραιώς Υψηλής Εξασφάλισης</w:t>
                            </w:r>
                          </w:p>
                        </w:tc>
                      </w:tr>
                      <w:tr w:rsidR="008C2FA5" w14:paraId="173DA8A7" w14:textId="77777777" w:rsidTr="00780B45">
                        <w:trPr>
                          <w:trHeight w:val="794"/>
                          <w:jc w:val="center"/>
                        </w:trPr>
                        <w:tc>
                          <w:tcPr>
                            <w:tcW w:w="2454" w:type="dxa"/>
                            <w:shd w:val="clear" w:color="auto" w:fill="FFFFFF" w:themeFill="background1"/>
                            <w:vAlign w:val="center"/>
                          </w:tcPr>
                          <w:p w14:paraId="381A663A" w14:textId="77777777" w:rsidR="008C2FA5" w:rsidRPr="00780B45" w:rsidRDefault="008C2FA5" w:rsidP="006311A4">
                            <w:pPr>
                              <w:rPr>
                                <w:sz w:val="18"/>
                                <w:szCs w:val="18"/>
                              </w:rPr>
                            </w:pPr>
                            <w:r w:rsidRPr="00780B45">
                              <w:rPr>
                                <w:noProof/>
                                <w:sz w:val="18"/>
                                <w:szCs w:val="18"/>
                                <w:lang w:eastAsia="el-GR"/>
                              </w:rPr>
                              <w:drawing>
                                <wp:inline distT="0" distB="0" distL="0" distR="0" wp14:anchorId="1833B2BD" wp14:editId="125CC040">
                                  <wp:extent cx="620973" cy="181651"/>
                                  <wp:effectExtent l="0" t="0" r="8255" b="8890"/>
                                  <wp:docPr id="2110127056" name="Picture 211012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923" cy="182514"/>
                                          </a:xfrm>
                                          <a:prstGeom prst="rect">
                                            <a:avLst/>
                                          </a:prstGeom>
                                          <a:noFill/>
                                        </pic:spPr>
                                      </pic:pic>
                                    </a:graphicData>
                                  </a:graphic>
                                </wp:inline>
                              </w:drawing>
                            </w:r>
                          </w:p>
                          <w:p w14:paraId="67D087F9" w14:textId="74154B51" w:rsidR="008C2FA5" w:rsidRPr="00630B4C" w:rsidRDefault="00630B4C" w:rsidP="006311A4">
                            <w:pPr>
                              <w:rPr>
                                <w:rFonts w:asciiTheme="minorHAnsi" w:hAnsiTheme="minorHAnsi"/>
                                <w:sz w:val="18"/>
                                <w:szCs w:val="18"/>
                                <w:lang w:val="el-GR" w:eastAsia="el-GR"/>
                              </w:rPr>
                            </w:pPr>
                            <w:r w:rsidRPr="00630B4C">
                              <w:rPr>
                                <w:sz w:val="18"/>
                                <w:szCs w:val="18"/>
                                <w:lang w:eastAsia="el-GR"/>
                              </w:rPr>
                              <w:t>1</w:t>
                            </w:r>
                            <w:r w:rsidR="006653CD" w:rsidRPr="00630B4C">
                              <w:rPr>
                                <w:sz w:val="18"/>
                                <w:szCs w:val="18"/>
                                <w:lang w:eastAsia="el-GR"/>
                              </w:rPr>
                              <w:t>8</w:t>
                            </w:r>
                            <w:r w:rsidR="008C2FA5" w:rsidRPr="006653CD">
                              <w:rPr>
                                <w:sz w:val="18"/>
                                <w:szCs w:val="18"/>
                                <w:lang w:eastAsia="el-GR"/>
                              </w:rPr>
                              <w:t xml:space="preserve"> </w:t>
                            </w:r>
                            <w:r w:rsidRPr="00630B4C">
                              <w:rPr>
                                <w:sz w:val="18"/>
                                <w:szCs w:val="18"/>
                                <w:lang w:eastAsia="el-GR"/>
                              </w:rPr>
                              <w:t>Μα</w:t>
                            </w:r>
                            <w:proofErr w:type="spellStart"/>
                            <w:r w:rsidRPr="00630B4C">
                              <w:rPr>
                                <w:sz w:val="18"/>
                                <w:szCs w:val="18"/>
                                <w:lang w:eastAsia="el-GR"/>
                              </w:rPr>
                              <w:t>ρτίου</w:t>
                            </w:r>
                            <w:proofErr w:type="spellEnd"/>
                            <w:r w:rsidRPr="00630B4C">
                              <w:rPr>
                                <w:sz w:val="18"/>
                                <w:szCs w:val="18"/>
                                <w:lang w:eastAsia="el-GR"/>
                              </w:rPr>
                              <w:t xml:space="preserve"> </w:t>
                            </w:r>
                            <w:r w:rsidR="008C2FA5" w:rsidRPr="006653CD">
                              <w:rPr>
                                <w:sz w:val="18"/>
                                <w:szCs w:val="18"/>
                                <w:lang w:eastAsia="el-GR"/>
                              </w:rPr>
                              <w:t>202</w:t>
                            </w:r>
                            <w:r w:rsidRPr="00630B4C">
                              <w:rPr>
                                <w:sz w:val="18"/>
                                <w:szCs w:val="18"/>
                                <w:lang w:eastAsia="el-GR"/>
                              </w:rPr>
                              <w:t>5</w:t>
                            </w:r>
                          </w:p>
                        </w:tc>
                        <w:tc>
                          <w:tcPr>
                            <w:tcW w:w="1587" w:type="dxa"/>
                            <w:shd w:val="clear" w:color="auto" w:fill="286ED5"/>
                            <w:vAlign w:val="center"/>
                          </w:tcPr>
                          <w:p w14:paraId="45FD518B" w14:textId="43D38441"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Ba</w:t>
                            </w:r>
                            <w:r w:rsidR="008137F1">
                              <w:rPr>
                                <w:color w:val="FFFFFF" w:themeColor="background1"/>
                                <w:sz w:val="22"/>
                                <w:szCs w:val="22"/>
                                <w:lang w:eastAsia="el-GR"/>
                              </w:rPr>
                              <w:t>a3</w:t>
                            </w:r>
                          </w:p>
                        </w:tc>
                        <w:tc>
                          <w:tcPr>
                            <w:tcW w:w="236" w:type="dxa"/>
                            <w:vAlign w:val="center"/>
                          </w:tcPr>
                          <w:p w14:paraId="222E258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F627253" w14:textId="7F16FD19"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Ba</w:t>
                            </w:r>
                            <w:r w:rsidR="006653CD">
                              <w:rPr>
                                <w:color w:val="FFFFFF" w:themeColor="background1"/>
                                <w:sz w:val="22"/>
                                <w:szCs w:val="22"/>
                                <w:lang w:eastAsia="el-GR"/>
                              </w:rPr>
                              <w:t>a</w:t>
                            </w:r>
                            <w:r w:rsidR="00630B4C" w:rsidRPr="00630B4C">
                              <w:rPr>
                                <w:color w:val="FFFFFF" w:themeColor="background1"/>
                                <w:sz w:val="22"/>
                                <w:szCs w:val="22"/>
                                <w:lang w:eastAsia="el-GR"/>
                              </w:rPr>
                              <w:t>2</w:t>
                            </w:r>
                          </w:p>
                        </w:tc>
                        <w:tc>
                          <w:tcPr>
                            <w:tcW w:w="236" w:type="dxa"/>
                            <w:vAlign w:val="center"/>
                          </w:tcPr>
                          <w:p w14:paraId="5EC8C287"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56DB8FDB" w14:textId="017CFD8F" w:rsidR="008C2FA5" w:rsidRPr="008137F1" w:rsidRDefault="00630B4C" w:rsidP="00780B45">
                            <w:pPr>
                              <w:jc w:val="center"/>
                              <w:rPr>
                                <w:color w:val="FFFFFF" w:themeColor="background1"/>
                                <w:sz w:val="22"/>
                                <w:szCs w:val="22"/>
                                <w:lang w:val="el-GR" w:eastAsia="el-GR"/>
                              </w:rPr>
                            </w:pPr>
                            <w:r w:rsidRPr="00617618">
                              <w:rPr>
                                <w:color w:val="FFFFFF" w:themeColor="background1"/>
                                <w:sz w:val="22"/>
                                <w:szCs w:val="22"/>
                                <w:lang w:val="el-GR" w:eastAsia="el-GR"/>
                              </w:rPr>
                              <w:t>Σταθερές</w:t>
                            </w:r>
                          </w:p>
                        </w:tc>
                        <w:tc>
                          <w:tcPr>
                            <w:tcW w:w="236" w:type="dxa"/>
                            <w:vAlign w:val="center"/>
                          </w:tcPr>
                          <w:p w14:paraId="402AA41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3EE5F6E6" w14:textId="3CB964BF"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a</w:t>
                            </w:r>
                            <w:r w:rsidR="006653CD">
                              <w:rPr>
                                <w:color w:val="FFFFFF" w:themeColor="background1"/>
                                <w:sz w:val="22"/>
                                <w:szCs w:val="22"/>
                                <w:lang w:eastAsia="el-GR"/>
                              </w:rPr>
                              <w:t>a</w:t>
                            </w:r>
                            <w:r w:rsidR="00630B4C" w:rsidRPr="00630B4C">
                              <w:rPr>
                                <w:color w:val="FFFFFF" w:themeColor="background1"/>
                                <w:sz w:val="22"/>
                                <w:szCs w:val="22"/>
                                <w:lang w:eastAsia="el-GR"/>
                              </w:rPr>
                              <w:t>2</w:t>
                            </w:r>
                          </w:p>
                        </w:tc>
                      </w:tr>
                      <w:tr w:rsidR="008C2FA5" w14:paraId="1E320E35" w14:textId="77777777" w:rsidTr="000D67C1">
                        <w:trPr>
                          <w:trHeight w:val="66"/>
                          <w:jc w:val="center"/>
                        </w:trPr>
                        <w:tc>
                          <w:tcPr>
                            <w:tcW w:w="2454" w:type="dxa"/>
                          </w:tcPr>
                          <w:p w14:paraId="337BD301" w14:textId="77777777" w:rsidR="008C2FA5" w:rsidRDefault="008C2FA5" w:rsidP="006311A4"/>
                        </w:tc>
                        <w:tc>
                          <w:tcPr>
                            <w:tcW w:w="1587" w:type="dxa"/>
                            <w:vAlign w:val="center"/>
                          </w:tcPr>
                          <w:p w14:paraId="305A9A04" w14:textId="77777777" w:rsidR="008C2FA5" w:rsidRPr="006A02A1" w:rsidRDefault="008C2FA5" w:rsidP="006311A4">
                            <w:pPr>
                              <w:rPr>
                                <w:lang w:eastAsia="el-GR"/>
                              </w:rPr>
                            </w:pPr>
                          </w:p>
                        </w:tc>
                        <w:tc>
                          <w:tcPr>
                            <w:tcW w:w="236" w:type="dxa"/>
                            <w:vAlign w:val="center"/>
                          </w:tcPr>
                          <w:p w14:paraId="1ED35E53" w14:textId="77777777" w:rsidR="008C2FA5" w:rsidRPr="006A02A1" w:rsidRDefault="008C2FA5" w:rsidP="006311A4">
                            <w:pPr>
                              <w:rPr>
                                <w:lang w:eastAsia="el-GR"/>
                              </w:rPr>
                            </w:pPr>
                          </w:p>
                        </w:tc>
                        <w:tc>
                          <w:tcPr>
                            <w:tcW w:w="1587" w:type="dxa"/>
                            <w:vAlign w:val="center"/>
                          </w:tcPr>
                          <w:p w14:paraId="2DD66BF2" w14:textId="77777777" w:rsidR="008C2FA5" w:rsidRPr="006A02A1" w:rsidRDefault="008C2FA5" w:rsidP="006311A4">
                            <w:pPr>
                              <w:rPr>
                                <w:lang w:eastAsia="el-GR"/>
                              </w:rPr>
                            </w:pPr>
                          </w:p>
                        </w:tc>
                        <w:tc>
                          <w:tcPr>
                            <w:tcW w:w="236" w:type="dxa"/>
                            <w:vAlign w:val="center"/>
                          </w:tcPr>
                          <w:p w14:paraId="15F7FBEF" w14:textId="77777777" w:rsidR="008C2FA5" w:rsidRPr="006A02A1" w:rsidRDefault="008C2FA5" w:rsidP="006311A4">
                            <w:pPr>
                              <w:rPr>
                                <w:lang w:eastAsia="el-GR"/>
                              </w:rPr>
                            </w:pPr>
                          </w:p>
                        </w:tc>
                        <w:tc>
                          <w:tcPr>
                            <w:tcW w:w="1603" w:type="dxa"/>
                            <w:vAlign w:val="center"/>
                          </w:tcPr>
                          <w:p w14:paraId="6588AB35" w14:textId="77777777" w:rsidR="008C2FA5" w:rsidRPr="006A02A1" w:rsidRDefault="008C2FA5" w:rsidP="006311A4">
                            <w:pPr>
                              <w:rPr>
                                <w:lang w:eastAsia="el-GR"/>
                              </w:rPr>
                            </w:pPr>
                          </w:p>
                        </w:tc>
                        <w:tc>
                          <w:tcPr>
                            <w:tcW w:w="236" w:type="dxa"/>
                            <w:vAlign w:val="center"/>
                          </w:tcPr>
                          <w:p w14:paraId="471CF09D" w14:textId="77777777" w:rsidR="008C2FA5" w:rsidRPr="006A02A1" w:rsidRDefault="008C2FA5" w:rsidP="006311A4">
                            <w:pPr>
                              <w:rPr>
                                <w:lang w:eastAsia="el-GR"/>
                              </w:rPr>
                            </w:pPr>
                          </w:p>
                        </w:tc>
                        <w:tc>
                          <w:tcPr>
                            <w:tcW w:w="1587" w:type="dxa"/>
                            <w:vAlign w:val="center"/>
                          </w:tcPr>
                          <w:p w14:paraId="3C478124" w14:textId="77777777" w:rsidR="008C2FA5" w:rsidRPr="006A02A1" w:rsidRDefault="008C2FA5" w:rsidP="006311A4">
                            <w:pPr>
                              <w:rPr>
                                <w:lang w:eastAsia="el-GR"/>
                              </w:rPr>
                            </w:pPr>
                          </w:p>
                        </w:tc>
                      </w:tr>
                      <w:tr w:rsidR="008C2FA5" w14:paraId="0342455C" w14:textId="77777777" w:rsidTr="00780B45">
                        <w:trPr>
                          <w:trHeight w:val="794"/>
                          <w:jc w:val="center"/>
                        </w:trPr>
                        <w:tc>
                          <w:tcPr>
                            <w:tcW w:w="2454" w:type="dxa"/>
                            <w:shd w:val="clear" w:color="auto" w:fill="FFFFFF" w:themeFill="background1"/>
                            <w:vAlign w:val="center"/>
                          </w:tcPr>
                          <w:p w14:paraId="0157CFB7" w14:textId="77777777" w:rsidR="008C2FA5" w:rsidRPr="00780B45" w:rsidRDefault="008C2FA5" w:rsidP="006311A4">
                            <w:pPr>
                              <w:rPr>
                                <w:sz w:val="18"/>
                                <w:szCs w:val="18"/>
                              </w:rPr>
                            </w:pPr>
                            <w:r w:rsidRPr="00780B45">
                              <w:rPr>
                                <w:noProof/>
                                <w:sz w:val="18"/>
                                <w:szCs w:val="18"/>
                                <w:lang w:eastAsia="el-GR"/>
                              </w:rPr>
                              <w:drawing>
                                <wp:inline distT="0" distB="0" distL="0" distR="0" wp14:anchorId="0B480496" wp14:editId="64E49DD8">
                                  <wp:extent cx="548253" cy="327546"/>
                                  <wp:effectExtent l="0" t="0" r="4445" b="0"/>
                                  <wp:docPr id="1058590531" name="Picture 105859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b="14418"/>
                                          <a:stretch>
                                            <a:fillRect/>
                                          </a:stretch>
                                        </pic:blipFill>
                                        <pic:spPr bwMode="auto">
                                          <a:xfrm>
                                            <a:off x="0" y="0"/>
                                            <a:ext cx="552892" cy="330318"/>
                                          </a:xfrm>
                                          <a:prstGeom prst="rect">
                                            <a:avLst/>
                                          </a:prstGeom>
                                          <a:noFill/>
                                        </pic:spPr>
                                      </pic:pic>
                                    </a:graphicData>
                                  </a:graphic>
                                </wp:inline>
                              </w:drawing>
                            </w:r>
                          </w:p>
                          <w:p w14:paraId="20C84565" w14:textId="12B792EC" w:rsidR="008C2FA5" w:rsidRPr="00862898" w:rsidRDefault="00862898" w:rsidP="006311A4">
                            <w:pPr>
                              <w:rPr>
                                <w:sz w:val="18"/>
                                <w:szCs w:val="18"/>
                                <w:lang w:val="el-GR"/>
                              </w:rPr>
                            </w:pPr>
                            <w:r w:rsidRPr="00862898">
                              <w:rPr>
                                <w:sz w:val="18"/>
                                <w:szCs w:val="18"/>
                                <w:lang w:val="el-GR" w:eastAsia="el-GR"/>
                              </w:rPr>
                              <w:t xml:space="preserve">27 </w:t>
                            </w:r>
                            <w:r w:rsidR="007348BE" w:rsidRPr="00862898">
                              <w:rPr>
                                <w:sz w:val="18"/>
                                <w:szCs w:val="18"/>
                                <w:lang w:val="el-GR" w:eastAsia="el-GR"/>
                              </w:rPr>
                              <w:t>Ιανουαρίου</w:t>
                            </w:r>
                            <w:r w:rsidR="006653CD" w:rsidRPr="00862898">
                              <w:rPr>
                                <w:sz w:val="18"/>
                                <w:szCs w:val="18"/>
                                <w:lang w:val="el-GR" w:eastAsia="el-GR"/>
                              </w:rPr>
                              <w:t xml:space="preserve"> </w:t>
                            </w:r>
                            <w:r w:rsidR="008C2FA5" w:rsidRPr="00862898">
                              <w:rPr>
                                <w:sz w:val="18"/>
                                <w:szCs w:val="18"/>
                                <w:lang w:eastAsia="el-GR"/>
                              </w:rPr>
                              <w:t>202</w:t>
                            </w:r>
                            <w:r w:rsidRPr="00862898">
                              <w:rPr>
                                <w:sz w:val="18"/>
                                <w:szCs w:val="18"/>
                                <w:lang w:val="el-GR" w:eastAsia="el-GR"/>
                              </w:rPr>
                              <w:t>6</w:t>
                            </w:r>
                          </w:p>
                        </w:tc>
                        <w:tc>
                          <w:tcPr>
                            <w:tcW w:w="1587" w:type="dxa"/>
                            <w:shd w:val="clear" w:color="auto" w:fill="286ED5"/>
                            <w:vAlign w:val="center"/>
                          </w:tcPr>
                          <w:p w14:paraId="3E1B0A16" w14:textId="1E38A9DD"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12435E" w:rsidRPr="00780B45">
                              <w:rPr>
                                <w:color w:val="FFFFFF" w:themeColor="background1"/>
                                <w:sz w:val="22"/>
                                <w:szCs w:val="22"/>
                                <w:lang w:eastAsia="el-GR"/>
                              </w:rPr>
                              <w:t>B</w:t>
                            </w:r>
                          </w:p>
                        </w:tc>
                        <w:tc>
                          <w:tcPr>
                            <w:tcW w:w="236" w:type="dxa"/>
                            <w:vAlign w:val="center"/>
                          </w:tcPr>
                          <w:p w14:paraId="2E5EBD8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0399C9CD" w14:textId="5FC9FA30"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c>
                          <w:tcPr>
                            <w:tcW w:w="236" w:type="dxa"/>
                            <w:vAlign w:val="center"/>
                          </w:tcPr>
                          <w:p w14:paraId="3DDF6436"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3E1441EF" w14:textId="2B888A9A" w:rsidR="008C2FA5" w:rsidRPr="00862898" w:rsidRDefault="00862898" w:rsidP="00780B45">
                            <w:pPr>
                              <w:jc w:val="center"/>
                              <w:rPr>
                                <w:rFonts w:asciiTheme="minorHAnsi" w:hAnsiTheme="minorHAnsi"/>
                                <w:color w:val="FFFFFF" w:themeColor="background1"/>
                                <w:sz w:val="22"/>
                                <w:szCs w:val="22"/>
                                <w:lang w:val="el-GR" w:eastAsia="el-GR"/>
                              </w:rPr>
                            </w:pPr>
                            <w:r w:rsidRPr="00862898">
                              <w:rPr>
                                <w:color w:val="FFFFFF" w:themeColor="background1"/>
                                <w:sz w:val="22"/>
                                <w:szCs w:val="22"/>
                                <w:lang w:val="el-GR" w:eastAsia="el-GR"/>
                              </w:rPr>
                              <w:t>Θετικές</w:t>
                            </w:r>
                          </w:p>
                        </w:tc>
                        <w:tc>
                          <w:tcPr>
                            <w:tcW w:w="236" w:type="dxa"/>
                            <w:vAlign w:val="center"/>
                          </w:tcPr>
                          <w:p w14:paraId="2A325141"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676405E0" w14:textId="1BB5780B"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r>
                      <w:tr w:rsidR="008C2FA5" w14:paraId="487544F3" w14:textId="77777777" w:rsidTr="00780B45">
                        <w:trPr>
                          <w:trHeight w:val="20"/>
                          <w:jc w:val="center"/>
                        </w:trPr>
                        <w:tc>
                          <w:tcPr>
                            <w:tcW w:w="2454" w:type="dxa"/>
                          </w:tcPr>
                          <w:p w14:paraId="206B8BE0" w14:textId="77777777" w:rsidR="008C2FA5" w:rsidRDefault="008C2FA5" w:rsidP="006311A4"/>
                        </w:tc>
                        <w:tc>
                          <w:tcPr>
                            <w:tcW w:w="1587" w:type="dxa"/>
                            <w:vAlign w:val="center"/>
                          </w:tcPr>
                          <w:p w14:paraId="58E1E5B8"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6D36B06A"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661AB3EA"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2974F6F2" w14:textId="77777777" w:rsidR="008C2FA5" w:rsidRPr="00780B45" w:rsidRDefault="008C2FA5" w:rsidP="00780B45">
                            <w:pPr>
                              <w:jc w:val="center"/>
                              <w:rPr>
                                <w:color w:val="FFFFFF" w:themeColor="background1"/>
                                <w:sz w:val="22"/>
                                <w:szCs w:val="22"/>
                                <w:lang w:eastAsia="el-GR"/>
                              </w:rPr>
                            </w:pPr>
                          </w:p>
                        </w:tc>
                        <w:tc>
                          <w:tcPr>
                            <w:tcW w:w="1603" w:type="dxa"/>
                            <w:vAlign w:val="center"/>
                          </w:tcPr>
                          <w:p w14:paraId="07325AB7"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31CEC5D2"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6487CAA0" w14:textId="77777777" w:rsidR="008C2FA5" w:rsidRPr="00780B45" w:rsidRDefault="008C2FA5" w:rsidP="00780B45">
                            <w:pPr>
                              <w:jc w:val="center"/>
                              <w:rPr>
                                <w:color w:val="FFFFFF" w:themeColor="background1"/>
                                <w:sz w:val="22"/>
                                <w:szCs w:val="22"/>
                                <w:lang w:eastAsia="el-GR"/>
                              </w:rPr>
                            </w:pPr>
                          </w:p>
                        </w:tc>
                      </w:tr>
                      <w:tr w:rsidR="008C2FA5" w14:paraId="58BD29A7" w14:textId="77777777" w:rsidTr="00780B45">
                        <w:trPr>
                          <w:trHeight w:val="794"/>
                          <w:jc w:val="center"/>
                        </w:trPr>
                        <w:tc>
                          <w:tcPr>
                            <w:tcW w:w="2454" w:type="dxa"/>
                            <w:shd w:val="clear" w:color="auto" w:fill="FFFFFF" w:themeFill="background1"/>
                            <w:vAlign w:val="center"/>
                          </w:tcPr>
                          <w:p w14:paraId="55E2FC89" w14:textId="77777777" w:rsidR="008C2FA5" w:rsidRPr="00780B45" w:rsidRDefault="008C2FA5" w:rsidP="006311A4">
                            <w:pPr>
                              <w:rPr>
                                <w:sz w:val="18"/>
                                <w:szCs w:val="18"/>
                              </w:rPr>
                            </w:pPr>
                            <w:r w:rsidRPr="00780B45">
                              <w:rPr>
                                <w:noProof/>
                                <w:sz w:val="18"/>
                                <w:szCs w:val="18"/>
                                <w:lang w:eastAsia="el-GR"/>
                              </w:rPr>
                              <w:drawing>
                                <wp:inline distT="0" distB="0" distL="0" distR="0" wp14:anchorId="31885FE1" wp14:editId="57D3109B">
                                  <wp:extent cx="776377" cy="207034"/>
                                  <wp:effectExtent l="0" t="0" r="5080" b="2540"/>
                                  <wp:docPr id="732016413" name="Picture 7320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2" b="15306"/>
                                          <a:stretch/>
                                        </pic:blipFill>
                                        <pic:spPr bwMode="auto">
                                          <a:xfrm>
                                            <a:off x="0" y="0"/>
                                            <a:ext cx="776569" cy="207085"/>
                                          </a:xfrm>
                                          <a:prstGeom prst="rect">
                                            <a:avLst/>
                                          </a:prstGeom>
                                          <a:noFill/>
                                          <a:ln>
                                            <a:noFill/>
                                          </a:ln>
                                          <a:extLst>
                                            <a:ext uri="{53640926-AAD7-44D8-BBD7-CCE9431645EC}">
                                              <a14:shadowObscured xmlns:a14="http://schemas.microsoft.com/office/drawing/2010/main"/>
                                            </a:ext>
                                          </a:extLst>
                                        </pic:spPr>
                                      </pic:pic>
                                    </a:graphicData>
                                  </a:graphic>
                                </wp:inline>
                              </w:drawing>
                            </w:r>
                          </w:p>
                          <w:p w14:paraId="7FFF00F0" w14:textId="131E8A37" w:rsidR="008C2FA5" w:rsidRPr="00630B4C" w:rsidRDefault="006A446F" w:rsidP="006311A4">
                            <w:pPr>
                              <w:rPr>
                                <w:rFonts w:asciiTheme="minorHAnsi" w:hAnsiTheme="minorHAnsi"/>
                                <w:sz w:val="18"/>
                                <w:szCs w:val="18"/>
                                <w:lang w:val="el-GR"/>
                              </w:rPr>
                            </w:pPr>
                            <w:r>
                              <w:rPr>
                                <w:sz w:val="18"/>
                                <w:szCs w:val="18"/>
                                <w:lang w:eastAsia="el-GR"/>
                              </w:rPr>
                              <w:t>24</w:t>
                            </w:r>
                            <w:r w:rsidR="006653CD" w:rsidRPr="00630B4C">
                              <w:rPr>
                                <w:sz w:val="18"/>
                                <w:szCs w:val="18"/>
                                <w:lang w:eastAsia="el-GR"/>
                              </w:rPr>
                              <w:t xml:space="preserve"> </w:t>
                            </w:r>
                            <w:proofErr w:type="spellStart"/>
                            <w:r w:rsidRPr="006A446F">
                              <w:rPr>
                                <w:sz w:val="18"/>
                                <w:szCs w:val="18"/>
                                <w:lang w:eastAsia="el-GR"/>
                              </w:rPr>
                              <w:t>Οκτω</w:t>
                            </w:r>
                            <w:proofErr w:type="spellEnd"/>
                            <w:r w:rsidRPr="006A446F">
                              <w:rPr>
                                <w:sz w:val="18"/>
                                <w:szCs w:val="18"/>
                                <w:lang w:eastAsia="el-GR"/>
                              </w:rPr>
                              <w:t xml:space="preserve">βρίου </w:t>
                            </w:r>
                            <w:r w:rsidR="008C2FA5" w:rsidRPr="00060619">
                              <w:rPr>
                                <w:sz w:val="18"/>
                                <w:szCs w:val="18"/>
                                <w:lang w:eastAsia="el-GR"/>
                              </w:rPr>
                              <w:t>202</w:t>
                            </w:r>
                            <w:r w:rsidR="00630B4C" w:rsidRPr="00630B4C">
                              <w:rPr>
                                <w:sz w:val="18"/>
                                <w:szCs w:val="18"/>
                                <w:lang w:eastAsia="el-GR"/>
                              </w:rPr>
                              <w:t>5</w:t>
                            </w:r>
                          </w:p>
                        </w:tc>
                        <w:tc>
                          <w:tcPr>
                            <w:tcW w:w="1587" w:type="dxa"/>
                            <w:shd w:val="clear" w:color="auto" w:fill="286ED5"/>
                            <w:vAlign w:val="center"/>
                          </w:tcPr>
                          <w:p w14:paraId="74D3E9FA" w14:textId="303A0C0A" w:rsidR="008C2FA5" w:rsidRPr="00862898"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BB</w:t>
                            </w:r>
                            <w:r w:rsidR="00B129F5">
                              <w:rPr>
                                <w:color w:val="FFFFFF" w:themeColor="background1"/>
                                <w:sz w:val="22"/>
                                <w:szCs w:val="22"/>
                                <w:lang w:eastAsia="el-GR"/>
                              </w:rPr>
                              <w:t>B</w:t>
                            </w:r>
                          </w:p>
                        </w:tc>
                        <w:tc>
                          <w:tcPr>
                            <w:tcW w:w="236" w:type="dxa"/>
                            <w:vAlign w:val="center"/>
                          </w:tcPr>
                          <w:p w14:paraId="00C4002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7A469408" w14:textId="622ABAEA"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r w:rsidR="003E4363" w:rsidRPr="003E4363">
                              <w:rPr>
                                <w:color w:val="FFFFFF" w:themeColor="background1"/>
                                <w:sz w:val="22"/>
                                <w:szCs w:val="22"/>
                                <w:lang w:eastAsia="el-GR"/>
                              </w:rPr>
                              <w:t>Β-</w:t>
                            </w:r>
                          </w:p>
                        </w:tc>
                        <w:tc>
                          <w:tcPr>
                            <w:tcW w:w="236" w:type="dxa"/>
                            <w:vAlign w:val="center"/>
                          </w:tcPr>
                          <w:p w14:paraId="00A9FC22"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143A61B9" w14:textId="6EA8EC54" w:rsidR="008C2FA5" w:rsidRPr="00060619" w:rsidRDefault="003E4363" w:rsidP="00780B45">
                            <w:pPr>
                              <w:jc w:val="center"/>
                              <w:rPr>
                                <w:color w:val="FFFFFF" w:themeColor="background1"/>
                                <w:sz w:val="22"/>
                                <w:szCs w:val="22"/>
                                <w:lang w:eastAsia="el-GR"/>
                              </w:rPr>
                            </w:pPr>
                            <w:r w:rsidRPr="00617618">
                              <w:rPr>
                                <w:color w:val="FFFFFF" w:themeColor="background1"/>
                                <w:sz w:val="22"/>
                                <w:szCs w:val="22"/>
                                <w:lang w:val="el-GR" w:eastAsia="el-GR"/>
                              </w:rPr>
                              <w:t>Σταθερές</w:t>
                            </w:r>
                          </w:p>
                        </w:tc>
                        <w:tc>
                          <w:tcPr>
                            <w:tcW w:w="236" w:type="dxa"/>
                            <w:vAlign w:val="center"/>
                          </w:tcPr>
                          <w:p w14:paraId="1EC3A09F"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1F5AB65" w14:textId="5DF2A254" w:rsidR="008C2FA5" w:rsidRPr="003E4363"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r w:rsidR="003E4363" w:rsidRPr="003E4363">
                              <w:rPr>
                                <w:color w:val="FFFFFF" w:themeColor="background1"/>
                                <w:sz w:val="22"/>
                                <w:szCs w:val="22"/>
                                <w:lang w:eastAsia="el-GR"/>
                              </w:rPr>
                              <w:t>Β-</w:t>
                            </w:r>
                          </w:p>
                        </w:tc>
                      </w:tr>
                      <w:tr w:rsidR="008C2FA5" w14:paraId="7DE3E2F3" w14:textId="77777777" w:rsidTr="00780B45">
                        <w:trPr>
                          <w:trHeight w:val="57"/>
                          <w:jc w:val="center"/>
                        </w:trPr>
                        <w:tc>
                          <w:tcPr>
                            <w:tcW w:w="2454" w:type="dxa"/>
                          </w:tcPr>
                          <w:p w14:paraId="6BF3D9A9" w14:textId="77777777" w:rsidR="008C2FA5" w:rsidRDefault="008C2FA5" w:rsidP="006311A4"/>
                        </w:tc>
                        <w:tc>
                          <w:tcPr>
                            <w:tcW w:w="1587" w:type="dxa"/>
                            <w:vAlign w:val="center"/>
                          </w:tcPr>
                          <w:p w14:paraId="04F21B1D"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706DE9B"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3D96CD8E"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D5893FB" w14:textId="77777777" w:rsidR="008C2FA5" w:rsidRPr="00780B45" w:rsidRDefault="008C2FA5" w:rsidP="00780B45">
                            <w:pPr>
                              <w:jc w:val="center"/>
                              <w:rPr>
                                <w:color w:val="FFFFFF" w:themeColor="background1"/>
                                <w:sz w:val="22"/>
                                <w:szCs w:val="22"/>
                                <w:lang w:eastAsia="el-GR"/>
                              </w:rPr>
                            </w:pPr>
                          </w:p>
                        </w:tc>
                        <w:tc>
                          <w:tcPr>
                            <w:tcW w:w="1603" w:type="dxa"/>
                            <w:vAlign w:val="center"/>
                          </w:tcPr>
                          <w:p w14:paraId="2A31E465"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713B2DC"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29C1764B" w14:textId="77777777" w:rsidR="008C2FA5" w:rsidRPr="00780B45" w:rsidRDefault="008C2FA5" w:rsidP="00780B45">
                            <w:pPr>
                              <w:jc w:val="center"/>
                              <w:rPr>
                                <w:color w:val="FFFFFF" w:themeColor="background1"/>
                                <w:sz w:val="22"/>
                                <w:szCs w:val="22"/>
                                <w:lang w:eastAsia="el-GR"/>
                              </w:rPr>
                            </w:pPr>
                          </w:p>
                        </w:tc>
                      </w:tr>
                    </w:tbl>
                    <w:p w14:paraId="72FC726B" w14:textId="68D166A4" w:rsidR="003545B4" w:rsidRPr="003545B4" w:rsidRDefault="003545B4" w:rsidP="00412FCC">
                      <w:pPr>
                        <w:spacing w:before="100"/>
                        <w:ind w:left="420" w:right="397"/>
                        <w:jc w:val="both"/>
                        <w:rPr>
                          <w:rStyle w:val="FootnoteReference"/>
                          <w:color w:val="002F30"/>
                          <w:sz w:val="24"/>
                        </w:rPr>
                      </w:pPr>
                      <w:proofErr w:type="spellStart"/>
                      <w:r w:rsidRPr="003545B4">
                        <w:rPr>
                          <w:rStyle w:val="FootnoteReference"/>
                        </w:rPr>
                        <w:t>Οι</w:t>
                      </w:r>
                      <w:proofErr w:type="spellEnd"/>
                      <w:r w:rsidRPr="003545B4">
                        <w:rPr>
                          <w:rStyle w:val="FootnoteReference"/>
                        </w:rPr>
                        <w:t xml:space="preserve"> </w:t>
                      </w:r>
                      <w:proofErr w:type="spellStart"/>
                      <w:r w:rsidRPr="003545B4">
                        <w:rPr>
                          <w:rStyle w:val="FootnoteReference"/>
                        </w:rPr>
                        <w:t>ημερομηνίες</w:t>
                      </w:r>
                      <w:proofErr w:type="spellEnd"/>
                      <w:r w:rsidRPr="003545B4">
                        <w:rPr>
                          <w:rStyle w:val="FootnoteReference"/>
                        </w:rPr>
                        <w:t xml:space="preserve"> ανα</w:t>
                      </w:r>
                      <w:proofErr w:type="spellStart"/>
                      <w:r w:rsidRPr="003545B4">
                        <w:rPr>
                          <w:rStyle w:val="FootnoteReference"/>
                        </w:rPr>
                        <w:t>φέροντ</w:t>
                      </w:r>
                      <w:proofErr w:type="spellEnd"/>
                      <w:r w:rsidRPr="003545B4">
                        <w:rPr>
                          <w:rStyle w:val="FootnoteReference"/>
                        </w:rPr>
                        <w:t xml:space="preserve">αι </w:t>
                      </w:r>
                      <w:proofErr w:type="spellStart"/>
                      <w:r w:rsidRPr="003545B4">
                        <w:rPr>
                          <w:rStyle w:val="FootnoteReference"/>
                        </w:rPr>
                        <w:t>στην</w:t>
                      </w:r>
                      <w:proofErr w:type="spellEnd"/>
                      <w:r w:rsidRPr="003545B4">
                        <w:rPr>
                          <w:rStyle w:val="FootnoteReference"/>
                        </w:rPr>
                        <w:t xml:space="preserve"> </w:t>
                      </w:r>
                      <w:proofErr w:type="spellStart"/>
                      <w:r w:rsidRPr="003545B4">
                        <w:rPr>
                          <w:rStyle w:val="FootnoteReference"/>
                        </w:rPr>
                        <w:t>ημερομηνί</w:t>
                      </w:r>
                      <w:proofErr w:type="spellEnd"/>
                      <w:r w:rsidRPr="003545B4">
                        <w:rPr>
                          <w:rStyle w:val="FootnoteReference"/>
                        </w:rPr>
                        <w:t xml:space="preserve">α </w:t>
                      </w:r>
                      <w:proofErr w:type="spellStart"/>
                      <w:r w:rsidRPr="003545B4">
                        <w:rPr>
                          <w:rStyle w:val="FootnoteReference"/>
                        </w:rPr>
                        <w:t>της</w:t>
                      </w:r>
                      <w:proofErr w:type="spellEnd"/>
                      <w:r w:rsidRPr="003545B4">
                        <w:rPr>
                          <w:rStyle w:val="FootnoteReference"/>
                        </w:rPr>
                        <w:t xml:space="preserve"> </w:t>
                      </w:r>
                      <w:proofErr w:type="spellStart"/>
                      <w:r w:rsidRPr="003545B4">
                        <w:rPr>
                          <w:rStyle w:val="FootnoteReference"/>
                        </w:rPr>
                        <w:t>τελευτ</w:t>
                      </w:r>
                      <w:proofErr w:type="spellEnd"/>
                      <w:r w:rsidRPr="003545B4">
                        <w:rPr>
                          <w:rStyle w:val="FootnoteReference"/>
                        </w:rPr>
                        <w:t xml:space="preserve">αίας </w:t>
                      </w:r>
                      <w:proofErr w:type="spellStart"/>
                      <w:r w:rsidRPr="003545B4">
                        <w:rPr>
                          <w:rStyle w:val="FootnoteReference"/>
                        </w:rPr>
                        <w:t>δημοσιευμένης</w:t>
                      </w:r>
                      <w:proofErr w:type="spellEnd"/>
                      <w:r w:rsidRPr="003545B4">
                        <w:rPr>
                          <w:rStyle w:val="FootnoteReference"/>
                        </w:rPr>
                        <w:t xml:space="preserve"> </w:t>
                      </w:r>
                      <w:proofErr w:type="spellStart"/>
                      <w:r w:rsidRPr="003545B4">
                        <w:rPr>
                          <w:rStyle w:val="FootnoteReference"/>
                        </w:rPr>
                        <w:t>έκθεσης</w:t>
                      </w:r>
                      <w:proofErr w:type="spellEnd"/>
                      <w:r w:rsidRPr="003545B4">
                        <w:rPr>
                          <w:rStyle w:val="FootnoteReference"/>
                        </w:rPr>
                        <w:t xml:space="preserve"> </w:t>
                      </w:r>
                      <w:proofErr w:type="spellStart"/>
                      <w:r w:rsidRPr="003545B4">
                        <w:rPr>
                          <w:rStyle w:val="FootnoteReference"/>
                        </w:rPr>
                        <w:t>γι</w:t>
                      </w:r>
                      <w:proofErr w:type="spellEnd"/>
                      <w:r w:rsidRPr="003545B4">
                        <w:rPr>
                          <w:rStyle w:val="FootnoteReference"/>
                        </w:rPr>
                        <w:t xml:space="preserve">α </w:t>
                      </w:r>
                      <w:proofErr w:type="spellStart"/>
                      <w:r w:rsidRPr="003545B4">
                        <w:rPr>
                          <w:rStyle w:val="FootnoteReference"/>
                        </w:rPr>
                        <w:t>την</w:t>
                      </w:r>
                      <w:proofErr w:type="spellEnd"/>
                      <w:r w:rsidRPr="003545B4">
                        <w:rPr>
                          <w:rStyle w:val="FootnoteReference"/>
                        </w:rPr>
                        <w:t xml:space="preserve"> </w:t>
                      </w:r>
                      <w:proofErr w:type="spellStart"/>
                      <w:r w:rsidRPr="003545B4">
                        <w:rPr>
                          <w:rStyle w:val="FootnoteReference"/>
                        </w:rPr>
                        <w:t>Πειρ</w:t>
                      </w:r>
                      <w:proofErr w:type="spellEnd"/>
                      <w:r w:rsidRPr="003545B4">
                        <w:rPr>
                          <w:rStyle w:val="FootnoteReference"/>
                        </w:rPr>
                        <w:t>αιώς</w:t>
                      </w:r>
                    </w:p>
                    <w:p w14:paraId="48B30787" w14:textId="59BE64FC" w:rsidR="008C2FA5" w:rsidRPr="00780B45" w:rsidRDefault="008C2FA5" w:rsidP="003545B4">
                      <w:pPr>
                        <w:ind w:right="397"/>
                        <w:jc w:val="right"/>
                        <w:rPr>
                          <w:rStyle w:val="FootnoteReference"/>
                        </w:rPr>
                      </w:pPr>
                    </w:p>
                  </w:txbxContent>
                </v:textbox>
                <w10:anchorlock/>
              </v:rect>
            </w:pict>
          </mc:Fallback>
        </mc:AlternateContent>
      </w:r>
    </w:p>
    <w:p w14:paraId="08EA924A" w14:textId="73864D6F" w:rsidR="00A76DBC" w:rsidRDefault="00A76DBC" w:rsidP="00A76DBC">
      <w:pPr>
        <w:rPr>
          <w:rFonts w:asciiTheme="minorHAnsi" w:hAnsiTheme="minorHAnsi"/>
          <w:sz w:val="10"/>
          <w:szCs w:val="10"/>
          <w:lang w:val="el-GR"/>
        </w:rPr>
      </w:pPr>
    </w:p>
    <w:p w14:paraId="71186F93" w14:textId="77777777" w:rsidR="00EF52E5" w:rsidRDefault="00EF52E5" w:rsidP="00A76DBC">
      <w:pPr>
        <w:rPr>
          <w:rFonts w:asciiTheme="minorHAnsi" w:hAnsiTheme="minorHAnsi"/>
          <w:sz w:val="10"/>
          <w:szCs w:val="10"/>
          <w:lang w:val="el-GR"/>
        </w:rPr>
      </w:pPr>
    </w:p>
    <w:p w14:paraId="3B737D1F" w14:textId="77777777" w:rsidR="00EF52E5" w:rsidRPr="00EF52E5" w:rsidRDefault="00EF52E5" w:rsidP="00A76DBC">
      <w:pPr>
        <w:rPr>
          <w:rFonts w:asciiTheme="minorHAnsi" w:hAnsiTheme="minorHAnsi"/>
          <w:sz w:val="10"/>
          <w:szCs w:val="10"/>
          <w:lang w:val="el-GR"/>
        </w:rPr>
      </w:pPr>
    </w:p>
    <w:p w14:paraId="1E6161F2" w14:textId="77777777" w:rsidR="000D67C1" w:rsidRDefault="000D67C1" w:rsidP="00A76DBC">
      <w:pPr>
        <w:rPr>
          <w:sz w:val="16"/>
          <w:szCs w:val="16"/>
        </w:rPr>
      </w:pPr>
    </w:p>
    <w:p w14:paraId="657C5DFD" w14:textId="0C802902" w:rsidR="00E63628" w:rsidRPr="00823CEB" w:rsidRDefault="00823CEB" w:rsidP="00E63628">
      <w:pPr>
        <w:pStyle w:val="01PFHTitle"/>
        <w:widowControl/>
        <w:autoSpaceDE w:val="0"/>
        <w:autoSpaceDN w:val="0"/>
        <w:adjustRightInd w:val="0"/>
        <w:outlineLvl w:val="0"/>
        <w:rPr>
          <w:sz w:val="52"/>
          <w:lang w:val="el-GR"/>
        </w:rPr>
      </w:pPr>
      <w:r w:rsidRPr="006B0F09">
        <w:rPr>
          <w:rFonts w:hint="eastAsia"/>
          <w:sz w:val="52"/>
          <w:lang w:val="el-GR"/>
        </w:rPr>
        <w:t>Βιώσιμη</w:t>
      </w:r>
      <w:r w:rsidRPr="006B0F09">
        <w:rPr>
          <w:sz w:val="52"/>
          <w:lang w:val="el-GR"/>
        </w:rPr>
        <w:t xml:space="preserve"> </w:t>
      </w:r>
      <w:r w:rsidRPr="006B0F09">
        <w:rPr>
          <w:rFonts w:hint="eastAsia"/>
          <w:sz w:val="52"/>
          <w:lang w:val="el-GR"/>
        </w:rPr>
        <w:t>ανάπτυξη</w:t>
      </w:r>
    </w:p>
    <w:p w14:paraId="6B05812D" w14:textId="4AA38448" w:rsidR="00537FDB" w:rsidRPr="00F55731" w:rsidRDefault="00D63129" w:rsidP="00537FDB">
      <w:pPr>
        <w:rPr>
          <w:rFonts w:asciiTheme="minorHAnsi" w:hAnsiTheme="minorHAnsi"/>
          <w:lang w:val="el-GR"/>
        </w:rPr>
      </w:pPr>
      <w:r>
        <w:rPr>
          <w:noProof/>
          <w:sz w:val="19"/>
          <w:szCs w:val="19"/>
          <w:lang w:eastAsia="el-GR"/>
        </w:rPr>
        <mc:AlternateContent>
          <mc:Choice Requires="wps">
            <w:drawing>
              <wp:anchor distT="0" distB="0" distL="114300" distR="114300" simplePos="0" relativeHeight="251785216" behindDoc="0" locked="0" layoutInCell="1" allowOverlap="1" wp14:anchorId="492E725E" wp14:editId="74384D53">
                <wp:simplePos x="0" y="0"/>
                <wp:positionH relativeFrom="margin">
                  <wp:align>right</wp:align>
                </wp:positionH>
                <wp:positionV relativeFrom="paragraph">
                  <wp:posOffset>55880</wp:posOffset>
                </wp:positionV>
                <wp:extent cx="6734810" cy="4787900"/>
                <wp:effectExtent l="0" t="0" r="8890" b="0"/>
                <wp:wrapNone/>
                <wp:docPr id="341784276" name="Text Box 2"/>
                <wp:cNvGraphicFramePr/>
                <a:graphic xmlns:a="http://schemas.openxmlformats.org/drawingml/2006/main">
                  <a:graphicData uri="http://schemas.microsoft.com/office/word/2010/wordprocessingShape">
                    <wps:wsp>
                      <wps:cNvSpPr txBox="1"/>
                      <wps:spPr>
                        <a:xfrm>
                          <a:off x="0" y="0"/>
                          <a:ext cx="6734810" cy="4787900"/>
                        </a:xfrm>
                        <a:prstGeom prst="rect">
                          <a:avLst/>
                        </a:prstGeom>
                        <a:solidFill>
                          <a:schemeClr val="lt1"/>
                        </a:solidFill>
                        <a:ln w="6350">
                          <a:noFill/>
                        </a:ln>
                      </wps:spPr>
                      <wps:txbx>
                        <w:txbxContent>
                          <w:p w14:paraId="30431B10" w14:textId="3C625784" w:rsidR="00EF52E5" w:rsidRPr="00EF52E5" w:rsidRDefault="00EF52E5" w:rsidP="00EF52E5">
                            <w:pPr>
                              <w:spacing w:before="60"/>
                              <w:jc w:val="both"/>
                              <w:rPr>
                                <w:b/>
                                <w:bCs/>
                                <w:sz w:val="18"/>
                                <w:szCs w:val="18"/>
                                <w:lang w:val="el-GR" w:eastAsia="el-GR"/>
                              </w:rPr>
                            </w:pPr>
                            <w:r w:rsidRPr="00EF52E5">
                              <w:rPr>
                                <w:b/>
                                <w:bCs/>
                                <w:sz w:val="18"/>
                                <w:szCs w:val="18"/>
                                <w:lang w:val="el-GR" w:eastAsia="el-GR"/>
                              </w:rPr>
                              <w:t>Κατάρτιση Σχεδίου Κλιματικής Μετάβασης από την Πειραιώς</w:t>
                            </w:r>
                          </w:p>
                          <w:p w14:paraId="0619919D" w14:textId="1C96A940" w:rsidR="00EF52E5" w:rsidRPr="00D63129" w:rsidRDefault="00EF52E5" w:rsidP="00EF52E5">
                            <w:pPr>
                              <w:spacing w:before="60" w:after="60"/>
                              <w:jc w:val="both"/>
                              <w:rPr>
                                <w:sz w:val="18"/>
                                <w:szCs w:val="18"/>
                                <w:lang w:val="el-GR" w:eastAsia="el-GR"/>
                              </w:rPr>
                            </w:pPr>
                            <w:r w:rsidRPr="00D63129">
                              <w:rPr>
                                <w:sz w:val="18"/>
                                <w:szCs w:val="18"/>
                                <w:lang w:val="el-GR" w:eastAsia="el-GR"/>
                              </w:rPr>
                              <w:t>Η Τράπεζα Πειραιώς κατάρτισε ένα ολοκληρωμένο Σχέδιο Κλιματικής Μετάβασης σύμφωνα με τις διατάξεις των Κατευθυντήριων Γραμμών της Ευρωπαϊκής Αρχής Τραπεζών για τη διαχείριση κινδύνων ESG (EBA/GL/2025/01) και με βάση τις απαιτήσεις της Οδηγίας CSRD. Η ανάπτυξη του Σχεδίου Κλιματικής Μετάβασης αντικατοπτρίζει τη μακροπρόθεσμη δέσμευση της Τράπεζας Πειραιώς να υποστηρίξει τη μετάβαση της Ελλάδας σε μια ανθεκτική οικονομία χαμηλών εκπομπών άνθρακα, αναδεικνύοντας την Τράπεζα ως βασικό παράγοντα προώθησης της βιώσιμης ανάπτυξης. Η δέσμευση αυτή βασίζεται σε δύο στρατηγικούς πυλώνες που αφορούν τόσο το άμεσο περιβαλλοντικό αποτύπωμα της Τράπεζας όσο και την ευρύτερη επιρροή της μέσω των χρηματοδοτήσεών της:</w:t>
                            </w:r>
                          </w:p>
                          <w:p w14:paraId="1DF3E3EB" w14:textId="77777777" w:rsidR="00EF52E5" w:rsidRPr="00D63129" w:rsidRDefault="00EF52E5" w:rsidP="00EF52E5">
                            <w:pPr>
                              <w:pStyle w:val="ListParagraph"/>
                              <w:numPr>
                                <w:ilvl w:val="0"/>
                                <w:numId w:val="33"/>
                              </w:numPr>
                              <w:spacing w:before="60" w:after="60"/>
                              <w:jc w:val="both"/>
                              <w:rPr>
                                <w:sz w:val="18"/>
                                <w:szCs w:val="18"/>
                                <w:lang w:val="el-GR" w:eastAsia="el-GR"/>
                              </w:rPr>
                            </w:pPr>
                            <w:r w:rsidRPr="00D63129">
                              <w:rPr>
                                <w:sz w:val="18"/>
                                <w:szCs w:val="18"/>
                                <w:lang w:val="el-GR" w:eastAsia="el-GR"/>
                              </w:rPr>
                              <w:t>Οικείες Λειτουργίες της Τράπεζας Πειραιώς: με στόχο τη μείωση των εκπομπών που προέρχονται από τα κτήρια, τον στόλο οχημάτων, την κατανάλωση ενέργειας και τις εσωτερικές διαδικασίες της Τράπεζας.</w:t>
                            </w:r>
                          </w:p>
                          <w:p w14:paraId="307B6478" w14:textId="77777777" w:rsidR="00EF52E5" w:rsidRPr="00D63129" w:rsidRDefault="00EF52E5" w:rsidP="00EF52E5">
                            <w:pPr>
                              <w:pStyle w:val="ListParagraph"/>
                              <w:numPr>
                                <w:ilvl w:val="0"/>
                                <w:numId w:val="33"/>
                              </w:numPr>
                              <w:spacing w:before="60" w:after="60"/>
                              <w:jc w:val="both"/>
                              <w:rPr>
                                <w:sz w:val="18"/>
                                <w:szCs w:val="18"/>
                                <w:lang w:val="el-GR" w:eastAsia="el-GR"/>
                              </w:rPr>
                            </w:pPr>
                            <w:r w:rsidRPr="00D63129">
                              <w:rPr>
                                <w:sz w:val="18"/>
                                <w:szCs w:val="18"/>
                                <w:lang w:val="el-GR" w:eastAsia="el-GR"/>
                              </w:rPr>
                              <w:t xml:space="preserve">Εκπομπές Χαρτοφυλακίου της Τράπεζας Πειραιώς: με στόχο την προοδευτική </w:t>
                            </w:r>
                            <w:proofErr w:type="spellStart"/>
                            <w:r w:rsidRPr="00D63129">
                              <w:rPr>
                                <w:sz w:val="18"/>
                                <w:szCs w:val="18"/>
                                <w:lang w:val="el-GR" w:eastAsia="el-GR"/>
                              </w:rPr>
                              <w:t>απανθρακοποίηση</w:t>
                            </w:r>
                            <w:proofErr w:type="spellEnd"/>
                            <w:r w:rsidRPr="00D63129">
                              <w:rPr>
                                <w:sz w:val="18"/>
                                <w:szCs w:val="18"/>
                                <w:lang w:val="el-GR" w:eastAsia="el-GR"/>
                              </w:rPr>
                              <w:t xml:space="preserve"> του δανειακού και επενδυτικού χαρτοφυλακίου, μέσω διοχέτευσης κεφαλαίων σε δραστηριότητες χαμηλών εκπομπών άνθρακα και υποστήριξης των πελατών της κατά την πορεία μετάβασής τους.</w:t>
                            </w:r>
                          </w:p>
                          <w:p w14:paraId="08CA2EFB" w14:textId="1314FDF0" w:rsidR="00EF52E5" w:rsidRPr="008F72B9" w:rsidRDefault="00EF52E5" w:rsidP="00EF52E5">
                            <w:pPr>
                              <w:spacing w:before="60" w:after="60"/>
                              <w:jc w:val="both"/>
                              <w:rPr>
                                <w:sz w:val="18"/>
                                <w:szCs w:val="18"/>
                                <w:lang w:val="el-GR" w:eastAsia="el-GR"/>
                              </w:rPr>
                            </w:pPr>
                            <w:r w:rsidRPr="00D63129">
                              <w:rPr>
                                <w:sz w:val="18"/>
                                <w:szCs w:val="18"/>
                                <w:lang w:val="el-GR" w:eastAsia="el-GR"/>
                              </w:rPr>
                              <w:t xml:space="preserve">Από το 2022, η Πειραιώς έχει επίσης δεσμευθεί σε ένα σύνολο στόχων βάσει της πρωτοβουλίας </w:t>
                            </w:r>
                            <w:proofErr w:type="spellStart"/>
                            <w:r w:rsidRPr="00D63129">
                              <w:rPr>
                                <w:sz w:val="18"/>
                                <w:szCs w:val="18"/>
                                <w:lang w:val="el-GR" w:eastAsia="el-GR"/>
                              </w:rPr>
                              <w:t>SBTi</w:t>
                            </w:r>
                            <w:proofErr w:type="spellEnd"/>
                            <w:r w:rsidRPr="00D63129">
                              <w:rPr>
                                <w:sz w:val="18"/>
                                <w:szCs w:val="18"/>
                                <w:lang w:val="el-GR" w:eastAsia="el-GR"/>
                              </w:rPr>
                              <w:t xml:space="preserve"> (</w:t>
                            </w:r>
                            <w:proofErr w:type="spellStart"/>
                            <w:r w:rsidRPr="00D63129">
                              <w:rPr>
                                <w:sz w:val="18"/>
                                <w:szCs w:val="18"/>
                                <w:lang w:val="el-GR" w:eastAsia="el-GR"/>
                              </w:rPr>
                              <w:t>Science</w:t>
                            </w:r>
                            <w:proofErr w:type="spellEnd"/>
                            <w:r w:rsidRPr="00D63129">
                              <w:rPr>
                                <w:sz w:val="18"/>
                                <w:szCs w:val="18"/>
                                <w:lang w:val="el-GR" w:eastAsia="el-GR"/>
                              </w:rPr>
                              <w:t xml:space="preserve"> </w:t>
                            </w:r>
                            <w:proofErr w:type="spellStart"/>
                            <w:r w:rsidRPr="00D63129">
                              <w:rPr>
                                <w:sz w:val="18"/>
                                <w:szCs w:val="18"/>
                                <w:lang w:val="el-GR" w:eastAsia="el-GR"/>
                              </w:rPr>
                              <w:t>Based</w:t>
                            </w:r>
                            <w:proofErr w:type="spellEnd"/>
                            <w:r w:rsidRPr="00D63129">
                              <w:rPr>
                                <w:sz w:val="18"/>
                                <w:szCs w:val="18"/>
                                <w:lang w:val="el-GR" w:eastAsia="el-GR"/>
                              </w:rPr>
                              <w:t xml:space="preserve"> </w:t>
                            </w:r>
                            <w:proofErr w:type="spellStart"/>
                            <w:r w:rsidRPr="00D63129">
                              <w:rPr>
                                <w:sz w:val="18"/>
                                <w:szCs w:val="18"/>
                                <w:lang w:val="el-GR" w:eastAsia="el-GR"/>
                              </w:rPr>
                              <w:t>Targets</w:t>
                            </w:r>
                            <w:proofErr w:type="spellEnd"/>
                            <w:r w:rsidRPr="00D63129">
                              <w:rPr>
                                <w:sz w:val="18"/>
                                <w:szCs w:val="18"/>
                                <w:lang w:val="el-GR" w:eastAsia="el-GR"/>
                              </w:rPr>
                              <w:t xml:space="preserve"> </w:t>
                            </w:r>
                            <w:proofErr w:type="spellStart"/>
                            <w:r w:rsidRPr="00D63129">
                              <w:rPr>
                                <w:sz w:val="18"/>
                                <w:szCs w:val="18"/>
                                <w:lang w:val="el-GR" w:eastAsia="el-GR"/>
                              </w:rPr>
                              <w:t>initiative</w:t>
                            </w:r>
                            <w:proofErr w:type="spellEnd"/>
                            <w:r w:rsidRPr="00D63129">
                              <w:rPr>
                                <w:sz w:val="18"/>
                                <w:szCs w:val="18"/>
                                <w:lang w:val="el-GR" w:eastAsia="el-GR"/>
                              </w:rPr>
                              <w:t xml:space="preserve">), τους οποίους η Τράπεζα παρακολουθεί συστηματικά και δημοσιοποιεί. Οι στόχοι αυτοί παρουσιάζονται στην Έκθεση Βιωσιμότητας 2025, ενώ τυχόν </w:t>
                            </w:r>
                            <w:proofErr w:type="spellStart"/>
                            <w:r w:rsidRPr="00D63129">
                              <w:rPr>
                                <w:sz w:val="18"/>
                                <w:szCs w:val="18"/>
                                <w:lang w:val="el-GR" w:eastAsia="el-GR"/>
                              </w:rPr>
                              <w:t>επικαιροποιήσεις</w:t>
                            </w:r>
                            <w:proofErr w:type="spellEnd"/>
                            <w:r w:rsidRPr="00D63129">
                              <w:rPr>
                                <w:sz w:val="18"/>
                                <w:szCs w:val="18"/>
                                <w:lang w:val="el-GR" w:eastAsia="el-GR"/>
                              </w:rPr>
                              <w:t xml:space="preserve"> θα αξιολογηθούν εντός των επόμενων ετών, ευθυγραμμιζόμενες με τα πλέον πρόσφατα επιστημονικά τεκμηριωμένα πρότυπα και τις επικρατούσες πρακτικές της αγοράς όπως θα υιοθετούνται από τα χρηματοπιστωτικά ιδρύματα, λαμβάνοντας υπόψη και την πρώτη έκδοση του Σχεδίου Κλιματικής Μετάβασης που δημοσιοποιείται στην </w:t>
                            </w:r>
                            <w:r w:rsidR="00D63129" w:rsidRPr="00D63129">
                              <w:rPr>
                                <w:sz w:val="18"/>
                                <w:szCs w:val="18"/>
                                <w:lang w:val="el-GR" w:eastAsia="el-GR"/>
                              </w:rPr>
                              <w:t xml:space="preserve">Ετήσια Οικονομική </w:t>
                            </w:r>
                            <w:r w:rsidRPr="00D63129">
                              <w:rPr>
                                <w:sz w:val="18"/>
                                <w:szCs w:val="18"/>
                                <w:lang w:val="el-GR" w:eastAsia="el-GR"/>
                              </w:rPr>
                              <w:t>Έκθεση</w:t>
                            </w:r>
                            <w:r w:rsidR="00D63129" w:rsidRPr="00D63129">
                              <w:rPr>
                                <w:sz w:val="18"/>
                                <w:szCs w:val="18"/>
                                <w:lang w:val="el-GR" w:eastAsia="el-GR"/>
                              </w:rPr>
                              <w:t xml:space="preserve"> 2025</w:t>
                            </w:r>
                            <w:r w:rsidRPr="00D63129">
                              <w:rPr>
                                <w:sz w:val="18"/>
                                <w:szCs w:val="18"/>
                                <w:lang w:val="el-GR" w:eastAsia="el-GR"/>
                              </w:rPr>
                              <w:t>.</w:t>
                            </w:r>
                          </w:p>
                          <w:p w14:paraId="4BAD868E" w14:textId="77777777" w:rsidR="00D63129" w:rsidRPr="008F72B9" w:rsidRDefault="00D63129" w:rsidP="00EF52E5">
                            <w:pPr>
                              <w:spacing w:before="60" w:after="60"/>
                              <w:jc w:val="both"/>
                              <w:rPr>
                                <w:sz w:val="18"/>
                                <w:szCs w:val="18"/>
                                <w:lang w:val="el-GR" w:eastAsia="el-GR"/>
                              </w:rPr>
                            </w:pPr>
                          </w:p>
                          <w:p w14:paraId="33ECB9E2" w14:textId="77777777" w:rsidR="00D63129" w:rsidRPr="00D63129" w:rsidRDefault="00D63129" w:rsidP="00D63129">
                            <w:pPr>
                              <w:spacing w:before="60" w:after="60"/>
                              <w:jc w:val="both"/>
                              <w:rPr>
                                <w:b/>
                                <w:bCs/>
                                <w:sz w:val="18"/>
                                <w:szCs w:val="18"/>
                                <w:lang w:val="el-GR" w:eastAsia="el-GR"/>
                              </w:rPr>
                            </w:pPr>
                            <w:r w:rsidRPr="00D63129">
                              <w:rPr>
                                <w:b/>
                                <w:bCs/>
                                <w:sz w:val="18"/>
                                <w:szCs w:val="18"/>
                                <w:lang w:val="el-GR" w:eastAsia="el-GR"/>
                              </w:rPr>
                              <w:t xml:space="preserve">Υψηλή διάκριση της Πειραιώς από το </w:t>
                            </w:r>
                            <w:r w:rsidRPr="00D63129">
                              <w:rPr>
                                <w:b/>
                                <w:bCs/>
                                <w:sz w:val="18"/>
                                <w:szCs w:val="18"/>
                                <w:lang w:eastAsia="el-GR"/>
                              </w:rPr>
                              <w:t>CDP</w:t>
                            </w:r>
                            <w:r w:rsidRPr="00D63129">
                              <w:rPr>
                                <w:b/>
                                <w:bCs/>
                                <w:sz w:val="18"/>
                                <w:szCs w:val="18"/>
                                <w:lang w:val="el-GR" w:eastAsia="el-GR"/>
                              </w:rPr>
                              <w:t xml:space="preserve"> με βαθμολογία «</w:t>
                            </w:r>
                            <w:r w:rsidRPr="00D63129">
                              <w:rPr>
                                <w:b/>
                                <w:bCs/>
                                <w:sz w:val="18"/>
                                <w:szCs w:val="18"/>
                                <w:lang w:eastAsia="el-GR"/>
                              </w:rPr>
                              <w:t>A</w:t>
                            </w:r>
                            <w:r w:rsidRPr="00D63129">
                              <w:rPr>
                                <w:b/>
                                <w:bCs/>
                                <w:sz w:val="18"/>
                                <w:szCs w:val="18"/>
                                <w:lang w:val="el-GR" w:eastAsia="el-GR"/>
                              </w:rPr>
                              <w:t>-» για τις περιβαλλοντικές επιδόσεις της</w:t>
                            </w:r>
                          </w:p>
                          <w:p w14:paraId="48233404" w14:textId="7AC7A709" w:rsidR="006726B8" w:rsidRPr="006726B8" w:rsidRDefault="006726B8" w:rsidP="006726B8">
                            <w:pPr>
                              <w:spacing w:before="60" w:after="60"/>
                              <w:jc w:val="both"/>
                              <w:rPr>
                                <w:sz w:val="18"/>
                                <w:szCs w:val="18"/>
                                <w:lang w:val="el-GR" w:eastAsia="el-GR"/>
                              </w:rPr>
                            </w:pPr>
                            <w:r w:rsidRPr="006726B8">
                              <w:rPr>
                                <w:sz w:val="18"/>
                                <w:szCs w:val="18"/>
                                <w:lang w:val="el-GR" w:eastAsia="el-GR"/>
                              </w:rPr>
                              <w:t>Στις 27 Ιανουαρίου 2026, η Πειραιώς ανακοίνωσε ότι διακρίθηκε για ακόμη μία φορά για τη διαφάνεια και τις επιδόσεις της σε θέματα κλιματικής αλλαγής, περιβάλλοντος και βιωσιμότητας, λαμβάνοντας την υψηλή βαθμολογία «</w:t>
                            </w:r>
                            <w:r w:rsidRPr="006726B8">
                              <w:rPr>
                                <w:sz w:val="18"/>
                                <w:szCs w:val="18"/>
                                <w:lang w:eastAsia="el-GR"/>
                              </w:rPr>
                              <w:t>A</w:t>
                            </w:r>
                            <w:r w:rsidRPr="006726B8">
                              <w:rPr>
                                <w:sz w:val="18"/>
                                <w:szCs w:val="18"/>
                                <w:lang w:val="el-GR" w:eastAsia="el-GR"/>
                              </w:rPr>
                              <w:t xml:space="preserve">-» από τον διεθνή μη κερδοσκοπικό οργανισμό </w:t>
                            </w:r>
                            <w:r w:rsidRPr="006726B8">
                              <w:rPr>
                                <w:sz w:val="18"/>
                                <w:szCs w:val="18"/>
                                <w:lang w:eastAsia="el-GR"/>
                              </w:rPr>
                              <w:t>CDP</w:t>
                            </w:r>
                            <w:r w:rsidRPr="006726B8">
                              <w:rPr>
                                <w:sz w:val="18"/>
                                <w:szCs w:val="18"/>
                                <w:lang w:val="el-GR" w:eastAsia="el-GR"/>
                              </w:rPr>
                              <w:t>, μέσω της πλατφόρμας του για τη δημοσιοποίηση περιβαλλοντικών δεδομένων για εταιρείες, κεφαλαιαγορές και δημόσιους φορείς.</w:t>
                            </w:r>
                          </w:p>
                          <w:p w14:paraId="098F575F" w14:textId="67EB0E74" w:rsidR="006726B8" w:rsidRPr="008F72B9" w:rsidRDefault="006726B8" w:rsidP="006726B8">
                            <w:pPr>
                              <w:spacing w:before="60" w:after="60"/>
                              <w:jc w:val="both"/>
                              <w:rPr>
                                <w:sz w:val="18"/>
                                <w:szCs w:val="18"/>
                                <w:lang w:val="el-GR" w:eastAsia="el-GR"/>
                              </w:rPr>
                            </w:pPr>
                            <w:r w:rsidRPr="006726B8">
                              <w:rPr>
                                <w:sz w:val="18"/>
                                <w:szCs w:val="18"/>
                                <w:lang w:val="el-GR" w:eastAsia="el-GR"/>
                              </w:rPr>
                              <w:t>Η βαθμολογία «</w:t>
                            </w:r>
                            <w:r w:rsidRPr="006726B8">
                              <w:rPr>
                                <w:sz w:val="18"/>
                                <w:szCs w:val="18"/>
                                <w:lang w:eastAsia="el-GR"/>
                              </w:rPr>
                              <w:t>A</w:t>
                            </w:r>
                            <w:r w:rsidRPr="006726B8">
                              <w:rPr>
                                <w:sz w:val="18"/>
                                <w:szCs w:val="18"/>
                                <w:lang w:val="el-GR" w:eastAsia="el-GR"/>
                              </w:rPr>
                              <w:t xml:space="preserve">-» για την κλιματική αλλαγή, που βασίστηκε στα στοιχεία που υπέβαλε η Πειραιώς μέσω σχετικού ερωτηματολογίου, αποτελεί την υψηλότερη αξιολόγηση μεταξύ των ελληνικών εταιρειών που συμμετείχαν στη διαδικασία για το 2025. </w:t>
                            </w:r>
                          </w:p>
                          <w:p w14:paraId="09B4CD57" w14:textId="77777777" w:rsidR="00D63129" w:rsidRPr="00D63129" w:rsidRDefault="00D63129" w:rsidP="00EF52E5">
                            <w:pPr>
                              <w:spacing w:before="60" w:after="60"/>
                              <w:jc w:val="both"/>
                              <w:rPr>
                                <w:sz w:val="18"/>
                                <w:szCs w:val="18"/>
                                <w:lang w:val="el-GR" w:eastAsia="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725E" id="_x0000_s1080" type="#_x0000_t202" style="position:absolute;margin-left:479.1pt;margin-top:4.4pt;width:530.3pt;height:377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RHMwIAAF0EAAAOAAAAZHJzL2Uyb0RvYy54bWysVEtv2zAMvg/YfxB0X+ykTpMacYosRYYB&#10;RVsgHXpWZCk2IIuapMTOfv0oOa92Ow27yKRI8fF9pGf3XaPIXlhXgy7ocJBSIjSHstbbgv54XX2Z&#10;UuI80yVToEVBD8LR+/nnT7PW5GIEFahSWIJBtMtbU9DKe5MnieOVaJgbgBEajRJswzyqdpuUlrUY&#10;vVHJKE1vkxZsaSxw4RzePvRGOo/xpRTcP0vphCeqoFibj6eN5yacyXzG8q1lpqr5sQz2D1U0rNaY&#10;9BzqgXlGdrb+I1RTcwsOpB9waBKQsuYi9oDdDNMP3awrZkTsBcFx5gyT+39h+dN+bV4s8d1X6JDA&#10;AEhrXO7wMvTTSduEL1ZK0I4QHs6wic4Tjpe3k5tsOkQTR1s2mU7u0ghscnlurPPfBDQkCAW1yEuE&#10;i+0fnceU6HpyCdkcqLpc1UpFJcyCWCpL9gxZVD4WiS/eeSlNWizlZpzGwBrC8z6y0pjg0lSQfLfp&#10;SF0WdJydOt5AeUAgLPQz4gxf1VjsI3P+hVkcCmwQB90/4yEVYDI4SpRUYH/97T74I1dopaTFISuo&#10;+7ljVlCivmtk8W6YZWEqo5KNJyNU7LVlc23Ru2YJiMAQV8rwKAZ/r06itNC84T4sQlY0Mc0xd0H9&#10;SVz6fvRxn7hYLKITzqFh/lGvDQ+hA+KBitfujVlz5Msj1U9wGkeWf6Ct9w0vNSx2HmQdOQ1A96ge&#10;8ccZjlQf9y0sybUevS5/hflvAAAA//8DAFBLAwQUAAYACAAAACEA5jtcEN4AAAAHAQAADwAAAGRy&#10;cy9kb3ducmV2LnhtbEzPTU/DMAwG4DsS/yEyEhfEEjbRVaXuhBAfEjdW2MQta0xb0ThVk7Xl35Od&#10;4Gi91uvH+Wa2nRhp8K1jhJuFAkFcOdNyjfBePl2nIHzQbHTnmBB+yMOmOD/LdWbcxG80bkMtYgn7&#10;TCM0IfSZlL5qyGq/cD1xzL7cYHWI41BLM+gplttOLpVKpNUtxwuN7umhoep7e7QIn1f1/tXPzx/T&#10;6nbVP76M5XpnSsTLi/n+DkSgOfwtw4kf6VBE08Ed2XjRIcRHAkIa+adQJSoBcUBYJ8sUZJHL//7i&#10;FwAA//8DAFBLAQItABQABgAIAAAAIQC2gziS/gAAAOEBAAATAAAAAAAAAAAAAAAAAAAAAABbQ29u&#10;dGVudF9UeXBlc10ueG1sUEsBAi0AFAAGAAgAAAAhADj9If/WAAAAlAEAAAsAAAAAAAAAAAAAAAAA&#10;LwEAAF9yZWxzLy5yZWxzUEsBAi0AFAAGAAgAAAAhACs2NEczAgAAXQQAAA4AAAAAAAAAAAAAAAAA&#10;LgIAAGRycy9lMm9Eb2MueG1sUEsBAi0AFAAGAAgAAAAhAOY7XBDeAAAABwEAAA8AAAAAAAAAAAAA&#10;AAAAjQQAAGRycy9kb3ducmV2LnhtbFBLBQYAAAAABAAEAPMAAACYBQAAAAA=&#10;" fillcolor="white [3201]" stroked="f" strokeweight=".5pt">
                <v:textbox>
                  <w:txbxContent>
                    <w:p w14:paraId="30431B10" w14:textId="3C625784" w:rsidR="00EF52E5" w:rsidRPr="00EF52E5" w:rsidRDefault="00EF52E5" w:rsidP="00EF52E5">
                      <w:pPr>
                        <w:spacing w:before="60"/>
                        <w:jc w:val="both"/>
                        <w:rPr>
                          <w:b/>
                          <w:bCs/>
                          <w:sz w:val="18"/>
                          <w:szCs w:val="18"/>
                          <w:lang w:val="el-GR" w:eastAsia="el-GR"/>
                        </w:rPr>
                      </w:pPr>
                      <w:r w:rsidRPr="00EF52E5">
                        <w:rPr>
                          <w:b/>
                          <w:bCs/>
                          <w:sz w:val="18"/>
                          <w:szCs w:val="18"/>
                          <w:lang w:val="el-GR" w:eastAsia="el-GR"/>
                        </w:rPr>
                        <w:t>Κατάρτιση Σχεδίου Κλιματικής Μετάβασης από την Πειραιώς</w:t>
                      </w:r>
                    </w:p>
                    <w:p w14:paraId="0619919D" w14:textId="1C96A940" w:rsidR="00EF52E5" w:rsidRPr="00D63129" w:rsidRDefault="00EF52E5" w:rsidP="00EF52E5">
                      <w:pPr>
                        <w:spacing w:before="60" w:after="60"/>
                        <w:jc w:val="both"/>
                        <w:rPr>
                          <w:sz w:val="18"/>
                          <w:szCs w:val="18"/>
                          <w:lang w:val="el-GR" w:eastAsia="el-GR"/>
                        </w:rPr>
                      </w:pPr>
                      <w:r w:rsidRPr="00D63129">
                        <w:rPr>
                          <w:sz w:val="18"/>
                          <w:szCs w:val="18"/>
                          <w:lang w:val="el-GR" w:eastAsia="el-GR"/>
                        </w:rPr>
                        <w:t>Η Τράπεζα Πειραιώς κατάρτισε ένα ολοκληρωμένο Σχέδιο Κλιματικής Μετάβασης σύμφωνα με τις διατάξεις των Κατευθυντήριων Γραμμών της Ευρωπαϊκής Αρχής Τραπεζών για τη διαχείριση κινδύνων ESG (EBA/GL/2025/01) και με βάση τις απαιτήσεις της Οδηγίας CSRD. Η ανάπτυξη του Σχεδίου Κλιματικής Μετάβασης αντικατοπτρίζει τη μακροπρόθεσμη δέσμευση της Τράπεζας Πειραιώς να υποστηρίξει τη μετάβαση της Ελλάδας σε μια ανθεκτική οικονομία χαμηλών εκπομπών άνθρακα, αναδεικνύοντας την Τράπεζα ως βασικό παράγοντα προώθησης της βιώσιμης ανάπτυξης. Η δέσμευση αυτή βασίζεται σε δύο στρατηγικούς πυλώνες που αφορούν τόσο το άμεσο περιβαλλοντικό αποτύπωμα της Τράπεζας όσο και την ευρύτερη επιρροή της μέσω των χρηματοδοτήσεών της:</w:t>
                      </w:r>
                    </w:p>
                    <w:p w14:paraId="1DF3E3EB" w14:textId="77777777" w:rsidR="00EF52E5" w:rsidRPr="00D63129" w:rsidRDefault="00EF52E5" w:rsidP="00EF52E5">
                      <w:pPr>
                        <w:pStyle w:val="ListParagraph"/>
                        <w:numPr>
                          <w:ilvl w:val="0"/>
                          <w:numId w:val="33"/>
                        </w:numPr>
                        <w:spacing w:before="60" w:after="60"/>
                        <w:jc w:val="both"/>
                        <w:rPr>
                          <w:sz w:val="18"/>
                          <w:szCs w:val="18"/>
                          <w:lang w:val="el-GR" w:eastAsia="el-GR"/>
                        </w:rPr>
                      </w:pPr>
                      <w:r w:rsidRPr="00D63129">
                        <w:rPr>
                          <w:sz w:val="18"/>
                          <w:szCs w:val="18"/>
                          <w:lang w:val="el-GR" w:eastAsia="el-GR"/>
                        </w:rPr>
                        <w:t>Οικείες Λειτουργίες της Τράπεζας Πειραιώς: με στόχο τη μείωση των εκπομπών που προέρχονται από τα κτήρια, τον στόλο οχημάτων, την κατανάλωση ενέργειας και τις εσωτερικές διαδικασίες της Τράπεζας.</w:t>
                      </w:r>
                    </w:p>
                    <w:p w14:paraId="307B6478" w14:textId="77777777" w:rsidR="00EF52E5" w:rsidRPr="00D63129" w:rsidRDefault="00EF52E5" w:rsidP="00EF52E5">
                      <w:pPr>
                        <w:pStyle w:val="ListParagraph"/>
                        <w:numPr>
                          <w:ilvl w:val="0"/>
                          <w:numId w:val="33"/>
                        </w:numPr>
                        <w:spacing w:before="60" w:after="60"/>
                        <w:jc w:val="both"/>
                        <w:rPr>
                          <w:sz w:val="18"/>
                          <w:szCs w:val="18"/>
                          <w:lang w:val="el-GR" w:eastAsia="el-GR"/>
                        </w:rPr>
                      </w:pPr>
                      <w:r w:rsidRPr="00D63129">
                        <w:rPr>
                          <w:sz w:val="18"/>
                          <w:szCs w:val="18"/>
                          <w:lang w:val="el-GR" w:eastAsia="el-GR"/>
                        </w:rPr>
                        <w:t xml:space="preserve">Εκπομπές Χαρτοφυλακίου της Τράπεζας Πειραιώς: με στόχο την προοδευτική </w:t>
                      </w:r>
                      <w:proofErr w:type="spellStart"/>
                      <w:r w:rsidRPr="00D63129">
                        <w:rPr>
                          <w:sz w:val="18"/>
                          <w:szCs w:val="18"/>
                          <w:lang w:val="el-GR" w:eastAsia="el-GR"/>
                        </w:rPr>
                        <w:t>απανθρακοποίηση</w:t>
                      </w:r>
                      <w:proofErr w:type="spellEnd"/>
                      <w:r w:rsidRPr="00D63129">
                        <w:rPr>
                          <w:sz w:val="18"/>
                          <w:szCs w:val="18"/>
                          <w:lang w:val="el-GR" w:eastAsia="el-GR"/>
                        </w:rPr>
                        <w:t xml:space="preserve"> του δανειακού και επενδυτικού χαρτοφυλακίου, μέσω διοχέτευσης κεφαλαίων σε δραστηριότητες χαμηλών εκπομπών άνθρακα και υποστήριξης των πελατών της κατά την πορεία μετάβασής τους.</w:t>
                      </w:r>
                    </w:p>
                    <w:p w14:paraId="08CA2EFB" w14:textId="1314FDF0" w:rsidR="00EF52E5" w:rsidRPr="008F72B9" w:rsidRDefault="00EF52E5" w:rsidP="00EF52E5">
                      <w:pPr>
                        <w:spacing w:before="60" w:after="60"/>
                        <w:jc w:val="both"/>
                        <w:rPr>
                          <w:sz w:val="18"/>
                          <w:szCs w:val="18"/>
                          <w:lang w:val="el-GR" w:eastAsia="el-GR"/>
                        </w:rPr>
                      </w:pPr>
                      <w:r w:rsidRPr="00D63129">
                        <w:rPr>
                          <w:sz w:val="18"/>
                          <w:szCs w:val="18"/>
                          <w:lang w:val="el-GR" w:eastAsia="el-GR"/>
                        </w:rPr>
                        <w:t xml:space="preserve">Από το 2022, η Πειραιώς έχει επίσης δεσμευθεί σε ένα σύνολο στόχων βάσει της πρωτοβουλίας </w:t>
                      </w:r>
                      <w:proofErr w:type="spellStart"/>
                      <w:r w:rsidRPr="00D63129">
                        <w:rPr>
                          <w:sz w:val="18"/>
                          <w:szCs w:val="18"/>
                          <w:lang w:val="el-GR" w:eastAsia="el-GR"/>
                        </w:rPr>
                        <w:t>SBTi</w:t>
                      </w:r>
                      <w:proofErr w:type="spellEnd"/>
                      <w:r w:rsidRPr="00D63129">
                        <w:rPr>
                          <w:sz w:val="18"/>
                          <w:szCs w:val="18"/>
                          <w:lang w:val="el-GR" w:eastAsia="el-GR"/>
                        </w:rPr>
                        <w:t xml:space="preserve"> (</w:t>
                      </w:r>
                      <w:proofErr w:type="spellStart"/>
                      <w:r w:rsidRPr="00D63129">
                        <w:rPr>
                          <w:sz w:val="18"/>
                          <w:szCs w:val="18"/>
                          <w:lang w:val="el-GR" w:eastAsia="el-GR"/>
                        </w:rPr>
                        <w:t>Science</w:t>
                      </w:r>
                      <w:proofErr w:type="spellEnd"/>
                      <w:r w:rsidRPr="00D63129">
                        <w:rPr>
                          <w:sz w:val="18"/>
                          <w:szCs w:val="18"/>
                          <w:lang w:val="el-GR" w:eastAsia="el-GR"/>
                        </w:rPr>
                        <w:t xml:space="preserve"> </w:t>
                      </w:r>
                      <w:proofErr w:type="spellStart"/>
                      <w:r w:rsidRPr="00D63129">
                        <w:rPr>
                          <w:sz w:val="18"/>
                          <w:szCs w:val="18"/>
                          <w:lang w:val="el-GR" w:eastAsia="el-GR"/>
                        </w:rPr>
                        <w:t>Based</w:t>
                      </w:r>
                      <w:proofErr w:type="spellEnd"/>
                      <w:r w:rsidRPr="00D63129">
                        <w:rPr>
                          <w:sz w:val="18"/>
                          <w:szCs w:val="18"/>
                          <w:lang w:val="el-GR" w:eastAsia="el-GR"/>
                        </w:rPr>
                        <w:t xml:space="preserve"> </w:t>
                      </w:r>
                      <w:proofErr w:type="spellStart"/>
                      <w:r w:rsidRPr="00D63129">
                        <w:rPr>
                          <w:sz w:val="18"/>
                          <w:szCs w:val="18"/>
                          <w:lang w:val="el-GR" w:eastAsia="el-GR"/>
                        </w:rPr>
                        <w:t>Targets</w:t>
                      </w:r>
                      <w:proofErr w:type="spellEnd"/>
                      <w:r w:rsidRPr="00D63129">
                        <w:rPr>
                          <w:sz w:val="18"/>
                          <w:szCs w:val="18"/>
                          <w:lang w:val="el-GR" w:eastAsia="el-GR"/>
                        </w:rPr>
                        <w:t xml:space="preserve"> </w:t>
                      </w:r>
                      <w:proofErr w:type="spellStart"/>
                      <w:r w:rsidRPr="00D63129">
                        <w:rPr>
                          <w:sz w:val="18"/>
                          <w:szCs w:val="18"/>
                          <w:lang w:val="el-GR" w:eastAsia="el-GR"/>
                        </w:rPr>
                        <w:t>initiative</w:t>
                      </w:r>
                      <w:proofErr w:type="spellEnd"/>
                      <w:r w:rsidRPr="00D63129">
                        <w:rPr>
                          <w:sz w:val="18"/>
                          <w:szCs w:val="18"/>
                          <w:lang w:val="el-GR" w:eastAsia="el-GR"/>
                        </w:rPr>
                        <w:t xml:space="preserve">), τους οποίους η Τράπεζα παρακολουθεί συστηματικά και δημοσιοποιεί. Οι στόχοι αυτοί παρουσιάζονται στην Έκθεση Βιωσιμότητας 2025, ενώ τυχόν </w:t>
                      </w:r>
                      <w:proofErr w:type="spellStart"/>
                      <w:r w:rsidRPr="00D63129">
                        <w:rPr>
                          <w:sz w:val="18"/>
                          <w:szCs w:val="18"/>
                          <w:lang w:val="el-GR" w:eastAsia="el-GR"/>
                        </w:rPr>
                        <w:t>επικαιροποιήσεις</w:t>
                      </w:r>
                      <w:proofErr w:type="spellEnd"/>
                      <w:r w:rsidRPr="00D63129">
                        <w:rPr>
                          <w:sz w:val="18"/>
                          <w:szCs w:val="18"/>
                          <w:lang w:val="el-GR" w:eastAsia="el-GR"/>
                        </w:rPr>
                        <w:t xml:space="preserve"> θα αξιολογηθούν εντός των επόμενων ετών, ευθυγραμμιζόμενες με τα πλέον πρόσφατα επιστημονικά τεκμηριωμένα πρότυπα και τις επικρατούσες πρακτικές της αγοράς όπως θα υιοθετούνται από τα χρηματοπιστωτικά ιδρύματα, λαμβάνοντας υπόψη και την πρώτη έκδοση του Σχεδίου Κλιματικής Μετάβασης που δημοσιοποιείται στην </w:t>
                      </w:r>
                      <w:r w:rsidR="00D63129" w:rsidRPr="00D63129">
                        <w:rPr>
                          <w:sz w:val="18"/>
                          <w:szCs w:val="18"/>
                          <w:lang w:val="el-GR" w:eastAsia="el-GR"/>
                        </w:rPr>
                        <w:t xml:space="preserve">Ετήσια Οικονομική </w:t>
                      </w:r>
                      <w:r w:rsidRPr="00D63129">
                        <w:rPr>
                          <w:sz w:val="18"/>
                          <w:szCs w:val="18"/>
                          <w:lang w:val="el-GR" w:eastAsia="el-GR"/>
                        </w:rPr>
                        <w:t>Έκθεση</w:t>
                      </w:r>
                      <w:r w:rsidR="00D63129" w:rsidRPr="00D63129">
                        <w:rPr>
                          <w:sz w:val="18"/>
                          <w:szCs w:val="18"/>
                          <w:lang w:val="el-GR" w:eastAsia="el-GR"/>
                        </w:rPr>
                        <w:t xml:space="preserve"> 2025</w:t>
                      </w:r>
                      <w:r w:rsidRPr="00D63129">
                        <w:rPr>
                          <w:sz w:val="18"/>
                          <w:szCs w:val="18"/>
                          <w:lang w:val="el-GR" w:eastAsia="el-GR"/>
                        </w:rPr>
                        <w:t>.</w:t>
                      </w:r>
                    </w:p>
                    <w:p w14:paraId="4BAD868E" w14:textId="77777777" w:rsidR="00D63129" w:rsidRPr="008F72B9" w:rsidRDefault="00D63129" w:rsidP="00EF52E5">
                      <w:pPr>
                        <w:spacing w:before="60" w:after="60"/>
                        <w:jc w:val="both"/>
                        <w:rPr>
                          <w:sz w:val="18"/>
                          <w:szCs w:val="18"/>
                          <w:lang w:val="el-GR" w:eastAsia="el-GR"/>
                        </w:rPr>
                      </w:pPr>
                    </w:p>
                    <w:p w14:paraId="33ECB9E2" w14:textId="77777777" w:rsidR="00D63129" w:rsidRPr="00D63129" w:rsidRDefault="00D63129" w:rsidP="00D63129">
                      <w:pPr>
                        <w:spacing w:before="60" w:after="60"/>
                        <w:jc w:val="both"/>
                        <w:rPr>
                          <w:b/>
                          <w:bCs/>
                          <w:sz w:val="18"/>
                          <w:szCs w:val="18"/>
                          <w:lang w:val="el-GR" w:eastAsia="el-GR"/>
                        </w:rPr>
                      </w:pPr>
                      <w:r w:rsidRPr="00D63129">
                        <w:rPr>
                          <w:b/>
                          <w:bCs/>
                          <w:sz w:val="18"/>
                          <w:szCs w:val="18"/>
                          <w:lang w:val="el-GR" w:eastAsia="el-GR"/>
                        </w:rPr>
                        <w:t xml:space="preserve">Υψηλή διάκριση της Πειραιώς από το </w:t>
                      </w:r>
                      <w:r w:rsidRPr="00D63129">
                        <w:rPr>
                          <w:b/>
                          <w:bCs/>
                          <w:sz w:val="18"/>
                          <w:szCs w:val="18"/>
                          <w:lang w:eastAsia="el-GR"/>
                        </w:rPr>
                        <w:t>CDP</w:t>
                      </w:r>
                      <w:r w:rsidRPr="00D63129">
                        <w:rPr>
                          <w:b/>
                          <w:bCs/>
                          <w:sz w:val="18"/>
                          <w:szCs w:val="18"/>
                          <w:lang w:val="el-GR" w:eastAsia="el-GR"/>
                        </w:rPr>
                        <w:t xml:space="preserve"> με βαθμολογία «</w:t>
                      </w:r>
                      <w:r w:rsidRPr="00D63129">
                        <w:rPr>
                          <w:b/>
                          <w:bCs/>
                          <w:sz w:val="18"/>
                          <w:szCs w:val="18"/>
                          <w:lang w:eastAsia="el-GR"/>
                        </w:rPr>
                        <w:t>A</w:t>
                      </w:r>
                      <w:r w:rsidRPr="00D63129">
                        <w:rPr>
                          <w:b/>
                          <w:bCs/>
                          <w:sz w:val="18"/>
                          <w:szCs w:val="18"/>
                          <w:lang w:val="el-GR" w:eastAsia="el-GR"/>
                        </w:rPr>
                        <w:t>-» για τις περιβαλλοντικές επιδόσεις της</w:t>
                      </w:r>
                    </w:p>
                    <w:p w14:paraId="48233404" w14:textId="7AC7A709" w:rsidR="006726B8" w:rsidRPr="006726B8" w:rsidRDefault="006726B8" w:rsidP="006726B8">
                      <w:pPr>
                        <w:spacing w:before="60" w:after="60"/>
                        <w:jc w:val="both"/>
                        <w:rPr>
                          <w:sz w:val="18"/>
                          <w:szCs w:val="18"/>
                          <w:lang w:val="el-GR" w:eastAsia="el-GR"/>
                        </w:rPr>
                      </w:pPr>
                      <w:r w:rsidRPr="006726B8">
                        <w:rPr>
                          <w:sz w:val="18"/>
                          <w:szCs w:val="18"/>
                          <w:lang w:val="el-GR" w:eastAsia="el-GR"/>
                        </w:rPr>
                        <w:t>Στις 27 Ιανουαρίου 2026, η Πειραιώς ανακοίνωσε ότι διακρίθηκε για ακόμη μία φορά για τη διαφάνεια και τις επιδόσεις της σε θέματα κλιματικής αλλαγής, περιβάλλοντος και βιωσιμότητας, λαμβάνοντας την υψηλή βαθμολογία «</w:t>
                      </w:r>
                      <w:r w:rsidRPr="006726B8">
                        <w:rPr>
                          <w:sz w:val="18"/>
                          <w:szCs w:val="18"/>
                          <w:lang w:eastAsia="el-GR"/>
                        </w:rPr>
                        <w:t>A</w:t>
                      </w:r>
                      <w:r w:rsidRPr="006726B8">
                        <w:rPr>
                          <w:sz w:val="18"/>
                          <w:szCs w:val="18"/>
                          <w:lang w:val="el-GR" w:eastAsia="el-GR"/>
                        </w:rPr>
                        <w:t xml:space="preserve">-» από τον διεθνή μη κερδοσκοπικό οργανισμό </w:t>
                      </w:r>
                      <w:r w:rsidRPr="006726B8">
                        <w:rPr>
                          <w:sz w:val="18"/>
                          <w:szCs w:val="18"/>
                          <w:lang w:eastAsia="el-GR"/>
                        </w:rPr>
                        <w:t>CDP</w:t>
                      </w:r>
                      <w:r w:rsidRPr="006726B8">
                        <w:rPr>
                          <w:sz w:val="18"/>
                          <w:szCs w:val="18"/>
                          <w:lang w:val="el-GR" w:eastAsia="el-GR"/>
                        </w:rPr>
                        <w:t>, μέσω της πλατφόρμας του για τη δημοσιοποίηση περιβαλλοντικών δεδομένων για εταιρείες, κεφαλαιαγορές και δημόσιους φορείς.</w:t>
                      </w:r>
                    </w:p>
                    <w:p w14:paraId="098F575F" w14:textId="67EB0E74" w:rsidR="006726B8" w:rsidRPr="008F72B9" w:rsidRDefault="006726B8" w:rsidP="006726B8">
                      <w:pPr>
                        <w:spacing w:before="60" w:after="60"/>
                        <w:jc w:val="both"/>
                        <w:rPr>
                          <w:sz w:val="18"/>
                          <w:szCs w:val="18"/>
                          <w:lang w:val="el-GR" w:eastAsia="el-GR"/>
                        </w:rPr>
                      </w:pPr>
                      <w:r w:rsidRPr="006726B8">
                        <w:rPr>
                          <w:sz w:val="18"/>
                          <w:szCs w:val="18"/>
                          <w:lang w:val="el-GR" w:eastAsia="el-GR"/>
                        </w:rPr>
                        <w:t>Η βαθμολογία «</w:t>
                      </w:r>
                      <w:r w:rsidRPr="006726B8">
                        <w:rPr>
                          <w:sz w:val="18"/>
                          <w:szCs w:val="18"/>
                          <w:lang w:eastAsia="el-GR"/>
                        </w:rPr>
                        <w:t>A</w:t>
                      </w:r>
                      <w:r w:rsidRPr="006726B8">
                        <w:rPr>
                          <w:sz w:val="18"/>
                          <w:szCs w:val="18"/>
                          <w:lang w:val="el-GR" w:eastAsia="el-GR"/>
                        </w:rPr>
                        <w:t xml:space="preserve">-» για την κλιματική αλλαγή, που βασίστηκε στα στοιχεία που υπέβαλε η Πειραιώς μέσω σχετικού ερωτηματολογίου, αποτελεί την υψηλότερη αξιολόγηση μεταξύ των ελληνικών εταιρειών που συμμετείχαν στη διαδικασία για το 2025. </w:t>
                      </w:r>
                    </w:p>
                    <w:p w14:paraId="09B4CD57" w14:textId="77777777" w:rsidR="00D63129" w:rsidRPr="00D63129" w:rsidRDefault="00D63129" w:rsidP="00EF52E5">
                      <w:pPr>
                        <w:spacing w:before="60" w:after="60"/>
                        <w:jc w:val="both"/>
                        <w:rPr>
                          <w:sz w:val="18"/>
                          <w:szCs w:val="18"/>
                          <w:lang w:val="el-GR" w:eastAsia="el-GR"/>
                        </w:rPr>
                      </w:pPr>
                    </w:p>
                  </w:txbxContent>
                </v:textbox>
                <w10:wrap anchorx="margin"/>
              </v:shape>
            </w:pict>
          </mc:Fallback>
        </mc:AlternateContent>
      </w:r>
    </w:p>
    <w:p w14:paraId="59C08155" w14:textId="3552F591" w:rsidR="00FD603C" w:rsidRPr="00594EB7" w:rsidRDefault="00FD603C" w:rsidP="00FD603C">
      <w:pPr>
        <w:spacing w:before="60"/>
        <w:rPr>
          <w:b/>
          <w:bCs/>
          <w:sz w:val="19"/>
          <w:szCs w:val="19"/>
          <w:lang w:val="el-GR" w:eastAsia="el-GR"/>
        </w:rPr>
      </w:pPr>
    </w:p>
    <w:p w14:paraId="051EED41" w14:textId="6008C7EA" w:rsidR="000F296F" w:rsidRPr="00617618" w:rsidRDefault="006B0F09" w:rsidP="00617618">
      <w:pPr>
        <w:rPr>
          <w:lang w:val="el-GR"/>
        </w:rPr>
      </w:pPr>
      <w:r>
        <w:rPr>
          <w:rFonts w:ascii="Piraeus Open Serif" w:hAnsi="Piraeus Open Serif"/>
          <w:noProof/>
          <w:sz w:val="32"/>
        </w:rPr>
        <mc:AlternateContent>
          <mc:Choice Requires="wps">
            <w:drawing>
              <wp:anchor distT="45720" distB="45720" distL="114300" distR="114300" simplePos="0" relativeHeight="251768832" behindDoc="0" locked="0" layoutInCell="1" allowOverlap="1" wp14:anchorId="09D4BCD9" wp14:editId="4BEA4CED">
                <wp:simplePos x="0" y="0"/>
                <wp:positionH relativeFrom="margin">
                  <wp:posOffset>9763125</wp:posOffset>
                </wp:positionH>
                <wp:positionV relativeFrom="margin">
                  <wp:posOffset>5365750</wp:posOffset>
                </wp:positionV>
                <wp:extent cx="2247900" cy="2880995"/>
                <wp:effectExtent l="0" t="0" r="0" b="0"/>
                <wp:wrapNone/>
                <wp:docPr id="18810438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80995"/>
                        </a:xfrm>
                        <a:prstGeom prst="rect">
                          <a:avLst/>
                        </a:prstGeom>
                        <a:solidFill>
                          <a:srgbClr val="FFFFFF"/>
                        </a:solidFill>
                        <a:ln w="9525">
                          <a:noFill/>
                          <a:miter lim="800000"/>
                          <a:headEnd/>
                          <a:tailEnd/>
                        </a:ln>
                      </wps:spPr>
                      <wps:txbx>
                        <w:txbxContent>
                          <w:tbl>
                            <w:tblPr>
                              <w:tblStyle w:val="TableGrid"/>
                              <w:tblW w:w="0" w:type="auto"/>
                              <w:jc w:val="center"/>
                              <w:tbl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insideH w:val="dotted" w:sz="4" w:space="0" w:color="E36C0A" w:themeColor="accent6" w:themeShade="BF"/>
                                <w:insideV w:val="dotted" w:sz="4" w:space="0" w:color="E36C0A" w:themeColor="accent6" w:themeShade="BF"/>
                              </w:tblBorders>
                              <w:tblLook w:val="04A0" w:firstRow="1" w:lastRow="0" w:firstColumn="1" w:lastColumn="0" w:noHBand="0" w:noVBand="1"/>
                            </w:tblPr>
                            <w:tblGrid>
                              <w:gridCol w:w="846"/>
                              <w:gridCol w:w="2268"/>
                            </w:tblGrid>
                            <w:tr w:rsidR="006B0F09" w14:paraId="359A5D5C" w14:textId="77777777">
                              <w:trPr>
                                <w:jc w:val="center"/>
                              </w:trPr>
                              <w:tc>
                                <w:tcPr>
                                  <w:tcW w:w="3114" w:type="dxa"/>
                                  <w:gridSpan w:val="2"/>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shd w:val="clear" w:color="auto" w:fill="FBFABD"/>
                                  <w:hideMark/>
                                </w:tcPr>
                                <w:p w14:paraId="6740A22C" w14:textId="6E7C3EAD" w:rsidR="006B0F09" w:rsidRPr="006B0F09" w:rsidRDefault="006B0F09">
                                  <w:pPr>
                                    <w:pStyle w:val="PBTableTitleGreen"/>
                                    <w:rPr>
                                      <w:sz w:val="19"/>
                                      <w:szCs w:val="19"/>
                                    </w:rPr>
                                  </w:pPr>
                                  <w:r>
                                    <w:rPr>
                                      <w:sz w:val="19"/>
                                      <w:szCs w:val="19"/>
                                    </w:rPr>
                                    <w:t xml:space="preserve">Impact </w:t>
                                  </w:r>
                                  <w:r w:rsidRPr="00617618">
                                    <w:rPr>
                                      <w:sz w:val="19"/>
                                      <w:szCs w:val="19"/>
                                    </w:rPr>
                                    <w:t>Summary</w:t>
                                  </w:r>
                                </w:p>
                              </w:tc>
                            </w:tr>
                            <w:tr w:rsidR="006B0F09" w:rsidRPr="000F08E1" w14:paraId="5262D432" w14:textId="77777777" w:rsidTr="00617618">
                              <w:trPr>
                                <w:trHeight w:val="977"/>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7DFC510F" w14:textId="330C21DC" w:rsidR="006B0F09" w:rsidRPr="006B0F09" w:rsidRDefault="006B0F09">
                                  <w:pPr>
                                    <w:pStyle w:val="PBTextBoxPlainText"/>
                                    <w:jc w:val="center"/>
                                    <w:rPr>
                                      <w:bCs/>
                                      <w:noProof/>
                                      <w:color w:val="91BD7E"/>
                                      <w:spacing w:val="-2"/>
                                      <w:sz w:val="16"/>
                                      <w:szCs w:val="16"/>
                                    </w:rPr>
                                  </w:pPr>
                                  <w:r>
                                    <w:rPr>
                                      <w:rFonts w:asciiTheme="minorHAnsi" w:hAnsiTheme="minorHAnsi"/>
                                      <w:noProof/>
                                      <w:sz w:val="20"/>
                                      <w:szCs w:val="20"/>
                                      <w:lang w:val="el-GR" w:eastAsia="el-GR"/>
                                    </w:rPr>
                                    <w:drawing>
                                      <wp:inline distT="0" distB="0" distL="0" distR="0" wp14:anchorId="7E767D6B" wp14:editId="22410290">
                                        <wp:extent cx="246380" cy="246380"/>
                                        <wp:effectExtent l="0" t="0" r="1270" b="1270"/>
                                        <wp:docPr id="1921864370" name="Picture 8" descr="A yellow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yellow circle with a black backgroun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Pr>
                                      <w:rFonts w:asciiTheme="minorHAnsi" w:hAnsiTheme="minorHAnsi"/>
                                      <w:noProof/>
                                      <w:sz w:val="20"/>
                                      <w:szCs w:val="20"/>
                                      <w:lang w:val="el-GR" w:eastAsia="el-GR"/>
                                    </w:rPr>
                                    <w:drawing>
                                      <wp:inline distT="0" distB="0" distL="0" distR="0" wp14:anchorId="22B680FC" wp14:editId="76FAB1BC">
                                        <wp:extent cx="286385" cy="286385"/>
                                        <wp:effectExtent l="0" t="0" r="0" b="0"/>
                                        <wp:docPr id="1777010312" name="Picture 7"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and black log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53BEA6F5"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Total 30 RES projects</w:t>
                                  </w:r>
                                </w:p>
                                <w:p w14:paraId="050CAD59" w14:textId="7D63D28E" w:rsidR="006B0F09" w:rsidRDefault="006B0F09" w:rsidP="00617618">
                                  <w:pPr>
                                    <w:pStyle w:val="PBPinakasInside2"/>
                                    <w:jc w:val="center"/>
                                    <w:rPr>
                                      <w:lang w:eastAsia="en-US"/>
                                    </w:rPr>
                                  </w:pPr>
                                  <w:r>
                                    <w:rPr>
                                      <w:w w:val="105"/>
                                    </w:rPr>
                                    <w:t>all located in Greece</w:t>
                                  </w:r>
                                  <w:r>
                                    <w:rPr>
                                      <w:color w:val="A8A30A"/>
                                    </w:rPr>
                                    <w:t xml:space="preserve"> </w:t>
                                  </w:r>
                                </w:p>
                              </w:tc>
                            </w:tr>
                            <w:tr w:rsidR="006B0F09" w:rsidRPr="000F08E1" w14:paraId="5344FBE2" w14:textId="77777777" w:rsidTr="00617618">
                              <w:trPr>
                                <w:trHeight w:val="1119"/>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34736A17" w14:textId="6706C815" w:rsidR="006B0F09" w:rsidRDefault="006B0F09">
                                  <w:pPr>
                                    <w:pStyle w:val="PBPinakasNumberCenter"/>
                                  </w:pPr>
                                  <w:r>
                                    <w:rPr>
                                      <w:rFonts w:asciiTheme="minorHAnsi" w:hAnsiTheme="minorHAnsi"/>
                                      <w:noProof/>
                                      <w:color w:val="auto"/>
                                      <w:sz w:val="20"/>
                                      <w:szCs w:val="20"/>
                                      <w:lang w:val="el-GR" w:eastAsia="el-GR"/>
                                    </w:rPr>
                                    <w:drawing>
                                      <wp:inline distT="0" distB="0" distL="0" distR="0" wp14:anchorId="4E7F1AFD" wp14:editId="0D96A363">
                                        <wp:extent cx="207010" cy="325755"/>
                                        <wp:effectExtent l="0" t="0" r="2540" b="0"/>
                                        <wp:docPr id="1587890751" name="Picture 6"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yellow lightning bolt in a triangle shap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325755"/>
                                                </a:xfrm>
                                                <a:prstGeom prst="rect">
                                                  <a:avLst/>
                                                </a:prstGeom>
                                                <a:noFill/>
                                                <a:ln>
                                                  <a:noFill/>
                                                </a:ln>
                                              </pic:spPr>
                                            </pic:pic>
                                          </a:graphicData>
                                        </a:graphic>
                                      </wp:inline>
                                    </w:drawing>
                                  </w:r>
                                  <w:r>
                                    <w:rPr>
                                      <w:rFonts w:asciiTheme="minorHAnsi" w:hAnsiTheme="minorHAnsi"/>
                                      <w:noProof/>
                                      <w:color w:val="auto"/>
                                      <w:sz w:val="20"/>
                                      <w:szCs w:val="20"/>
                                      <w:lang w:val="el-GR" w:eastAsia="el-GR"/>
                                    </w:rPr>
                                    <w:drawing>
                                      <wp:inline distT="0" distB="0" distL="0" distR="0" wp14:anchorId="7D3B34C6" wp14:editId="633306E2">
                                        <wp:extent cx="198755" cy="318135"/>
                                        <wp:effectExtent l="0" t="0" r="0" b="5715"/>
                                        <wp:docPr id="812293305" name="Picture 5"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yellow lightning bolt in a triangle shap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AB9CBB9"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1,199.6MW</w:t>
                                  </w:r>
                                </w:p>
                                <w:p w14:paraId="492CB5BD" w14:textId="46B47C74" w:rsidR="006B0F09" w:rsidRDefault="006B0F09" w:rsidP="00617618">
                                  <w:pPr>
                                    <w:pStyle w:val="PBPinakasInside2"/>
                                    <w:jc w:val="center"/>
                                    <w:rPr>
                                      <w:lang w:eastAsia="en-US"/>
                                    </w:rPr>
                                  </w:pPr>
                                  <w:r>
                                    <w:rPr>
                                      <w:w w:val="105"/>
                                    </w:rPr>
                                    <w:t>total</w:t>
                                  </w:r>
                                  <w:r>
                                    <w:rPr>
                                      <w:spacing w:val="5"/>
                                      <w:w w:val="105"/>
                                    </w:rPr>
                                    <w:t xml:space="preserve"> </w:t>
                                  </w:r>
                                  <w:r>
                                    <w:rPr>
                                      <w:w w:val="105"/>
                                    </w:rPr>
                                    <w:t>RES</w:t>
                                  </w:r>
                                  <w:r>
                                    <w:rPr>
                                      <w:spacing w:val="2"/>
                                      <w:w w:val="105"/>
                                    </w:rPr>
                                    <w:t xml:space="preserve"> </w:t>
                                  </w:r>
                                  <w:r>
                                    <w:rPr>
                                      <w:w w:val="105"/>
                                    </w:rPr>
                                    <w:t>capacity</w:t>
                                  </w:r>
                                  <w:r>
                                    <w:rPr>
                                      <w:spacing w:val="-10"/>
                                      <w:w w:val="105"/>
                                    </w:rPr>
                                    <w:t xml:space="preserve"> </w:t>
                                  </w:r>
                                  <w:r>
                                    <w:rPr>
                                      <w:w w:val="105"/>
                                    </w:rPr>
                                    <w:t>added</w:t>
                                  </w:r>
                                  <w:r>
                                    <w:rPr>
                                      <w:color w:val="A8A30A"/>
                                    </w:rPr>
                                    <w:t xml:space="preserve"> </w:t>
                                  </w:r>
                                </w:p>
                              </w:tc>
                            </w:tr>
                            <w:tr w:rsidR="006B0F09" w14:paraId="4C480E0B" w14:textId="77777777" w:rsidTr="00617618">
                              <w:trPr>
                                <w:trHeight w:val="836"/>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8800058" w14:textId="4A2C1BCF"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63647A1A" wp14:editId="51F54A31">
                                        <wp:extent cx="302260" cy="334010"/>
                                        <wp:effectExtent l="0" t="0" r="2540" b="8890"/>
                                        <wp:docPr id="1385608477" name="Picture 4"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ght bulb with rays of ligh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260" cy="334010"/>
                                                </a:xfrm>
                                                <a:prstGeom prst="rect">
                                                  <a:avLst/>
                                                </a:prstGeom>
                                                <a:noFill/>
                                                <a:ln>
                                                  <a:noFill/>
                                                </a:ln>
                                              </pic:spPr>
                                            </pic:pic>
                                          </a:graphicData>
                                        </a:graphic>
                                      </wp:inline>
                                    </w:drawing>
                                  </w:r>
                                  <w:r>
                                    <w:rPr>
                                      <w:rFonts w:asciiTheme="minorHAnsi" w:hAnsiTheme="minorHAnsi"/>
                                      <w:noProof/>
                                      <w:color w:val="auto"/>
                                      <w:sz w:val="20"/>
                                      <w:szCs w:val="20"/>
                                      <w:lang w:val="el-GR"/>
                                    </w:rPr>
                                    <w:drawing>
                                      <wp:inline distT="0" distB="0" distL="0" distR="0" wp14:anchorId="20AD201F" wp14:editId="4631B176">
                                        <wp:extent cx="246380" cy="182880"/>
                                        <wp:effectExtent l="0" t="0" r="1270" b="7620"/>
                                        <wp:docPr id="275044304" name="Picture 3" descr="A yellow arrow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arrow on a black backgroun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380" cy="182880"/>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0199F163" w14:textId="77777777" w:rsidR="006B0F09" w:rsidRPr="006B0F09" w:rsidRDefault="006B0F09">
                                  <w:pPr>
                                    <w:pStyle w:val="PBTextBoxTitle"/>
                                    <w:jc w:val="center"/>
                                    <w:rPr>
                                      <w:color w:val="002F30"/>
                                      <w:sz w:val="19"/>
                                      <w:szCs w:val="19"/>
                                      <w:lang w:val="en-US"/>
                                    </w:rPr>
                                  </w:pPr>
                                  <w:r w:rsidRPr="00617618">
                                    <w:rPr>
                                      <w:color w:val="002F30"/>
                                      <w:sz w:val="19"/>
                                      <w:szCs w:val="19"/>
                                    </w:rPr>
                                    <w:t>1,631,958.7MWh</w:t>
                                  </w:r>
                                </w:p>
                                <w:p w14:paraId="3FCA3B0C" w14:textId="41C281A1" w:rsidR="006B0F09" w:rsidRDefault="006B0F09" w:rsidP="00617618">
                                  <w:pPr>
                                    <w:pStyle w:val="PBPinakasInside2"/>
                                    <w:jc w:val="center"/>
                                    <w:rPr>
                                      <w:lang w:eastAsia="en-US"/>
                                    </w:rPr>
                                  </w:pPr>
                                  <w:r>
                                    <w:rPr>
                                      <w:w w:val="105"/>
                                    </w:rPr>
                                    <w:t>annual</w:t>
                                  </w:r>
                                  <w:r>
                                    <w:rPr>
                                      <w:spacing w:val="6"/>
                                      <w:w w:val="105"/>
                                    </w:rPr>
                                    <w:t xml:space="preserve"> </w:t>
                                  </w:r>
                                  <w:r>
                                    <w:rPr>
                                      <w:w w:val="105"/>
                                    </w:rPr>
                                    <w:t>generation</w:t>
                                  </w:r>
                                  <w:r>
                                    <w:rPr>
                                      <w:spacing w:val="3"/>
                                      <w:w w:val="105"/>
                                    </w:rPr>
                                    <w:t xml:space="preserve"> </w:t>
                                  </w:r>
                                  <w:r>
                                    <w:rPr>
                                      <w:w w:val="105"/>
                                    </w:rPr>
                                    <w:t>(electricity)</w:t>
                                  </w:r>
                                </w:p>
                              </w:tc>
                            </w:tr>
                            <w:tr w:rsidR="006B0F09" w:rsidRPr="000F08E1" w14:paraId="454F2044" w14:textId="77777777" w:rsidTr="00617618">
                              <w:trPr>
                                <w:trHeight w:val="908"/>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034F9384" w14:textId="4746F270"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2CB61596" wp14:editId="546524F0">
                                        <wp:extent cx="325755" cy="325755"/>
                                        <wp:effectExtent l="0" t="0" r="0" b="0"/>
                                        <wp:docPr id="1538747492" name="Picture 2"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yellow and black logo&#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asciiTheme="minorHAnsi" w:hAnsiTheme="minorHAnsi"/>
                                      <w:noProof/>
                                      <w:color w:val="auto"/>
                                      <w:sz w:val="20"/>
                                      <w:szCs w:val="20"/>
                                      <w:lang w:val="el-GR"/>
                                    </w:rPr>
                                    <w:drawing>
                                      <wp:inline distT="0" distB="0" distL="0" distR="0" wp14:anchorId="6066EA8A" wp14:editId="3772FD71">
                                        <wp:extent cx="230505" cy="254635"/>
                                        <wp:effectExtent l="0" t="0" r="0" b="0"/>
                                        <wp:docPr id="455399964"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ght bulb with rays of ligh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 cy="25463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EDAE86D"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242,099.5t</w:t>
                                  </w:r>
                                  <w:r w:rsidRPr="00617618">
                                    <w:rPr>
                                      <w:bCs/>
                                      <w:color w:val="002F30"/>
                                      <w:sz w:val="19"/>
                                      <w:szCs w:val="19"/>
                                      <w:lang w:val="en-US"/>
                                    </w:rPr>
                                    <w:t>CO</w:t>
                                  </w:r>
                                  <w:r w:rsidRPr="00617618">
                                    <w:rPr>
                                      <w:bCs/>
                                      <w:color w:val="002F30"/>
                                      <w:sz w:val="19"/>
                                      <w:szCs w:val="19"/>
                                      <w:vertAlign w:val="subscript"/>
                                      <w:lang w:val="en-US"/>
                                    </w:rPr>
                                    <w:t>2</w:t>
                                  </w:r>
                                  <w:r w:rsidRPr="00617618">
                                    <w:rPr>
                                      <w:color w:val="002F30"/>
                                      <w:sz w:val="19"/>
                                      <w:szCs w:val="19"/>
                                      <w:lang w:val="en-US"/>
                                    </w:rPr>
                                    <w:t>eq</w:t>
                                  </w:r>
                                </w:p>
                                <w:p w14:paraId="34EEB980" w14:textId="63D59D24" w:rsidR="006B0F09" w:rsidRDefault="006B0F09" w:rsidP="00617618">
                                  <w:pPr>
                                    <w:pStyle w:val="PBPinakasInside2"/>
                                    <w:jc w:val="center"/>
                                    <w:rPr>
                                      <w:lang w:eastAsia="en-US"/>
                                    </w:rPr>
                                  </w:pPr>
                                  <w:r>
                                    <w:rPr>
                                      <w:w w:val="105"/>
                                    </w:rPr>
                                    <w:t>annual</w:t>
                                  </w:r>
                                  <w:r>
                                    <w:rPr>
                                      <w:spacing w:val="10"/>
                                      <w:w w:val="105"/>
                                    </w:rPr>
                                    <w:t xml:space="preserve"> </w:t>
                                  </w:r>
                                  <w:r>
                                    <w:rPr>
                                      <w:w w:val="105"/>
                                    </w:rPr>
                                    <w:t>GHG</w:t>
                                  </w:r>
                                  <w:r>
                                    <w:rPr>
                                      <w:spacing w:val="3"/>
                                      <w:w w:val="105"/>
                                    </w:rPr>
                                    <w:t xml:space="preserve"> </w:t>
                                  </w:r>
                                  <w:r>
                                    <w:rPr>
                                      <w:w w:val="105"/>
                                    </w:rPr>
                                    <w:t>emissions</w:t>
                                  </w:r>
                                  <w:r>
                                    <w:rPr>
                                      <w:spacing w:val="-1"/>
                                      <w:w w:val="105"/>
                                    </w:rPr>
                                    <w:t xml:space="preserve"> </w:t>
                                  </w:r>
                                  <w:r>
                                    <w:rPr>
                                      <w:w w:val="105"/>
                                    </w:rPr>
                                    <w:t>avoided</w:t>
                                  </w:r>
                                  <w:r>
                                    <w:rPr>
                                      <w:color w:val="A8A30A"/>
                                    </w:rPr>
                                    <w:t xml:space="preserve"> </w:t>
                                  </w:r>
                                </w:p>
                              </w:tc>
                            </w:tr>
                          </w:tbl>
                          <w:p w14:paraId="0795B676" w14:textId="77777777" w:rsidR="006B0F09" w:rsidRDefault="006B0F09" w:rsidP="006B0F09">
                            <w:pPr>
                              <w:rPr>
                                <w:rFonts w:ascii="Piraeus Open Serif" w:hAnsi="Piraeus Open Serif"/>
                                <w:sz w:val="3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4BCD9" id="Text Box 9" o:spid="_x0000_s1081" type="#_x0000_t202" style="position:absolute;margin-left:768.75pt;margin-top:422.5pt;width:177pt;height:226.8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jhgIgIAACcEAAAOAAAAZHJzL2Uyb0RvYy54bWysU1Fv2yAQfp+0/4B4X+xYyZpYcaouXaZJ&#10;XTup2w/AGMdowDEgsbtfvwO7ada9TeMBcdzxcffdd5vrQStyEs5LMBWdz3JKhOHQSHOo6Pdv+3cr&#10;SnxgpmEKjKjok/D0evv2zaa3pSigA9UIRxDE+LK3Fe1CsGWWed4JzfwMrDDobMFpFtB0h6xxrEd0&#10;rbIiz99nPbjGOuDCe7y9HZ10m/DbVvDw0LZeBKIqirmFtLu013HPthtWHhyzneRTGuwfstBMGvz0&#10;DHXLAiNHJ/+C0pI78NCGGQedQdtKLlINWM08f1XNY8esSLUgOd6eafL/D5bfnx7tV0fC8AEGbGAq&#10;wts74D88MbDrmDmIG+eg7wRr8ON5pCzrrS+np5FqX/oIUvdfoMEms2OABDS0TkdWsE6C6NiApzPp&#10;YgiE42VRLK7WObo4+orVKl+vl+kPVj4/t86HTwI0iYeKOuxqgmenOx9iOqx8Dom/eVCy2UulkuEO&#10;9U45cmKogH1aE/ofYcqQvqLrZbFMyAbi+yQOLQMqVEld0VUe16iZSMdH06SQwKQaz5iJMhM/kZKR&#10;nDDUA5FNRZepsshXDc0TMuZgVCROUHjArVWAaXAlLSUduF+v72IcNh89lPSo2or6n0fmBCXqs8Hu&#10;rOeLRZR5MhbLqwINd+mpLz3McISqaKBkPO5CGo3Im4Eb7GIrE78vGU+1oRoT7dPkRLlf2inqZb63&#10;vwEAAP//AwBQSwMEFAAGAAgAAAAhAFkmF/7hAAAADgEAAA8AAABkcnMvZG93bnJldi54bWxMj81O&#10;wzAQhO9IvIO1SFwQdVqa5oc4FSCBuLb0AZx4m0TE6yh2m/Tt2Z7obWd3NPtNsZ1tL844+s6RguUi&#10;AoFUO9NRo+Dw8/mcgvBBk9G9I1RwQQ/b8v6u0LlxE+3wvA+N4BDyuVbQhjDkUvq6Rav9wg1IfDu6&#10;0erAcmykGfXE4baXqyjaSKs74g+tHvCjxfp3f7IKjt/TU5xN1Vc4JLv15l13SeUuSj0+zG+vIALO&#10;4d8MV3xGh5KZKnci40XPOn5JYvYqSNcxt7pa0mzJq4qnVZYmIMtC3tYo/wAAAP//AwBQSwECLQAU&#10;AAYACAAAACEAtoM4kv4AAADhAQAAEwAAAAAAAAAAAAAAAAAAAAAAW0NvbnRlbnRfVHlwZXNdLnht&#10;bFBLAQItABQABgAIAAAAIQA4/SH/1gAAAJQBAAALAAAAAAAAAAAAAAAAAC8BAABfcmVscy8ucmVs&#10;c1BLAQItABQABgAIAAAAIQC82jhgIgIAACcEAAAOAAAAAAAAAAAAAAAAAC4CAABkcnMvZTJvRG9j&#10;LnhtbFBLAQItABQABgAIAAAAIQBZJhf+4QAAAA4BAAAPAAAAAAAAAAAAAAAAAHwEAABkcnMvZG93&#10;bnJldi54bWxQSwUGAAAAAAQABADzAAAAigUAAAAA&#10;" stroked="f">
                <v:textbox>
                  <w:txbxContent>
                    <w:tbl>
                      <w:tblPr>
                        <w:tblStyle w:val="TableGrid"/>
                        <w:tblW w:w="0" w:type="auto"/>
                        <w:jc w:val="center"/>
                        <w:tbl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insideH w:val="dotted" w:sz="4" w:space="0" w:color="E36C0A" w:themeColor="accent6" w:themeShade="BF"/>
                          <w:insideV w:val="dotted" w:sz="4" w:space="0" w:color="E36C0A" w:themeColor="accent6" w:themeShade="BF"/>
                        </w:tblBorders>
                        <w:tblLook w:val="04A0" w:firstRow="1" w:lastRow="0" w:firstColumn="1" w:lastColumn="0" w:noHBand="0" w:noVBand="1"/>
                      </w:tblPr>
                      <w:tblGrid>
                        <w:gridCol w:w="846"/>
                        <w:gridCol w:w="2268"/>
                      </w:tblGrid>
                      <w:tr w:rsidR="006B0F09" w14:paraId="359A5D5C" w14:textId="77777777">
                        <w:trPr>
                          <w:jc w:val="center"/>
                        </w:trPr>
                        <w:tc>
                          <w:tcPr>
                            <w:tcW w:w="3114" w:type="dxa"/>
                            <w:gridSpan w:val="2"/>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shd w:val="clear" w:color="auto" w:fill="FBFABD"/>
                            <w:hideMark/>
                          </w:tcPr>
                          <w:p w14:paraId="6740A22C" w14:textId="6E7C3EAD" w:rsidR="006B0F09" w:rsidRPr="006B0F09" w:rsidRDefault="006B0F09">
                            <w:pPr>
                              <w:pStyle w:val="PBTableTitleGreen"/>
                              <w:rPr>
                                <w:sz w:val="19"/>
                                <w:szCs w:val="19"/>
                              </w:rPr>
                            </w:pPr>
                            <w:r>
                              <w:rPr>
                                <w:sz w:val="19"/>
                                <w:szCs w:val="19"/>
                              </w:rPr>
                              <w:t xml:space="preserve">Impact </w:t>
                            </w:r>
                            <w:r w:rsidRPr="00617618">
                              <w:rPr>
                                <w:sz w:val="19"/>
                                <w:szCs w:val="19"/>
                              </w:rPr>
                              <w:t>Summary</w:t>
                            </w:r>
                          </w:p>
                        </w:tc>
                      </w:tr>
                      <w:tr w:rsidR="006B0F09" w:rsidRPr="000F08E1" w14:paraId="5262D432" w14:textId="77777777" w:rsidTr="00617618">
                        <w:trPr>
                          <w:trHeight w:val="977"/>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7DFC510F" w14:textId="330C21DC" w:rsidR="006B0F09" w:rsidRPr="006B0F09" w:rsidRDefault="006B0F09">
                            <w:pPr>
                              <w:pStyle w:val="PBTextBoxPlainText"/>
                              <w:jc w:val="center"/>
                              <w:rPr>
                                <w:bCs/>
                                <w:noProof/>
                                <w:color w:val="91BD7E"/>
                                <w:spacing w:val="-2"/>
                                <w:sz w:val="16"/>
                                <w:szCs w:val="16"/>
                              </w:rPr>
                            </w:pPr>
                            <w:r>
                              <w:rPr>
                                <w:rFonts w:asciiTheme="minorHAnsi" w:hAnsiTheme="minorHAnsi"/>
                                <w:noProof/>
                                <w:sz w:val="20"/>
                                <w:szCs w:val="20"/>
                                <w:lang w:val="el-GR" w:eastAsia="el-GR"/>
                              </w:rPr>
                              <w:drawing>
                                <wp:inline distT="0" distB="0" distL="0" distR="0" wp14:anchorId="7E767D6B" wp14:editId="22410290">
                                  <wp:extent cx="246380" cy="246380"/>
                                  <wp:effectExtent l="0" t="0" r="1270" b="1270"/>
                                  <wp:docPr id="1921864370" name="Picture 8" descr="A yellow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yellow circle with a black backgroun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Pr>
                                <w:rFonts w:asciiTheme="minorHAnsi" w:hAnsiTheme="minorHAnsi"/>
                                <w:noProof/>
                                <w:sz w:val="20"/>
                                <w:szCs w:val="20"/>
                                <w:lang w:val="el-GR" w:eastAsia="el-GR"/>
                              </w:rPr>
                              <w:drawing>
                                <wp:inline distT="0" distB="0" distL="0" distR="0" wp14:anchorId="22B680FC" wp14:editId="76FAB1BC">
                                  <wp:extent cx="286385" cy="286385"/>
                                  <wp:effectExtent l="0" t="0" r="0" b="0"/>
                                  <wp:docPr id="1777010312" name="Picture 7"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and black log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53BEA6F5"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Total 30 RES projects</w:t>
                            </w:r>
                          </w:p>
                          <w:p w14:paraId="050CAD59" w14:textId="7D63D28E" w:rsidR="006B0F09" w:rsidRDefault="006B0F09" w:rsidP="00617618">
                            <w:pPr>
                              <w:pStyle w:val="PBPinakasInside2"/>
                              <w:jc w:val="center"/>
                              <w:rPr>
                                <w:lang w:eastAsia="en-US"/>
                              </w:rPr>
                            </w:pPr>
                            <w:r>
                              <w:rPr>
                                <w:w w:val="105"/>
                              </w:rPr>
                              <w:t>all located in Greece</w:t>
                            </w:r>
                            <w:r>
                              <w:rPr>
                                <w:color w:val="A8A30A"/>
                              </w:rPr>
                              <w:t xml:space="preserve"> </w:t>
                            </w:r>
                          </w:p>
                        </w:tc>
                      </w:tr>
                      <w:tr w:rsidR="006B0F09" w:rsidRPr="000F08E1" w14:paraId="5344FBE2" w14:textId="77777777" w:rsidTr="00617618">
                        <w:trPr>
                          <w:trHeight w:val="1119"/>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34736A17" w14:textId="6706C815" w:rsidR="006B0F09" w:rsidRDefault="006B0F09">
                            <w:pPr>
                              <w:pStyle w:val="PBPinakasNumberCenter"/>
                            </w:pPr>
                            <w:r>
                              <w:rPr>
                                <w:rFonts w:asciiTheme="minorHAnsi" w:hAnsiTheme="minorHAnsi"/>
                                <w:noProof/>
                                <w:color w:val="auto"/>
                                <w:sz w:val="20"/>
                                <w:szCs w:val="20"/>
                                <w:lang w:val="el-GR" w:eastAsia="el-GR"/>
                              </w:rPr>
                              <w:drawing>
                                <wp:inline distT="0" distB="0" distL="0" distR="0" wp14:anchorId="4E7F1AFD" wp14:editId="0D96A363">
                                  <wp:extent cx="207010" cy="325755"/>
                                  <wp:effectExtent l="0" t="0" r="2540" b="0"/>
                                  <wp:docPr id="1587890751" name="Picture 6"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yellow lightning bolt in a triangle shap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325755"/>
                                          </a:xfrm>
                                          <a:prstGeom prst="rect">
                                            <a:avLst/>
                                          </a:prstGeom>
                                          <a:noFill/>
                                          <a:ln>
                                            <a:noFill/>
                                          </a:ln>
                                        </pic:spPr>
                                      </pic:pic>
                                    </a:graphicData>
                                  </a:graphic>
                                </wp:inline>
                              </w:drawing>
                            </w:r>
                            <w:r>
                              <w:rPr>
                                <w:rFonts w:asciiTheme="minorHAnsi" w:hAnsiTheme="minorHAnsi"/>
                                <w:noProof/>
                                <w:color w:val="auto"/>
                                <w:sz w:val="20"/>
                                <w:szCs w:val="20"/>
                                <w:lang w:val="el-GR" w:eastAsia="el-GR"/>
                              </w:rPr>
                              <w:drawing>
                                <wp:inline distT="0" distB="0" distL="0" distR="0" wp14:anchorId="7D3B34C6" wp14:editId="633306E2">
                                  <wp:extent cx="198755" cy="318135"/>
                                  <wp:effectExtent l="0" t="0" r="0" b="5715"/>
                                  <wp:docPr id="812293305" name="Picture 5"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yellow lightning bolt in a triangle shap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AB9CBB9"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1,199.6MW</w:t>
                            </w:r>
                          </w:p>
                          <w:p w14:paraId="492CB5BD" w14:textId="46B47C74" w:rsidR="006B0F09" w:rsidRDefault="006B0F09" w:rsidP="00617618">
                            <w:pPr>
                              <w:pStyle w:val="PBPinakasInside2"/>
                              <w:jc w:val="center"/>
                              <w:rPr>
                                <w:lang w:eastAsia="en-US"/>
                              </w:rPr>
                            </w:pPr>
                            <w:r>
                              <w:rPr>
                                <w:w w:val="105"/>
                              </w:rPr>
                              <w:t>total</w:t>
                            </w:r>
                            <w:r>
                              <w:rPr>
                                <w:spacing w:val="5"/>
                                <w:w w:val="105"/>
                              </w:rPr>
                              <w:t xml:space="preserve"> </w:t>
                            </w:r>
                            <w:r>
                              <w:rPr>
                                <w:w w:val="105"/>
                              </w:rPr>
                              <w:t>RES</w:t>
                            </w:r>
                            <w:r>
                              <w:rPr>
                                <w:spacing w:val="2"/>
                                <w:w w:val="105"/>
                              </w:rPr>
                              <w:t xml:space="preserve"> </w:t>
                            </w:r>
                            <w:r>
                              <w:rPr>
                                <w:w w:val="105"/>
                              </w:rPr>
                              <w:t>capacity</w:t>
                            </w:r>
                            <w:r>
                              <w:rPr>
                                <w:spacing w:val="-10"/>
                                <w:w w:val="105"/>
                              </w:rPr>
                              <w:t xml:space="preserve"> </w:t>
                            </w:r>
                            <w:r>
                              <w:rPr>
                                <w:w w:val="105"/>
                              </w:rPr>
                              <w:t>added</w:t>
                            </w:r>
                            <w:r>
                              <w:rPr>
                                <w:color w:val="A8A30A"/>
                              </w:rPr>
                              <w:t xml:space="preserve"> </w:t>
                            </w:r>
                          </w:p>
                        </w:tc>
                      </w:tr>
                      <w:tr w:rsidR="006B0F09" w14:paraId="4C480E0B" w14:textId="77777777" w:rsidTr="00617618">
                        <w:trPr>
                          <w:trHeight w:val="836"/>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8800058" w14:textId="4A2C1BCF"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63647A1A" wp14:editId="51F54A31">
                                  <wp:extent cx="302260" cy="334010"/>
                                  <wp:effectExtent l="0" t="0" r="2540" b="8890"/>
                                  <wp:docPr id="1385608477" name="Picture 4"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ght bulb with rays of ligh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260" cy="334010"/>
                                          </a:xfrm>
                                          <a:prstGeom prst="rect">
                                            <a:avLst/>
                                          </a:prstGeom>
                                          <a:noFill/>
                                          <a:ln>
                                            <a:noFill/>
                                          </a:ln>
                                        </pic:spPr>
                                      </pic:pic>
                                    </a:graphicData>
                                  </a:graphic>
                                </wp:inline>
                              </w:drawing>
                            </w:r>
                            <w:r>
                              <w:rPr>
                                <w:rFonts w:asciiTheme="minorHAnsi" w:hAnsiTheme="minorHAnsi"/>
                                <w:noProof/>
                                <w:color w:val="auto"/>
                                <w:sz w:val="20"/>
                                <w:szCs w:val="20"/>
                                <w:lang w:val="el-GR"/>
                              </w:rPr>
                              <w:drawing>
                                <wp:inline distT="0" distB="0" distL="0" distR="0" wp14:anchorId="20AD201F" wp14:editId="4631B176">
                                  <wp:extent cx="246380" cy="182880"/>
                                  <wp:effectExtent l="0" t="0" r="1270" b="7620"/>
                                  <wp:docPr id="275044304" name="Picture 3" descr="A yellow arrow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arrow on a black backgroun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380" cy="182880"/>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0199F163" w14:textId="77777777" w:rsidR="006B0F09" w:rsidRPr="006B0F09" w:rsidRDefault="006B0F09">
                            <w:pPr>
                              <w:pStyle w:val="PBTextBoxTitle"/>
                              <w:jc w:val="center"/>
                              <w:rPr>
                                <w:color w:val="002F30"/>
                                <w:sz w:val="19"/>
                                <w:szCs w:val="19"/>
                                <w:lang w:val="en-US"/>
                              </w:rPr>
                            </w:pPr>
                            <w:r w:rsidRPr="00617618">
                              <w:rPr>
                                <w:color w:val="002F30"/>
                                <w:sz w:val="19"/>
                                <w:szCs w:val="19"/>
                              </w:rPr>
                              <w:t>1,631,958.7MWh</w:t>
                            </w:r>
                          </w:p>
                          <w:p w14:paraId="3FCA3B0C" w14:textId="41C281A1" w:rsidR="006B0F09" w:rsidRDefault="006B0F09" w:rsidP="00617618">
                            <w:pPr>
                              <w:pStyle w:val="PBPinakasInside2"/>
                              <w:jc w:val="center"/>
                              <w:rPr>
                                <w:lang w:eastAsia="en-US"/>
                              </w:rPr>
                            </w:pPr>
                            <w:r>
                              <w:rPr>
                                <w:w w:val="105"/>
                              </w:rPr>
                              <w:t>annual</w:t>
                            </w:r>
                            <w:r>
                              <w:rPr>
                                <w:spacing w:val="6"/>
                                <w:w w:val="105"/>
                              </w:rPr>
                              <w:t xml:space="preserve"> </w:t>
                            </w:r>
                            <w:r>
                              <w:rPr>
                                <w:w w:val="105"/>
                              </w:rPr>
                              <w:t>generation</w:t>
                            </w:r>
                            <w:r>
                              <w:rPr>
                                <w:spacing w:val="3"/>
                                <w:w w:val="105"/>
                              </w:rPr>
                              <w:t xml:space="preserve"> </w:t>
                            </w:r>
                            <w:r>
                              <w:rPr>
                                <w:w w:val="105"/>
                              </w:rPr>
                              <w:t>(electricity)</w:t>
                            </w:r>
                          </w:p>
                        </w:tc>
                      </w:tr>
                      <w:tr w:rsidR="006B0F09" w:rsidRPr="000F08E1" w14:paraId="454F2044" w14:textId="77777777" w:rsidTr="00617618">
                        <w:trPr>
                          <w:trHeight w:val="908"/>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034F9384" w14:textId="4746F270"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2CB61596" wp14:editId="546524F0">
                                  <wp:extent cx="325755" cy="325755"/>
                                  <wp:effectExtent l="0" t="0" r="0" b="0"/>
                                  <wp:docPr id="1538747492" name="Picture 2"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yellow and black logo&#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asciiTheme="minorHAnsi" w:hAnsiTheme="minorHAnsi"/>
                                <w:noProof/>
                                <w:color w:val="auto"/>
                                <w:sz w:val="20"/>
                                <w:szCs w:val="20"/>
                                <w:lang w:val="el-GR"/>
                              </w:rPr>
                              <w:drawing>
                                <wp:inline distT="0" distB="0" distL="0" distR="0" wp14:anchorId="6066EA8A" wp14:editId="3772FD71">
                                  <wp:extent cx="230505" cy="254635"/>
                                  <wp:effectExtent l="0" t="0" r="0" b="0"/>
                                  <wp:docPr id="455399964"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ght bulb with rays of ligh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 cy="25463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EDAE86D"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242,099.5t</w:t>
                            </w:r>
                            <w:r w:rsidRPr="00617618">
                              <w:rPr>
                                <w:bCs/>
                                <w:color w:val="002F30"/>
                                <w:sz w:val="19"/>
                                <w:szCs w:val="19"/>
                                <w:lang w:val="en-US"/>
                              </w:rPr>
                              <w:t>CO</w:t>
                            </w:r>
                            <w:r w:rsidRPr="00617618">
                              <w:rPr>
                                <w:bCs/>
                                <w:color w:val="002F30"/>
                                <w:sz w:val="19"/>
                                <w:szCs w:val="19"/>
                                <w:vertAlign w:val="subscript"/>
                                <w:lang w:val="en-US"/>
                              </w:rPr>
                              <w:t>2</w:t>
                            </w:r>
                            <w:r w:rsidRPr="00617618">
                              <w:rPr>
                                <w:color w:val="002F30"/>
                                <w:sz w:val="19"/>
                                <w:szCs w:val="19"/>
                                <w:lang w:val="en-US"/>
                              </w:rPr>
                              <w:t>eq</w:t>
                            </w:r>
                          </w:p>
                          <w:p w14:paraId="34EEB980" w14:textId="63D59D24" w:rsidR="006B0F09" w:rsidRDefault="006B0F09" w:rsidP="00617618">
                            <w:pPr>
                              <w:pStyle w:val="PBPinakasInside2"/>
                              <w:jc w:val="center"/>
                              <w:rPr>
                                <w:lang w:eastAsia="en-US"/>
                              </w:rPr>
                            </w:pPr>
                            <w:r>
                              <w:rPr>
                                <w:w w:val="105"/>
                              </w:rPr>
                              <w:t>annual</w:t>
                            </w:r>
                            <w:r>
                              <w:rPr>
                                <w:spacing w:val="10"/>
                                <w:w w:val="105"/>
                              </w:rPr>
                              <w:t xml:space="preserve"> </w:t>
                            </w:r>
                            <w:r>
                              <w:rPr>
                                <w:w w:val="105"/>
                              </w:rPr>
                              <w:t>GHG</w:t>
                            </w:r>
                            <w:r>
                              <w:rPr>
                                <w:spacing w:val="3"/>
                                <w:w w:val="105"/>
                              </w:rPr>
                              <w:t xml:space="preserve"> </w:t>
                            </w:r>
                            <w:r>
                              <w:rPr>
                                <w:w w:val="105"/>
                              </w:rPr>
                              <w:t>emissions</w:t>
                            </w:r>
                            <w:r>
                              <w:rPr>
                                <w:spacing w:val="-1"/>
                                <w:w w:val="105"/>
                              </w:rPr>
                              <w:t xml:space="preserve"> </w:t>
                            </w:r>
                            <w:r>
                              <w:rPr>
                                <w:w w:val="105"/>
                              </w:rPr>
                              <w:t>avoided</w:t>
                            </w:r>
                            <w:r>
                              <w:rPr>
                                <w:color w:val="A8A30A"/>
                              </w:rPr>
                              <w:t xml:space="preserve"> </w:t>
                            </w:r>
                          </w:p>
                        </w:tc>
                      </w:tr>
                    </w:tbl>
                    <w:p w14:paraId="0795B676" w14:textId="77777777" w:rsidR="006B0F09" w:rsidRDefault="006B0F09" w:rsidP="006B0F09">
                      <w:pPr>
                        <w:rPr>
                          <w:rFonts w:ascii="Piraeus Open Serif" w:hAnsi="Piraeus Open Serif"/>
                          <w:sz w:val="32"/>
                        </w:rPr>
                      </w:pPr>
                    </w:p>
                  </w:txbxContent>
                </v:textbox>
                <w10:wrap anchorx="margin" anchory="margin"/>
              </v:shape>
            </w:pict>
          </mc:Fallback>
        </mc:AlternateContent>
      </w:r>
      <w:r w:rsidR="00AB1038" w:rsidRPr="00676F55">
        <w:rPr>
          <w:bCs/>
          <w:lang w:val="el-GR"/>
        </w:rPr>
        <w:br w:type="page"/>
      </w:r>
    </w:p>
    <w:p w14:paraId="77EAAB44" w14:textId="77777777" w:rsidR="001844B8" w:rsidRPr="00FC1671" w:rsidRDefault="001844B8" w:rsidP="001844B8">
      <w:pPr>
        <w:rPr>
          <w:lang w:val="el-GR"/>
        </w:rPr>
      </w:pPr>
    </w:p>
    <w:p w14:paraId="057614CC" w14:textId="77777777" w:rsidR="00AD0262" w:rsidRPr="00617618" w:rsidRDefault="00AD0262" w:rsidP="00AD0262">
      <w:pPr>
        <w:pStyle w:val="01PFHTitle"/>
        <w:widowControl/>
        <w:autoSpaceDE w:val="0"/>
        <w:autoSpaceDN w:val="0"/>
        <w:adjustRightInd w:val="0"/>
        <w:outlineLvl w:val="0"/>
        <w:rPr>
          <w:sz w:val="52"/>
          <w:lang w:val="el-GR"/>
        </w:rPr>
      </w:pPr>
      <w:r w:rsidRPr="00B4700D">
        <w:rPr>
          <w:rFonts w:hint="eastAsia"/>
          <w:sz w:val="52"/>
          <w:lang w:val="el-GR"/>
        </w:rPr>
        <w:t>Βραβεία</w:t>
      </w:r>
      <w:r w:rsidRPr="00B4700D">
        <w:rPr>
          <w:sz w:val="52"/>
          <w:lang w:val="el-GR"/>
        </w:rPr>
        <w:t xml:space="preserve">, </w:t>
      </w:r>
      <w:r w:rsidRPr="00B4700D">
        <w:rPr>
          <w:rFonts w:hint="eastAsia"/>
          <w:sz w:val="52"/>
          <w:lang w:val="el-GR"/>
        </w:rPr>
        <w:t>Διακρίσεις</w:t>
      </w:r>
      <w:r w:rsidRPr="00B4700D">
        <w:rPr>
          <w:sz w:val="52"/>
          <w:lang w:val="el-GR"/>
        </w:rPr>
        <w:t xml:space="preserve"> &amp; </w:t>
      </w:r>
      <w:r w:rsidRPr="00B4700D">
        <w:rPr>
          <w:rFonts w:hint="eastAsia"/>
          <w:sz w:val="52"/>
          <w:lang w:val="el-GR"/>
        </w:rPr>
        <w:t>Συμμετοχές</w:t>
      </w:r>
      <w:r w:rsidRPr="00B4700D">
        <w:rPr>
          <w:sz w:val="52"/>
          <w:lang w:val="el-GR"/>
        </w:rPr>
        <w:t xml:space="preserve"> </w:t>
      </w:r>
    </w:p>
    <w:p w14:paraId="1E0888D7" w14:textId="178C93FE" w:rsidR="00AD0262" w:rsidRPr="00617618" w:rsidRDefault="009D7472" w:rsidP="00AD0262">
      <w:pPr>
        <w:widowControl/>
        <w:spacing w:after="160" w:line="259" w:lineRule="auto"/>
        <w:rPr>
          <w:rFonts w:asciiTheme="minorHAnsi" w:eastAsia="Times New Roman" w:hAnsiTheme="minorHAnsi" w:cs="Calibri"/>
          <w:bCs/>
          <w:kern w:val="28"/>
          <w:sz w:val="52"/>
          <w:szCs w:val="40"/>
          <w:lang w:val="el-GR" w:eastAsia="el-GR"/>
          <w14:cntxtAlts/>
        </w:rPr>
      </w:pPr>
      <w:r>
        <w:rPr>
          <w:noProof/>
        </w:rPr>
        <w:drawing>
          <wp:anchor distT="0" distB="0" distL="114300" distR="114300" simplePos="0" relativeHeight="251849728" behindDoc="0" locked="0" layoutInCell="1" allowOverlap="1" wp14:anchorId="1647B39C" wp14:editId="656D3C4F">
            <wp:simplePos x="0" y="0"/>
            <wp:positionH relativeFrom="column">
              <wp:posOffset>887730</wp:posOffset>
            </wp:positionH>
            <wp:positionV relativeFrom="paragraph">
              <wp:posOffset>3037840</wp:posOffset>
            </wp:positionV>
            <wp:extent cx="1280160" cy="1226820"/>
            <wp:effectExtent l="0" t="0" r="0" b="0"/>
            <wp:wrapSquare wrapText="bothSides"/>
            <wp:docPr id="37940228"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0228" name="Picture 1" descr="A blue background with white text&#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0160" cy="1226820"/>
                    </a:xfrm>
                    <a:prstGeom prst="rect">
                      <a:avLst/>
                    </a:prstGeom>
                  </pic:spPr>
                </pic:pic>
              </a:graphicData>
            </a:graphic>
            <wp14:sizeRelH relativeFrom="margin">
              <wp14:pctWidth>0</wp14:pctWidth>
            </wp14:sizeRelH>
            <wp14:sizeRelV relativeFrom="margin">
              <wp14:pctHeight>0</wp14:pctHeight>
            </wp14:sizeRelV>
          </wp:anchor>
        </w:drawing>
      </w:r>
      <w:r w:rsidRPr="008D192D">
        <w:rPr>
          <w:noProof/>
          <w:lang w:eastAsia="el-GR"/>
        </w:rPr>
        <mc:AlternateContent>
          <mc:Choice Requires="wps">
            <w:drawing>
              <wp:anchor distT="36576" distB="36576" distL="36576" distR="36576" simplePos="0" relativeHeight="251837440" behindDoc="0" locked="0" layoutInCell="1" allowOverlap="1" wp14:anchorId="4CE87D45" wp14:editId="115FA7C1">
                <wp:simplePos x="0" y="0"/>
                <wp:positionH relativeFrom="column">
                  <wp:posOffset>26670</wp:posOffset>
                </wp:positionH>
                <wp:positionV relativeFrom="paragraph">
                  <wp:posOffset>4358005</wp:posOffset>
                </wp:positionV>
                <wp:extent cx="2931795" cy="1562735"/>
                <wp:effectExtent l="0" t="0" r="1905" b="0"/>
                <wp:wrapNone/>
                <wp:docPr id="9572775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62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A34DA7" w14:textId="77777777" w:rsidR="00AD0262" w:rsidRPr="00617618" w:rsidRDefault="00AD0262" w:rsidP="00AD0262">
                            <w:pPr>
                              <w:jc w:val="both"/>
                              <w:rPr>
                                <w:sz w:val="17"/>
                                <w:szCs w:val="17"/>
                                <w:lang w:val="el-GR"/>
                              </w:rPr>
                            </w:pPr>
                            <w:r w:rsidRPr="00617618">
                              <w:rPr>
                                <w:sz w:val="17"/>
                                <w:szCs w:val="17"/>
                                <w:lang w:val="el-GR" w:eastAsia="el-GR"/>
                              </w:rPr>
                              <w:t xml:space="preserve">Η Πειραιώς αναδείχθηκε ως η Τράπεζα με την υψηλότερη επίδοση στην Ελλάδα, σύμφωνα με την κατάταξη </w:t>
                            </w:r>
                            <w:r w:rsidRPr="00617618">
                              <w:rPr>
                                <w:sz w:val="17"/>
                                <w:szCs w:val="17"/>
                                <w:lang w:eastAsia="el-GR"/>
                              </w:rPr>
                              <w:t>Top</w:t>
                            </w:r>
                            <w:r w:rsidRPr="00617618">
                              <w:rPr>
                                <w:sz w:val="17"/>
                                <w:szCs w:val="17"/>
                                <w:lang w:val="el-GR" w:eastAsia="el-GR"/>
                              </w:rPr>
                              <w:t xml:space="preserve"> 1000 </w:t>
                            </w:r>
                            <w:r w:rsidRPr="00617618">
                              <w:rPr>
                                <w:sz w:val="17"/>
                                <w:szCs w:val="17"/>
                                <w:lang w:eastAsia="el-GR"/>
                              </w:rPr>
                              <w:t>World</w:t>
                            </w:r>
                            <w:r w:rsidRPr="00617618">
                              <w:rPr>
                                <w:sz w:val="17"/>
                                <w:szCs w:val="17"/>
                                <w:lang w:val="el-GR" w:eastAsia="el-GR"/>
                              </w:rPr>
                              <w:t xml:space="preserve"> </w:t>
                            </w:r>
                            <w:r w:rsidRPr="00617618">
                              <w:rPr>
                                <w:sz w:val="17"/>
                                <w:szCs w:val="17"/>
                                <w:lang w:eastAsia="el-GR"/>
                              </w:rPr>
                              <w:t>Banks</w:t>
                            </w:r>
                            <w:r w:rsidRPr="00617618">
                              <w:rPr>
                                <w:sz w:val="17"/>
                                <w:szCs w:val="17"/>
                                <w:lang w:val="el-GR" w:eastAsia="el-GR"/>
                              </w:rPr>
                              <w:t xml:space="preserve"> για το 2025 που δημοσιεύει το περιοδικό </w:t>
                            </w:r>
                            <w:r w:rsidRPr="00617618">
                              <w:rPr>
                                <w:sz w:val="17"/>
                                <w:szCs w:val="17"/>
                                <w:lang w:eastAsia="el-GR"/>
                              </w:rPr>
                              <w:t>The</w:t>
                            </w:r>
                            <w:r w:rsidRPr="00617618">
                              <w:rPr>
                                <w:sz w:val="17"/>
                                <w:szCs w:val="17"/>
                                <w:lang w:val="el-GR" w:eastAsia="el-GR"/>
                              </w:rPr>
                              <w:t xml:space="preserve"> </w:t>
                            </w:r>
                            <w:r w:rsidRPr="00617618">
                              <w:rPr>
                                <w:sz w:val="17"/>
                                <w:szCs w:val="17"/>
                                <w:lang w:eastAsia="el-GR"/>
                              </w:rPr>
                              <w:t>Banker</w:t>
                            </w:r>
                            <w:r w:rsidRPr="00617618">
                              <w:rPr>
                                <w:sz w:val="17"/>
                                <w:szCs w:val="17"/>
                                <w:lang w:val="el-GR" w:eastAsia="el-GR"/>
                              </w:rPr>
                              <w:t xml:space="preserve">, ο παγκοσμίως αναγνωρισμένος δείκτης αξιολόγησης της τραπεζικής ισχύος που εκδίδεται κάθε χρόνο από τον Όμιλο </w:t>
                            </w:r>
                            <w:r w:rsidRPr="00617618">
                              <w:rPr>
                                <w:sz w:val="17"/>
                                <w:szCs w:val="17"/>
                                <w:lang w:eastAsia="el-GR"/>
                              </w:rPr>
                              <w:t>Financial</w:t>
                            </w:r>
                            <w:r w:rsidRPr="00617618">
                              <w:rPr>
                                <w:sz w:val="17"/>
                                <w:szCs w:val="17"/>
                                <w:lang w:val="el-GR" w:eastAsia="el-GR"/>
                              </w:rPr>
                              <w:t xml:space="preserve"> </w:t>
                            </w:r>
                            <w:r w:rsidRPr="00617618">
                              <w:rPr>
                                <w:sz w:val="17"/>
                                <w:szCs w:val="17"/>
                                <w:lang w:eastAsia="el-GR"/>
                              </w:rPr>
                              <w:t>Times</w:t>
                            </w:r>
                            <w:r w:rsidRPr="00617618">
                              <w:rPr>
                                <w:sz w:val="17"/>
                                <w:szCs w:val="17"/>
                                <w:lang w:val="el-GR" w:eastAsia="el-GR"/>
                              </w:rPr>
                              <w:t>. Η Πειραιώς κατέλαβε την πρώτη θέση στη χώρα ως προς τη συνολική επίδοση, επιτυγχάνοντας κορυφαία θέση τόσο στην επιχειρησιακή αποτελεσματικότητα όσο και στην απόδοση σε σχέση με τον κίνδυνο</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87D45" id="Text Box 7" o:spid="_x0000_s1082" type="#_x0000_t202" style="position:absolute;margin-left:2.1pt;margin-top:343.15pt;width:230.85pt;height:123.05pt;z-index:251837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Ju5gEAALgDAAAOAAAAZHJzL2Uyb0RvYy54bWysU9uO0zAQfUfiHyy/0zSt0rJR09Wyq0VI&#10;y0Va+ADHcRKLxGPGbpPy9YydtFvgDfFiecb2mTlnjne3Y9+xo0KnwRQ8XSw5U0ZCpU1T8G9fH9+8&#10;5cx5YSrRgVEFPynHb/evX+0Gm6sVtNBVChmBGJcPtuCt9zZPEidb1Qu3AKsMHdaAvfAUYpNUKAZC&#10;77tktVxukgGwsghSOUfZh+mQ7yN+XSvpP9e1U551BafefFwxrmVYk/1O5A0K22o5tyH+oYteaENF&#10;L1APwgt2QP0XVK8lgoPaLyT0CdS1lipyIDbp8g82z62wKnIhcZy9yOT+H6z8dHy2X5D58R2MNMBI&#10;wtknkN8dM3DfCtOoO0QYWiUqKpwGyZLBunx+GqR2uQsg5fARKhqyOHiIQGONfVCFeDJCpwGcLqKr&#10;0TNJydXNOt3eZJxJOkuzzWq7zmINkZ+fW3T+vYKehU3BkaYa4cXxyfnQjsjPV0I1A4+66+JkO/Nb&#10;gi5OGRWtMb8+9z8x8WM5Ml0VPNuENsJhCdWJ6CFM9iG706YF/MnZQNYpuPtxEKg46z4Ykmi9ybYb&#10;8tp1gNdBeR0IIwmq4J6zaXvvJ38eLOqmpUrTUAzckay1joRfupqHQfaIOsxWDv67juOtlw+3/wUA&#10;AP//AwBQSwMEFAAGAAgAAAAhAKf51hzfAAAACQEAAA8AAABkcnMvZG93bnJldi54bWxMj8FOwzAQ&#10;RO9I/IO1SNyo09SENmRTIQQckBAi9AOceBunxHZku234e8wJjqMZzbyptrMZ2Yl8GJxFWC4yYGQ7&#10;pwbbI+w+n2/WwEKUVsnRWUL4pgDb+vKikqVyZ/tBpyb2LJXYUEoEHeNUch46TUaGhZvIJm/vvJEx&#10;Sd9z5eU5lZuR51lWcCMHmxa0nOhRU/fVHA3C09Kbl0a8HUSr71593r0fuOCI11fzwz2wSHP8C8Mv&#10;fkKHOjG17mhVYCOCyFMQoVgXK2DJF8XtBliLsFnlAnhd8f8P6h8AAAD//wMAUEsBAi0AFAAGAAgA&#10;AAAhALaDOJL+AAAA4QEAABMAAAAAAAAAAAAAAAAAAAAAAFtDb250ZW50X1R5cGVzXS54bWxQSwEC&#10;LQAUAAYACAAAACEAOP0h/9YAAACUAQAACwAAAAAAAAAAAAAAAAAvAQAAX3JlbHMvLnJlbHNQSwEC&#10;LQAUAAYACAAAACEAO3XybuYBAAC4AwAADgAAAAAAAAAAAAAAAAAuAgAAZHJzL2Uyb0RvYy54bWxQ&#10;SwECLQAUAAYACAAAACEAp/nWHN8AAAAJAQAADwAAAAAAAAAAAAAAAABABAAAZHJzL2Rvd25yZXYu&#10;eG1sUEsFBgAAAAAEAAQA8wAAAEwFAAAAAA==&#10;" filled="f" stroked="f" strokecolor="black [0]" strokeweight="2pt">
                <v:textbox inset="2.88pt,2.88pt,2.88pt,2.88pt">
                  <w:txbxContent>
                    <w:p w14:paraId="74A34DA7" w14:textId="77777777" w:rsidR="00AD0262" w:rsidRPr="00617618" w:rsidRDefault="00AD0262" w:rsidP="00AD0262">
                      <w:pPr>
                        <w:jc w:val="both"/>
                        <w:rPr>
                          <w:sz w:val="17"/>
                          <w:szCs w:val="17"/>
                          <w:lang w:val="el-GR"/>
                        </w:rPr>
                      </w:pPr>
                      <w:r w:rsidRPr="00617618">
                        <w:rPr>
                          <w:sz w:val="17"/>
                          <w:szCs w:val="17"/>
                          <w:lang w:val="el-GR" w:eastAsia="el-GR"/>
                        </w:rPr>
                        <w:t xml:space="preserve">Η Πειραιώς αναδείχθηκε ως η Τράπεζα με την υψηλότερη επίδοση στην Ελλάδα, σύμφωνα με την κατάταξη </w:t>
                      </w:r>
                      <w:r w:rsidRPr="00617618">
                        <w:rPr>
                          <w:sz w:val="17"/>
                          <w:szCs w:val="17"/>
                          <w:lang w:eastAsia="el-GR"/>
                        </w:rPr>
                        <w:t>Top</w:t>
                      </w:r>
                      <w:r w:rsidRPr="00617618">
                        <w:rPr>
                          <w:sz w:val="17"/>
                          <w:szCs w:val="17"/>
                          <w:lang w:val="el-GR" w:eastAsia="el-GR"/>
                        </w:rPr>
                        <w:t xml:space="preserve"> 1000 </w:t>
                      </w:r>
                      <w:r w:rsidRPr="00617618">
                        <w:rPr>
                          <w:sz w:val="17"/>
                          <w:szCs w:val="17"/>
                          <w:lang w:eastAsia="el-GR"/>
                        </w:rPr>
                        <w:t>World</w:t>
                      </w:r>
                      <w:r w:rsidRPr="00617618">
                        <w:rPr>
                          <w:sz w:val="17"/>
                          <w:szCs w:val="17"/>
                          <w:lang w:val="el-GR" w:eastAsia="el-GR"/>
                        </w:rPr>
                        <w:t xml:space="preserve"> </w:t>
                      </w:r>
                      <w:r w:rsidRPr="00617618">
                        <w:rPr>
                          <w:sz w:val="17"/>
                          <w:szCs w:val="17"/>
                          <w:lang w:eastAsia="el-GR"/>
                        </w:rPr>
                        <w:t>Banks</w:t>
                      </w:r>
                      <w:r w:rsidRPr="00617618">
                        <w:rPr>
                          <w:sz w:val="17"/>
                          <w:szCs w:val="17"/>
                          <w:lang w:val="el-GR" w:eastAsia="el-GR"/>
                        </w:rPr>
                        <w:t xml:space="preserve"> για το 2025 που δημοσιεύει το περιοδικό </w:t>
                      </w:r>
                      <w:r w:rsidRPr="00617618">
                        <w:rPr>
                          <w:sz w:val="17"/>
                          <w:szCs w:val="17"/>
                          <w:lang w:eastAsia="el-GR"/>
                        </w:rPr>
                        <w:t>The</w:t>
                      </w:r>
                      <w:r w:rsidRPr="00617618">
                        <w:rPr>
                          <w:sz w:val="17"/>
                          <w:szCs w:val="17"/>
                          <w:lang w:val="el-GR" w:eastAsia="el-GR"/>
                        </w:rPr>
                        <w:t xml:space="preserve"> </w:t>
                      </w:r>
                      <w:r w:rsidRPr="00617618">
                        <w:rPr>
                          <w:sz w:val="17"/>
                          <w:szCs w:val="17"/>
                          <w:lang w:eastAsia="el-GR"/>
                        </w:rPr>
                        <w:t>Banker</w:t>
                      </w:r>
                      <w:r w:rsidRPr="00617618">
                        <w:rPr>
                          <w:sz w:val="17"/>
                          <w:szCs w:val="17"/>
                          <w:lang w:val="el-GR" w:eastAsia="el-GR"/>
                        </w:rPr>
                        <w:t xml:space="preserve">, ο παγκοσμίως αναγνωρισμένος δείκτης αξιολόγησης της τραπεζικής ισχύος που εκδίδεται κάθε χρόνο από τον Όμιλο </w:t>
                      </w:r>
                      <w:r w:rsidRPr="00617618">
                        <w:rPr>
                          <w:sz w:val="17"/>
                          <w:szCs w:val="17"/>
                          <w:lang w:eastAsia="el-GR"/>
                        </w:rPr>
                        <w:t>Financial</w:t>
                      </w:r>
                      <w:r w:rsidRPr="00617618">
                        <w:rPr>
                          <w:sz w:val="17"/>
                          <w:szCs w:val="17"/>
                          <w:lang w:val="el-GR" w:eastAsia="el-GR"/>
                        </w:rPr>
                        <w:t xml:space="preserve"> </w:t>
                      </w:r>
                      <w:r w:rsidRPr="00617618">
                        <w:rPr>
                          <w:sz w:val="17"/>
                          <w:szCs w:val="17"/>
                          <w:lang w:eastAsia="el-GR"/>
                        </w:rPr>
                        <w:t>Times</w:t>
                      </w:r>
                      <w:r w:rsidRPr="00617618">
                        <w:rPr>
                          <w:sz w:val="17"/>
                          <w:szCs w:val="17"/>
                          <w:lang w:val="el-GR" w:eastAsia="el-GR"/>
                        </w:rPr>
                        <w:t>. Η Πειραιώς κατέλαβε την πρώτη θέση στη χώρα ως προς τη συνολική επίδοση, επιτυγχάνοντας κορυφαία θέση τόσο στην επιχειρησιακή αποτελεσματικότητα όσο και στην απόδοση σε σχέση με τον κίνδυνο</w:t>
                      </w:r>
                    </w:p>
                  </w:txbxContent>
                </v:textbox>
              </v:shape>
            </w:pict>
          </mc:Fallback>
        </mc:AlternateContent>
      </w:r>
      <w:r w:rsidRPr="00F66A5E">
        <w:rPr>
          <w:noProof/>
          <w:color w:val="auto"/>
          <w:lang w:bidi="he-IL"/>
        </w:rPr>
        <w:drawing>
          <wp:anchor distT="0" distB="0" distL="114300" distR="114300" simplePos="0" relativeHeight="251855872" behindDoc="0" locked="0" layoutInCell="1" allowOverlap="1" wp14:anchorId="2EACFD80" wp14:editId="053D1F25">
            <wp:simplePos x="0" y="0"/>
            <wp:positionH relativeFrom="column">
              <wp:posOffset>877570</wp:posOffset>
            </wp:positionH>
            <wp:positionV relativeFrom="paragraph">
              <wp:posOffset>232410</wp:posOffset>
            </wp:positionV>
            <wp:extent cx="1304290" cy="1382395"/>
            <wp:effectExtent l="0" t="0" r="0" b="8255"/>
            <wp:wrapSquare wrapText="bothSides"/>
            <wp:docPr id="1584468986" name="Picture 1" descr="A blue and white card with a gold planet and a circle with a ring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68986" name="Picture 1" descr="A blue and white card with a gold planet and a circle with a ring around it&#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4290" cy="1382395"/>
                    </a:xfrm>
                    <a:prstGeom prst="rect">
                      <a:avLst/>
                    </a:prstGeom>
                    <a:noFill/>
                    <a:ln>
                      <a:noFill/>
                    </a:ln>
                  </pic:spPr>
                </pic:pic>
              </a:graphicData>
            </a:graphic>
          </wp:anchor>
        </w:drawing>
      </w:r>
      <w:r w:rsidR="00225171" w:rsidRPr="008D192D">
        <w:rPr>
          <w:noProof/>
        </w:rPr>
        <mc:AlternateContent>
          <mc:Choice Requires="wps">
            <w:drawing>
              <wp:anchor distT="36576" distB="36576" distL="36576" distR="36576" simplePos="0" relativeHeight="251857920" behindDoc="0" locked="0" layoutInCell="1" allowOverlap="1" wp14:anchorId="2B098627" wp14:editId="26EA9B97">
                <wp:simplePos x="0" y="0"/>
                <wp:positionH relativeFrom="margin">
                  <wp:posOffset>26670</wp:posOffset>
                </wp:positionH>
                <wp:positionV relativeFrom="paragraph">
                  <wp:posOffset>1624330</wp:posOffset>
                </wp:positionV>
                <wp:extent cx="2931795" cy="1378527"/>
                <wp:effectExtent l="0" t="0" r="1905" b="0"/>
                <wp:wrapNone/>
                <wp:docPr id="18329115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3785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62DBC4" w14:textId="52FD722A" w:rsidR="00225171" w:rsidRPr="009D7472" w:rsidRDefault="00225171" w:rsidP="009D7472">
                            <w:pPr>
                              <w:jc w:val="both"/>
                              <w:rPr>
                                <w:sz w:val="17"/>
                                <w:szCs w:val="17"/>
                                <w:lang w:val="el-GR"/>
                              </w:rPr>
                            </w:pPr>
                            <w:r w:rsidRPr="009D7472">
                              <w:rPr>
                                <w:sz w:val="17"/>
                                <w:szCs w:val="17"/>
                                <w:lang w:val="el-GR" w:eastAsia="el-GR"/>
                              </w:rPr>
                              <w:t xml:space="preserve">Η Πειραιώς </w:t>
                            </w:r>
                            <w:r w:rsidR="009D7472" w:rsidRPr="009D7472">
                              <w:rPr>
                                <w:sz w:val="17"/>
                                <w:szCs w:val="17"/>
                                <w:lang w:val="el-GR" w:eastAsia="el-GR"/>
                              </w:rPr>
                              <w:t>ανακηρύχθηκε</w:t>
                            </w:r>
                            <w:r w:rsidRPr="009D7472">
                              <w:rPr>
                                <w:sz w:val="17"/>
                                <w:szCs w:val="17"/>
                                <w:lang w:val="el-GR" w:eastAsia="el-GR"/>
                              </w:rPr>
                              <w:t xml:space="preserve"> «Καλύτερη Τράπεζα στην Ελλάδα» στα διεθνώς αναγνωρισμένα </w:t>
                            </w:r>
                            <w:r w:rsidRPr="009D7472">
                              <w:rPr>
                                <w:sz w:val="17"/>
                                <w:szCs w:val="17"/>
                                <w:lang w:eastAsia="el-GR"/>
                              </w:rPr>
                              <w:t>Bank</w:t>
                            </w:r>
                            <w:r w:rsidRPr="009D7472">
                              <w:rPr>
                                <w:sz w:val="17"/>
                                <w:szCs w:val="17"/>
                                <w:lang w:val="el-GR" w:eastAsia="el-GR"/>
                              </w:rPr>
                              <w:t xml:space="preserve"> </w:t>
                            </w:r>
                            <w:r w:rsidRPr="009D7472">
                              <w:rPr>
                                <w:sz w:val="17"/>
                                <w:szCs w:val="17"/>
                                <w:lang w:eastAsia="el-GR"/>
                              </w:rPr>
                              <w:t>of</w:t>
                            </w:r>
                            <w:r w:rsidRPr="009D7472">
                              <w:rPr>
                                <w:sz w:val="17"/>
                                <w:szCs w:val="17"/>
                                <w:lang w:val="el-GR" w:eastAsia="el-GR"/>
                              </w:rPr>
                              <w:t xml:space="preserve"> </w:t>
                            </w:r>
                            <w:r w:rsidRPr="009D7472">
                              <w:rPr>
                                <w:sz w:val="17"/>
                                <w:szCs w:val="17"/>
                                <w:lang w:eastAsia="el-GR"/>
                              </w:rPr>
                              <w:t>the</w:t>
                            </w:r>
                            <w:r w:rsidRPr="009D7472">
                              <w:rPr>
                                <w:sz w:val="17"/>
                                <w:szCs w:val="17"/>
                                <w:lang w:val="el-GR" w:eastAsia="el-GR"/>
                              </w:rPr>
                              <w:t xml:space="preserve"> </w:t>
                            </w:r>
                            <w:r w:rsidRPr="009D7472">
                              <w:rPr>
                                <w:sz w:val="17"/>
                                <w:szCs w:val="17"/>
                                <w:lang w:eastAsia="el-GR"/>
                              </w:rPr>
                              <w:t>Year</w:t>
                            </w:r>
                            <w:r w:rsidRPr="009D7472">
                              <w:rPr>
                                <w:sz w:val="17"/>
                                <w:szCs w:val="17"/>
                                <w:lang w:val="el-GR" w:eastAsia="el-GR"/>
                              </w:rPr>
                              <w:t xml:space="preserve"> </w:t>
                            </w:r>
                            <w:r w:rsidRPr="009D7472">
                              <w:rPr>
                                <w:sz w:val="17"/>
                                <w:szCs w:val="17"/>
                                <w:lang w:eastAsia="el-GR"/>
                              </w:rPr>
                              <w:t>Awards</w:t>
                            </w:r>
                            <w:r w:rsidRPr="009D7472">
                              <w:rPr>
                                <w:sz w:val="17"/>
                                <w:szCs w:val="17"/>
                                <w:lang w:val="el-GR" w:eastAsia="el-GR"/>
                              </w:rPr>
                              <w:t xml:space="preserve"> 2025, από το κορυφαίο χρηματοοικονομικό περιοδικό </w:t>
                            </w:r>
                            <w:r w:rsidRPr="009D7472">
                              <w:rPr>
                                <w:sz w:val="17"/>
                                <w:szCs w:val="17"/>
                                <w:lang w:eastAsia="el-GR"/>
                              </w:rPr>
                              <w:t>The</w:t>
                            </w:r>
                            <w:r w:rsidRPr="009D7472">
                              <w:rPr>
                                <w:sz w:val="17"/>
                                <w:szCs w:val="17"/>
                                <w:lang w:val="el-GR" w:eastAsia="el-GR"/>
                              </w:rPr>
                              <w:t xml:space="preserve"> </w:t>
                            </w:r>
                            <w:r w:rsidRPr="009D7472">
                              <w:rPr>
                                <w:sz w:val="17"/>
                                <w:szCs w:val="17"/>
                                <w:lang w:eastAsia="el-GR"/>
                              </w:rPr>
                              <w:t>Banker</w:t>
                            </w:r>
                            <w:r w:rsidR="009D7472" w:rsidRPr="009D7472">
                              <w:rPr>
                                <w:sz w:val="17"/>
                                <w:szCs w:val="17"/>
                                <w:lang w:val="el-GR" w:eastAsia="el-GR"/>
                              </w:rPr>
                              <w:t>, ως αναγνώριση του καθοριστικού ρόλου της Πειραιώς στην ενίσχυση της ελληνικής τραπεζικής αγοράς, και της δυναμικής χρηματοοικονομικής της επίδοσης, τη σταθερή επιχειρησιακή πρόοδο και τη συνεχή βελτίωση της ποιότητας του ενεργητικού της.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98627" id="_x0000_s1083" type="#_x0000_t202" style="position:absolute;margin-left:2.1pt;margin-top:127.9pt;width:230.85pt;height:108.55pt;z-index:2518579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AC5gEAALgDAAAOAAAAZHJzL2Uyb0RvYy54bWysU8Fu2zAMvQ/YPwi6L44TJGmNOEXXosOA&#10;bh3Q7QNkWbKF2aJGKbGzrx8tO2m23YpeBJGSHvken7Y3fduwg0JvwOY8nc05U1ZCaWyV8x/fHz5c&#10;ceaDsKVowKqcH5XnN7v377ady9QCamhKhYxArM86l/M6BJcliZe1aoWfgVOWDjVgKwKFWCUlio7Q&#10;2yZZzOfrpAMsHYJU3lP2fjzku4ivtZLhSWuvAmtyTr2FuGJci2FNdluRVShcbeTUhnhFF60wloqe&#10;oe5FEGyP5j+o1kgEDzrMJLQJaG2kihyITTr/h81zLZyKXEgc784y+beDlV8Pz+4bstB/hJ4GGEl4&#10;9wjyp2cW7mphK3WLCF2tREmF00GypHM+m54OUvvMDyBF9wVKGrLYB4hAvcZ2UIV4MkKnARzPoqs+&#10;MEnJxfUy3VyvOJN0li43V6vFJtYQ2em5Qx8+KWjZsMk50lQjvDg8+jC0I7LTlaGahQfTNHGyjf0r&#10;QRfHjIrWmF6f+h+ZhL7omSlzvoptDIcFlEeihzDah+xOmxrwN2cdWSfn/tdeoOKs+WxJouV6tVmT&#10;1y4DvAyKy0BYSVA5D5yN27sw+nPv0FQ1VRqHYuGWZNUmEn7pahoG2SPqMFl58N9lHG+9fLjdHwAA&#10;AP//AwBQSwMEFAAGAAgAAAAhAIIZZ2bfAAAACQEAAA8AAABkcnMvZG93bnJldi54bWxMj8FOwzAQ&#10;RO9I/IO1SNyoUytpaRqnQgg4IKGKwAc48TZOie3Idtvw9ywnuO1oRrNvqt1sR3bGEAfvJCwXGTB0&#10;ndeD6yV8fjzf3QOLSTmtRu9QwjdG2NXXV5Uqtb+4dzw3qWdU4mKpJJiUppLz2Bm0Ki78hI68gw9W&#10;JZKh5zqoC5XbkYssW3GrBkcfjJrw0WD31ZyshKdlsC9N/nbMW7N+DaLbH3nOpby9mR+2wBLO6S8M&#10;v/iEDjUxtf7kdGSjhFxQUIIoClpAfr4qNsBaOtZiA7yu+P8F9Q8AAAD//wMAUEsBAi0AFAAGAAgA&#10;AAAhALaDOJL+AAAA4QEAABMAAAAAAAAAAAAAAAAAAAAAAFtDb250ZW50X1R5cGVzXS54bWxQSwEC&#10;LQAUAAYACAAAACEAOP0h/9YAAACUAQAACwAAAAAAAAAAAAAAAAAvAQAAX3JlbHMvLnJlbHNQSwEC&#10;LQAUAAYACAAAACEA7ApgAuYBAAC4AwAADgAAAAAAAAAAAAAAAAAuAgAAZHJzL2Uyb0RvYy54bWxQ&#10;SwECLQAUAAYACAAAACEAghlnZt8AAAAJAQAADwAAAAAAAAAAAAAAAABABAAAZHJzL2Rvd25yZXYu&#10;eG1sUEsFBgAAAAAEAAQA8wAAAEwFAAAAAA==&#10;" filled="f" stroked="f" strokecolor="black [0]" strokeweight="2pt">
                <v:textbox inset="2.88pt,2.88pt,2.88pt,2.88pt">
                  <w:txbxContent>
                    <w:p w14:paraId="1D62DBC4" w14:textId="52FD722A" w:rsidR="00225171" w:rsidRPr="009D7472" w:rsidRDefault="00225171" w:rsidP="009D7472">
                      <w:pPr>
                        <w:jc w:val="both"/>
                        <w:rPr>
                          <w:sz w:val="17"/>
                          <w:szCs w:val="17"/>
                          <w:lang w:val="el-GR"/>
                        </w:rPr>
                      </w:pPr>
                      <w:r w:rsidRPr="009D7472">
                        <w:rPr>
                          <w:sz w:val="17"/>
                          <w:szCs w:val="17"/>
                          <w:lang w:val="el-GR" w:eastAsia="el-GR"/>
                        </w:rPr>
                        <w:t xml:space="preserve">Η Πειραιώς </w:t>
                      </w:r>
                      <w:r w:rsidR="009D7472" w:rsidRPr="009D7472">
                        <w:rPr>
                          <w:sz w:val="17"/>
                          <w:szCs w:val="17"/>
                          <w:lang w:val="el-GR" w:eastAsia="el-GR"/>
                        </w:rPr>
                        <w:t>ανακηρύχθηκε</w:t>
                      </w:r>
                      <w:r w:rsidRPr="009D7472">
                        <w:rPr>
                          <w:sz w:val="17"/>
                          <w:szCs w:val="17"/>
                          <w:lang w:val="el-GR" w:eastAsia="el-GR"/>
                        </w:rPr>
                        <w:t xml:space="preserve"> «Καλύτερη Τράπεζα στην Ελλάδα» στα διεθνώς αναγνωρισμένα </w:t>
                      </w:r>
                      <w:r w:rsidRPr="009D7472">
                        <w:rPr>
                          <w:sz w:val="17"/>
                          <w:szCs w:val="17"/>
                          <w:lang w:eastAsia="el-GR"/>
                        </w:rPr>
                        <w:t>Bank</w:t>
                      </w:r>
                      <w:r w:rsidRPr="009D7472">
                        <w:rPr>
                          <w:sz w:val="17"/>
                          <w:szCs w:val="17"/>
                          <w:lang w:val="el-GR" w:eastAsia="el-GR"/>
                        </w:rPr>
                        <w:t xml:space="preserve"> </w:t>
                      </w:r>
                      <w:r w:rsidRPr="009D7472">
                        <w:rPr>
                          <w:sz w:val="17"/>
                          <w:szCs w:val="17"/>
                          <w:lang w:eastAsia="el-GR"/>
                        </w:rPr>
                        <w:t>of</w:t>
                      </w:r>
                      <w:r w:rsidRPr="009D7472">
                        <w:rPr>
                          <w:sz w:val="17"/>
                          <w:szCs w:val="17"/>
                          <w:lang w:val="el-GR" w:eastAsia="el-GR"/>
                        </w:rPr>
                        <w:t xml:space="preserve"> </w:t>
                      </w:r>
                      <w:r w:rsidRPr="009D7472">
                        <w:rPr>
                          <w:sz w:val="17"/>
                          <w:szCs w:val="17"/>
                          <w:lang w:eastAsia="el-GR"/>
                        </w:rPr>
                        <w:t>the</w:t>
                      </w:r>
                      <w:r w:rsidRPr="009D7472">
                        <w:rPr>
                          <w:sz w:val="17"/>
                          <w:szCs w:val="17"/>
                          <w:lang w:val="el-GR" w:eastAsia="el-GR"/>
                        </w:rPr>
                        <w:t xml:space="preserve"> </w:t>
                      </w:r>
                      <w:r w:rsidRPr="009D7472">
                        <w:rPr>
                          <w:sz w:val="17"/>
                          <w:szCs w:val="17"/>
                          <w:lang w:eastAsia="el-GR"/>
                        </w:rPr>
                        <w:t>Year</w:t>
                      </w:r>
                      <w:r w:rsidRPr="009D7472">
                        <w:rPr>
                          <w:sz w:val="17"/>
                          <w:szCs w:val="17"/>
                          <w:lang w:val="el-GR" w:eastAsia="el-GR"/>
                        </w:rPr>
                        <w:t xml:space="preserve"> </w:t>
                      </w:r>
                      <w:r w:rsidRPr="009D7472">
                        <w:rPr>
                          <w:sz w:val="17"/>
                          <w:szCs w:val="17"/>
                          <w:lang w:eastAsia="el-GR"/>
                        </w:rPr>
                        <w:t>Awards</w:t>
                      </w:r>
                      <w:r w:rsidRPr="009D7472">
                        <w:rPr>
                          <w:sz w:val="17"/>
                          <w:szCs w:val="17"/>
                          <w:lang w:val="el-GR" w:eastAsia="el-GR"/>
                        </w:rPr>
                        <w:t xml:space="preserve"> 2025, από το κορυφαίο χρηματοοικονομικό περιοδικό </w:t>
                      </w:r>
                      <w:r w:rsidRPr="009D7472">
                        <w:rPr>
                          <w:sz w:val="17"/>
                          <w:szCs w:val="17"/>
                          <w:lang w:eastAsia="el-GR"/>
                        </w:rPr>
                        <w:t>The</w:t>
                      </w:r>
                      <w:r w:rsidRPr="009D7472">
                        <w:rPr>
                          <w:sz w:val="17"/>
                          <w:szCs w:val="17"/>
                          <w:lang w:val="el-GR" w:eastAsia="el-GR"/>
                        </w:rPr>
                        <w:t xml:space="preserve"> </w:t>
                      </w:r>
                      <w:r w:rsidRPr="009D7472">
                        <w:rPr>
                          <w:sz w:val="17"/>
                          <w:szCs w:val="17"/>
                          <w:lang w:eastAsia="el-GR"/>
                        </w:rPr>
                        <w:t>Banker</w:t>
                      </w:r>
                      <w:r w:rsidR="009D7472" w:rsidRPr="009D7472">
                        <w:rPr>
                          <w:sz w:val="17"/>
                          <w:szCs w:val="17"/>
                          <w:lang w:val="el-GR" w:eastAsia="el-GR"/>
                        </w:rPr>
                        <w:t>, ως αναγνώριση του καθοριστικού ρόλου της Πειραιώς στην ενίσχυση της ελληνικής τραπεζικής αγοράς, και της δυναμικής χρηματοοικονομικής της επίδοσης, τη σταθερή επιχειρησιακή πρόοδο και τη συνεχή βελτίωση της ποιότητας του ενεργητικού της.</w:t>
                      </w:r>
                    </w:p>
                  </w:txbxContent>
                </v:textbox>
                <w10:wrap anchorx="margin"/>
              </v:shape>
            </w:pict>
          </mc:Fallback>
        </mc:AlternateContent>
      </w:r>
      <w:r w:rsidR="00225171" w:rsidRPr="000B2646">
        <w:rPr>
          <w:noProof/>
        </w:rPr>
        <w:drawing>
          <wp:anchor distT="0" distB="0" distL="114300" distR="114300" simplePos="0" relativeHeight="251840512" behindDoc="0" locked="0" layoutInCell="1" allowOverlap="1" wp14:anchorId="0F4A2407" wp14:editId="04B0FCDD">
            <wp:simplePos x="0" y="0"/>
            <wp:positionH relativeFrom="column">
              <wp:posOffset>685165</wp:posOffset>
            </wp:positionH>
            <wp:positionV relativeFrom="paragraph">
              <wp:posOffset>5942330</wp:posOffset>
            </wp:positionV>
            <wp:extent cx="1690370" cy="1076325"/>
            <wp:effectExtent l="0" t="0" r="5080" b="9525"/>
            <wp:wrapSquare wrapText="bothSides"/>
            <wp:docPr id="1908916353" name="Picture 2" descr="A gold text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16353" name="Picture 2" descr="A gold text and a glob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0370" cy="1076325"/>
                    </a:xfrm>
                    <a:prstGeom prst="rect">
                      <a:avLst/>
                    </a:prstGeom>
                    <a:noFill/>
                    <a:ln>
                      <a:noFill/>
                    </a:ln>
                  </pic:spPr>
                </pic:pic>
              </a:graphicData>
            </a:graphic>
          </wp:anchor>
        </w:drawing>
      </w:r>
      <w:r w:rsidR="00225171" w:rsidRPr="008D192D">
        <w:rPr>
          <w:noProof/>
          <w:lang w:eastAsia="el-GR"/>
        </w:rPr>
        <mc:AlternateContent>
          <mc:Choice Requires="wps">
            <w:drawing>
              <wp:anchor distT="36576" distB="36576" distL="36576" distR="36576" simplePos="0" relativeHeight="251841536" behindDoc="0" locked="0" layoutInCell="1" allowOverlap="1" wp14:anchorId="18CB2C08" wp14:editId="1DB35DEC">
                <wp:simplePos x="0" y="0"/>
                <wp:positionH relativeFrom="margin">
                  <wp:posOffset>31115</wp:posOffset>
                </wp:positionH>
                <wp:positionV relativeFrom="paragraph">
                  <wp:posOffset>7113905</wp:posOffset>
                </wp:positionV>
                <wp:extent cx="2931795" cy="2033270"/>
                <wp:effectExtent l="0" t="0" r="1905" b="5080"/>
                <wp:wrapNone/>
                <wp:docPr id="4133567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2033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4524D9" w14:textId="77777777" w:rsidR="00AD0262" w:rsidRPr="00617618" w:rsidRDefault="00AD0262" w:rsidP="00AD0262">
                            <w:pPr>
                              <w:jc w:val="both"/>
                              <w:rPr>
                                <w:sz w:val="17"/>
                                <w:szCs w:val="17"/>
                                <w:lang w:val="el-GR"/>
                              </w:rPr>
                            </w:pPr>
                            <w:r w:rsidRPr="00617618">
                              <w:rPr>
                                <w:rStyle w:val="SubtleEmphasis"/>
                                <w:sz w:val="17"/>
                                <w:szCs w:val="17"/>
                              </w:rPr>
                              <w:t>H</w:t>
                            </w:r>
                            <w:r w:rsidRPr="00617618">
                              <w:rPr>
                                <w:rStyle w:val="SubtleEmphasis"/>
                                <w:sz w:val="17"/>
                                <w:szCs w:val="17"/>
                                <w:lang w:val="el-GR"/>
                              </w:rPr>
                              <w:t xml:space="preserve"> Πειραιώς αναδείχθηκε ως "</w:t>
                            </w:r>
                            <w:r w:rsidRPr="00617618">
                              <w:rPr>
                                <w:rStyle w:val="SubtleEmphasis"/>
                                <w:sz w:val="17"/>
                                <w:szCs w:val="17"/>
                              </w:rPr>
                              <w:t>Best</w:t>
                            </w:r>
                            <w:r w:rsidRPr="00617618">
                              <w:rPr>
                                <w:rStyle w:val="SubtleEmphasis"/>
                                <w:sz w:val="17"/>
                                <w:szCs w:val="17"/>
                                <w:lang w:val="el-GR"/>
                              </w:rPr>
                              <w:t xml:space="preserve"> </w:t>
                            </w:r>
                            <w:r w:rsidRPr="00617618">
                              <w:rPr>
                                <w:rStyle w:val="SubtleEmphasis"/>
                                <w:sz w:val="17"/>
                                <w:szCs w:val="17"/>
                              </w:rPr>
                              <w:t>Bank</w:t>
                            </w:r>
                            <w:r w:rsidRPr="00617618">
                              <w:rPr>
                                <w:rStyle w:val="SubtleEmphasis"/>
                                <w:sz w:val="17"/>
                                <w:szCs w:val="17"/>
                                <w:lang w:val="el-GR"/>
                              </w:rPr>
                              <w:t xml:space="preserve"> </w:t>
                            </w:r>
                            <w:r w:rsidRPr="00617618">
                              <w:rPr>
                                <w:rStyle w:val="SubtleEmphasis"/>
                                <w:sz w:val="17"/>
                                <w:szCs w:val="17"/>
                              </w:rPr>
                              <w:t>in</w:t>
                            </w:r>
                            <w:r w:rsidRPr="00617618">
                              <w:rPr>
                                <w:rStyle w:val="SubtleEmphasis"/>
                                <w:sz w:val="17"/>
                                <w:szCs w:val="17"/>
                                <w:lang w:val="el-GR"/>
                              </w:rPr>
                              <w:t xml:space="preserve"> </w:t>
                            </w:r>
                            <w:r w:rsidRPr="00617618">
                              <w:rPr>
                                <w:rStyle w:val="SubtleEmphasis"/>
                                <w:sz w:val="17"/>
                                <w:szCs w:val="17"/>
                              </w:rPr>
                              <w:t>Greece</w:t>
                            </w:r>
                            <w:r w:rsidRPr="00617618">
                              <w:rPr>
                                <w:rStyle w:val="SubtleEmphasis"/>
                                <w:sz w:val="17"/>
                                <w:szCs w:val="17"/>
                                <w:lang w:val="el-GR"/>
                              </w:rPr>
                              <w:t xml:space="preserve"> </w:t>
                            </w:r>
                            <w:r w:rsidRPr="00617618">
                              <w:rPr>
                                <w:rStyle w:val="SubtleEmphasis"/>
                                <w:sz w:val="17"/>
                                <w:szCs w:val="17"/>
                              </w:rPr>
                              <w:t>for</w:t>
                            </w:r>
                            <w:r w:rsidRPr="00617618">
                              <w:rPr>
                                <w:rStyle w:val="SubtleEmphasis"/>
                                <w:sz w:val="17"/>
                                <w:szCs w:val="17"/>
                                <w:lang w:val="el-GR"/>
                              </w:rPr>
                              <w:t xml:space="preserve"> </w:t>
                            </w:r>
                            <w:r w:rsidRPr="00617618">
                              <w:rPr>
                                <w:rStyle w:val="SubtleEmphasis"/>
                                <w:sz w:val="17"/>
                                <w:szCs w:val="17"/>
                              </w:rPr>
                              <w:t>ESG</w:t>
                            </w:r>
                            <w:r w:rsidRPr="00617618">
                              <w:rPr>
                                <w:rStyle w:val="SubtleEmphasis"/>
                                <w:sz w:val="17"/>
                                <w:szCs w:val="17"/>
                                <w:lang w:val="el-GR"/>
                              </w:rPr>
                              <w:t xml:space="preserve">" από το </w:t>
                            </w:r>
                            <w:r w:rsidRPr="00617618">
                              <w:rPr>
                                <w:rStyle w:val="SubtleEmphasis"/>
                                <w:sz w:val="17"/>
                                <w:szCs w:val="17"/>
                              </w:rPr>
                              <w:t>Euromoney</w:t>
                            </w:r>
                            <w:r w:rsidRPr="00617618">
                              <w:rPr>
                                <w:rStyle w:val="SubtleEmphasis"/>
                                <w:sz w:val="17"/>
                                <w:szCs w:val="17"/>
                                <w:lang w:val="el-GR"/>
                              </w:rPr>
                              <w:t xml:space="preserve">, αποτέλεσμα της στρατηγικής της για μείωση του ανθρακικού αποτυπώματος, με χρήση ανανεώσιμης ενέργειας στα υποκαταστήματα και τα </w:t>
                            </w:r>
                            <w:r w:rsidRPr="002B528E">
                              <w:rPr>
                                <w:rStyle w:val="SubtleEmphasis"/>
                                <w:sz w:val="17"/>
                                <w:szCs w:val="17"/>
                                <w:lang w:val="el-GR"/>
                              </w:rPr>
                              <w:t>γραφεία της,</w:t>
                            </w:r>
                            <w:r w:rsidRPr="00617618">
                              <w:rPr>
                                <w:rStyle w:val="SubtleEmphasis"/>
                                <w:sz w:val="17"/>
                                <w:szCs w:val="17"/>
                                <w:lang w:val="el-GR"/>
                              </w:rPr>
                              <w:t xml:space="preserve"> καθώς και </w:t>
                            </w:r>
                            <w:r w:rsidRPr="002B528E">
                              <w:rPr>
                                <w:rStyle w:val="SubtleEmphasis"/>
                                <w:sz w:val="17"/>
                                <w:szCs w:val="17"/>
                                <w:lang w:val="el-GR"/>
                              </w:rPr>
                              <w:t xml:space="preserve">με </w:t>
                            </w:r>
                            <w:r w:rsidRPr="00617618">
                              <w:rPr>
                                <w:rStyle w:val="SubtleEmphasis"/>
                                <w:sz w:val="17"/>
                                <w:szCs w:val="17"/>
                                <w:lang w:val="el-GR"/>
                              </w:rPr>
                              <w:t xml:space="preserve">ενέργειες ενεργειακής αναβάθμισης, επιφέροντας περιβαλλοντικά οφέλη. Φυσικοί κίνδυνοι και κλιματικοί έχουν ενσωματωθεί στα πρότυπα πιστωτικής πολιτικής και </w:t>
                            </w:r>
                            <w:r w:rsidRPr="002B528E">
                              <w:rPr>
                                <w:rStyle w:val="SubtleEmphasis"/>
                                <w:sz w:val="17"/>
                                <w:szCs w:val="17"/>
                                <w:lang w:val="el-GR"/>
                              </w:rPr>
                              <w:t>το</w:t>
                            </w:r>
                            <w:r>
                              <w:rPr>
                                <w:rStyle w:val="SubtleEmphasis"/>
                                <w:rFonts w:asciiTheme="minorHAnsi" w:hAnsiTheme="minorHAnsi"/>
                                <w:sz w:val="17"/>
                                <w:szCs w:val="17"/>
                                <w:lang w:val="el-GR"/>
                              </w:rPr>
                              <w:t xml:space="preserve"> </w:t>
                            </w:r>
                            <w:r w:rsidRPr="00617618">
                              <w:rPr>
                                <w:rStyle w:val="SubtleEmphasis"/>
                                <w:sz w:val="17"/>
                                <w:szCs w:val="17"/>
                              </w:rPr>
                              <w:t>risk</w:t>
                            </w:r>
                            <w:r w:rsidRPr="00617618">
                              <w:rPr>
                                <w:rStyle w:val="SubtleEmphasis"/>
                                <w:sz w:val="17"/>
                                <w:szCs w:val="17"/>
                                <w:lang w:val="el-GR"/>
                              </w:rPr>
                              <w:t xml:space="preserve"> </w:t>
                            </w:r>
                            <w:r w:rsidRPr="00617618">
                              <w:rPr>
                                <w:rStyle w:val="SubtleEmphasis"/>
                                <w:sz w:val="17"/>
                                <w:szCs w:val="17"/>
                              </w:rPr>
                              <w:t>management</w:t>
                            </w:r>
                            <w:r w:rsidRPr="00617618">
                              <w:rPr>
                                <w:rStyle w:val="SubtleEmphasis"/>
                                <w:sz w:val="17"/>
                                <w:szCs w:val="17"/>
                                <w:lang w:val="el-GR"/>
                              </w:rPr>
                              <w:t xml:space="preserve"> της Πειραιώς, διασφαλίζοντας ότι τα κριτήρια δανεισμού σταθμίζουν επίσης περιβαλλοντικούς και κοινωνικούς παράγοντες.  Η </w:t>
                            </w:r>
                            <w:proofErr w:type="spellStart"/>
                            <w:r w:rsidRPr="00617618">
                              <w:rPr>
                                <w:rStyle w:val="SubtleEmphasis"/>
                                <w:sz w:val="17"/>
                                <w:szCs w:val="17"/>
                                <w:lang w:val="el-GR"/>
                              </w:rPr>
                              <w:t>επικαιροποίηση</w:t>
                            </w:r>
                            <w:proofErr w:type="spellEnd"/>
                            <w:r w:rsidRPr="00617618">
                              <w:rPr>
                                <w:rStyle w:val="SubtleEmphasis"/>
                                <w:sz w:val="17"/>
                                <w:szCs w:val="17"/>
                                <w:lang w:val="el-GR"/>
                              </w:rPr>
                              <w:t xml:space="preserve"> των προτύπων βιώσιμων χρηματοδοτήσεων και πράσινων ομολόγων της Τράπεζας  πραγματοποιήθηκε προς </w:t>
                            </w:r>
                            <w:proofErr w:type="spellStart"/>
                            <w:r w:rsidRPr="00617618">
                              <w:rPr>
                                <w:rStyle w:val="SubtleEmphasis"/>
                                <w:sz w:val="17"/>
                                <w:szCs w:val="17"/>
                                <w:lang w:val="el-GR"/>
                              </w:rPr>
                              <w:t>ευθυγράμισση</w:t>
                            </w:r>
                            <w:proofErr w:type="spellEnd"/>
                            <w:r w:rsidRPr="00617618">
                              <w:rPr>
                                <w:rStyle w:val="SubtleEmphasis"/>
                                <w:sz w:val="17"/>
                                <w:szCs w:val="17"/>
                                <w:lang w:val="el-GR"/>
                              </w:rPr>
                              <w:t xml:space="preserve"> με το πρόσφατο πρότυπο της ΕΕ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2C08" id="_x0000_s1084" type="#_x0000_t202" style="position:absolute;margin-left:2.45pt;margin-top:560.15pt;width:230.85pt;height:160.1pt;z-index:251841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GV5wEAALgDAAAOAAAAZHJzL2Uyb0RvYy54bWysU8Fu2zAMvQ/YPwi6L04cJGmNOEXXosOA&#10;bh3Q7QNkWbaF2aJGKbGzrx8lO2m23YpeBJGSHvken7Y3Q9eyg0KnweR8MZtzpoyEUps65z++P3y4&#10;4sx5YUrRglE5PyrHb3bv3217m6kUGmhLhYxAjMt6m/PGe5sliZON6oSbgVWGDivATngKsU5KFD2h&#10;d22SzufrpAcsLYJUzlH2fjzku4hfVUr6p6pyyrM259SbjyvGtQhrstuKrEZhGy2nNsQruuiENlT0&#10;DHUvvGB71P9BdVoiOKj8TEKXQFVpqSIHYrOY/8PmuRFWRS4kjrNnmdzbwcqvh2f7DZkfPsJAA4wk&#10;nH0E+dMxA3eNMLW6RYS+UaKkwosgWdJbl01Pg9QucwGk6L9ASUMWew8RaKiwC6oQT0boNIDjWXQ1&#10;eCYpmV4vF5vrFWeSztL5cplu4lgSkZ2eW3T+k4KOhU3OkaYa4cXh0fnQjshOV0I1Aw+6beNkW/NX&#10;gi6OGRWtMb0+9T8y8UMxMF3mfHUVqIbDAsoj0UMY7UN2p00D+JuznqyTc/drL1Bx1n42JNFyvdqs&#10;yWuXAV4GxWUgjCSonHvOxu2dH/25t6jrhiqNQzFwS7JWOhJ+6WoaBtkj6jBZOfjvMo63Xj7c7g8A&#10;AAD//wMAUEsDBBQABgAIAAAAIQA4lQL53wAAAAsBAAAPAAAAZHJzL2Rvd25yZXYueG1sTI9BTsMw&#10;EEX3SNzBGiR21E4wAUKcCiFggVQh0h7AiU2SEo8j223D7RlWsJw/T3/eVOvFTexoQxw9KshWApjF&#10;zpsRewW77cvVHbCYNBo9ebQKvm2EdX1+VunS+BN+2GOTekYlGEutYEhpLjmP3WCdjis/W6Tdpw9O&#10;JxpDz03QJyp3E8+FKLjTI9KFQc/2abDdV3NwCp6z4F4budnLdrh9C3n3vueSK3V5sTw+AEt2SX8w&#10;/OqTOtTk1PoDmsgmBfKeQIqzXFwDI0AWRQGspUhKcQO8rvj/H+ofAAAA//8DAFBLAQItABQABgAI&#10;AAAAIQC2gziS/gAAAOEBAAATAAAAAAAAAAAAAAAAAAAAAABbQ29udGVudF9UeXBlc10ueG1sUEsB&#10;Ai0AFAAGAAgAAAAhADj9If/WAAAAlAEAAAsAAAAAAAAAAAAAAAAALwEAAF9yZWxzLy5yZWxzUEsB&#10;Ai0AFAAGAAgAAAAhAFlcoZXnAQAAuAMAAA4AAAAAAAAAAAAAAAAALgIAAGRycy9lMm9Eb2MueG1s&#10;UEsBAi0AFAAGAAgAAAAhADiVAvnfAAAACwEAAA8AAAAAAAAAAAAAAAAAQQQAAGRycy9kb3ducmV2&#10;LnhtbFBLBQYAAAAABAAEAPMAAABNBQAAAAA=&#10;" filled="f" stroked="f" strokecolor="black [0]" strokeweight="2pt">
                <v:textbox inset="2.88pt,2.88pt,2.88pt,2.88pt">
                  <w:txbxContent>
                    <w:p w14:paraId="214524D9" w14:textId="77777777" w:rsidR="00AD0262" w:rsidRPr="00617618" w:rsidRDefault="00AD0262" w:rsidP="00AD0262">
                      <w:pPr>
                        <w:jc w:val="both"/>
                        <w:rPr>
                          <w:sz w:val="17"/>
                          <w:szCs w:val="17"/>
                          <w:lang w:val="el-GR"/>
                        </w:rPr>
                      </w:pPr>
                      <w:r w:rsidRPr="00617618">
                        <w:rPr>
                          <w:rStyle w:val="SubtleEmphasis"/>
                          <w:sz w:val="17"/>
                          <w:szCs w:val="17"/>
                        </w:rPr>
                        <w:t>H</w:t>
                      </w:r>
                      <w:r w:rsidRPr="00617618">
                        <w:rPr>
                          <w:rStyle w:val="SubtleEmphasis"/>
                          <w:sz w:val="17"/>
                          <w:szCs w:val="17"/>
                          <w:lang w:val="el-GR"/>
                        </w:rPr>
                        <w:t xml:space="preserve"> Πειραιώς αναδείχθηκε ως "</w:t>
                      </w:r>
                      <w:r w:rsidRPr="00617618">
                        <w:rPr>
                          <w:rStyle w:val="SubtleEmphasis"/>
                          <w:sz w:val="17"/>
                          <w:szCs w:val="17"/>
                        </w:rPr>
                        <w:t>Best</w:t>
                      </w:r>
                      <w:r w:rsidRPr="00617618">
                        <w:rPr>
                          <w:rStyle w:val="SubtleEmphasis"/>
                          <w:sz w:val="17"/>
                          <w:szCs w:val="17"/>
                          <w:lang w:val="el-GR"/>
                        </w:rPr>
                        <w:t xml:space="preserve"> </w:t>
                      </w:r>
                      <w:r w:rsidRPr="00617618">
                        <w:rPr>
                          <w:rStyle w:val="SubtleEmphasis"/>
                          <w:sz w:val="17"/>
                          <w:szCs w:val="17"/>
                        </w:rPr>
                        <w:t>Bank</w:t>
                      </w:r>
                      <w:r w:rsidRPr="00617618">
                        <w:rPr>
                          <w:rStyle w:val="SubtleEmphasis"/>
                          <w:sz w:val="17"/>
                          <w:szCs w:val="17"/>
                          <w:lang w:val="el-GR"/>
                        </w:rPr>
                        <w:t xml:space="preserve"> </w:t>
                      </w:r>
                      <w:r w:rsidRPr="00617618">
                        <w:rPr>
                          <w:rStyle w:val="SubtleEmphasis"/>
                          <w:sz w:val="17"/>
                          <w:szCs w:val="17"/>
                        </w:rPr>
                        <w:t>in</w:t>
                      </w:r>
                      <w:r w:rsidRPr="00617618">
                        <w:rPr>
                          <w:rStyle w:val="SubtleEmphasis"/>
                          <w:sz w:val="17"/>
                          <w:szCs w:val="17"/>
                          <w:lang w:val="el-GR"/>
                        </w:rPr>
                        <w:t xml:space="preserve"> </w:t>
                      </w:r>
                      <w:r w:rsidRPr="00617618">
                        <w:rPr>
                          <w:rStyle w:val="SubtleEmphasis"/>
                          <w:sz w:val="17"/>
                          <w:szCs w:val="17"/>
                        </w:rPr>
                        <w:t>Greece</w:t>
                      </w:r>
                      <w:r w:rsidRPr="00617618">
                        <w:rPr>
                          <w:rStyle w:val="SubtleEmphasis"/>
                          <w:sz w:val="17"/>
                          <w:szCs w:val="17"/>
                          <w:lang w:val="el-GR"/>
                        </w:rPr>
                        <w:t xml:space="preserve"> </w:t>
                      </w:r>
                      <w:r w:rsidRPr="00617618">
                        <w:rPr>
                          <w:rStyle w:val="SubtleEmphasis"/>
                          <w:sz w:val="17"/>
                          <w:szCs w:val="17"/>
                        </w:rPr>
                        <w:t>for</w:t>
                      </w:r>
                      <w:r w:rsidRPr="00617618">
                        <w:rPr>
                          <w:rStyle w:val="SubtleEmphasis"/>
                          <w:sz w:val="17"/>
                          <w:szCs w:val="17"/>
                          <w:lang w:val="el-GR"/>
                        </w:rPr>
                        <w:t xml:space="preserve"> </w:t>
                      </w:r>
                      <w:r w:rsidRPr="00617618">
                        <w:rPr>
                          <w:rStyle w:val="SubtleEmphasis"/>
                          <w:sz w:val="17"/>
                          <w:szCs w:val="17"/>
                        </w:rPr>
                        <w:t>ESG</w:t>
                      </w:r>
                      <w:r w:rsidRPr="00617618">
                        <w:rPr>
                          <w:rStyle w:val="SubtleEmphasis"/>
                          <w:sz w:val="17"/>
                          <w:szCs w:val="17"/>
                          <w:lang w:val="el-GR"/>
                        </w:rPr>
                        <w:t xml:space="preserve">" από το </w:t>
                      </w:r>
                      <w:r w:rsidRPr="00617618">
                        <w:rPr>
                          <w:rStyle w:val="SubtleEmphasis"/>
                          <w:sz w:val="17"/>
                          <w:szCs w:val="17"/>
                        </w:rPr>
                        <w:t>Euromoney</w:t>
                      </w:r>
                      <w:r w:rsidRPr="00617618">
                        <w:rPr>
                          <w:rStyle w:val="SubtleEmphasis"/>
                          <w:sz w:val="17"/>
                          <w:szCs w:val="17"/>
                          <w:lang w:val="el-GR"/>
                        </w:rPr>
                        <w:t xml:space="preserve">, αποτέλεσμα της στρατηγικής της για μείωση του ανθρακικού αποτυπώματος, με χρήση ανανεώσιμης ενέργειας στα υποκαταστήματα και τα </w:t>
                      </w:r>
                      <w:r w:rsidRPr="002B528E">
                        <w:rPr>
                          <w:rStyle w:val="SubtleEmphasis"/>
                          <w:sz w:val="17"/>
                          <w:szCs w:val="17"/>
                          <w:lang w:val="el-GR"/>
                        </w:rPr>
                        <w:t>γραφεία της,</w:t>
                      </w:r>
                      <w:r w:rsidRPr="00617618">
                        <w:rPr>
                          <w:rStyle w:val="SubtleEmphasis"/>
                          <w:sz w:val="17"/>
                          <w:szCs w:val="17"/>
                          <w:lang w:val="el-GR"/>
                        </w:rPr>
                        <w:t xml:space="preserve"> καθώς και </w:t>
                      </w:r>
                      <w:r w:rsidRPr="002B528E">
                        <w:rPr>
                          <w:rStyle w:val="SubtleEmphasis"/>
                          <w:sz w:val="17"/>
                          <w:szCs w:val="17"/>
                          <w:lang w:val="el-GR"/>
                        </w:rPr>
                        <w:t xml:space="preserve">με </w:t>
                      </w:r>
                      <w:r w:rsidRPr="00617618">
                        <w:rPr>
                          <w:rStyle w:val="SubtleEmphasis"/>
                          <w:sz w:val="17"/>
                          <w:szCs w:val="17"/>
                          <w:lang w:val="el-GR"/>
                        </w:rPr>
                        <w:t xml:space="preserve">ενέργειες ενεργειακής αναβάθμισης, επιφέροντας περιβαλλοντικά οφέλη. Φυσικοί κίνδυνοι και κλιματικοί έχουν ενσωματωθεί στα πρότυπα πιστωτικής πολιτικής και </w:t>
                      </w:r>
                      <w:r w:rsidRPr="002B528E">
                        <w:rPr>
                          <w:rStyle w:val="SubtleEmphasis"/>
                          <w:sz w:val="17"/>
                          <w:szCs w:val="17"/>
                          <w:lang w:val="el-GR"/>
                        </w:rPr>
                        <w:t>το</w:t>
                      </w:r>
                      <w:r>
                        <w:rPr>
                          <w:rStyle w:val="SubtleEmphasis"/>
                          <w:rFonts w:asciiTheme="minorHAnsi" w:hAnsiTheme="minorHAnsi"/>
                          <w:sz w:val="17"/>
                          <w:szCs w:val="17"/>
                          <w:lang w:val="el-GR"/>
                        </w:rPr>
                        <w:t xml:space="preserve"> </w:t>
                      </w:r>
                      <w:r w:rsidRPr="00617618">
                        <w:rPr>
                          <w:rStyle w:val="SubtleEmphasis"/>
                          <w:sz w:val="17"/>
                          <w:szCs w:val="17"/>
                        </w:rPr>
                        <w:t>risk</w:t>
                      </w:r>
                      <w:r w:rsidRPr="00617618">
                        <w:rPr>
                          <w:rStyle w:val="SubtleEmphasis"/>
                          <w:sz w:val="17"/>
                          <w:szCs w:val="17"/>
                          <w:lang w:val="el-GR"/>
                        </w:rPr>
                        <w:t xml:space="preserve"> </w:t>
                      </w:r>
                      <w:r w:rsidRPr="00617618">
                        <w:rPr>
                          <w:rStyle w:val="SubtleEmphasis"/>
                          <w:sz w:val="17"/>
                          <w:szCs w:val="17"/>
                        </w:rPr>
                        <w:t>management</w:t>
                      </w:r>
                      <w:r w:rsidRPr="00617618">
                        <w:rPr>
                          <w:rStyle w:val="SubtleEmphasis"/>
                          <w:sz w:val="17"/>
                          <w:szCs w:val="17"/>
                          <w:lang w:val="el-GR"/>
                        </w:rPr>
                        <w:t xml:space="preserve"> της Πειραιώς, διασφαλίζοντας ότι τα κριτήρια δανεισμού σταθμίζουν επίσης περιβαλλοντικούς και κοινωνικούς παράγοντες.  Η </w:t>
                      </w:r>
                      <w:proofErr w:type="spellStart"/>
                      <w:r w:rsidRPr="00617618">
                        <w:rPr>
                          <w:rStyle w:val="SubtleEmphasis"/>
                          <w:sz w:val="17"/>
                          <w:szCs w:val="17"/>
                          <w:lang w:val="el-GR"/>
                        </w:rPr>
                        <w:t>επικαιροποίηση</w:t>
                      </w:r>
                      <w:proofErr w:type="spellEnd"/>
                      <w:r w:rsidRPr="00617618">
                        <w:rPr>
                          <w:rStyle w:val="SubtleEmphasis"/>
                          <w:sz w:val="17"/>
                          <w:szCs w:val="17"/>
                          <w:lang w:val="el-GR"/>
                        </w:rPr>
                        <w:t xml:space="preserve"> των προτύπων βιώσιμων χρηματοδοτήσεων και πράσινων ομολόγων της Τράπεζας  πραγματοποιήθηκε προς </w:t>
                      </w:r>
                      <w:proofErr w:type="spellStart"/>
                      <w:r w:rsidRPr="00617618">
                        <w:rPr>
                          <w:rStyle w:val="SubtleEmphasis"/>
                          <w:sz w:val="17"/>
                          <w:szCs w:val="17"/>
                          <w:lang w:val="el-GR"/>
                        </w:rPr>
                        <w:t>ευθυγράμισση</w:t>
                      </w:r>
                      <w:proofErr w:type="spellEnd"/>
                      <w:r w:rsidRPr="00617618">
                        <w:rPr>
                          <w:rStyle w:val="SubtleEmphasis"/>
                          <w:sz w:val="17"/>
                          <w:szCs w:val="17"/>
                          <w:lang w:val="el-GR"/>
                        </w:rPr>
                        <w:t xml:space="preserve"> με το πρόσφατο πρότυπο της ΕΕ </w:t>
                      </w:r>
                    </w:p>
                  </w:txbxContent>
                </v:textbox>
                <w10:wrap anchorx="margin"/>
              </v:shape>
            </w:pict>
          </mc:Fallback>
        </mc:AlternateContent>
      </w:r>
      <w:r w:rsidR="00B522A6" w:rsidRPr="008D192D">
        <w:rPr>
          <w:noProof/>
        </w:rPr>
        <mc:AlternateContent>
          <mc:Choice Requires="wps">
            <w:drawing>
              <wp:anchor distT="36576" distB="36576" distL="36576" distR="36576" simplePos="0" relativeHeight="251853824" behindDoc="0" locked="0" layoutInCell="1" allowOverlap="1" wp14:anchorId="78FD367B" wp14:editId="188BDD54">
                <wp:simplePos x="0" y="0"/>
                <wp:positionH relativeFrom="column">
                  <wp:posOffset>3606800</wp:posOffset>
                </wp:positionH>
                <wp:positionV relativeFrom="paragraph">
                  <wp:posOffset>1428115</wp:posOffset>
                </wp:positionV>
                <wp:extent cx="2931795" cy="1765300"/>
                <wp:effectExtent l="0" t="0" r="1905" b="6350"/>
                <wp:wrapNone/>
                <wp:docPr id="19772701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76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EB41F7" w14:textId="3EB9BDE7" w:rsidR="00AD0262" w:rsidRPr="00B522A6" w:rsidRDefault="00B522A6" w:rsidP="00B522A6">
                            <w:pPr>
                              <w:jc w:val="both"/>
                              <w:rPr>
                                <w:rFonts w:asciiTheme="minorHAnsi" w:hAnsiTheme="minorHAnsi"/>
                                <w:lang w:val="el-GR"/>
                              </w:rPr>
                            </w:pPr>
                            <w:r w:rsidRPr="00B522A6">
                              <w:rPr>
                                <w:sz w:val="17"/>
                                <w:szCs w:val="17"/>
                                <w:lang w:val="el-GR" w:eastAsia="el-GR"/>
                              </w:rPr>
                              <w:t xml:space="preserve">Ο διεθνής Δείκτης </w:t>
                            </w:r>
                            <w:r w:rsidRPr="00B522A6">
                              <w:rPr>
                                <w:sz w:val="17"/>
                                <w:szCs w:val="17"/>
                                <w:lang w:eastAsia="el-GR"/>
                              </w:rPr>
                              <w:t>MSCI</w:t>
                            </w:r>
                            <w:r w:rsidRPr="00B522A6">
                              <w:rPr>
                                <w:sz w:val="17"/>
                                <w:szCs w:val="17"/>
                                <w:lang w:val="el-GR" w:eastAsia="el-GR"/>
                              </w:rPr>
                              <w:t xml:space="preserve"> αναβάθμισε την Αξιολόγηση της Πειραιώς για θέματα </w:t>
                            </w:r>
                            <w:r w:rsidRPr="00B522A6">
                              <w:rPr>
                                <w:sz w:val="17"/>
                                <w:szCs w:val="17"/>
                                <w:lang w:eastAsia="el-GR"/>
                              </w:rPr>
                              <w:t>ESG</w:t>
                            </w:r>
                            <w:r w:rsidRPr="00B522A6">
                              <w:rPr>
                                <w:sz w:val="17"/>
                                <w:szCs w:val="17"/>
                                <w:lang w:val="el-GR" w:eastAsia="el-GR"/>
                              </w:rPr>
                              <w:t xml:space="preserve"> από ‘</w:t>
                            </w:r>
                            <w:r w:rsidRPr="00B522A6">
                              <w:rPr>
                                <w:sz w:val="17"/>
                                <w:szCs w:val="17"/>
                                <w:lang w:eastAsia="el-GR"/>
                              </w:rPr>
                              <w:t>AA</w:t>
                            </w:r>
                            <w:r w:rsidRPr="00B522A6">
                              <w:rPr>
                                <w:sz w:val="17"/>
                                <w:szCs w:val="17"/>
                                <w:lang w:val="el-GR" w:eastAsia="el-GR"/>
                              </w:rPr>
                              <w:t>’ σε ‘</w:t>
                            </w:r>
                            <w:r w:rsidRPr="00B522A6">
                              <w:rPr>
                                <w:sz w:val="17"/>
                                <w:szCs w:val="17"/>
                                <w:lang w:eastAsia="el-GR"/>
                              </w:rPr>
                              <w:t>AAA</w:t>
                            </w:r>
                            <w:r w:rsidRPr="00B522A6">
                              <w:rPr>
                                <w:sz w:val="17"/>
                                <w:szCs w:val="17"/>
                                <w:lang w:val="el-GR" w:eastAsia="el-GR"/>
                              </w:rPr>
                              <w:t xml:space="preserve">’, η ανώτερη βαθμολογία που διατίθεται από τον </w:t>
                            </w:r>
                            <w:r w:rsidRPr="00B522A6">
                              <w:rPr>
                                <w:sz w:val="17"/>
                                <w:szCs w:val="17"/>
                                <w:lang w:eastAsia="el-GR"/>
                              </w:rPr>
                              <w:t>MSCI</w:t>
                            </w:r>
                            <w:r w:rsidRPr="00B522A6">
                              <w:rPr>
                                <w:sz w:val="17"/>
                                <w:szCs w:val="17"/>
                                <w:lang w:val="el-GR" w:eastAsia="el-GR"/>
                              </w:rPr>
                              <w:t xml:space="preserve"> για επιδόσεις σε θέματα βιωσιμότητας. Είναι η πρώτη φορά που η Πειραιώς λαμβάνει την ανώτατη αυτή διάκριση, γεγονός που την καθιστά ηγέτιδα για θέματα βιώσιμης ανάπτυξης σε παγκόσμιο επίπεδο. Η αναβάθμιση αυτή αναδεικνύει την πρόοδο που έχει επιτύχει η Πειραιώς βελτιώνοντας τη δημοσιοποίηση θεμάτων </w:t>
                            </w:r>
                            <w:proofErr w:type="spellStart"/>
                            <w:r w:rsidRPr="00B522A6">
                              <w:rPr>
                                <w:sz w:val="17"/>
                                <w:szCs w:val="17"/>
                                <w:lang w:val="el-GR" w:eastAsia="el-GR"/>
                              </w:rPr>
                              <w:t>αειφορίας</w:t>
                            </w:r>
                            <w:proofErr w:type="spellEnd"/>
                            <w:r w:rsidRPr="00B522A6">
                              <w:rPr>
                                <w:sz w:val="17"/>
                                <w:szCs w:val="17"/>
                                <w:lang w:val="el-GR" w:eastAsia="el-GR"/>
                              </w:rPr>
                              <w:t>, ειδικότερα με την υιοθέτηση της Ευρωπαϊκής Οδηγίας Εταιρικής Αναφοράς για τη Βιωσιμότητα (</w:t>
                            </w:r>
                            <w:r w:rsidRPr="00B522A6">
                              <w:rPr>
                                <w:sz w:val="17"/>
                                <w:szCs w:val="17"/>
                                <w:lang w:eastAsia="el-GR"/>
                              </w:rPr>
                              <w:t>CSRD</w:t>
                            </w:r>
                            <w:r w:rsidRPr="00B522A6">
                              <w:rPr>
                                <w:sz w:val="17"/>
                                <w:szCs w:val="17"/>
                                <w:lang w:val="el-GR" w:eastAsia="el-GR"/>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D367B" id="_x0000_s1085" type="#_x0000_t202" style="position:absolute;margin-left:284pt;margin-top:112.45pt;width:230.85pt;height:139pt;z-index:25185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Ce5wEAALgDAAAOAAAAZHJzL2Uyb0RvYy54bWysU8tu2zAQvBfoPxC817Js2K4Fy0GaIEWB&#10;9AGk/QCKoiSiEpdd0pbcr++Skh23uQW9ENwlObszO9zdDF3LjgqdBpPzdDbnTBkJpTZ1zn98f3j3&#10;njPnhSlFC0bl/KQcv9m/fbPrbaYW0EBbKmQEYlzW25w33tssSZxsVCfcDKwydFgBdsJTiHVSougJ&#10;vWuTxXy+TnrA0iJI5Rxl78dDvo/4VaWk/1pVTnnW5px683HFuBZhTfY7kdUobKPl1IZ4RRed0IaK&#10;XqDuhRfsgPoFVKclgoPKzyR0CVSVlipyIDbp/B82T42wKnIhcZy9yOT+H6z8cnyy35D54QMMNMBI&#10;wtlHkD8dM3DXCFOrW0ToGyVKKpwGyZLeumx6GqR2mQsgRf8ZShqyOHiIQEOFXVCFeDJCpwGcLqKr&#10;wTNJycV2mW62K84knaWb9Wo5j2NJRHZ+btH5jwo6FjY5R5pqhBfHR+dDOyI7XwnVDDzoto2Tbc1f&#10;Cbo4ZlS0xvT63P/IxA/FwHSZ89U2UA2HBZQnoocw2ofsTpsG8DdnPVkn5+7XQaDirP1kSKLlerVZ&#10;k9euA7wOiutAGElQOfecjds7P/rzYFHXDVUah2LglmStdCT83NU0DLJH1GGycvDfdRxvPX+4/R8A&#10;AAD//wMAUEsDBBQABgAIAAAAIQDM/kTG4AAAAAwBAAAPAAAAZHJzL2Rvd25yZXYueG1sTI/NTsMw&#10;EITvSLyDtUjcqNMo9CfEqRACDkgIEXgAJ17ilHgd2W4b3p7tCW47mtHsN9VudqM4YoiDJwXLRQYC&#10;qfNmoF7B58fTzQZETJqMHj2hgh+MsKsvLypdGn+idzw2qRdcQrHUCmxKUyll7Cw6HRd+QmLvywen&#10;E8vQSxP0icvdKPMsW0mnB+IPVk/4YLH7bg5OweMyuOemeN0XrV2/hLx728tCKnV9Nd/fgUg4p78w&#10;nPEZHWpmav2BTBSjgtvVhrckBXlebEGcE1m+XYNo2eMLZF3J/yPqXwAAAP//AwBQSwECLQAUAAYA&#10;CAAAACEAtoM4kv4AAADhAQAAEwAAAAAAAAAAAAAAAAAAAAAAW0NvbnRlbnRfVHlwZXNdLnhtbFBL&#10;AQItABQABgAIAAAAIQA4/SH/1gAAAJQBAAALAAAAAAAAAAAAAAAAAC8BAABfcmVscy8ucmVsc1BL&#10;AQItABQABgAIAAAAIQDRBpCe5wEAALgDAAAOAAAAAAAAAAAAAAAAAC4CAABkcnMvZTJvRG9jLnht&#10;bFBLAQItABQABgAIAAAAIQDM/kTG4AAAAAwBAAAPAAAAAAAAAAAAAAAAAEEEAABkcnMvZG93bnJl&#10;di54bWxQSwUGAAAAAAQABADzAAAATgUAAAAA&#10;" filled="f" stroked="f" strokecolor="black [0]" strokeweight="2pt">
                <v:textbox inset="2.88pt,2.88pt,2.88pt,2.88pt">
                  <w:txbxContent>
                    <w:p w14:paraId="3EEB41F7" w14:textId="3EB9BDE7" w:rsidR="00AD0262" w:rsidRPr="00B522A6" w:rsidRDefault="00B522A6" w:rsidP="00B522A6">
                      <w:pPr>
                        <w:jc w:val="both"/>
                        <w:rPr>
                          <w:rFonts w:asciiTheme="minorHAnsi" w:hAnsiTheme="minorHAnsi"/>
                          <w:lang w:val="el-GR"/>
                        </w:rPr>
                      </w:pPr>
                      <w:r w:rsidRPr="00B522A6">
                        <w:rPr>
                          <w:sz w:val="17"/>
                          <w:szCs w:val="17"/>
                          <w:lang w:val="el-GR" w:eastAsia="el-GR"/>
                        </w:rPr>
                        <w:t xml:space="preserve">Ο διεθνής Δείκτης </w:t>
                      </w:r>
                      <w:r w:rsidRPr="00B522A6">
                        <w:rPr>
                          <w:sz w:val="17"/>
                          <w:szCs w:val="17"/>
                          <w:lang w:eastAsia="el-GR"/>
                        </w:rPr>
                        <w:t>MSCI</w:t>
                      </w:r>
                      <w:r w:rsidRPr="00B522A6">
                        <w:rPr>
                          <w:sz w:val="17"/>
                          <w:szCs w:val="17"/>
                          <w:lang w:val="el-GR" w:eastAsia="el-GR"/>
                        </w:rPr>
                        <w:t xml:space="preserve"> αναβάθμισε την Αξιολόγηση της Πειραιώς για θέματα </w:t>
                      </w:r>
                      <w:r w:rsidRPr="00B522A6">
                        <w:rPr>
                          <w:sz w:val="17"/>
                          <w:szCs w:val="17"/>
                          <w:lang w:eastAsia="el-GR"/>
                        </w:rPr>
                        <w:t>ESG</w:t>
                      </w:r>
                      <w:r w:rsidRPr="00B522A6">
                        <w:rPr>
                          <w:sz w:val="17"/>
                          <w:szCs w:val="17"/>
                          <w:lang w:val="el-GR" w:eastAsia="el-GR"/>
                        </w:rPr>
                        <w:t xml:space="preserve"> από ‘</w:t>
                      </w:r>
                      <w:r w:rsidRPr="00B522A6">
                        <w:rPr>
                          <w:sz w:val="17"/>
                          <w:szCs w:val="17"/>
                          <w:lang w:eastAsia="el-GR"/>
                        </w:rPr>
                        <w:t>AA</w:t>
                      </w:r>
                      <w:r w:rsidRPr="00B522A6">
                        <w:rPr>
                          <w:sz w:val="17"/>
                          <w:szCs w:val="17"/>
                          <w:lang w:val="el-GR" w:eastAsia="el-GR"/>
                        </w:rPr>
                        <w:t>’ σε ‘</w:t>
                      </w:r>
                      <w:r w:rsidRPr="00B522A6">
                        <w:rPr>
                          <w:sz w:val="17"/>
                          <w:szCs w:val="17"/>
                          <w:lang w:eastAsia="el-GR"/>
                        </w:rPr>
                        <w:t>AAA</w:t>
                      </w:r>
                      <w:r w:rsidRPr="00B522A6">
                        <w:rPr>
                          <w:sz w:val="17"/>
                          <w:szCs w:val="17"/>
                          <w:lang w:val="el-GR" w:eastAsia="el-GR"/>
                        </w:rPr>
                        <w:t xml:space="preserve">’, η ανώτερη βαθμολογία που διατίθεται από τον </w:t>
                      </w:r>
                      <w:r w:rsidRPr="00B522A6">
                        <w:rPr>
                          <w:sz w:val="17"/>
                          <w:szCs w:val="17"/>
                          <w:lang w:eastAsia="el-GR"/>
                        </w:rPr>
                        <w:t>MSCI</w:t>
                      </w:r>
                      <w:r w:rsidRPr="00B522A6">
                        <w:rPr>
                          <w:sz w:val="17"/>
                          <w:szCs w:val="17"/>
                          <w:lang w:val="el-GR" w:eastAsia="el-GR"/>
                        </w:rPr>
                        <w:t xml:space="preserve"> για επιδόσεις σε θέματα βιωσιμότητας. Είναι η πρώτη φορά που η Πειραιώς λαμβάνει την ανώτατη αυτή διάκριση, γεγονός που την καθιστά ηγέτιδα για θέματα βιώσιμης ανάπτυξης σε παγκόσμιο επίπεδο. Η αναβάθμιση αυτή αναδεικνύει την πρόοδο που έχει επιτύχει η Πειραιώς βελτιώνοντας τη δημοσιοποίηση θεμάτων </w:t>
                      </w:r>
                      <w:proofErr w:type="spellStart"/>
                      <w:r w:rsidRPr="00B522A6">
                        <w:rPr>
                          <w:sz w:val="17"/>
                          <w:szCs w:val="17"/>
                          <w:lang w:val="el-GR" w:eastAsia="el-GR"/>
                        </w:rPr>
                        <w:t>αειφορίας</w:t>
                      </w:r>
                      <w:proofErr w:type="spellEnd"/>
                      <w:r w:rsidRPr="00B522A6">
                        <w:rPr>
                          <w:sz w:val="17"/>
                          <w:szCs w:val="17"/>
                          <w:lang w:val="el-GR" w:eastAsia="el-GR"/>
                        </w:rPr>
                        <w:t>, ειδικότερα με την υιοθέτηση της Ευρωπαϊκής Οδηγίας Εταιρικής Αναφοράς για τη Βιωσιμότητα (</w:t>
                      </w:r>
                      <w:r w:rsidRPr="00B522A6">
                        <w:rPr>
                          <w:sz w:val="17"/>
                          <w:szCs w:val="17"/>
                          <w:lang w:eastAsia="el-GR"/>
                        </w:rPr>
                        <w:t>CSRD</w:t>
                      </w:r>
                      <w:r w:rsidRPr="00B522A6">
                        <w:rPr>
                          <w:sz w:val="17"/>
                          <w:szCs w:val="17"/>
                          <w:lang w:val="el-GR" w:eastAsia="el-GR"/>
                        </w:rPr>
                        <w:t>).</w:t>
                      </w:r>
                    </w:p>
                  </w:txbxContent>
                </v:textbox>
              </v:shape>
            </w:pict>
          </mc:Fallback>
        </mc:AlternateContent>
      </w:r>
      <w:r w:rsidR="00B522A6" w:rsidRPr="000B2646">
        <w:rPr>
          <w:noProof/>
          <w:color w:val="auto"/>
          <w:lang w:bidi="he-IL"/>
        </w:rPr>
        <w:drawing>
          <wp:anchor distT="0" distB="0" distL="114300" distR="114300" simplePos="0" relativeHeight="251842560" behindDoc="0" locked="0" layoutInCell="1" allowOverlap="1" wp14:anchorId="541724B4" wp14:editId="759DABB4">
            <wp:simplePos x="0" y="0"/>
            <wp:positionH relativeFrom="column">
              <wp:posOffset>4286885</wp:posOffset>
            </wp:positionH>
            <wp:positionV relativeFrom="paragraph">
              <wp:posOffset>3237230</wp:posOffset>
            </wp:positionV>
            <wp:extent cx="1691640" cy="1192530"/>
            <wp:effectExtent l="0" t="0" r="3810" b="7620"/>
            <wp:wrapSquare wrapText="bothSides"/>
            <wp:docPr id="1" name="Picture 1" descr="A black background with gold text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gold text and a glob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1640" cy="1192530"/>
                    </a:xfrm>
                    <a:prstGeom prst="rect">
                      <a:avLst/>
                    </a:prstGeom>
                    <a:noFill/>
                    <a:ln>
                      <a:noFill/>
                    </a:ln>
                  </pic:spPr>
                </pic:pic>
              </a:graphicData>
            </a:graphic>
          </wp:anchor>
        </w:drawing>
      </w:r>
      <w:r w:rsidR="00B522A6" w:rsidRPr="000B2646">
        <w:rPr>
          <w:noProof/>
          <w:color w:val="auto"/>
          <w:lang w:bidi="he-IL"/>
        </w:rPr>
        <w:drawing>
          <wp:anchor distT="0" distB="0" distL="114300" distR="114300" simplePos="0" relativeHeight="251838464" behindDoc="0" locked="0" layoutInCell="1" allowOverlap="1" wp14:anchorId="14231BFB" wp14:editId="2D4CA0ED">
            <wp:simplePos x="0" y="0"/>
            <wp:positionH relativeFrom="column">
              <wp:posOffset>4284980</wp:posOffset>
            </wp:positionH>
            <wp:positionV relativeFrom="paragraph">
              <wp:posOffset>6259195</wp:posOffset>
            </wp:positionV>
            <wp:extent cx="1691640" cy="1076960"/>
            <wp:effectExtent l="0" t="0" r="3810" b="8890"/>
            <wp:wrapSquare wrapText="bothSides"/>
            <wp:docPr id="1989595462" name="Picture 1" descr="A gold text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95462" name="Picture 1" descr="A gold text and a glob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164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2A6" w:rsidRPr="000419CE">
        <w:rPr>
          <w:noProof/>
          <w:color w:val="auto"/>
          <w:lang w:bidi="he-IL"/>
        </w:rPr>
        <w:drawing>
          <wp:anchor distT="0" distB="0" distL="114300" distR="114300" simplePos="0" relativeHeight="251851776" behindDoc="0" locked="0" layoutInCell="1" allowOverlap="1" wp14:anchorId="65047F76" wp14:editId="11560E96">
            <wp:simplePos x="0" y="0"/>
            <wp:positionH relativeFrom="column">
              <wp:posOffset>4051300</wp:posOffset>
            </wp:positionH>
            <wp:positionV relativeFrom="paragraph">
              <wp:posOffset>361315</wp:posOffset>
            </wp:positionV>
            <wp:extent cx="2164080" cy="957580"/>
            <wp:effectExtent l="0" t="0" r="7620" b="0"/>
            <wp:wrapSquare wrapText="bothSides"/>
            <wp:docPr id="1504126457" name="Picture 1504126457" descr="A black background with white text and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26457" name="Picture 1504126457" descr="A black background with white text and green circle&#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4080"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262" w:rsidRPr="008D192D">
        <w:rPr>
          <w:noProof/>
          <w:lang w:eastAsia="el-GR"/>
        </w:rPr>
        <mc:AlternateContent>
          <mc:Choice Requires="wps">
            <w:drawing>
              <wp:anchor distT="36576" distB="36576" distL="36576" distR="36576" simplePos="0" relativeHeight="251844608" behindDoc="0" locked="0" layoutInCell="1" allowOverlap="1" wp14:anchorId="36489F8D" wp14:editId="291D2FCB">
                <wp:simplePos x="0" y="0"/>
                <wp:positionH relativeFrom="margin">
                  <wp:posOffset>3605530</wp:posOffset>
                </wp:positionH>
                <wp:positionV relativeFrom="paragraph">
                  <wp:posOffset>4523740</wp:posOffset>
                </wp:positionV>
                <wp:extent cx="2931795" cy="1524000"/>
                <wp:effectExtent l="0" t="0" r="1905" b="0"/>
                <wp:wrapNone/>
                <wp:docPr id="11416074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15B4D4" w14:textId="77777777" w:rsidR="00AD0262" w:rsidRPr="00617618" w:rsidRDefault="00AD0262" w:rsidP="00AD0262">
                            <w:pPr>
                              <w:jc w:val="both"/>
                              <w:rPr>
                                <w:rStyle w:val="SubtleEmphasis"/>
                                <w:sz w:val="17"/>
                                <w:szCs w:val="17"/>
                                <w:lang w:val="el-GR"/>
                              </w:rPr>
                            </w:pPr>
                            <w:r w:rsidRPr="00617618">
                              <w:rPr>
                                <w:sz w:val="17"/>
                                <w:szCs w:val="17"/>
                                <w:lang w:val="el-GR" w:eastAsia="el-GR"/>
                              </w:rPr>
                              <w:t>Η Πειραιώς διακρίθηκε ως “</w:t>
                            </w:r>
                            <w:r w:rsidRPr="00617618">
                              <w:rPr>
                                <w:sz w:val="17"/>
                                <w:szCs w:val="17"/>
                                <w:lang w:eastAsia="el-GR"/>
                              </w:rPr>
                              <w:t>Best</w:t>
                            </w:r>
                            <w:r w:rsidRPr="00617618">
                              <w:rPr>
                                <w:sz w:val="17"/>
                                <w:szCs w:val="17"/>
                                <w:lang w:val="el-GR" w:eastAsia="el-GR"/>
                              </w:rPr>
                              <w:t xml:space="preserve"> </w:t>
                            </w:r>
                            <w:r w:rsidRPr="00617618">
                              <w:rPr>
                                <w:sz w:val="17"/>
                                <w:szCs w:val="17"/>
                                <w:lang w:eastAsia="el-GR"/>
                              </w:rPr>
                              <w:t>Bank</w:t>
                            </w:r>
                            <w:r w:rsidRPr="00617618">
                              <w:rPr>
                                <w:sz w:val="17"/>
                                <w:szCs w:val="17"/>
                                <w:lang w:val="el-GR" w:eastAsia="el-GR"/>
                              </w:rPr>
                              <w:t xml:space="preserve"> </w:t>
                            </w:r>
                            <w:r w:rsidRPr="00617618">
                              <w:rPr>
                                <w:sz w:val="17"/>
                                <w:szCs w:val="17"/>
                                <w:lang w:eastAsia="el-GR"/>
                              </w:rPr>
                              <w:t>in</w:t>
                            </w:r>
                            <w:r w:rsidRPr="00617618">
                              <w:rPr>
                                <w:sz w:val="17"/>
                                <w:szCs w:val="17"/>
                                <w:lang w:val="el-GR" w:eastAsia="el-GR"/>
                              </w:rPr>
                              <w:t xml:space="preserve"> </w:t>
                            </w:r>
                            <w:r w:rsidRPr="00617618">
                              <w:rPr>
                                <w:sz w:val="17"/>
                                <w:szCs w:val="17"/>
                                <w:lang w:eastAsia="el-GR"/>
                              </w:rPr>
                              <w:t>Corporate</w:t>
                            </w:r>
                            <w:r w:rsidRPr="00617618">
                              <w:rPr>
                                <w:sz w:val="17"/>
                                <w:szCs w:val="17"/>
                                <w:lang w:val="el-GR" w:eastAsia="el-GR"/>
                              </w:rPr>
                              <w:t xml:space="preserve"> </w:t>
                            </w:r>
                            <w:r w:rsidRPr="00617618">
                              <w:rPr>
                                <w:sz w:val="17"/>
                                <w:szCs w:val="17"/>
                                <w:lang w:eastAsia="el-GR"/>
                              </w:rPr>
                              <w:t>Responsibility</w:t>
                            </w:r>
                            <w:r w:rsidRPr="00617618">
                              <w:rPr>
                                <w:sz w:val="17"/>
                                <w:szCs w:val="17"/>
                                <w:lang w:val="el-GR" w:eastAsia="el-GR"/>
                              </w:rPr>
                              <w:t xml:space="preserve">” </w:t>
                            </w:r>
                            <w:proofErr w:type="spellStart"/>
                            <w:r w:rsidRPr="00617618">
                              <w:rPr>
                                <w:sz w:val="17"/>
                                <w:szCs w:val="17"/>
                                <w:lang w:val="el-GR" w:eastAsia="el-GR"/>
                              </w:rPr>
                              <w:t>πανευρωπαϊκώς</w:t>
                            </w:r>
                            <w:proofErr w:type="spellEnd"/>
                            <w:r w:rsidRPr="00617618">
                              <w:rPr>
                                <w:sz w:val="17"/>
                                <w:szCs w:val="17"/>
                                <w:lang w:val="el-GR" w:eastAsia="el-GR"/>
                              </w:rPr>
                              <w:t xml:space="preserve"> από το </w:t>
                            </w:r>
                            <w:r w:rsidRPr="00617618">
                              <w:rPr>
                                <w:sz w:val="17"/>
                                <w:szCs w:val="17"/>
                                <w:lang w:eastAsia="el-GR"/>
                              </w:rPr>
                              <w:t>Euromoney</w:t>
                            </w:r>
                            <w:r w:rsidRPr="00617618">
                              <w:rPr>
                                <w:sz w:val="17"/>
                                <w:szCs w:val="17"/>
                                <w:lang w:val="el-GR" w:eastAsia="el-GR"/>
                              </w:rPr>
                              <w:t>, ως αναγνώριση της δράσης της μέσω του προγράμματος κοινωνικής υπευθυνότητας “</w:t>
                            </w:r>
                            <w:r w:rsidRPr="00617618">
                              <w:rPr>
                                <w:sz w:val="17"/>
                                <w:szCs w:val="17"/>
                                <w:lang w:eastAsia="el-GR"/>
                              </w:rPr>
                              <w:t>EQUALL</w:t>
                            </w:r>
                            <w:r w:rsidRPr="00617618">
                              <w:rPr>
                                <w:sz w:val="17"/>
                                <w:szCs w:val="17"/>
                                <w:lang w:val="el-GR" w:eastAsia="el-GR"/>
                              </w:rPr>
                              <w:t xml:space="preserve"> - </w:t>
                            </w:r>
                            <w:r w:rsidRPr="00617618">
                              <w:rPr>
                                <w:sz w:val="17"/>
                                <w:szCs w:val="17"/>
                                <w:lang w:eastAsia="el-GR"/>
                              </w:rPr>
                              <w:t>For</w:t>
                            </w:r>
                            <w:r w:rsidRPr="00617618">
                              <w:rPr>
                                <w:sz w:val="17"/>
                                <w:szCs w:val="17"/>
                                <w:lang w:val="el-GR" w:eastAsia="el-GR"/>
                              </w:rPr>
                              <w:t xml:space="preserve"> </w:t>
                            </w:r>
                            <w:r w:rsidRPr="00617618">
                              <w:rPr>
                                <w:sz w:val="17"/>
                                <w:szCs w:val="17"/>
                                <w:lang w:eastAsia="el-GR"/>
                              </w:rPr>
                              <w:t>a</w:t>
                            </w:r>
                            <w:r w:rsidRPr="00617618">
                              <w:rPr>
                                <w:sz w:val="17"/>
                                <w:szCs w:val="17"/>
                                <w:lang w:val="el-GR" w:eastAsia="el-GR"/>
                              </w:rPr>
                              <w:t xml:space="preserve"> </w:t>
                            </w:r>
                            <w:r w:rsidRPr="00617618">
                              <w:rPr>
                                <w:sz w:val="17"/>
                                <w:szCs w:val="17"/>
                                <w:lang w:eastAsia="el-GR"/>
                              </w:rPr>
                              <w:t>Society</w:t>
                            </w:r>
                            <w:r w:rsidRPr="00617618">
                              <w:rPr>
                                <w:sz w:val="17"/>
                                <w:szCs w:val="17"/>
                                <w:lang w:val="el-GR" w:eastAsia="el-GR"/>
                              </w:rPr>
                              <w:t xml:space="preserve"> </w:t>
                            </w:r>
                            <w:r w:rsidRPr="00617618">
                              <w:rPr>
                                <w:sz w:val="17"/>
                                <w:szCs w:val="17"/>
                                <w:lang w:eastAsia="el-GR"/>
                              </w:rPr>
                              <w:t>of</w:t>
                            </w:r>
                            <w:r w:rsidRPr="00617618">
                              <w:rPr>
                                <w:sz w:val="17"/>
                                <w:szCs w:val="17"/>
                                <w:lang w:val="el-GR" w:eastAsia="el-GR"/>
                              </w:rPr>
                              <w:t xml:space="preserve"> </w:t>
                            </w:r>
                            <w:r w:rsidRPr="00617618">
                              <w:rPr>
                                <w:sz w:val="17"/>
                                <w:szCs w:val="17"/>
                                <w:lang w:eastAsia="el-GR"/>
                              </w:rPr>
                              <w:t>Equal</w:t>
                            </w:r>
                            <w:r w:rsidRPr="00617618">
                              <w:rPr>
                                <w:sz w:val="17"/>
                                <w:szCs w:val="17"/>
                                <w:lang w:val="el-GR" w:eastAsia="el-GR"/>
                              </w:rPr>
                              <w:t xml:space="preserve"> </w:t>
                            </w:r>
                            <w:r w:rsidRPr="00617618">
                              <w:rPr>
                                <w:sz w:val="17"/>
                                <w:szCs w:val="17"/>
                                <w:lang w:eastAsia="el-GR"/>
                              </w:rPr>
                              <w:t>People</w:t>
                            </w:r>
                            <w:r w:rsidRPr="00617618">
                              <w:rPr>
                                <w:sz w:val="17"/>
                                <w:szCs w:val="17"/>
                                <w:lang w:val="el-GR" w:eastAsia="el-GR"/>
                              </w:rPr>
                              <w:t xml:space="preserve">”, το οποίο επιβεβαιώνει τη στρατηγική δέσμευση της Πειραιώς στην ενίσχυση της κοινωνικής συνεισφοράς και στη δημιουργία θετικού κοινωνικού αντίκτυπου. Από το 2022, η δράση έχει φθάσει σε παραπάνω από 33.000 δικαιούχους, με </w:t>
                            </w:r>
                            <w:r w:rsidRPr="005A24E8">
                              <w:rPr>
                                <w:sz w:val="17"/>
                                <w:szCs w:val="17"/>
                                <w:lang w:val="el-GR" w:eastAsia="el-GR"/>
                              </w:rPr>
                              <w:t xml:space="preserve">€4,41 </w:t>
                            </w:r>
                            <w:r w:rsidRPr="00617618">
                              <w:rPr>
                                <w:sz w:val="17"/>
                                <w:szCs w:val="17"/>
                                <w:lang w:val="el-GR" w:eastAsia="el-GR"/>
                              </w:rPr>
                              <w:t>κοινωνική απόδοση επένδυσης (</w:t>
                            </w:r>
                            <w:r w:rsidRPr="00617618">
                              <w:rPr>
                                <w:sz w:val="17"/>
                                <w:szCs w:val="17"/>
                                <w:lang w:eastAsia="el-GR"/>
                              </w:rPr>
                              <w:t>social</w:t>
                            </w:r>
                            <w:r w:rsidRPr="00617618">
                              <w:rPr>
                                <w:sz w:val="17"/>
                                <w:szCs w:val="17"/>
                                <w:lang w:val="el-GR" w:eastAsia="el-GR"/>
                              </w:rPr>
                              <w:t xml:space="preserve"> </w:t>
                            </w:r>
                            <w:r w:rsidRPr="00617618">
                              <w:rPr>
                                <w:sz w:val="17"/>
                                <w:szCs w:val="17"/>
                                <w:lang w:eastAsia="el-GR"/>
                              </w:rPr>
                              <w:t>return</w:t>
                            </w:r>
                            <w:r w:rsidRPr="00617618">
                              <w:rPr>
                                <w:sz w:val="17"/>
                                <w:szCs w:val="17"/>
                                <w:lang w:val="el-GR" w:eastAsia="el-GR"/>
                              </w:rPr>
                              <w:t xml:space="preserve"> </w:t>
                            </w:r>
                            <w:r w:rsidRPr="00617618">
                              <w:rPr>
                                <w:sz w:val="17"/>
                                <w:szCs w:val="17"/>
                                <w:lang w:eastAsia="el-GR"/>
                              </w:rPr>
                              <w:t>on</w:t>
                            </w:r>
                            <w:r w:rsidRPr="00617618">
                              <w:rPr>
                                <w:sz w:val="17"/>
                                <w:szCs w:val="17"/>
                                <w:lang w:val="el-GR" w:eastAsia="el-GR"/>
                              </w:rPr>
                              <w:t xml:space="preserve"> </w:t>
                            </w:r>
                            <w:r w:rsidRPr="00617618">
                              <w:rPr>
                                <w:sz w:val="17"/>
                                <w:szCs w:val="17"/>
                                <w:lang w:eastAsia="el-GR"/>
                              </w:rPr>
                              <w:t>investment</w:t>
                            </w:r>
                            <w:r w:rsidRPr="00617618">
                              <w:rPr>
                                <w:sz w:val="17"/>
                                <w:szCs w:val="17"/>
                                <w:lang w:val="el-GR" w:eastAsia="el-GR"/>
                              </w:rPr>
                              <w:t>) για κάθε ευρώ που επενδύεται</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89F8D" id="_x0000_s1086" type="#_x0000_t202" style="position:absolute;margin-left:283.9pt;margin-top:356.2pt;width:230.85pt;height:120pt;z-index:251844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tI5gEAALgDAAAOAAAAZHJzL2Uyb0RvYy54bWysU1Fv0zAQfkfiP1h+p0k62rGo6TQ2DSGN&#10;gTT2AxzHTiwSnzm7Tcqv5+KkXWFviBfLd7a/u++7z5vroWvZXqE3YAueLVLOlJVQGVsX/Pn7/bsP&#10;nPkgbCVasKrgB+X59fbtm03vcrWEBtpKISMQ6/PeFbwJweVJ4mWjOuEX4JSlQw3YiUAh1kmFoif0&#10;rk2WabpOesDKIUjlPWXvpkO+jfhaKxm+au1VYG3BqbcQV4xrOa7JdiPyGoVrjJzbEP/QRSeMpaIn&#10;qDsRBNuheQXVGYngQYeFhC4BrY1UkQOxydK/2Dw1wqnIhcTx7iST/3+w8nH/5L4hC8NHGGiAkYR3&#10;DyB/eGbhthG2VjeI0DdKVFQ4GyVLeufz+ekotc/9CFL2X6CiIYtdgAg0aOxGVYgnI3QawOEkuhoC&#10;k5RcXl1kl1crziSdZavl+zSNY0lEfnzu0IdPCjo2bgqONNUIL/YPPoztiPx4Zaxm4d60bZxsa/9I&#10;0MUpo6I15tfH/icmYSgHZqqCr2Mb42EJ1YHoIUz2IbvTpgH8xVlP1im4/7kTqDhrP1uS6GK9ulyT&#10;184DPA/K80BYSVAFD5xN29sw+XPn0NQNVZqGYuGGZNUmEn7pah4G2SPqMFt59N95HG+9fLjtbwAA&#10;AP//AwBQSwMEFAAGAAgAAAAhAFS8DSjgAAAADAEAAA8AAABkcnMvZG93bnJldi54bWxMj8FOwzAQ&#10;RO9I/IO1SNyokyhpaJpNhRBwQEKI0A9w4iVOie3Idtvw97gnOO7saOZNvVv0xE7k/GgNQrpKgJHp&#10;rRzNgLD/fL67B+aDMFJM1hDCD3nYNddXtaikPZsPOrVhYDHE+EogqBDminPfK9LCr+xMJv6+rNMi&#10;xNMNXDpxjuF64lmSrLkWo4kNSsz0qKj/bo8a4Sl1+qXN3w55p8pXl/XvB55zxNub5WELLNAS/sxw&#10;wY/o0ESmzh6N9GxCKNZlRA8IZZrlwC6OJNsUwDqETREl3tT8/4jmFwAA//8DAFBLAQItABQABgAI&#10;AAAAIQC2gziS/gAAAOEBAAATAAAAAAAAAAAAAAAAAAAAAABbQ29udGVudF9UeXBlc10ueG1sUEsB&#10;Ai0AFAAGAAgAAAAhADj9If/WAAAAlAEAAAsAAAAAAAAAAAAAAAAALwEAAF9yZWxzLy5yZWxzUEsB&#10;Ai0AFAAGAAgAAAAhAMp/y0jmAQAAuAMAAA4AAAAAAAAAAAAAAAAALgIAAGRycy9lMm9Eb2MueG1s&#10;UEsBAi0AFAAGAAgAAAAhAFS8DSjgAAAADAEAAA8AAAAAAAAAAAAAAAAAQAQAAGRycy9kb3ducmV2&#10;LnhtbFBLBQYAAAAABAAEAPMAAABNBQAAAAA=&#10;" filled="f" stroked="f" strokecolor="black [0]" strokeweight="2pt">
                <v:textbox inset="2.88pt,2.88pt,2.88pt,2.88pt">
                  <w:txbxContent>
                    <w:p w14:paraId="4715B4D4" w14:textId="77777777" w:rsidR="00AD0262" w:rsidRPr="00617618" w:rsidRDefault="00AD0262" w:rsidP="00AD0262">
                      <w:pPr>
                        <w:jc w:val="both"/>
                        <w:rPr>
                          <w:rStyle w:val="SubtleEmphasis"/>
                          <w:sz w:val="17"/>
                          <w:szCs w:val="17"/>
                          <w:lang w:val="el-GR"/>
                        </w:rPr>
                      </w:pPr>
                      <w:r w:rsidRPr="00617618">
                        <w:rPr>
                          <w:sz w:val="17"/>
                          <w:szCs w:val="17"/>
                          <w:lang w:val="el-GR" w:eastAsia="el-GR"/>
                        </w:rPr>
                        <w:t>Η Πειραιώς διακρίθηκε ως “</w:t>
                      </w:r>
                      <w:r w:rsidRPr="00617618">
                        <w:rPr>
                          <w:sz w:val="17"/>
                          <w:szCs w:val="17"/>
                          <w:lang w:eastAsia="el-GR"/>
                        </w:rPr>
                        <w:t>Best</w:t>
                      </w:r>
                      <w:r w:rsidRPr="00617618">
                        <w:rPr>
                          <w:sz w:val="17"/>
                          <w:szCs w:val="17"/>
                          <w:lang w:val="el-GR" w:eastAsia="el-GR"/>
                        </w:rPr>
                        <w:t xml:space="preserve"> </w:t>
                      </w:r>
                      <w:r w:rsidRPr="00617618">
                        <w:rPr>
                          <w:sz w:val="17"/>
                          <w:szCs w:val="17"/>
                          <w:lang w:eastAsia="el-GR"/>
                        </w:rPr>
                        <w:t>Bank</w:t>
                      </w:r>
                      <w:r w:rsidRPr="00617618">
                        <w:rPr>
                          <w:sz w:val="17"/>
                          <w:szCs w:val="17"/>
                          <w:lang w:val="el-GR" w:eastAsia="el-GR"/>
                        </w:rPr>
                        <w:t xml:space="preserve"> </w:t>
                      </w:r>
                      <w:r w:rsidRPr="00617618">
                        <w:rPr>
                          <w:sz w:val="17"/>
                          <w:szCs w:val="17"/>
                          <w:lang w:eastAsia="el-GR"/>
                        </w:rPr>
                        <w:t>in</w:t>
                      </w:r>
                      <w:r w:rsidRPr="00617618">
                        <w:rPr>
                          <w:sz w:val="17"/>
                          <w:szCs w:val="17"/>
                          <w:lang w:val="el-GR" w:eastAsia="el-GR"/>
                        </w:rPr>
                        <w:t xml:space="preserve"> </w:t>
                      </w:r>
                      <w:r w:rsidRPr="00617618">
                        <w:rPr>
                          <w:sz w:val="17"/>
                          <w:szCs w:val="17"/>
                          <w:lang w:eastAsia="el-GR"/>
                        </w:rPr>
                        <w:t>Corporate</w:t>
                      </w:r>
                      <w:r w:rsidRPr="00617618">
                        <w:rPr>
                          <w:sz w:val="17"/>
                          <w:szCs w:val="17"/>
                          <w:lang w:val="el-GR" w:eastAsia="el-GR"/>
                        </w:rPr>
                        <w:t xml:space="preserve"> </w:t>
                      </w:r>
                      <w:r w:rsidRPr="00617618">
                        <w:rPr>
                          <w:sz w:val="17"/>
                          <w:szCs w:val="17"/>
                          <w:lang w:eastAsia="el-GR"/>
                        </w:rPr>
                        <w:t>Responsibility</w:t>
                      </w:r>
                      <w:r w:rsidRPr="00617618">
                        <w:rPr>
                          <w:sz w:val="17"/>
                          <w:szCs w:val="17"/>
                          <w:lang w:val="el-GR" w:eastAsia="el-GR"/>
                        </w:rPr>
                        <w:t xml:space="preserve">” </w:t>
                      </w:r>
                      <w:proofErr w:type="spellStart"/>
                      <w:r w:rsidRPr="00617618">
                        <w:rPr>
                          <w:sz w:val="17"/>
                          <w:szCs w:val="17"/>
                          <w:lang w:val="el-GR" w:eastAsia="el-GR"/>
                        </w:rPr>
                        <w:t>πανευρωπαϊκώς</w:t>
                      </w:r>
                      <w:proofErr w:type="spellEnd"/>
                      <w:r w:rsidRPr="00617618">
                        <w:rPr>
                          <w:sz w:val="17"/>
                          <w:szCs w:val="17"/>
                          <w:lang w:val="el-GR" w:eastAsia="el-GR"/>
                        </w:rPr>
                        <w:t xml:space="preserve"> από το </w:t>
                      </w:r>
                      <w:r w:rsidRPr="00617618">
                        <w:rPr>
                          <w:sz w:val="17"/>
                          <w:szCs w:val="17"/>
                          <w:lang w:eastAsia="el-GR"/>
                        </w:rPr>
                        <w:t>Euromoney</w:t>
                      </w:r>
                      <w:r w:rsidRPr="00617618">
                        <w:rPr>
                          <w:sz w:val="17"/>
                          <w:szCs w:val="17"/>
                          <w:lang w:val="el-GR" w:eastAsia="el-GR"/>
                        </w:rPr>
                        <w:t>, ως αναγνώριση της δράσης της μέσω του προγράμματος κοινωνικής υπευθυνότητας “</w:t>
                      </w:r>
                      <w:r w:rsidRPr="00617618">
                        <w:rPr>
                          <w:sz w:val="17"/>
                          <w:szCs w:val="17"/>
                          <w:lang w:eastAsia="el-GR"/>
                        </w:rPr>
                        <w:t>EQUALL</w:t>
                      </w:r>
                      <w:r w:rsidRPr="00617618">
                        <w:rPr>
                          <w:sz w:val="17"/>
                          <w:szCs w:val="17"/>
                          <w:lang w:val="el-GR" w:eastAsia="el-GR"/>
                        </w:rPr>
                        <w:t xml:space="preserve"> - </w:t>
                      </w:r>
                      <w:r w:rsidRPr="00617618">
                        <w:rPr>
                          <w:sz w:val="17"/>
                          <w:szCs w:val="17"/>
                          <w:lang w:eastAsia="el-GR"/>
                        </w:rPr>
                        <w:t>For</w:t>
                      </w:r>
                      <w:r w:rsidRPr="00617618">
                        <w:rPr>
                          <w:sz w:val="17"/>
                          <w:szCs w:val="17"/>
                          <w:lang w:val="el-GR" w:eastAsia="el-GR"/>
                        </w:rPr>
                        <w:t xml:space="preserve"> </w:t>
                      </w:r>
                      <w:r w:rsidRPr="00617618">
                        <w:rPr>
                          <w:sz w:val="17"/>
                          <w:szCs w:val="17"/>
                          <w:lang w:eastAsia="el-GR"/>
                        </w:rPr>
                        <w:t>a</w:t>
                      </w:r>
                      <w:r w:rsidRPr="00617618">
                        <w:rPr>
                          <w:sz w:val="17"/>
                          <w:szCs w:val="17"/>
                          <w:lang w:val="el-GR" w:eastAsia="el-GR"/>
                        </w:rPr>
                        <w:t xml:space="preserve"> </w:t>
                      </w:r>
                      <w:r w:rsidRPr="00617618">
                        <w:rPr>
                          <w:sz w:val="17"/>
                          <w:szCs w:val="17"/>
                          <w:lang w:eastAsia="el-GR"/>
                        </w:rPr>
                        <w:t>Society</w:t>
                      </w:r>
                      <w:r w:rsidRPr="00617618">
                        <w:rPr>
                          <w:sz w:val="17"/>
                          <w:szCs w:val="17"/>
                          <w:lang w:val="el-GR" w:eastAsia="el-GR"/>
                        </w:rPr>
                        <w:t xml:space="preserve"> </w:t>
                      </w:r>
                      <w:r w:rsidRPr="00617618">
                        <w:rPr>
                          <w:sz w:val="17"/>
                          <w:szCs w:val="17"/>
                          <w:lang w:eastAsia="el-GR"/>
                        </w:rPr>
                        <w:t>of</w:t>
                      </w:r>
                      <w:r w:rsidRPr="00617618">
                        <w:rPr>
                          <w:sz w:val="17"/>
                          <w:szCs w:val="17"/>
                          <w:lang w:val="el-GR" w:eastAsia="el-GR"/>
                        </w:rPr>
                        <w:t xml:space="preserve"> </w:t>
                      </w:r>
                      <w:r w:rsidRPr="00617618">
                        <w:rPr>
                          <w:sz w:val="17"/>
                          <w:szCs w:val="17"/>
                          <w:lang w:eastAsia="el-GR"/>
                        </w:rPr>
                        <w:t>Equal</w:t>
                      </w:r>
                      <w:r w:rsidRPr="00617618">
                        <w:rPr>
                          <w:sz w:val="17"/>
                          <w:szCs w:val="17"/>
                          <w:lang w:val="el-GR" w:eastAsia="el-GR"/>
                        </w:rPr>
                        <w:t xml:space="preserve"> </w:t>
                      </w:r>
                      <w:r w:rsidRPr="00617618">
                        <w:rPr>
                          <w:sz w:val="17"/>
                          <w:szCs w:val="17"/>
                          <w:lang w:eastAsia="el-GR"/>
                        </w:rPr>
                        <w:t>People</w:t>
                      </w:r>
                      <w:r w:rsidRPr="00617618">
                        <w:rPr>
                          <w:sz w:val="17"/>
                          <w:szCs w:val="17"/>
                          <w:lang w:val="el-GR" w:eastAsia="el-GR"/>
                        </w:rPr>
                        <w:t xml:space="preserve">”, το οποίο επιβεβαιώνει τη στρατηγική δέσμευση της Πειραιώς στην ενίσχυση της κοινωνικής συνεισφοράς και στη δημιουργία θετικού κοινωνικού αντίκτυπου. Από το 2022, η δράση έχει φθάσει σε παραπάνω από 33.000 δικαιούχους, με </w:t>
                      </w:r>
                      <w:r w:rsidRPr="005A24E8">
                        <w:rPr>
                          <w:sz w:val="17"/>
                          <w:szCs w:val="17"/>
                          <w:lang w:val="el-GR" w:eastAsia="el-GR"/>
                        </w:rPr>
                        <w:t xml:space="preserve">€4,41 </w:t>
                      </w:r>
                      <w:r w:rsidRPr="00617618">
                        <w:rPr>
                          <w:sz w:val="17"/>
                          <w:szCs w:val="17"/>
                          <w:lang w:val="el-GR" w:eastAsia="el-GR"/>
                        </w:rPr>
                        <w:t>κοινωνική απόδοση επένδυσης (</w:t>
                      </w:r>
                      <w:r w:rsidRPr="00617618">
                        <w:rPr>
                          <w:sz w:val="17"/>
                          <w:szCs w:val="17"/>
                          <w:lang w:eastAsia="el-GR"/>
                        </w:rPr>
                        <w:t>social</w:t>
                      </w:r>
                      <w:r w:rsidRPr="00617618">
                        <w:rPr>
                          <w:sz w:val="17"/>
                          <w:szCs w:val="17"/>
                          <w:lang w:val="el-GR" w:eastAsia="el-GR"/>
                        </w:rPr>
                        <w:t xml:space="preserve"> </w:t>
                      </w:r>
                      <w:r w:rsidRPr="00617618">
                        <w:rPr>
                          <w:sz w:val="17"/>
                          <w:szCs w:val="17"/>
                          <w:lang w:eastAsia="el-GR"/>
                        </w:rPr>
                        <w:t>return</w:t>
                      </w:r>
                      <w:r w:rsidRPr="00617618">
                        <w:rPr>
                          <w:sz w:val="17"/>
                          <w:szCs w:val="17"/>
                          <w:lang w:val="el-GR" w:eastAsia="el-GR"/>
                        </w:rPr>
                        <w:t xml:space="preserve"> </w:t>
                      </w:r>
                      <w:r w:rsidRPr="00617618">
                        <w:rPr>
                          <w:sz w:val="17"/>
                          <w:szCs w:val="17"/>
                          <w:lang w:eastAsia="el-GR"/>
                        </w:rPr>
                        <w:t>on</w:t>
                      </w:r>
                      <w:r w:rsidRPr="00617618">
                        <w:rPr>
                          <w:sz w:val="17"/>
                          <w:szCs w:val="17"/>
                          <w:lang w:val="el-GR" w:eastAsia="el-GR"/>
                        </w:rPr>
                        <w:t xml:space="preserve"> </w:t>
                      </w:r>
                      <w:r w:rsidRPr="00617618">
                        <w:rPr>
                          <w:sz w:val="17"/>
                          <w:szCs w:val="17"/>
                          <w:lang w:eastAsia="el-GR"/>
                        </w:rPr>
                        <w:t>investment</w:t>
                      </w:r>
                      <w:r w:rsidRPr="00617618">
                        <w:rPr>
                          <w:sz w:val="17"/>
                          <w:szCs w:val="17"/>
                          <w:lang w:val="el-GR" w:eastAsia="el-GR"/>
                        </w:rPr>
                        <w:t>) για κάθε ευρώ που επενδύεται</w:t>
                      </w:r>
                    </w:p>
                  </w:txbxContent>
                </v:textbox>
                <w10:wrap anchorx="margin"/>
              </v:shape>
            </w:pict>
          </mc:Fallback>
        </mc:AlternateContent>
      </w:r>
      <w:r w:rsidR="00AD0262" w:rsidRPr="008D192D">
        <w:rPr>
          <w:noProof/>
          <w:lang w:eastAsia="el-GR"/>
        </w:rPr>
        <mc:AlternateContent>
          <mc:Choice Requires="wps">
            <w:drawing>
              <wp:anchor distT="36576" distB="36576" distL="36576" distR="36576" simplePos="0" relativeHeight="251839488" behindDoc="0" locked="0" layoutInCell="1" allowOverlap="1" wp14:anchorId="657BF980" wp14:editId="434B43F3">
                <wp:simplePos x="0" y="0"/>
                <wp:positionH relativeFrom="margin">
                  <wp:posOffset>3606800</wp:posOffset>
                </wp:positionH>
                <wp:positionV relativeFrom="paragraph">
                  <wp:posOffset>7421245</wp:posOffset>
                </wp:positionV>
                <wp:extent cx="2931795" cy="1591310"/>
                <wp:effectExtent l="0" t="0" r="1905" b="8890"/>
                <wp:wrapNone/>
                <wp:docPr id="8904887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9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3082C7" w14:textId="77777777" w:rsidR="00AD0262" w:rsidRPr="00617618" w:rsidRDefault="00AD0262" w:rsidP="00AD0262">
                            <w:pPr>
                              <w:jc w:val="both"/>
                              <w:rPr>
                                <w:rStyle w:val="SubtleEmphasis"/>
                                <w:sz w:val="17"/>
                                <w:szCs w:val="17"/>
                                <w:lang w:val="el-GR"/>
                              </w:rPr>
                            </w:pPr>
                            <w:r w:rsidRPr="00617618">
                              <w:rPr>
                                <w:rStyle w:val="SubtleEmphasis"/>
                                <w:sz w:val="17"/>
                                <w:szCs w:val="17"/>
                                <w:lang w:val="el-GR"/>
                              </w:rPr>
                              <w:t>Η Πειραιώς βραβεύθηκε ως "</w:t>
                            </w:r>
                            <w:r w:rsidRPr="00617618">
                              <w:rPr>
                                <w:rStyle w:val="SubtleEmphasis"/>
                                <w:sz w:val="17"/>
                                <w:szCs w:val="17"/>
                              </w:rPr>
                              <w:t>Best</w:t>
                            </w:r>
                            <w:r w:rsidRPr="00617618">
                              <w:rPr>
                                <w:rStyle w:val="SubtleEmphasis"/>
                                <w:sz w:val="17"/>
                                <w:szCs w:val="17"/>
                                <w:lang w:val="el-GR"/>
                              </w:rPr>
                              <w:t xml:space="preserve"> </w:t>
                            </w:r>
                            <w:r w:rsidRPr="00617618">
                              <w:rPr>
                                <w:rStyle w:val="SubtleEmphasis"/>
                                <w:sz w:val="17"/>
                                <w:szCs w:val="17"/>
                              </w:rPr>
                              <w:t>Digital</w:t>
                            </w:r>
                            <w:r w:rsidRPr="00617618">
                              <w:rPr>
                                <w:rStyle w:val="SubtleEmphasis"/>
                                <w:sz w:val="17"/>
                                <w:szCs w:val="17"/>
                                <w:lang w:val="el-GR"/>
                              </w:rPr>
                              <w:t xml:space="preserve"> </w:t>
                            </w:r>
                            <w:r w:rsidRPr="00617618">
                              <w:rPr>
                                <w:rStyle w:val="SubtleEmphasis"/>
                                <w:sz w:val="17"/>
                                <w:szCs w:val="17"/>
                              </w:rPr>
                              <w:t>Bank</w:t>
                            </w:r>
                            <w:r w:rsidRPr="00617618">
                              <w:rPr>
                                <w:rStyle w:val="SubtleEmphasis"/>
                                <w:sz w:val="17"/>
                                <w:szCs w:val="17"/>
                                <w:lang w:val="el-GR"/>
                              </w:rPr>
                              <w:t xml:space="preserve"> </w:t>
                            </w:r>
                            <w:r w:rsidRPr="00617618">
                              <w:rPr>
                                <w:rStyle w:val="SubtleEmphasis"/>
                                <w:sz w:val="17"/>
                                <w:szCs w:val="17"/>
                              </w:rPr>
                              <w:t>in</w:t>
                            </w:r>
                            <w:r w:rsidRPr="00617618">
                              <w:rPr>
                                <w:rStyle w:val="SubtleEmphasis"/>
                                <w:sz w:val="17"/>
                                <w:szCs w:val="17"/>
                                <w:lang w:val="el-GR"/>
                              </w:rPr>
                              <w:t xml:space="preserve"> </w:t>
                            </w:r>
                            <w:r w:rsidRPr="00617618">
                              <w:rPr>
                                <w:rStyle w:val="SubtleEmphasis"/>
                                <w:sz w:val="17"/>
                                <w:szCs w:val="17"/>
                              </w:rPr>
                              <w:t>Greece</w:t>
                            </w:r>
                            <w:r w:rsidRPr="00617618">
                              <w:rPr>
                                <w:rStyle w:val="SubtleEmphasis"/>
                                <w:sz w:val="17"/>
                                <w:szCs w:val="17"/>
                                <w:lang w:val="el-GR"/>
                              </w:rPr>
                              <w:t xml:space="preserve">" από το θεσμό </w:t>
                            </w:r>
                            <w:r w:rsidRPr="00617618">
                              <w:rPr>
                                <w:rStyle w:val="SubtleEmphasis"/>
                                <w:sz w:val="17"/>
                                <w:szCs w:val="17"/>
                              </w:rPr>
                              <w:t>Euromoney</w:t>
                            </w:r>
                            <w:r w:rsidRPr="00617618">
                              <w:rPr>
                                <w:rStyle w:val="SubtleEmphasis"/>
                                <w:sz w:val="17"/>
                                <w:szCs w:val="17"/>
                                <w:lang w:val="el-GR"/>
                              </w:rPr>
                              <w:t xml:space="preserve"> ως αναγνώριση των καινοτομιών που προσφέρει στους πελάτες της, </w:t>
                            </w:r>
                            <w:r w:rsidRPr="002B528E">
                              <w:rPr>
                                <w:rStyle w:val="SubtleEmphasis"/>
                                <w:sz w:val="17"/>
                                <w:szCs w:val="17"/>
                                <w:lang w:val="el-GR"/>
                              </w:rPr>
                              <w:t>με αυτοματο</w:t>
                            </w:r>
                            <w:r w:rsidRPr="00617618">
                              <w:rPr>
                                <w:rStyle w:val="SubtleEmphasis"/>
                                <w:sz w:val="17"/>
                                <w:szCs w:val="17"/>
                                <w:lang w:val="el-GR"/>
                              </w:rPr>
                              <w:t xml:space="preserve">ποίηση βασισμένη σε </w:t>
                            </w:r>
                            <w:r w:rsidRPr="00617618">
                              <w:rPr>
                                <w:rStyle w:val="SubtleEmphasis"/>
                                <w:sz w:val="17"/>
                                <w:szCs w:val="17"/>
                              </w:rPr>
                              <w:t>cloud</w:t>
                            </w:r>
                            <w:r w:rsidRPr="00617618">
                              <w:rPr>
                                <w:rStyle w:val="SubtleEmphasis"/>
                                <w:sz w:val="17"/>
                                <w:szCs w:val="17"/>
                                <w:lang w:val="el-GR"/>
                              </w:rPr>
                              <w:t xml:space="preserve">, προς ενίσχυση της συμμετοχής των πελατών, της αποτελεσματικότητας και της βελτιστοποίησης της εμπειρίας τους. Σημαντική αύξηση έχει σημειωθεί </w:t>
                            </w:r>
                            <w:r w:rsidRPr="00617618">
                              <w:rPr>
                                <w:sz w:val="17"/>
                                <w:szCs w:val="17"/>
                                <w:lang w:val="el-GR" w:eastAsia="el-GR"/>
                              </w:rPr>
                              <w:t>στον αριθμό ιδιωτών και εταιρικών πελατών που επιλέγουν πλέον τα ανανεωμένα ψηφιακά κανάλια της Τράπεζας για τις καθημερινές τους συναλλαγές, απόδειξη του επιτυχούς πολυετούς μετασχηματισμού της Πειραιώς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F980" id="_x0000_s1087" type="#_x0000_t202" style="position:absolute;margin-left:284pt;margin-top:584.35pt;width:230.85pt;height:125.3pt;z-index:251839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D75QEAALgDAAAOAAAAZHJzL2Uyb0RvYy54bWysU9uO2yAQfa/Uf0C8N44TJdtYcVbbXW1V&#10;aXuRtv0AjCFGtRk6kNjp13fATjZt36q+IGaAM3POHLa3Q9eyo0JvwJY8n805U1ZCbey+5N++Pr55&#10;y5kPwtaiBatKflKe3+5ev9r2rlALaKCtFTICsb7oXcmbEFyRZV42qhN+Bk5ZOtSAnQgU4j6rUfSE&#10;3rXZYj5fZz1g7RCk8p6yD+Mh3yV8rZUMn7X2KrC25NRbSCumtYprttuKYo/CNUZObYh/6KITxlLR&#10;C9SDCIId0PwF1RmJ4EGHmYQuA62NVIkDscnnf7B5boRTiQuJ491FJv//YOWn47P7giwM72CgASYS&#10;3j2B/O6ZhftG2L26Q4S+UaKmwnmULOudL6anUWpf+AhS9R+hpiGLQ4AENGjsoirEkxE6DeB0EV0N&#10;gUlKLjbL/Gaz4kzSWb7a5Ms8jSUTxfm5Qx/eK+hY3JQcaaoJXhyffIjtiOJ8JVaz8GjaNk22tb8l&#10;6OKYUcka0+tz/yOTMFQDM3XJ14lqPKygPhE9hNE+ZHfaNIA/OevJOiX3Pw4CFWftB0sSLdermzV5&#10;7TrA66C6DoSVBFXywNm4vQ+jPw8Ozb6hSuNQLNyRrNokwi9dTcMgeyQdJitH/13H6dbLh9v9AgAA&#10;//8DAFBLAwQUAAYACAAAACEAvrAagOEAAAAOAQAADwAAAGRycy9kb3ducmV2LnhtbEyPwU7DMBBE&#10;70j8g7VI3KiTENI0xKkQAg5IFSLwAU68xCmxHdluG/6e7Qlus5rR7Jt6u5iJHdGH0VkB6SoBhrZ3&#10;arSDgM+P55sSWIjSKjk5iwJ+MMC2ubyoZaXcyb7jsY0DoxIbKilAxzhXnIdeo5Fh5Wa05H05b2Sk&#10;0w9ceXmicjPxLEkKbuRo6YOWMz5q7L/bgxHwlHrz0ua7fd7p9avP+rc9z7kQ11fLwz2wiEv8C8MZ&#10;n9ChIabOHawKbBJwV5S0JZKRFuUa2DmSZBtSHak83dwCb2r+f0bzCwAA//8DAFBLAQItABQABgAI&#10;AAAAIQC2gziS/gAAAOEBAAATAAAAAAAAAAAAAAAAAAAAAABbQ29udGVudF9UeXBlc10ueG1sUEsB&#10;Ai0AFAAGAAgAAAAhADj9If/WAAAAlAEAAAsAAAAAAAAAAAAAAAAALwEAAF9yZWxzLy5yZWxzUEsB&#10;Ai0AFAAGAAgAAAAhAEzPwPvlAQAAuAMAAA4AAAAAAAAAAAAAAAAALgIAAGRycy9lMm9Eb2MueG1s&#10;UEsBAi0AFAAGAAgAAAAhAL6wGoDhAAAADgEAAA8AAAAAAAAAAAAAAAAAPwQAAGRycy9kb3ducmV2&#10;LnhtbFBLBQYAAAAABAAEAPMAAABNBQAAAAA=&#10;" filled="f" stroked="f" strokecolor="black [0]" strokeweight="2pt">
                <v:textbox inset="2.88pt,2.88pt,2.88pt,2.88pt">
                  <w:txbxContent>
                    <w:p w14:paraId="133082C7" w14:textId="77777777" w:rsidR="00AD0262" w:rsidRPr="00617618" w:rsidRDefault="00AD0262" w:rsidP="00AD0262">
                      <w:pPr>
                        <w:jc w:val="both"/>
                        <w:rPr>
                          <w:rStyle w:val="SubtleEmphasis"/>
                          <w:sz w:val="17"/>
                          <w:szCs w:val="17"/>
                          <w:lang w:val="el-GR"/>
                        </w:rPr>
                      </w:pPr>
                      <w:r w:rsidRPr="00617618">
                        <w:rPr>
                          <w:rStyle w:val="SubtleEmphasis"/>
                          <w:sz w:val="17"/>
                          <w:szCs w:val="17"/>
                          <w:lang w:val="el-GR"/>
                        </w:rPr>
                        <w:t>Η Πειραιώς βραβεύθηκε ως "</w:t>
                      </w:r>
                      <w:r w:rsidRPr="00617618">
                        <w:rPr>
                          <w:rStyle w:val="SubtleEmphasis"/>
                          <w:sz w:val="17"/>
                          <w:szCs w:val="17"/>
                        </w:rPr>
                        <w:t>Best</w:t>
                      </w:r>
                      <w:r w:rsidRPr="00617618">
                        <w:rPr>
                          <w:rStyle w:val="SubtleEmphasis"/>
                          <w:sz w:val="17"/>
                          <w:szCs w:val="17"/>
                          <w:lang w:val="el-GR"/>
                        </w:rPr>
                        <w:t xml:space="preserve"> </w:t>
                      </w:r>
                      <w:r w:rsidRPr="00617618">
                        <w:rPr>
                          <w:rStyle w:val="SubtleEmphasis"/>
                          <w:sz w:val="17"/>
                          <w:szCs w:val="17"/>
                        </w:rPr>
                        <w:t>Digital</w:t>
                      </w:r>
                      <w:r w:rsidRPr="00617618">
                        <w:rPr>
                          <w:rStyle w:val="SubtleEmphasis"/>
                          <w:sz w:val="17"/>
                          <w:szCs w:val="17"/>
                          <w:lang w:val="el-GR"/>
                        </w:rPr>
                        <w:t xml:space="preserve"> </w:t>
                      </w:r>
                      <w:r w:rsidRPr="00617618">
                        <w:rPr>
                          <w:rStyle w:val="SubtleEmphasis"/>
                          <w:sz w:val="17"/>
                          <w:szCs w:val="17"/>
                        </w:rPr>
                        <w:t>Bank</w:t>
                      </w:r>
                      <w:r w:rsidRPr="00617618">
                        <w:rPr>
                          <w:rStyle w:val="SubtleEmphasis"/>
                          <w:sz w:val="17"/>
                          <w:szCs w:val="17"/>
                          <w:lang w:val="el-GR"/>
                        </w:rPr>
                        <w:t xml:space="preserve"> </w:t>
                      </w:r>
                      <w:r w:rsidRPr="00617618">
                        <w:rPr>
                          <w:rStyle w:val="SubtleEmphasis"/>
                          <w:sz w:val="17"/>
                          <w:szCs w:val="17"/>
                        </w:rPr>
                        <w:t>in</w:t>
                      </w:r>
                      <w:r w:rsidRPr="00617618">
                        <w:rPr>
                          <w:rStyle w:val="SubtleEmphasis"/>
                          <w:sz w:val="17"/>
                          <w:szCs w:val="17"/>
                          <w:lang w:val="el-GR"/>
                        </w:rPr>
                        <w:t xml:space="preserve"> </w:t>
                      </w:r>
                      <w:r w:rsidRPr="00617618">
                        <w:rPr>
                          <w:rStyle w:val="SubtleEmphasis"/>
                          <w:sz w:val="17"/>
                          <w:szCs w:val="17"/>
                        </w:rPr>
                        <w:t>Greece</w:t>
                      </w:r>
                      <w:r w:rsidRPr="00617618">
                        <w:rPr>
                          <w:rStyle w:val="SubtleEmphasis"/>
                          <w:sz w:val="17"/>
                          <w:szCs w:val="17"/>
                          <w:lang w:val="el-GR"/>
                        </w:rPr>
                        <w:t xml:space="preserve">" από το θεσμό </w:t>
                      </w:r>
                      <w:r w:rsidRPr="00617618">
                        <w:rPr>
                          <w:rStyle w:val="SubtleEmphasis"/>
                          <w:sz w:val="17"/>
                          <w:szCs w:val="17"/>
                        </w:rPr>
                        <w:t>Euromoney</w:t>
                      </w:r>
                      <w:r w:rsidRPr="00617618">
                        <w:rPr>
                          <w:rStyle w:val="SubtleEmphasis"/>
                          <w:sz w:val="17"/>
                          <w:szCs w:val="17"/>
                          <w:lang w:val="el-GR"/>
                        </w:rPr>
                        <w:t xml:space="preserve"> ως αναγνώριση των καινοτομιών που προσφέρει στους πελάτες της, </w:t>
                      </w:r>
                      <w:r w:rsidRPr="002B528E">
                        <w:rPr>
                          <w:rStyle w:val="SubtleEmphasis"/>
                          <w:sz w:val="17"/>
                          <w:szCs w:val="17"/>
                          <w:lang w:val="el-GR"/>
                        </w:rPr>
                        <w:t>με αυτοματο</w:t>
                      </w:r>
                      <w:r w:rsidRPr="00617618">
                        <w:rPr>
                          <w:rStyle w:val="SubtleEmphasis"/>
                          <w:sz w:val="17"/>
                          <w:szCs w:val="17"/>
                          <w:lang w:val="el-GR"/>
                        </w:rPr>
                        <w:t xml:space="preserve">ποίηση βασισμένη σε </w:t>
                      </w:r>
                      <w:r w:rsidRPr="00617618">
                        <w:rPr>
                          <w:rStyle w:val="SubtleEmphasis"/>
                          <w:sz w:val="17"/>
                          <w:szCs w:val="17"/>
                        </w:rPr>
                        <w:t>cloud</w:t>
                      </w:r>
                      <w:r w:rsidRPr="00617618">
                        <w:rPr>
                          <w:rStyle w:val="SubtleEmphasis"/>
                          <w:sz w:val="17"/>
                          <w:szCs w:val="17"/>
                          <w:lang w:val="el-GR"/>
                        </w:rPr>
                        <w:t xml:space="preserve">, προς ενίσχυση της συμμετοχής των πελατών, της αποτελεσματικότητας και της βελτιστοποίησης της εμπειρίας τους. Σημαντική αύξηση έχει σημειωθεί </w:t>
                      </w:r>
                      <w:r w:rsidRPr="00617618">
                        <w:rPr>
                          <w:sz w:val="17"/>
                          <w:szCs w:val="17"/>
                          <w:lang w:val="el-GR" w:eastAsia="el-GR"/>
                        </w:rPr>
                        <w:t>στον αριθμό ιδιωτών και εταιρικών πελατών που επιλέγουν πλέον τα ανανεωμένα ψηφιακά κανάλια της Τράπεζας για τις καθημερινές τους συναλλαγές, απόδειξη του επιτυχούς πολυετούς μετασχηματισμού της Πειραιώς</w:t>
                      </w:r>
                    </w:p>
                  </w:txbxContent>
                </v:textbox>
                <w10:wrap anchorx="margin"/>
              </v:shape>
            </w:pict>
          </mc:Fallback>
        </mc:AlternateContent>
      </w:r>
      <w:r w:rsidR="00AD0262">
        <w:rPr>
          <w:sz w:val="52"/>
          <w:lang w:val="el-GR"/>
        </w:rPr>
        <w:br w:type="page"/>
      </w:r>
      <w:r w:rsidR="00AD0262" w:rsidRPr="008D192D">
        <w:rPr>
          <w:noProof/>
          <w:lang w:eastAsia="el-GR"/>
        </w:rPr>
        <mc:AlternateContent>
          <mc:Choice Requires="wps">
            <w:drawing>
              <wp:anchor distT="36576" distB="36576" distL="36576" distR="36576" simplePos="0" relativeHeight="251843584" behindDoc="0" locked="0" layoutInCell="1" allowOverlap="1" wp14:anchorId="4BB25CD2" wp14:editId="149FD476">
                <wp:simplePos x="0" y="0"/>
                <wp:positionH relativeFrom="margin">
                  <wp:posOffset>7339330</wp:posOffset>
                </wp:positionH>
                <wp:positionV relativeFrom="paragraph">
                  <wp:posOffset>5703570</wp:posOffset>
                </wp:positionV>
                <wp:extent cx="2931795" cy="1524000"/>
                <wp:effectExtent l="0" t="0" r="1905" b="0"/>
                <wp:wrapNone/>
                <wp:docPr id="6525051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E7020B" w14:textId="77777777" w:rsidR="00AD0262" w:rsidRPr="004A08B9" w:rsidRDefault="00AD0262" w:rsidP="00AD0262">
                            <w:pPr>
                              <w:jc w:val="both"/>
                              <w:rPr>
                                <w:rStyle w:val="SubtleEmphasis"/>
                                <w:sz w:val="18"/>
                                <w:szCs w:val="18"/>
                              </w:rPr>
                            </w:pPr>
                            <w:r w:rsidRPr="004A08B9">
                              <w:rPr>
                                <w:sz w:val="18"/>
                                <w:szCs w:val="18"/>
                                <w:lang w:eastAsia="el-GR"/>
                              </w:rPr>
                              <w:t xml:space="preserve">Piraeus </w:t>
                            </w:r>
                            <w:r>
                              <w:rPr>
                                <w:sz w:val="18"/>
                                <w:szCs w:val="18"/>
                                <w:lang w:eastAsia="el-GR"/>
                              </w:rPr>
                              <w:t xml:space="preserve">received the award for Europe’s </w:t>
                            </w:r>
                            <w:r w:rsidRPr="004A08B9">
                              <w:rPr>
                                <w:sz w:val="18"/>
                                <w:szCs w:val="18"/>
                                <w:lang w:eastAsia="el-GR"/>
                              </w:rPr>
                              <w:t xml:space="preserve">“Best Bank in Corporate Responsibility” by Euromoney, in recognition of </w:t>
                            </w:r>
                            <w:r>
                              <w:rPr>
                                <w:sz w:val="18"/>
                                <w:szCs w:val="18"/>
                                <w:lang w:eastAsia="el-GR"/>
                              </w:rPr>
                              <w:t xml:space="preserve">its </w:t>
                            </w:r>
                            <w:r w:rsidRPr="004A08B9">
                              <w:rPr>
                                <w:sz w:val="18"/>
                                <w:szCs w:val="18"/>
                                <w:lang w:eastAsia="el-GR"/>
                              </w:rPr>
                              <w:t>“EQUALL - For a Society of Equal People”</w:t>
                            </w:r>
                            <w:r>
                              <w:rPr>
                                <w:sz w:val="18"/>
                                <w:szCs w:val="18"/>
                                <w:lang w:eastAsia="el-GR"/>
                              </w:rPr>
                              <w:t xml:space="preserve"> </w:t>
                            </w:r>
                            <w:proofErr w:type="spellStart"/>
                            <w:r>
                              <w:rPr>
                                <w:sz w:val="18"/>
                                <w:szCs w:val="18"/>
                                <w:lang w:eastAsia="el-GR"/>
                              </w:rPr>
                              <w:t>programme</w:t>
                            </w:r>
                            <w:proofErr w:type="spellEnd"/>
                            <w:r w:rsidRPr="004A08B9">
                              <w:rPr>
                                <w:sz w:val="18"/>
                                <w:szCs w:val="18"/>
                                <w:lang w:eastAsia="el-GR"/>
                              </w:rPr>
                              <w:t>, which reaffirms Piraeus strategic commitment to fostering social contribution and generating a positive social impact</w:t>
                            </w:r>
                            <w:r>
                              <w:rPr>
                                <w:sz w:val="18"/>
                                <w:szCs w:val="18"/>
                                <w:lang w:eastAsia="el-GR"/>
                              </w:rPr>
                              <w:t xml:space="preserve">. </w:t>
                            </w:r>
                            <w:r w:rsidRPr="00F54B3F">
                              <w:rPr>
                                <w:sz w:val="18"/>
                                <w:szCs w:val="18"/>
                                <w:lang w:eastAsia="el-GR"/>
                              </w:rPr>
                              <w:t>Since 2022, the initiative has reached more than 33,000 beneficiaries, with over 10,000 in 2024 alone, delivering a social return on investment of €4.41 ($5.15) for every euro invested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25CD2" id="_x0000_s1088" type="#_x0000_t202" style="position:absolute;margin-left:577.9pt;margin-top:449.1pt;width:230.85pt;height:120pt;z-index:251843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BK5wEAALgDAAAOAAAAZHJzL2Uyb0RvYy54bWysU8tu2zAQvBfoPxC813qkdhrBcpAmSFEg&#10;TQuk+QCKoiyiEpdd0pbcr++Skh23uRW9ENwlObszO1xfj33H9gqdBlPybJFypoyEWpttyZ+/37/7&#10;wJnzwtSiA6NKflCOX2/evlkPtlA5tNDVChmBGFcMtuSt97ZIEidb1Qu3AKsMHTaAvfAU4japUQyE&#10;3ndJnqarZACsLYJUzlH2bjrkm4jfNEr6r03jlGddyak3H1eMaxXWZLMWxRaFbbWc2xD/0EUvtKGi&#10;J6g74QXboX4F1WuJ4KDxCwl9Ak2jpYociE2W/sXmqRVWRS4kjrMnmdz/g5WP+yf7DZkfP8JIA4wk&#10;nH0A+cMxA7etMFt1gwhDq0RNhbMgWTJYV8xPg9SucAGkGr5ATUMWOw8RaGywD6oQT0boNIDDSXQ1&#10;eiYpmV9dZJdXS84knWXL/H2axrEkojg+t+j8JwU9C5uSI001wov9g/OhHVEcr4RqBu5118XJduaP&#10;BF2cMipaY3597H9i4sdqZLou+SoPVMNhBfWB6CFM9iG706YF/MXZQNYpufu5E6g46z4bkuhitbxc&#10;kdfOAzwPqvNAGElQJfecTdtbP/lzZ1FvW6o0DcXADcna6Ej4pat5GGSPqMNs5eC/8zjeevlwm98A&#10;AAD//wMAUEsDBBQABgAIAAAAIQBxi5wT4QAAAA4BAAAPAAAAZHJzL2Rvd25yZXYueG1sTI/BTsMw&#10;EETvSPyDtUjcqJOQtGmIUyEEHJAqROgHOMkSp8TryHbb8Pc4JzjOzmj2Tbmb9cjOaN1gSEC8ioAh&#10;taYbqBdw+Hy5y4E5L6mToyEU8IMOdtX1VSmLzlzoA8+171koIVdIAcr7qeDctQq1dCszIQXvy1gt&#10;fZC2552Vl1CuR55E0ZprOVD4oOSETwrb7/qkBTzHVr/W6f6YNmrzZpP2/chTLsTtzfz4AMzj7P/C&#10;sOAHdKgCU2NO1Dk2Bh1nWWD3AvJtngBbIut4kwFrFvM+3HhV8v8zql8AAAD//wMAUEsBAi0AFAAG&#10;AAgAAAAhALaDOJL+AAAA4QEAABMAAAAAAAAAAAAAAAAAAAAAAFtDb250ZW50X1R5cGVzXS54bWxQ&#10;SwECLQAUAAYACAAAACEAOP0h/9YAAACUAQAACwAAAAAAAAAAAAAAAAAvAQAAX3JlbHMvLnJlbHNQ&#10;SwECLQAUAAYACAAAACEAy+RQSucBAAC4AwAADgAAAAAAAAAAAAAAAAAuAgAAZHJzL2Uyb0RvYy54&#10;bWxQSwECLQAUAAYACAAAACEAcYucE+EAAAAOAQAADwAAAAAAAAAAAAAAAABBBAAAZHJzL2Rvd25y&#10;ZXYueG1sUEsFBgAAAAAEAAQA8wAAAE8FAAAAAA==&#10;" filled="f" stroked="f" strokecolor="black [0]" strokeweight="2pt">
                <v:textbox inset="2.88pt,2.88pt,2.88pt,2.88pt">
                  <w:txbxContent>
                    <w:p w14:paraId="37E7020B" w14:textId="77777777" w:rsidR="00AD0262" w:rsidRPr="004A08B9" w:rsidRDefault="00AD0262" w:rsidP="00AD0262">
                      <w:pPr>
                        <w:jc w:val="both"/>
                        <w:rPr>
                          <w:rStyle w:val="SubtleEmphasis"/>
                          <w:sz w:val="18"/>
                          <w:szCs w:val="18"/>
                        </w:rPr>
                      </w:pPr>
                      <w:r w:rsidRPr="004A08B9">
                        <w:rPr>
                          <w:sz w:val="18"/>
                          <w:szCs w:val="18"/>
                          <w:lang w:eastAsia="el-GR"/>
                        </w:rPr>
                        <w:t xml:space="preserve">Piraeus </w:t>
                      </w:r>
                      <w:r>
                        <w:rPr>
                          <w:sz w:val="18"/>
                          <w:szCs w:val="18"/>
                          <w:lang w:eastAsia="el-GR"/>
                        </w:rPr>
                        <w:t xml:space="preserve">received the award for Europe’s </w:t>
                      </w:r>
                      <w:r w:rsidRPr="004A08B9">
                        <w:rPr>
                          <w:sz w:val="18"/>
                          <w:szCs w:val="18"/>
                          <w:lang w:eastAsia="el-GR"/>
                        </w:rPr>
                        <w:t xml:space="preserve">“Best Bank in Corporate Responsibility” by Euromoney, in recognition of </w:t>
                      </w:r>
                      <w:r>
                        <w:rPr>
                          <w:sz w:val="18"/>
                          <w:szCs w:val="18"/>
                          <w:lang w:eastAsia="el-GR"/>
                        </w:rPr>
                        <w:t xml:space="preserve">its </w:t>
                      </w:r>
                      <w:r w:rsidRPr="004A08B9">
                        <w:rPr>
                          <w:sz w:val="18"/>
                          <w:szCs w:val="18"/>
                          <w:lang w:eastAsia="el-GR"/>
                        </w:rPr>
                        <w:t>“EQUALL - For a Society of Equal People”</w:t>
                      </w:r>
                      <w:r>
                        <w:rPr>
                          <w:sz w:val="18"/>
                          <w:szCs w:val="18"/>
                          <w:lang w:eastAsia="el-GR"/>
                        </w:rPr>
                        <w:t xml:space="preserve"> </w:t>
                      </w:r>
                      <w:proofErr w:type="spellStart"/>
                      <w:r>
                        <w:rPr>
                          <w:sz w:val="18"/>
                          <w:szCs w:val="18"/>
                          <w:lang w:eastAsia="el-GR"/>
                        </w:rPr>
                        <w:t>programme</w:t>
                      </w:r>
                      <w:proofErr w:type="spellEnd"/>
                      <w:r w:rsidRPr="004A08B9">
                        <w:rPr>
                          <w:sz w:val="18"/>
                          <w:szCs w:val="18"/>
                          <w:lang w:eastAsia="el-GR"/>
                        </w:rPr>
                        <w:t>, which reaffirms Piraeus strategic commitment to fostering social contribution and generating a positive social impact</w:t>
                      </w:r>
                      <w:r>
                        <w:rPr>
                          <w:sz w:val="18"/>
                          <w:szCs w:val="18"/>
                          <w:lang w:eastAsia="el-GR"/>
                        </w:rPr>
                        <w:t xml:space="preserve">. </w:t>
                      </w:r>
                      <w:r w:rsidRPr="00F54B3F">
                        <w:rPr>
                          <w:sz w:val="18"/>
                          <w:szCs w:val="18"/>
                          <w:lang w:eastAsia="el-GR"/>
                        </w:rPr>
                        <w:t>Since 2022, the initiative has reached more than 33,000 beneficiaries, with over 10,000 in 2024 alone, delivering a social return on investment of €4.41 ($5.15) for every euro invested</w:t>
                      </w:r>
                    </w:p>
                  </w:txbxContent>
                </v:textbox>
                <w10:wrap anchorx="margin"/>
              </v:shape>
            </w:pict>
          </mc:Fallback>
        </mc:AlternateContent>
      </w:r>
    </w:p>
    <w:p w14:paraId="330EE557" w14:textId="77777777" w:rsidR="00AD0262" w:rsidRDefault="00AD0262" w:rsidP="00A257A7">
      <w:pPr>
        <w:rPr>
          <w:lang w:val="el-GR"/>
        </w:rPr>
      </w:pPr>
    </w:p>
    <w:p w14:paraId="13896F50" w14:textId="4720093B" w:rsidR="009E50F4" w:rsidRPr="006809EB" w:rsidRDefault="006809EB" w:rsidP="006809EB">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2D259A2F" w14:textId="77777777" w:rsidR="002048D8" w:rsidRPr="002048D8" w:rsidRDefault="002048D8" w:rsidP="006809EB">
      <w:pPr>
        <w:rPr>
          <w:lang w:val="el-GR"/>
        </w:rPr>
      </w:pPr>
    </w:p>
    <w:p w14:paraId="16A0068C" w14:textId="77777777" w:rsidR="00207CDC" w:rsidRPr="00BC1AD2" w:rsidRDefault="00207CDC" w:rsidP="00207CDC">
      <w:pPr>
        <w:pStyle w:val="02PFHTitle2"/>
        <w:rPr>
          <w:color w:val="97ADDA"/>
          <w:lang w:val="el-GR"/>
        </w:rPr>
      </w:pPr>
      <w:r w:rsidRPr="00BC1AD2">
        <w:rPr>
          <w:lang w:val="el-GR"/>
        </w:rPr>
        <w:t>Δείκτης κόστους προς βασικά έσοδα</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r w:rsidRPr="00BC1AD2">
        <w:rPr>
          <w:lang w:val="el-GR"/>
        </w:rPr>
        <w:t xml:space="preserve"> </w:t>
      </w:r>
    </w:p>
    <w:p w14:paraId="1427E34E" w14:textId="77777777" w:rsidR="00207CDC" w:rsidRPr="004C18DA" w:rsidRDefault="00207CDC" w:rsidP="00207CDC">
      <w:pPr>
        <w:suppressLineNumbers/>
        <w:suppressAutoHyphens/>
        <w:autoSpaceDE w:val="0"/>
        <w:autoSpaceDN w:val="0"/>
        <w:adjustRightInd w:val="0"/>
        <w:jc w:val="both"/>
        <w:rPr>
          <w:rStyle w:val="SubtleEmphasis"/>
          <w:sz w:val="18"/>
          <w:szCs w:val="18"/>
          <w:lang w:val="el-GR"/>
        </w:rPr>
      </w:pPr>
    </w:p>
    <w:p w14:paraId="5947F4E3" w14:textId="3CA06754" w:rsidR="00207CDC" w:rsidRPr="008E1155" w:rsidRDefault="00207CDC" w:rsidP="00207CDC">
      <w:pPr>
        <w:suppressLineNumbers/>
        <w:suppressAutoHyphens/>
        <w:autoSpaceDE w:val="0"/>
        <w:autoSpaceDN w:val="0"/>
        <w:adjustRightInd w:val="0"/>
        <w:jc w:val="both"/>
        <w:rPr>
          <w:rStyle w:val="SubtleEmphasis"/>
          <w:sz w:val="20"/>
          <w:szCs w:val="20"/>
          <w:lang w:val="el-GR"/>
        </w:rPr>
      </w:pPr>
      <w:r w:rsidRPr="008E1155">
        <w:rPr>
          <w:rStyle w:val="SubtleEmphasis"/>
          <w:sz w:val="20"/>
          <w:szCs w:val="20"/>
          <w:lang w:val="el-GR"/>
        </w:rPr>
        <w:t xml:space="preserve">Ο δείκτης κόστους προς βασικά έσοδα ορίζεται ως ο λόγος των </w:t>
      </w:r>
      <w:r w:rsidR="008E1155" w:rsidRPr="008E1155">
        <w:rPr>
          <w:rStyle w:val="SubtleEmphasis"/>
          <w:sz w:val="20"/>
          <w:szCs w:val="20"/>
          <w:lang w:val="el-GR"/>
        </w:rPr>
        <w:t xml:space="preserve">επαναλαμβανόμενων </w:t>
      </w:r>
      <w:r w:rsidRPr="008E1155">
        <w:rPr>
          <w:rStyle w:val="SubtleEmphasis"/>
          <w:sz w:val="20"/>
          <w:szCs w:val="20"/>
          <w:lang w:val="el-GR"/>
        </w:rPr>
        <w:t xml:space="preserve">λειτουργικών εξόδων, προς (/) τα βασικά έσοδα. </w:t>
      </w:r>
    </w:p>
    <w:p w14:paraId="388A823B" w14:textId="56ED8166" w:rsidR="00207CDC" w:rsidRPr="008E1155" w:rsidRDefault="00207CDC" w:rsidP="008E1155">
      <w:pPr>
        <w:suppressLineNumbers/>
        <w:suppressAutoHyphens/>
        <w:autoSpaceDE w:val="0"/>
        <w:autoSpaceDN w:val="0"/>
        <w:adjustRightInd w:val="0"/>
        <w:jc w:val="both"/>
        <w:rPr>
          <w:sz w:val="20"/>
          <w:szCs w:val="20"/>
          <w:lang w:val="el-GR"/>
        </w:rPr>
      </w:pPr>
      <w:r w:rsidRPr="008E1155">
        <w:rPr>
          <w:sz w:val="20"/>
          <w:szCs w:val="20"/>
          <w:lang w:val="el-GR"/>
        </w:rPr>
        <w:t>Βασικά έσοδα: Καθαρά έσοδα τόκων, συν (+) καθαρά έσοδα προμ</w:t>
      </w:r>
      <w:r w:rsidR="008E1155" w:rsidRPr="008E1155">
        <w:rPr>
          <w:sz w:val="20"/>
          <w:szCs w:val="20"/>
          <w:lang w:val="el-GR"/>
        </w:rPr>
        <w:t xml:space="preserve">ηθειών </w:t>
      </w:r>
    </w:p>
    <w:p w14:paraId="71E2E4CE" w14:textId="77777777" w:rsidR="008E1155" w:rsidRPr="008E1155" w:rsidRDefault="008E1155" w:rsidP="008E1155">
      <w:pPr>
        <w:widowControl/>
        <w:pBdr>
          <w:top w:val="nil"/>
          <w:left w:val="nil"/>
          <w:bottom w:val="nil"/>
          <w:right w:val="nil"/>
          <w:between w:val="nil"/>
          <w:bar w:val="nil"/>
        </w:pBdr>
        <w:spacing w:after="160" w:line="252" w:lineRule="auto"/>
        <w:jc w:val="both"/>
        <w:rPr>
          <w:rFonts w:eastAsia="Verdana" w:cs="Verdana"/>
          <w:sz w:val="20"/>
          <w:szCs w:val="20"/>
          <w:bdr w:val="nil"/>
          <w:lang w:val="el-GR"/>
        </w:rPr>
      </w:pPr>
      <w:bookmarkStart w:id="9" w:name="_Hlk222827639"/>
      <w:r w:rsidRPr="008E1155">
        <w:rPr>
          <w:rFonts w:eastAsia="Verdana" w:cs="Verdana"/>
          <w:sz w:val="20"/>
          <w:szCs w:val="20"/>
          <w:lang w:val="el-GR"/>
        </w:rPr>
        <w:t>Καθαρά έσοδα προμηθειών: Καθαρά έσοδα προμηθειών, συν (+) έσοδα από μη τραπεζικές δραστηριότητες και μη ασφαλιστικές δραστηριότητες συν (+) καθαρά έσοδα από ασφαλιστικές δραστηριότητες.</w:t>
      </w:r>
    </w:p>
    <w:bookmarkEnd w:id="9"/>
    <w:p w14:paraId="34B2DC23" w14:textId="77777777" w:rsidR="00207CDC" w:rsidRPr="005C7555" w:rsidRDefault="00207CDC" w:rsidP="00207CDC">
      <w:pPr>
        <w:suppressLineNumbers/>
        <w:suppressAutoHyphens/>
        <w:autoSpaceDE w:val="0"/>
        <w:autoSpaceDN w:val="0"/>
        <w:adjustRightInd w:val="0"/>
        <w:jc w:val="both"/>
        <w:rPr>
          <w:rStyle w:val="SubtleEmphasis"/>
          <w:rFonts w:asciiTheme="minorHAnsi" w:hAnsiTheme="minorHAnsi"/>
          <w:sz w:val="20"/>
          <w:szCs w:val="20"/>
        </w:rPr>
      </w:pPr>
      <w:r w:rsidRPr="008E1155">
        <w:rPr>
          <w:rStyle w:val="SubtleEmphasis"/>
          <w:sz w:val="20"/>
          <w:szCs w:val="20"/>
          <w:lang w:val="el-GR"/>
        </w:rPr>
        <w:t>Σημασία χρήσης: Δείκτης αποτελεσματικότητας</w:t>
      </w:r>
    </w:p>
    <w:p w14:paraId="4CB4083A" w14:textId="77777777" w:rsidR="00207CDC" w:rsidRPr="004C18DA" w:rsidRDefault="00207CDC" w:rsidP="00207CDC">
      <w:pPr>
        <w:suppressLineNumbers/>
        <w:suppressAutoHyphens/>
        <w:autoSpaceDE w:val="0"/>
        <w:autoSpaceDN w:val="0"/>
        <w:adjustRightInd w:val="0"/>
        <w:jc w:val="both"/>
        <w:rPr>
          <w:rStyle w:val="SubtleEmphasi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694"/>
        <w:gridCol w:w="1800"/>
        <w:gridCol w:w="1800"/>
      </w:tblGrid>
      <w:tr w:rsidR="00207CDC" w14:paraId="157342E2" w14:textId="77777777" w:rsidTr="00D27259">
        <w:trPr>
          <w:trHeight w:val="567"/>
        </w:trPr>
        <w:tc>
          <w:tcPr>
            <w:tcW w:w="846" w:type="dxa"/>
            <w:tcBorders>
              <w:bottom w:val="single" w:sz="12" w:space="0" w:color="244060"/>
            </w:tcBorders>
            <w:shd w:val="clear" w:color="auto" w:fill="F2F0EB"/>
            <w:vAlign w:val="bottom"/>
          </w:tcPr>
          <w:p w14:paraId="31AC66EC" w14:textId="77777777" w:rsidR="00207CDC" w:rsidRPr="001958E1" w:rsidRDefault="00207CDC" w:rsidP="003E32C5">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694" w:type="dxa"/>
            <w:tcBorders>
              <w:bottom w:val="single" w:sz="12" w:space="0" w:color="244060"/>
            </w:tcBorders>
            <w:shd w:val="clear" w:color="auto" w:fill="F2F0EB"/>
            <w:vAlign w:val="bottom"/>
          </w:tcPr>
          <w:p w14:paraId="3DF53B02" w14:textId="77777777" w:rsidR="00207CDC" w:rsidRPr="001958E1" w:rsidRDefault="00207CDC" w:rsidP="003E32C5">
            <w:pPr>
              <w:suppressLineNumbers/>
              <w:suppressAutoHyphens/>
              <w:spacing w:after="200"/>
              <w:rPr>
                <w:color w:val="262626" w:themeColor="text1" w:themeTint="D9"/>
                <w:sz w:val="20"/>
                <w:szCs w:val="20"/>
                <w:lang w:val="el-GR"/>
              </w:rPr>
            </w:pPr>
          </w:p>
        </w:tc>
        <w:tc>
          <w:tcPr>
            <w:tcW w:w="1800" w:type="dxa"/>
            <w:tcBorders>
              <w:bottom w:val="single" w:sz="12" w:space="0" w:color="244060"/>
            </w:tcBorders>
            <w:shd w:val="clear" w:color="auto" w:fill="FFF5BF"/>
            <w:vAlign w:val="center"/>
          </w:tcPr>
          <w:p w14:paraId="03E59C50" w14:textId="3FD8009E" w:rsidR="00207CDC" w:rsidRPr="00617618" w:rsidRDefault="005C7555" w:rsidP="003E32C5">
            <w:pPr>
              <w:pStyle w:val="BasicParagraph"/>
              <w:suppressLineNumbers/>
              <w:suppressAutoHyphens/>
              <w:ind w:right="113"/>
              <w:jc w:val="right"/>
              <w:rPr>
                <w:rFonts w:ascii="Piraeus Open Sans" w:hAnsi="Piraeus Open Sans"/>
                <w:b/>
                <w:bCs/>
                <w:color w:val="262626" w:themeColor="text1" w:themeTint="D9"/>
                <w:sz w:val="20"/>
                <w:szCs w:val="20"/>
                <w14:ligatures w14:val="none"/>
              </w:rPr>
            </w:pPr>
            <w:r>
              <w:rPr>
                <w:rFonts w:asciiTheme="minorHAnsi" w:hAnsiTheme="minorHAnsi"/>
                <w:b/>
                <w:bCs/>
                <w:sz w:val="20"/>
                <w:szCs w:val="20"/>
                <w:lang w:val="el-GR"/>
              </w:rPr>
              <w:t>4</w:t>
            </w:r>
            <w:r w:rsidR="00207CDC" w:rsidRPr="00617618">
              <w:rPr>
                <w:rFonts w:ascii="Piraeus Open Sans" w:hAnsi="Piraeus Open Sans" w:hint="eastAsia"/>
                <w:b/>
                <w:bCs/>
                <w:sz w:val="20"/>
                <w:szCs w:val="20"/>
                <w:lang w:val="el-GR"/>
              </w:rPr>
              <w:t>ο</w:t>
            </w:r>
            <w:r w:rsidR="00207CDC" w:rsidRPr="00617618">
              <w:rPr>
                <w:rFonts w:ascii="Piraeus Open Sans" w:hAnsi="Piraeus Open Sans"/>
                <w:b/>
                <w:bCs/>
                <w:sz w:val="20"/>
                <w:szCs w:val="20"/>
                <w:lang w:val="el-GR"/>
              </w:rPr>
              <w:t xml:space="preserve"> 3</w:t>
            </w:r>
            <w:r w:rsidR="00207CDC" w:rsidRPr="00617618">
              <w:rPr>
                <w:rFonts w:ascii="Piraeus Open Sans" w:hAnsi="Piraeus Open Sans" w:hint="eastAsia"/>
                <w:b/>
                <w:bCs/>
                <w:sz w:val="20"/>
                <w:szCs w:val="20"/>
                <w:lang w:val="el-GR"/>
              </w:rPr>
              <w:t>μ</w:t>
            </w:r>
            <w:r w:rsidR="00207CDC" w:rsidRPr="00617618">
              <w:rPr>
                <w:rFonts w:ascii="Piraeus Open Sans" w:hAnsi="Piraeus Open Sans"/>
                <w:b/>
                <w:bCs/>
                <w:sz w:val="20"/>
                <w:szCs w:val="20"/>
                <w:lang w:val="el-GR"/>
              </w:rPr>
              <w:t xml:space="preserve"> 2025</w:t>
            </w:r>
          </w:p>
        </w:tc>
        <w:tc>
          <w:tcPr>
            <w:tcW w:w="1800" w:type="dxa"/>
            <w:tcBorders>
              <w:bottom w:val="single" w:sz="12" w:space="0" w:color="244060"/>
            </w:tcBorders>
            <w:shd w:val="clear" w:color="auto" w:fill="F2F0EB"/>
            <w:vAlign w:val="center"/>
          </w:tcPr>
          <w:p w14:paraId="1AAA61B6" w14:textId="7AB55B09" w:rsidR="00207CDC" w:rsidRPr="009A1150" w:rsidRDefault="005C7555" w:rsidP="003E32C5">
            <w:pPr>
              <w:pStyle w:val="BasicParagraph"/>
              <w:suppressLineNumbers/>
              <w:suppressAutoHyphens/>
              <w:ind w:right="113"/>
              <w:jc w:val="right"/>
              <w:rPr>
                <w:rFonts w:ascii="Piraeus Open Sans" w:hAnsi="Piraeus Open Sans"/>
                <w:color w:val="262626" w:themeColor="text1" w:themeTint="D9"/>
                <w:sz w:val="20"/>
                <w:szCs w:val="20"/>
                <w14:ligatures w14:val="none"/>
              </w:rPr>
            </w:pPr>
            <w:r>
              <w:rPr>
                <w:rFonts w:asciiTheme="minorHAnsi" w:hAnsiTheme="minorHAnsi"/>
                <w:sz w:val="20"/>
                <w:szCs w:val="20"/>
                <w:lang w:val="el-GR"/>
              </w:rPr>
              <w:t>4</w:t>
            </w:r>
            <w:r w:rsidR="00207CDC" w:rsidRPr="000C31B9">
              <w:rPr>
                <w:rFonts w:ascii="Piraeus Open Sans" w:hAnsi="Piraeus Open Sans"/>
                <w:sz w:val="20"/>
                <w:szCs w:val="20"/>
                <w:lang w:val="el-GR"/>
              </w:rPr>
              <w:t>ο 3μ 2024</w:t>
            </w:r>
          </w:p>
        </w:tc>
      </w:tr>
      <w:tr w:rsidR="00A629CB" w14:paraId="6D6274AD" w14:textId="77777777" w:rsidTr="00D27259">
        <w:trPr>
          <w:trHeight w:val="570"/>
        </w:trPr>
        <w:tc>
          <w:tcPr>
            <w:tcW w:w="846" w:type="dxa"/>
            <w:tcBorders>
              <w:top w:val="single" w:sz="12" w:space="0" w:color="244060"/>
              <w:bottom w:val="single" w:sz="4" w:space="0" w:color="FFFFFF"/>
            </w:tcBorders>
            <w:shd w:val="clear" w:color="auto" w:fill="F2F0EB"/>
            <w:vAlign w:val="center"/>
          </w:tcPr>
          <w:p w14:paraId="01D9A1AF" w14:textId="77777777" w:rsidR="00A629CB" w:rsidRPr="00725F0D" w:rsidRDefault="00A629CB" w:rsidP="00A629CB">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694" w:type="dxa"/>
            <w:tcBorders>
              <w:top w:val="single" w:sz="12" w:space="0" w:color="244060"/>
              <w:bottom w:val="single" w:sz="4" w:space="0" w:color="FFFFFF"/>
            </w:tcBorders>
            <w:shd w:val="clear" w:color="auto" w:fill="F2F0EB"/>
            <w:vAlign w:val="center"/>
          </w:tcPr>
          <w:p w14:paraId="151C784A" w14:textId="531EBD07" w:rsidR="00A629CB" w:rsidRPr="00725F0D" w:rsidRDefault="00D27259" w:rsidP="00A629CB">
            <w:pPr>
              <w:pStyle w:val="BasicParagraph"/>
              <w:suppressLineNumbers/>
              <w:suppressAutoHyphens/>
              <w:ind w:right="113"/>
              <w:rPr>
                <w:rFonts w:ascii="Piraeus Open Sans" w:hAnsi="Piraeus Open Sans"/>
                <w:color w:val="262626" w:themeColor="text1" w:themeTint="D9"/>
                <w:sz w:val="20"/>
                <w:szCs w:val="20"/>
                <w14:ligatures w14:val="none"/>
              </w:rPr>
            </w:pPr>
            <w:r w:rsidRPr="00D27259">
              <w:rPr>
                <w:rFonts w:ascii="Piraeus Open Sans" w:hAnsi="Piraeus Open Sans"/>
                <w:color w:val="262626" w:themeColor="text1" w:themeTint="D9"/>
                <w:sz w:val="20"/>
                <w:szCs w:val="20"/>
                <w14:ligatures w14:val="none"/>
              </w:rPr>
              <w:t>Επαναλαμβα</w:t>
            </w:r>
            <w:proofErr w:type="spellStart"/>
            <w:r w:rsidRPr="00D27259">
              <w:rPr>
                <w:rFonts w:ascii="Piraeus Open Sans" w:hAnsi="Piraeus Open Sans"/>
                <w:color w:val="262626" w:themeColor="text1" w:themeTint="D9"/>
                <w:sz w:val="20"/>
                <w:szCs w:val="20"/>
                <w14:ligatures w14:val="none"/>
              </w:rPr>
              <w:t>νόμεν</w:t>
            </w:r>
            <w:proofErr w:type="spellEnd"/>
            <w:r w:rsidRPr="00D27259">
              <w:rPr>
                <w:rFonts w:ascii="Piraeus Open Sans" w:hAnsi="Piraeus Open Sans"/>
                <w:color w:val="262626" w:themeColor="text1" w:themeTint="D9"/>
                <w:sz w:val="20"/>
                <w:szCs w:val="20"/>
                <w14:ligatures w14:val="none"/>
              </w:rPr>
              <w:t xml:space="preserve">α </w:t>
            </w:r>
            <w:proofErr w:type="spellStart"/>
            <w:r w:rsidRPr="00D27259">
              <w:rPr>
                <w:rFonts w:ascii="Piraeus Open Sans" w:hAnsi="Piraeus Open Sans"/>
                <w:color w:val="262626" w:themeColor="text1" w:themeTint="D9"/>
                <w:sz w:val="20"/>
                <w:szCs w:val="20"/>
                <w14:ligatures w14:val="none"/>
              </w:rPr>
              <w:t>λ</w:t>
            </w:r>
            <w:r w:rsidR="00A629CB" w:rsidRPr="000652B5">
              <w:rPr>
                <w:rFonts w:ascii="Piraeus Open Sans" w:hAnsi="Piraeus Open Sans"/>
                <w:color w:val="262626" w:themeColor="text1" w:themeTint="D9"/>
                <w:sz w:val="20"/>
                <w:szCs w:val="20"/>
                <w14:ligatures w14:val="none"/>
              </w:rPr>
              <w:t>ειτουργικά</w:t>
            </w:r>
            <w:proofErr w:type="spellEnd"/>
            <w:r w:rsidR="00A629CB" w:rsidRPr="000652B5">
              <w:rPr>
                <w:rFonts w:ascii="Piraeus Open Sans" w:hAnsi="Piraeus Open Sans"/>
                <w:color w:val="262626" w:themeColor="text1" w:themeTint="D9"/>
                <w:sz w:val="20"/>
                <w:szCs w:val="20"/>
                <w14:ligatures w14:val="none"/>
              </w:rPr>
              <w:t xml:space="preserve"> </w:t>
            </w:r>
            <w:proofErr w:type="spellStart"/>
            <w:r w:rsidR="00A629CB" w:rsidRPr="00725F0D">
              <w:rPr>
                <w:rFonts w:ascii="Piraeus Open Sans" w:hAnsi="Piraeus Open Sans"/>
                <w:color w:val="262626" w:themeColor="text1" w:themeTint="D9"/>
                <w:sz w:val="20"/>
                <w:szCs w:val="20"/>
                <w14:ligatures w14:val="none"/>
              </w:rPr>
              <w:t>έξοδ</w:t>
            </w:r>
            <w:proofErr w:type="spellEnd"/>
            <w:r w:rsidR="00A629CB" w:rsidRPr="00725F0D">
              <w:rPr>
                <w:rFonts w:ascii="Piraeus Open Sans" w:hAnsi="Piraeus Open Sans"/>
                <w:color w:val="262626" w:themeColor="text1" w:themeTint="D9"/>
                <w:sz w:val="20"/>
                <w:szCs w:val="20"/>
                <w14:ligatures w14:val="none"/>
              </w:rPr>
              <w:t>α</w:t>
            </w:r>
            <w:r w:rsidR="00A629CB">
              <w:rPr>
                <w:rFonts w:asciiTheme="minorHAnsi" w:hAnsiTheme="minorHAnsi"/>
                <w:color w:val="262626" w:themeColor="text1" w:themeTint="D9"/>
                <w:sz w:val="20"/>
                <w:szCs w:val="20"/>
                <w:lang w:val="el-GR"/>
                <w14:ligatures w14:val="none"/>
              </w:rPr>
              <w:t xml:space="preserve"> </w:t>
            </w:r>
            <w:r w:rsidR="00A629CB" w:rsidRPr="00725F0D">
              <w:rPr>
                <w:rFonts w:ascii="Piraeus Open Sans" w:hAnsi="Piraeus Open Sans"/>
                <w:color w:val="262626" w:themeColor="text1" w:themeTint="D9"/>
                <w:sz w:val="20"/>
                <w:szCs w:val="20"/>
                <w14:ligatures w14:val="none"/>
              </w:rPr>
              <w:t xml:space="preserve">(€ </w:t>
            </w:r>
            <w:proofErr w:type="spellStart"/>
            <w:r w:rsidR="00A629CB" w:rsidRPr="00725F0D">
              <w:rPr>
                <w:rFonts w:ascii="Piraeus Open Sans" w:hAnsi="Piraeus Open Sans"/>
                <w:color w:val="262626" w:themeColor="text1" w:themeTint="D9"/>
                <w:sz w:val="20"/>
                <w:szCs w:val="20"/>
                <w14:ligatures w14:val="none"/>
              </w:rPr>
              <w:t>εκ</w:t>
            </w:r>
            <w:proofErr w:type="spellEnd"/>
            <w:r w:rsidR="00A629CB" w:rsidRPr="00725F0D">
              <w:rPr>
                <w:rFonts w:ascii="Piraeus Open Sans" w:hAnsi="Piraeus Open Sans"/>
                <w:color w:val="262626" w:themeColor="text1" w:themeTint="D9"/>
                <w:sz w:val="20"/>
                <w:szCs w:val="20"/>
                <w14:ligatures w14:val="none"/>
              </w:rPr>
              <w:t>ατ.)</w:t>
            </w:r>
          </w:p>
        </w:tc>
        <w:tc>
          <w:tcPr>
            <w:tcW w:w="1800" w:type="dxa"/>
            <w:tcBorders>
              <w:top w:val="single" w:sz="12" w:space="0" w:color="244060"/>
              <w:bottom w:val="single" w:sz="4" w:space="0" w:color="FFFFFF"/>
            </w:tcBorders>
            <w:shd w:val="clear" w:color="auto" w:fill="FFF5BF"/>
            <w:vAlign w:val="center"/>
          </w:tcPr>
          <w:p w14:paraId="003F6DD4" w14:textId="180D3AA9" w:rsidR="00A629CB" w:rsidRPr="008E1155" w:rsidRDefault="00A629CB" w:rsidP="00A629CB">
            <w:pPr>
              <w:pStyle w:val="BasicParagraph"/>
              <w:jc w:val="right"/>
              <w:rPr>
                <w:rFonts w:ascii="Piraeus Open Sans" w:hAnsi="Piraeus Open Sans"/>
                <w:color w:val="262626" w:themeColor="text1" w:themeTint="D9"/>
                <w:sz w:val="20"/>
                <w:szCs w:val="20"/>
                <w:lang w:val="el-GR"/>
                <w14:ligatures w14:val="none"/>
              </w:rPr>
            </w:pPr>
            <w:r w:rsidRPr="008E1155">
              <w:rPr>
                <w:rFonts w:ascii="Piraeus Open Sans" w:hAnsi="Piraeus Open Sans"/>
                <w:sz w:val="20"/>
                <w:szCs w:val="20"/>
              </w:rPr>
              <w:t>2</w:t>
            </w:r>
            <w:r w:rsidR="008E1155" w:rsidRPr="008E1155">
              <w:rPr>
                <w:rFonts w:ascii="Piraeus Open Sans" w:hAnsi="Piraeus Open Sans"/>
                <w:sz w:val="20"/>
                <w:szCs w:val="20"/>
                <w:lang w:val="el-GR"/>
              </w:rPr>
              <w:t>34</w:t>
            </w:r>
          </w:p>
        </w:tc>
        <w:tc>
          <w:tcPr>
            <w:tcW w:w="1800" w:type="dxa"/>
            <w:tcBorders>
              <w:top w:val="single" w:sz="12" w:space="0" w:color="244060"/>
              <w:bottom w:val="single" w:sz="4" w:space="0" w:color="FFFFFF"/>
            </w:tcBorders>
            <w:shd w:val="clear" w:color="auto" w:fill="F2F0EB"/>
            <w:vAlign w:val="center"/>
          </w:tcPr>
          <w:p w14:paraId="1C651850" w14:textId="2D223CF5" w:rsidR="00A629CB" w:rsidRPr="008E1155" w:rsidRDefault="00A629CB" w:rsidP="00A629CB">
            <w:pPr>
              <w:pStyle w:val="BasicParagraph"/>
              <w:jc w:val="right"/>
              <w:rPr>
                <w:rFonts w:ascii="Piraeus Open Sans" w:hAnsi="Piraeus Open Sans"/>
                <w:sz w:val="20"/>
                <w:szCs w:val="20"/>
                <w:lang w:val="el-GR"/>
              </w:rPr>
            </w:pPr>
            <w:r w:rsidRPr="008E1155">
              <w:rPr>
                <w:rFonts w:ascii="Piraeus Open Sans" w:hAnsi="Piraeus Open Sans"/>
                <w:sz w:val="20"/>
                <w:szCs w:val="20"/>
              </w:rPr>
              <w:t>2</w:t>
            </w:r>
            <w:r w:rsidR="008E1155" w:rsidRPr="008E1155">
              <w:rPr>
                <w:rFonts w:ascii="Piraeus Open Sans" w:hAnsi="Piraeus Open Sans"/>
                <w:sz w:val="20"/>
                <w:szCs w:val="20"/>
                <w:lang w:val="el-GR"/>
              </w:rPr>
              <w:t>25</w:t>
            </w:r>
          </w:p>
        </w:tc>
      </w:tr>
      <w:tr w:rsidR="00A629CB" w14:paraId="35A65C58" w14:textId="77777777" w:rsidTr="00D27259">
        <w:trPr>
          <w:trHeight w:val="57"/>
        </w:trPr>
        <w:tc>
          <w:tcPr>
            <w:tcW w:w="846" w:type="dxa"/>
            <w:tcBorders>
              <w:top w:val="single" w:sz="4" w:space="0" w:color="FFFFFF"/>
              <w:bottom w:val="single" w:sz="4" w:space="0" w:color="FFFFFF"/>
            </w:tcBorders>
            <w:shd w:val="clear" w:color="auto" w:fill="F2F0EB"/>
            <w:vAlign w:val="bottom"/>
          </w:tcPr>
          <w:p w14:paraId="7523013D" w14:textId="77777777" w:rsidR="00A629CB" w:rsidRPr="00725F0D" w:rsidRDefault="00A629CB" w:rsidP="00A629CB">
            <w:pPr>
              <w:pStyle w:val="BasicParagraph"/>
              <w:suppressLineNumbers/>
              <w:suppressAutoHyphens/>
              <w:ind w:right="113"/>
              <w:rPr>
                <w:rFonts w:ascii="Piraeus Open Sans" w:hAnsi="Piraeus Open Sans"/>
                <w:color w:val="262626" w:themeColor="text1" w:themeTint="D9"/>
                <w:sz w:val="20"/>
                <w:szCs w:val="20"/>
                <w14:ligatures w14:val="none"/>
              </w:rPr>
            </w:pPr>
            <w:r w:rsidRPr="00725F0D">
              <w:rPr>
                <w:rFonts w:ascii="Piraeus Open Sans" w:hAnsi="Piraeus Open Sans"/>
                <w:color w:val="262626" w:themeColor="text1" w:themeTint="D9"/>
                <w:sz w:val="20"/>
                <w:szCs w:val="20"/>
                <w14:ligatures w14:val="none"/>
              </w:rPr>
              <w:t>/</w:t>
            </w:r>
          </w:p>
        </w:tc>
        <w:tc>
          <w:tcPr>
            <w:tcW w:w="4694" w:type="dxa"/>
            <w:tcBorders>
              <w:top w:val="single" w:sz="4" w:space="0" w:color="FFFFFF"/>
              <w:bottom w:val="single" w:sz="4" w:space="0" w:color="FFFFFF"/>
            </w:tcBorders>
            <w:shd w:val="clear" w:color="auto" w:fill="F2F0EB"/>
            <w:vAlign w:val="bottom"/>
          </w:tcPr>
          <w:p w14:paraId="5AF36CAE" w14:textId="77777777" w:rsidR="00A629CB" w:rsidRPr="00725F0D" w:rsidRDefault="00A629CB" w:rsidP="00A629CB">
            <w:pPr>
              <w:pStyle w:val="BasicParagraph"/>
              <w:suppressLineNumbers/>
              <w:suppressAutoHyphens/>
              <w:ind w:right="113"/>
              <w:rPr>
                <w:rFonts w:ascii="Piraeus Open Sans" w:hAnsi="Piraeus Open Sans"/>
                <w:color w:val="262626" w:themeColor="text1" w:themeTint="D9"/>
                <w:sz w:val="20"/>
                <w:szCs w:val="20"/>
                <w14:ligatures w14:val="none"/>
              </w:rPr>
            </w:pPr>
            <w:r w:rsidRPr="00725F0D">
              <w:rPr>
                <w:rFonts w:ascii="Piraeus Open Sans" w:hAnsi="Piraeus Open Sans"/>
                <w:color w:val="262626" w:themeColor="text1" w:themeTint="D9"/>
                <w:sz w:val="20"/>
                <w:szCs w:val="20"/>
                <w14:ligatures w14:val="none"/>
              </w:rPr>
              <w:t>Βα</w:t>
            </w:r>
            <w:proofErr w:type="spellStart"/>
            <w:r w:rsidRPr="00725F0D">
              <w:rPr>
                <w:rFonts w:ascii="Piraeus Open Sans" w:hAnsi="Piraeus Open Sans"/>
                <w:color w:val="262626" w:themeColor="text1" w:themeTint="D9"/>
                <w:sz w:val="20"/>
                <w:szCs w:val="20"/>
                <w14:ligatures w14:val="none"/>
              </w:rPr>
              <w:t>σικά</w:t>
            </w:r>
            <w:proofErr w:type="spellEnd"/>
            <w:r w:rsidRPr="00725F0D">
              <w:rPr>
                <w:rFonts w:ascii="Piraeus Open Sans" w:hAnsi="Piraeus Open Sans"/>
                <w:color w:val="262626" w:themeColor="text1" w:themeTint="D9"/>
                <w:sz w:val="20"/>
                <w:szCs w:val="20"/>
                <w14:ligatures w14:val="none"/>
              </w:rPr>
              <w:t xml:space="preserve"> </w:t>
            </w:r>
            <w:proofErr w:type="spellStart"/>
            <w:r w:rsidRPr="00725F0D">
              <w:rPr>
                <w:rFonts w:ascii="Piraeus Open Sans" w:hAnsi="Piraeus Open Sans"/>
                <w:color w:val="262626" w:themeColor="text1" w:themeTint="D9"/>
                <w:sz w:val="20"/>
                <w:szCs w:val="20"/>
                <w14:ligatures w14:val="none"/>
              </w:rPr>
              <w:t>έσοδ</w:t>
            </w:r>
            <w:proofErr w:type="spellEnd"/>
            <w:r w:rsidRPr="00725F0D">
              <w:rPr>
                <w:rFonts w:ascii="Piraeus Open Sans" w:hAnsi="Piraeus Open Sans"/>
                <w:color w:val="262626" w:themeColor="text1" w:themeTint="D9"/>
                <w:sz w:val="20"/>
                <w:szCs w:val="20"/>
                <w14:ligatures w14:val="none"/>
              </w:rPr>
              <w:t xml:space="preserve">α (€ </w:t>
            </w:r>
            <w:proofErr w:type="spellStart"/>
            <w:r w:rsidRPr="00725F0D">
              <w:rPr>
                <w:rFonts w:ascii="Piraeus Open Sans" w:hAnsi="Piraeus Open Sans"/>
                <w:color w:val="262626" w:themeColor="text1" w:themeTint="D9"/>
                <w:sz w:val="20"/>
                <w:szCs w:val="20"/>
                <w14:ligatures w14:val="none"/>
              </w:rPr>
              <w:t>εκ</w:t>
            </w:r>
            <w:proofErr w:type="spellEnd"/>
            <w:r w:rsidRPr="00725F0D">
              <w:rPr>
                <w:rFonts w:ascii="Piraeus Open Sans" w:hAnsi="Piraeus Open Sans"/>
                <w:color w:val="262626" w:themeColor="text1" w:themeTint="D9"/>
                <w:sz w:val="20"/>
                <w:szCs w:val="20"/>
                <w14:ligatures w14:val="none"/>
              </w:rPr>
              <w:t>ατ.)</w:t>
            </w:r>
          </w:p>
        </w:tc>
        <w:tc>
          <w:tcPr>
            <w:tcW w:w="1800" w:type="dxa"/>
            <w:tcBorders>
              <w:top w:val="single" w:sz="4" w:space="0" w:color="FFFFFF"/>
              <w:bottom w:val="single" w:sz="4" w:space="0" w:color="FFFFFF"/>
            </w:tcBorders>
            <w:shd w:val="clear" w:color="auto" w:fill="FFF5BF"/>
            <w:vAlign w:val="center"/>
          </w:tcPr>
          <w:p w14:paraId="479D423A" w14:textId="07A9113B" w:rsidR="00A629CB" w:rsidRPr="008E1155" w:rsidRDefault="00A629CB" w:rsidP="00A629CB">
            <w:pPr>
              <w:pStyle w:val="BasicParagraph"/>
              <w:jc w:val="right"/>
              <w:rPr>
                <w:rFonts w:ascii="Piraeus Open Sans" w:hAnsi="Piraeus Open Sans"/>
                <w:color w:val="262626" w:themeColor="text1" w:themeTint="D9"/>
                <w:sz w:val="20"/>
                <w:szCs w:val="20"/>
                <w:lang w:val="el-GR"/>
                <w14:ligatures w14:val="none"/>
              </w:rPr>
            </w:pPr>
            <w:r w:rsidRPr="008E1155">
              <w:rPr>
                <w:rFonts w:ascii="Piraeus Open Sans" w:hAnsi="Piraeus Open Sans"/>
                <w:sz w:val="20"/>
                <w:szCs w:val="20"/>
              </w:rPr>
              <w:t>6</w:t>
            </w:r>
            <w:r w:rsidR="008E1155" w:rsidRPr="008E1155">
              <w:rPr>
                <w:rFonts w:ascii="Piraeus Open Sans" w:hAnsi="Piraeus Open Sans"/>
                <w:sz w:val="20"/>
                <w:szCs w:val="20"/>
                <w:lang w:val="el-GR"/>
              </w:rPr>
              <w:t>83</w:t>
            </w:r>
          </w:p>
        </w:tc>
        <w:tc>
          <w:tcPr>
            <w:tcW w:w="1800" w:type="dxa"/>
            <w:tcBorders>
              <w:top w:val="single" w:sz="4" w:space="0" w:color="FFFFFF"/>
              <w:bottom w:val="single" w:sz="4" w:space="0" w:color="FFFFFF"/>
            </w:tcBorders>
            <w:shd w:val="clear" w:color="auto" w:fill="F2F0EB"/>
            <w:vAlign w:val="center"/>
          </w:tcPr>
          <w:p w14:paraId="77027DF0" w14:textId="31D42B6A" w:rsidR="00A629CB" w:rsidRPr="008E1155" w:rsidRDefault="00A629CB" w:rsidP="00A629CB">
            <w:pPr>
              <w:pStyle w:val="BasicParagraph"/>
              <w:jc w:val="right"/>
              <w:rPr>
                <w:rFonts w:ascii="Piraeus Open Sans" w:hAnsi="Piraeus Open Sans"/>
                <w:sz w:val="20"/>
                <w:szCs w:val="20"/>
                <w:lang w:val="el-GR"/>
              </w:rPr>
            </w:pPr>
            <w:r w:rsidRPr="008E1155">
              <w:rPr>
                <w:rFonts w:ascii="Piraeus Open Sans" w:hAnsi="Piraeus Open Sans"/>
                <w:sz w:val="20"/>
                <w:szCs w:val="20"/>
              </w:rPr>
              <w:t>6</w:t>
            </w:r>
            <w:r w:rsidR="008E1155" w:rsidRPr="008E1155">
              <w:rPr>
                <w:rFonts w:ascii="Piraeus Open Sans" w:hAnsi="Piraeus Open Sans"/>
                <w:sz w:val="20"/>
                <w:szCs w:val="20"/>
                <w:lang w:val="el-GR"/>
              </w:rPr>
              <w:t>81</w:t>
            </w:r>
          </w:p>
        </w:tc>
      </w:tr>
      <w:tr w:rsidR="00A629CB" w14:paraId="60335C01" w14:textId="77777777" w:rsidTr="00D27259">
        <w:trPr>
          <w:trHeight w:val="57"/>
        </w:trPr>
        <w:tc>
          <w:tcPr>
            <w:tcW w:w="846" w:type="dxa"/>
            <w:tcBorders>
              <w:top w:val="single" w:sz="4" w:space="0" w:color="FFFFFF"/>
            </w:tcBorders>
            <w:shd w:val="clear" w:color="auto" w:fill="F2F0EB"/>
            <w:vAlign w:val="bottom"/>
          </w:tcPr>
          <w:p w14:paraId="4A31750F" w14:textId="77777777" w:rsidR="00A629CB" w:rsidRPr="009A1150" w:rsidRDefault="00A629CB" w:rsidP="00A629CB">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694" w:type="dxa"/>
            <w:tcBorders>
              <w:top w:val="single" w:sz="4" w:space="0" w:color="FFFFFF"/>
            </w:tcBorders>
            <w:shd w:val="clear" w:color="auto" w:fill="F2F0EB"/>
            <w:vAlign w:val="bottom"/>
          </w:tcPr>
          <w:p w14:paraId="6664992A" w14:textId="77777777" w:rsidR="00A629CB" w:rsidRPr="00FA7B3F" w:rsidRDefault="00A629CB" w:rsidP="00A629CB">
            <w:pPr>
              <w:pStyle w:val="BasicParagraph"/>
              <w:suppressLineNumbers/>
              <w:suppressAutoHyphens/>
              <w:ind w:right="113"/>
              <w:rPr>
                <w:rFonts w:ascii="Piraeus Open Sans" w:hAnsi="Piraeus Open Sans"/>
                <w:b/>
                <w:bCs/>
                <w:color w:val="262626" w:themeColor="text1" w:themeTint="D9"/>
                <w:sz w:val="20"/>
                <w:szCs w:val="20"/>
                <w:lang w:val="el-GR"/>
                <w14:ligatures w14:val="none"/>
              </w:rPr>
            </w:pPr>
            <w:r w:rsidRPr="00FA7B3F">
              <w:rPr>
                <w:rFonts w:ascii="Piraeus Open Sans" w:hAnsi="Piraeus Open Sans"/>
                <w:b/>
                <w:bCs/>
                <w:color w:val="262626" w:themeColor="text1" w:themeTint="D9"/>
                <w:sz w:val="20"/>
                <w:szCs w:val="20"/>
                <w:lang w:val="el-GR"/>
                <w14:ligatures w14:val="none"/>
              </w:rPr>
              <w:t xml:space="preserve">Δείκτης κόστους προς </w:t>
            </w:r>
            <w:r w:rsidRPr="00FA7B3F">
              <w:rPr>
                <w:rFonts w:ascii="Piraeus Open Sans" w:hAnsi="Piraeus Open Sans"/>
                <w:b/>
                <w:bCs/>
                <w:color w:val="262626" w:themeColor="text1" w:themeTint="D9"/>
                <w:sz w:val="20"/>
                <w:szCs w:val="20"/>
                <w:lang w:val="el-GR"/>
              </w:rPr>
              <w:t>βασικά</w:t>
            </w:r>
            <w:r w:rsidRPr="00FA7B3F">
              <w:rPr>
                <w:rFonts w:ascii="Piraeus Open Sans" w:hAnsi="Piraeus Open Sans"/>
                <w:b/>
                <w:bCs/>
                <w:color w:val="262626" w:themeColor="text1" w:themeTint="D9"/>
                <w:sz w:val="20"/>
                <w:szCs w:val="20"/>
                <w:lang w:val="el-GR"/>
                <w14:ligatures w14:val="none"/>
              </w:rPr>
              <w:t xml:space="preserve"> έσοδα</w:t>
            </w:r>
          </w:p>
        </w:tc>
        <w:tc>
          <w:tcPr>
            <w:tcW w:w="1800" w:type="dxa"/>
            <w:tcBorders>
              <w:top w:val="single" w:sz="4" w:space="0" w:color="FFFFFF"/>
            </w:tcBorders>
            <w:shd w:val="clear" w:color="auto" w:fill="FFF5BF"/>
            <w:vAlign w:val="center"/>
          </w:tcPr>
          <w:p w14:paraId="3C54BC7F" w14:textId="6FBC1947" w:rsidR="00A629CB" w:rsidRPr="008E1155" w:rsidRDefault="00A629CB" w:rsidP="00A629CB">
            <w:pPr>
              <w:pStyle w:val="BasicParagraph"/>
              <w:suppressLineNumbers/>
              <w:suppressAutoHyphens/>
              <w:jc w:val="right"/>
              <w:rPr>
                <w:rFonts w:ascii="Piraeus Open Serif" w:hAnsi="Piraeus Open Serif"/>
                <w:b/>
                <w:bCs/>
                <w:sz w:val="20"/>
                <w:szCs w:val="20"/>
              </w:rPr>
            </w:pPr>
            <w:r w:rsidRPr="008E1155">
              <w:rPr>
                <w:rFonts w:ascii="Piraeus Open Serif" w:hAnsi="Piraeus Open Serif"/>
                <w:b/>
                <w:bCs/>
                <w:sz w:val="20"/>
                <w:szCs w:val="20"/>
              </w:rPr>
              <w:t>3</w:t>
            </w:r>
            <w:r w:rsidR="008E1155" w:rsidRPr="008E1155">
              <w:rPr>
                <w:rFonts w:ascii="Piraeus Open Serif" w:hAnsi="Piraeus Open Serif"/>
                <w:b/>
                <w:bCs/>
                <w:sz w:val="20"/>
                <w:szCs w:val="20"/>
                <w:lang w:val="el-GR"/>
              </w:rPr>
              <w:t>4</w:t>
            </w:r>
            <w:r w:rsidRPr="008E1155">
              <w:rPr>
                <w:rFonts w:ascii="Piraeus Open Serif" w:hAnsi="Piraeus Open Serif"/>
                <w:b/>
                <w:bCs/>
                <w:sz w:val="20"/>
                <w:szCs w:val="20"/>
              </w:rPr>
              <w:t>%</w:t>
            </w:r>
          </w:p>
        </w:tc>
        <w:tc>
          <w:tcPr>
            <w:tcW w:w="1800" w:type="dxa"/>
            <w:tcBorders>
              <w:top w:val="single" w:sz="4" w:space="0" w:color="FFFFFF"/>
            </w:tcBorders>
            <w:shd w:val="clear" w:color="auto" w:fill="F2F0EB"/>
            <w:vAlign w:val="center"/>
          </w:tcPr>
          <w:p w14:paraId="19D01E9E" w14:textId="0FB9032A" w:rsidR="00A629CB" w:rsidRPr="008E1155" w:rsidRDefault="00A629CB" w:rsidP="00A629CB">
            <w:pPr>
              <w:pStyle w:val="BasicParagraph"/>
              <w:suppressLineNumbers/>
              <w:suppressAutoHyphens/>
              <w:jc w:val="right"/>
              <w:rPr>
                <w:rFonts w:ascii="Piraeus Open Serif" w:hAnsi="Piraeus Open Serif"/>
                <w:sz w:val="20"/>
                <w:szCs w:val="20"/>
              </w:rPr>
            </w:pPr>
            <w:r w:rsidRPr="008E1155">
              <w:rPr>
                <w:rFonts w:ascii="Piraeus Open Serif" w:hAnsi="Piraeus Open Serif"/>
                <w:sz w:val="20"/>
                <w:szCs w:val="20"/>
              </w:rPr>
              <w:t>3</w:t>
            </w:r>
            <w:r w:rsidR="008E1155" w:rsidRPr="008E1155">
              <w:rPr>
                <w:rFonts w:ascii="Piraeus Open Serif" w:hAnsi="Piraeus Open Serif"/>
                <w:sz w:val="20"/>
                <w:szCs w:val="20"/>
                <w:lang w:val="el-GR"/>
              </w:rPr>
              <w:t>3</w:t>
            </w:r>
            <w:r w:rsidRPr="008E1155">
              <w:rPr>
                <w:rFonts w:ascii="Piraeus Open Serif" w:hAnsi="Piraeus Open Serif"/>
                <w:sz w:val="20"/>
                <w:szCs w:val="20"/>
              </w:rPr>
              <w:t>%</w:t>
            </w:r>
          </w:p>
        </w:tc>
      </w:tr>
    </w:tbl>
    <w:p w14:paraId="58EF38D0" w14:textId="77777777" w:rsidR="00207CDC" w:rsidRDefault="00207CDC" w:rsidP="00617618"/>
    <w:p w14:paraId="2E40C608" w14:textId="53B16EA9" w:rsidR="003D23E2" w:rsidRPr="008A0B3B" w:rsidRDefault="003D23E2" w:rsidP="003D23E2">
      <w:pPr>
        <w:pStyle w:val="02PFHTitle2"/>
        <w:rPr>
          <w:lang w:val="el-GR"/>
        </w:rPr>
      </w:pPr>
      <w:r w:rsidRPr="004C02E1">
        <w:rPr>
          <w:lang w:val="el-GR"/>
        </w:rPr>
        <w:t>Κόστος Κινδύνου, οργανικό</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p>
    <w:p w14:paraId="05F9EF49" w14:textId="77777777" w:rsidR="003D23E2" w:rsidRDefault="003D23E2" w:rsidP="003D23E2">
      <w:pPr>
        <w:suppressAutoHyphens/>
        <w:spacing w:line="226" w:lineRule="auto"/>
        <w:ind w:right="-23"/>
        <w:jc w:val="both"/>
        <w:rPr>
          <w:rStyle w:val="SubtleEmphasis"/>
          <w:lang w:val="el-GR"/>
        </w:rPr>
      </w:pPr>
    </w:p>
    <w:p w14:paraId="7A51DBA7" w14:textId="14098C03" w:rsidR="00F218E1" w:rsidRPr="00F218E1" w:rsidRDefault="00247B7D" w:rsidP="003D23E2">
      <w:pPr>
        <w:jc w:val="both"/>
        <w:rPr>
          <w:rStyle w:val="SubtleEmphasis"/>
          <w:rFonts w:asciiTheme="minorHAnsi" w:hAnsiTheme="minorHAnsi"/>
          <w:sz w:val="20"/>
          <w:szCs w:val="20"/>
          <w:lang w:val="el-GR"/>
        </w:rPr>
      </w:pPr>
      <w:r w:rsidRPr="003811EB">
        <w:rPr>
          <w:rStyle w:val="SubtleEmphasis"/>
          <w:sz w:val="20"/>
          <w:szCs w:val="20"/>
          <w:lang w:val="el-GR"/>
        </w:rPr>
        <w:t xml:space="preserve">Οργανικά έξοδα </w:t>
      </w:r>
      <w:proofErr w:type="spellStart"/>
      <w:r w:rsidRPr="003811EB">
        <w:rPr>
          <w:rStyle w:val="SubtleEmphasis"/>
          <w:sz w:val="20"/>
          <w:szCs w:val="20"/>
          <w:lang w:val="el-GR"/>
        </w:rPr>
        <w:t>απομειώσεων</w:t>
      </w:r>
      <w:proofErr w:type="spellEnd"/>
      <w:r w:rsidRPr="003811EB">
        <w:rPr>
          <w:rStyle w:val="SubtleEmphasis"/>
          <w:sz w:val="20"/>
          <w:szCs w:val="20"/>
          <w:lang w:val="el-GR"/>
        </w:rPr>
        <w:t xml:space="preserve">: </w:t>
      </w:r>
      <w:proofErr w:type="spellStart"/>
      <w:r w:rsidR="003D23E2" w:rsidRPr="003811EB">
        <w:rPr>
          <w:rStyle w:val="SubtleEmphasis"/>
          <w:sz w:val="20"/>
          <w:szCs w:val="20"/>
          <w:lang w:val="el-GR"/>
        </w:rPr>
        <w:t>Zημίες</w:t>
      </w:r>
      <w:proofErr w:type="spellEnd"/>
      <w:r w:rsidR="003D23E2" w:rsidRPr="003811EB">
        <w:rPr>
          <w:rStyle w:val="SubtleEmphasis"/>
          <w:sz w:val="20"/>
          <w:szCs w:val="20"/>
          <w:lang w:val="el-GR"/>
        </w:rPr>
        <w:t xml:space="preserve">/ (αναστροφές) </w:t>
      </w:r>
      <w:proofErr w:type="spellStart"/>
      <w:r w:rsidR="003D23E2" w:rsidRPr="003811EB">
        <w:rPr>
          <w:rStyle w:val="SubtleEmphasis"/>
          <w:sz w:val="20"/>
          <w:szCs w:val="20"/>
          <w:lang w:val="el-GR"/>
        </w:rPr>
        <w:t>απομε</w:t>
      </w:r>
      <w:r w:rsidR="00D27259">
        <w:rPr>
          <w:rStyle w:val="SubtleEmphasis"/>
          <w:rFonts w:asciiTheme="minorHAnsi" w:hAnsiTheme="minorHAnsi"/>
          <w:sz w:val="20"/>
          <w:szCs w:val="20"/>
          <w:lang w:val="el-GR"/>
        </w:rPr>
        <w:t>ιώ</w:t>
      </w:r>
      <w:r w:rsidR="003D23E2" w:rsidRPr="003811EB">
        <w:rPr>
          <w:rStyle w:val="SubtleEmphasis"/>
          <w:sz w:val="20"/>
          <w:szCs w:val="20"/>
          <w:lang w:val="el-GR"/>
        </w:rPr>
        <w:t>σ</w:t>
      </w:r>
      <w:r w:rsidR="00D27259">
        <w:rPr>
          <w:rStyle w:val="SubtleEmphasis"/>
          <w:rFonts w:asciiTheme="minorHAnsi" w:hAnsiTheme="minorHAnsi"/>
          <w:sz w:val="20"/>
          <w:szCs w:val="20"/>
          <w:lang w:val="el-GR"/>
        </w:rPr>
        <w:t>ει</w:t>
      </w:r>
      <w:r w:rsidR="003D23E2" w:rsidRPr="003811EB">
        <w:rPr>
          <w:rStyle w:val="SubtleEmphasis"/>
          <w:sz w:val="20"/>
          <w:szCs w:val="20"/>
          <w:lang w:val="el-GR"/>
        </w:rPr>
        <w:t>ς</w:t>
      </w:r>
      <w:proofErr w:type="spellEnd"/>
      <w:r w:rsidR="003D23E2" w:rsidRPr="003811EB">
        <w:rPr>
          <w:rStyle w:val="SubtleEmphasis"/>
          <w:sz w:val="20"/>
          <w:szCs w:val="20"/>
          <w:lang w:val="el-GR"/>
        </w:rPr>
        <w:t xml:space="preserve"> δανείων και απαιτήσεων κατά πελατών στο αποσβεσμένο κόστος, μείον (-) </w:t>
      </w:r>
      <w:proofErr w:type="spellStart"/>
      <w:r w:rsidR="003D23E2" w:rsidRPr="003811EB">
        <w:rPr>
          <w:rStyle w:val="SubtleEmphasis"/>
          <w:sz w:val="20"/>
          <w:szCs w:val="20"/>
          <w:lang w:val="el-GR"/>
        </w:rPr>
        <w:t>Zημίες</w:t>
      </w:r>
      <w:proofErr w:type="spellEnd"/>
      <w:r w:rsidR="003D23E2" w:rsidRPr="003811EB">
        <w:rPr>
          <w:rStyle w:val="SubtleEmphasis"/>
          <w:sz w:val="20"/>
          <w:szCs w:val="20"/>
          <w:lang w:val="el-GR"/>
        </w:rPr>
        <w:t xml:space="preserve">/ (αναστροφές) </w:t>
      </w:r>
      <w:r w:rsidR="00D27259">
        <w:rPr>
          <w:rStyle w:val="SubtleEmphasis"/>
          <w:rFonts w:asciiTheme="minorHAnsi" w:hAnsiTheme="minorHAnsi"/>
          <w:sz w:val="20"/>
          <w:szCs w:val="20"/>
          <w:lang w:val="el-GR"/>
        </w:rPr>
        <w:t xml:space="preserve">έκτακτες </w:t>
      </w:r>
      <w:proofErr w:type="spellStart"/>
      <w:r w:rsidR="003D23E2" w:rsidRPr="003811EB">
        <w:rPr>
          <w:rStyle w:val="SubtleEmphasis"/>
          <w:sz w:val="20"/>
          <w:szCs w:val="20"/>
          <w:lang w:val="el-GR"/>
        </w:rPr>
        <w:t>απομε</w:t>
      </w:r>
      <w:r w:rsidR="00D27259">
        <w:rPr>
          <w:rStyle w:val="SubtleEmphasis"/>
          <w:rFonts w:asciiTheme="minorHAnsi" w:hAnsiTheme="minorHAnsi"/>
          <w:sz w:val="20"/>
          <w:szCs w:val="20"/>
          <w:lang w:val="el-GR"/>
        </w:rPr>
        <w:t>ιώσει</w:t>
      </w:r>
      <w:r w:rsidR="003D23E2" w:rsidRPr="003811EB">
        <w:rPr>
          <w:rStyle w:val="SubtleEmphasis"/>
          <w:sz w:val="20"/>
          <w:szCs w:val="20"/>
          <w:lang w:val="el-GR"/>
        </w:rPr>
        <w:t>ς</w:t>
      </w:r>
      <w:proofErr w:type="spellEnd"/>
      <w:r w:rsidR="003D23E2" w:rsidRPr="003811EB">
        <w:rPr>
          <w:rStyle w:val="SubtleEmphasis"/>
          <w:sz w:val="20"/>
          <w:szCs w:val="20"/>
          <w:lang w:val="el-GR"/>
        </w:rPr>
        <w:t xml:space="preserve"> δανείων και απαιτήσεων κατά πελατών στο αποσβεσμένο κόστος που αφορούν σε </w:t>
      </w:r>
      <w:proofErr w:type="spellStart"/>
      <w:r w:rsidR="003D23E2" w:rsidRPr="003811EB">
        <w:rPr>
          <w:rStyle w:val="SubtleEmphasis"/>
          <w:sz w:val="20"/>
          <w:szCs w:val="20"/>
          <w:lang w:val="el-GR"/>
        </w:rPr>
        <w:t>τιτλοποιήσεις</w:t>
      </w:r>
      <w:proofErr w:type="spellEnd"/>
      <w:r w:rsidR="00D27259">
        <w:rPr>
          <w:rStyle w:val="SubtleEmphasis"/>
          <w:rFonts w:asciiTheme="minorHAnsi" w:hAnsiTheme="minorHAnsi"/>
          <w:sz w:val="20"/>
          <w:szCs w:val="20"/>
          <w:lang w:val="el-GR"/>
        </w:rPr>
        <w:t>,</w:t>
      </w:r>
      <w:r w:rsidR="003D23E2" w:rsidRPr="003811EB">
        <w:rPr>
          <w:rStyle w:val="SubtleEmphasis"/>
          <w:sz w:val="20"/>
          <w:szCs w:val="20"/>
          <w:lang w:val="el-GR"/>
        </w:rPr>
        <w:t xml:space="preserve"> πωλήσεις NPE</w:t>
      </w:r>
      <w:r w:rsidR="00D27259">
        <w:rPr>
          <w:rStyle w:val="SubtleEmphasis"/>
          <w:rFonts w:asciiTheme="minorHAnsi" w:hAnsiTheme="minorHAnsi"/>
          <w:sz w:val="20"/>
          <w:szCs w:val="20"/>
          <w:lang w:val="el-GR"/>
        </w:rPr>
        <w:t xml:space="preserve"> και </w:t>
      </w:r>
      <w:r w:rsidR="009D02BD">
        <w:rPr>
          <w:rStyle w:val="SubtleEmphasis"/>
          <w:rFonts w:asciiTheme="minorHAnsi" w:hAnsiTheme="minorHAnsi"/>
          <w:sz w:val="20"/>
          <w:szCs w:val="20"/>
          <w:lang w:val="el-GR"/>
        </w:rPr>
        <w:t xml:space="preserve">έκτακτες </w:t>
      </w:r>
      <w:r w:rsidR="00D27259">
        <w:rPr>
          <w:rStyle w:val="SubtleEmphasis"/>
          <w:rFonts w:asciiTheme="minorHAnsi" w:hAnsiTheme="minorHAnsi"/>
          <w:sz w:val="20"/>
          <w:szCs w:val="20"/>
          <w:lang w:val="el-GR"/>
        </w:rPr>
        <w:t>εφάπαξ προσαρμογές</w:t>
      </w:r>
      <w:r w:rsidR="003D23E2" w:rsidRPr="003811EB">
        <w:rPr>
          <w:rStyle w:val="SubtleEmphasis"/>
          <w:sz w:val="20"/>
          <w:szCs w:val="20"/>
          <w:lang w:val="el-GR"/>
        </w:rPr>
        <w:t>, προς (/) δάνεια μετά από προβλέψεις</w:t>
      </w:r>
      <w:r w:rsidR="00194C05" w:rsidRPr="003811EB">
        <w:rPr>
          <w:rStyle w:val="SubtleEmphasis"/>
          <w:sz w:val="20"/>
          <w:szCs w:val="20"/>
          <w:lang w:val="el-GR"/>
        </w:rPr>
        <w:t xml:space="preserve"> εποχικώς προσαρμοσμένα (όπως ορίζονται</w:t>
      </w:r>
      <w:r w:rsidR="006139AA" w:rsidRPr="003811EB">
        <w:rPr>
          <w:rStyle w:val="SubtleEmphasis"/>
          <w:sz w:val="20"/>
          <w:szCs w:val="20"/>
          <w:lang w:val="el-GR"/>
        </w:rPr>
        <w:t xml:space="preserve"> παρακάτω)</w:t>
      </w:r>
      <w:r w:rsidR="003D23E2" w:rsidRPr="003811EB">
        <w:rPr>
          <w:rStyle w:val="SubtleEmphasis"/>
          <w:sz w:val="20"/>
          <w:szCs w:val="20"/>
          <w:lang w:val="el-GR"/>
        </w:rPr>
        <w:t>.</w:t>
      </w:r>
    </w:p>
    <w:p w14:paraId="0ED00664" w14:textId="34ADE14C" w:rsidR="00CD30EB" w:rsidRPr="005C7555" w:rsidRDefault="00CD30EB" w:rsidP="00CD30EB">
      <w:pPr>
        <w:jc w:val="both"/>
        <w:rPr>
          <w:sz w:val="20"/>
          <w:szCs w:val="20"/>
          <w:lang w:val="el-GR" w:eastAsia="el-GR"/>
        </w:rPr>
      </w:pPr>
      <w:r w:rsidRPr="005C7555">
        <w:rPr>
          <w:sz w:val="20"/>
          <w:szCs w:val="20"/>
          <w:lang w:val="el-GR" w:eastAsia="el-GR"/>
        </w:rPr>
        <w:t xml:space="preserve">Για το </w:t>
      </w:r>
      <w:r w:rsidR="005C7555" w:rsidRPr="005C7555">
        <w:rPr>
          <w:sz w:val="20"/>
          <w:szCs w:val="20"/>
          <w:lang w:val="el-GR" w:eastAsia="el-GR"/>
        </w:rPr>
        <w:t>12</w:t>
      </w:r>
      <w:r w:rsidRPr="005C7555">
        <w:rPr>
          <w:sz w:val="20"/>
          <w:szCs w:val="20"/>
          <w:lang w:val="el-GR" w:eastAsia="el-GR"/>
        </w:rPr>
        <w:t xml:space="preserve">μηνο 2025, το οργανικό Κόστος Κινδύνου και το Κόστος Κινδύνου, εξαιρουμένων των προμηθειών διαχείρισης NPE και εξόδων συνθετικών </w:t>
      </w:r>
      <w:proofErr w:type="spellStart"/>
      <w:r w:rsidRPr="005C7555">
        <w:rPr>
          <w:sz w:val="20"/>
          <w:szCs w:val="20"/>
          <w:lang w:val="el-GR" w:eastAsia="el-GR"/>
        </w:rPr>
        <w:t>τιτλοποιήσεων</w:t>
      </w:r>
      <w:proofErr w:type="spellEnd"/>
      <w:r w:rsidRPr="005C7555">
        <w:rPr>
          <w:sz w:val="20"/>
          <w:szCs w:val="20"/>
          <w:lang w:val="el-GR" w:eastAsia="el-GR"/>
        </w:rPr>
        <w:t xml:space="preserve"> περιλαμβάν</w:t>
      </w:r>
      <w:r w:rsidR="005C7555" w:rsidRPr="005C7555">
        <w:rPr>
          <w:sz w:val="20"/>
          <w:szCs w:val="20"/>
          <w:lang w:val="el-GR" w:eastAsia="el-GR"/>
        </w:rPr>
        <w:t>ουν</w:t>
      </w:r>
      <w:r w:rsidRPr="005C7555">
        <w:rPr>
          <w:sz w:val="20"/>
          <w:szCs w:val="20"/>
          <w:lang w:val="el-GR" w:eastAsia="el-GR"/>
        </w:rPr>
        <w:t xml:space="preserve"> </w:t>
      </w:r>
      <w:r w:rsidR="00945D3E" w:rsidRPr="005C7555">
        <w:rPr>
          <w:sz w:val="20"/>
          <w:szCs w:val="20"/>
          <w:lang w:val="el-GR" w:eastAsia="el-GR"/>
        </w:rPr>
        <w:t xml:space="preserve">απόθεμα </w:t>
      </w:r>
      <w:r w:rsidRPr="005C7555">
        <w:rPr>
          <w:sz w:val="20"/>
          <w:szCs w:val="20"/>
          <w:lang w:val="el-GR" w:eastAsia="el-GR"/>
        </w:rPr>
        <w:t xml:space="preserve">για προληπτική αναδιάρθρωση </w:t>
      </w:r>
      <w:r w:rsidR="00945D3E" w:rsidRPr="005C7555">
        <w:rPr>
          <w:sz w:val="20"/>
          <w:szCs w:val="20"/>
          <w:lang w:val="el-GR" w:eastAsia="el-GR"/>
        </w:rPr>
        <w:t>εξυπηρετούμενων</w:t>
      </w:r>
      <w:r w:rsidRPr="005C7555">
        <w:rPr>
          <w:sz w:val="20"/>
          <w:szCs w:val="20"/>
          <w:lang w:val="el-GR" w:eastAsia="el-GR"/>
        </w:rPr>
        <w:t xml:space="preserve"> δανείων</w:t>
      </w:r>
      <w:r w:rsidR="005C7555" w:rsidRPr="005C7555">
        <w:rPr>
          <w:sz w:val="20"/>
          <w:szCs w:val="20"/>
          <w:lang w:val="el-GR" w:eastAsia="el-GR"/>
        </w:rPr>
        <w:t xml:space="preserve"> το οποίο υπολογίζεται σε </w:t>
      </w:r>
      <w:proofErr w:type="spellStart"/>
      <w:r w:rsidR="005C7555" w:rsidRPr="005C7555">
        <w:rPr>
          <w:sz w:val="20"/>
          <w:szCs w:val="20"/>
          <w:lang w:val="el-GR" w:eastAsia="el-GR"/>
        </w:rPr>
        <w:t>ετησιοποιημένη</w:t>
      </w:r>
      <w:proofErr w:type="spellEnd"/>
      <w:r w:rsidR="005C7555" w:rsidRPr="005C7555">
        <w:rPr>
          <w:sz w:val="20"/>
          <w:szCs w:val="20"/>
          <w:lang w:val="el-GR" w:eastAsia="el-GR"/>
        </w:rPr>
        <w:t xml:space="preserve"> βάση</w:t>
      </w:r>
      <w:r w:rsidRPr="005C7555">
        <w:rPr>
          <w:sz w:val="20"/>
          <w:szCs w:val="20"/>
          <w:lang w:val="el-GR" w:eastAsia="el-GR"/>
        </w:rPr>
        <w:t xml:space="preserve">. </w:t>
      </w:r>
    </w:p>
    <w:p w14:paraId="26CBBCC4" w14:textId="10D78047" w:rsidR="00A629CB" w:rsidRPr="005C7555" w:rsidRDefault="006139AA" w:rsidP="003D23E2">
      <w:pPr>
        <w:jc w:val="both"/>
        <w:rPr>
          <w:sz w:val="20"/>
          <w:szCs w:val="20"/>
          <w:lang w:val="el-GR"/>
        </w:rPr>
      </w:pPr>
      <w:r w:rsidRPr="005C7555">
        <w:rPr>
          <w:rStyle w:val="SubtleEmphasis"/>
          <w:sz w:val="20"/>
          <w:szCs w:val="20"/>
          <w:lang w:val="el-GR"/>
        </w:rPr>
        <w:t xml:space="preserve">Δάνεια μετά από προβλέψεις εποχικώς προσαρμοσμένα: </w:t>
      </w:r>
      <w:r w:rsidR="005A06F1" w:rsidRPr="005C7555">
        <w:rPr>
          <w:rStyle w:val="SubtleEmphasis"/>
          <w:sz w:val="20"/>
          <w:szCs w:val="20"/>
          <w:lang w:val="el-GR"/>
        </w:rPr>
        <w:t>Δάνεια και απαιτήσεις κατά πελατών στο αποσβεσμένο κόστος, πλέον (+) δάνεια και απαιτήσεις κατά πελατών που αποτιμώνται στην εύλογη αξία μέσω αποτελεσμάτων</w:t>
      </w:r>
      <w:r w:rsidRPr="005C7555">
        <w:rPr>
          <w:rStyle w:val="SubtleEmphasis"/>
          <w:sz w:val="20"/>
          <w:szCs w:val="20"/>
          <w:lang w:val="el-GR"/>
        </w:rPr>
        <w:t xml:space="preserve">, μείον </w:t>
      </w:r>
      <w:r w:rsidRPr="005C7555">
        <w:rPr>
          <w:sz w:val="20"/>
          <w:szCs w:val="20"/>
          <w:lang w:val="el-GR"/>
        </w:rPr>
        <w:t xml:space="preserve">(-) εποχικό </w:t>
      </w:r>
      <w:r w:rsidR="003811EB" w:rsidRPr="005C7555">
        <w:rPr>
          <w:sz w:val="20"/>
          <w:szCs w:val="20"/>
          <w:lang w:val="el-GR"/>
        </w:rPr>
        <w:t xml:space="preserve">αγροτικό </w:t>
      </w:r>
      <w:r w:rsidRPr="005C7555">
        <w:rPr>
          <w:sz w:val="20"/>
          <w:szCs w:val="20"/>
          <w:lang w:val="el-GR"/>
        </w:rPr>
        <w:t xml:space="preserve">δάνειο αξίας € </w:t>
      </w:r>
      <w:r w:rsidR="005C7555" w:rsidRPr="005C7555">
        <w:rPr>
          <w:sz w:val="20"/>
          <w:szCs w:val="20"/>
          <w:lang w:val="el-GR"/>
        </w:rPr>
        <w:t>801</w:t>
      </w:r>
      <w:r w:rsidR="00165A22" w:rsidRPr="005C7555">
        <w:rPr>
          <w:sz w:val="20"/>
          <w:szCs w:val="20"/>
          <w:lang w:val="el-GR"/>
        </w:rPr>
        <w:t xml:space="preserve"> </w:t>
      </w:r>
      <w:r w:rsidRPr="005C7555">
        <w:rPr>
          <w:sz w:val="20"/>
          <w:szCs w:val="20"/>
          <w:lang w:val="el-GR"/>
        </w:rPr>
        <w:t xml:space="preserve">εκατ. στις </w:t>
      </w:r>
      <w:r w:rsidR="005C7555" w:rsidRPr="005C7555">
        <w:rPr>
          <w:sz w:val="20"/>
          <w:szCs w:val="20"/>
          <w:lang w:val="el-GR"/>
        </w:rPr>
        <w:t xml:space="preserve">31 Δεκεμβρίου </w:t>
      </w:r>
      <w:r w:rsidRPr="005C7555">
        <w:rPr>
          <w:sz w:val="20"/>
          <w:szCs w:val="20"/>
          <w:lang w:val="el-GR"/>
        </w:rPr>
        <w:t>202</w:t>
      </w:r>
      <w:r w:rsidR="005A06F1" w:rsidRPr="005C7555">
        <w:rPr>
          <w:sz w:val="20"/>
          <w:szCs w:val="20"/>
          <w:lang w:val="el-GR"/>
        </w:rPr>
        <w:t>5</w:t>
      </w:r>
      <w:r w:rsidRPr="005C7555">
        <w:rPr>
          <w:sz w:val="20"/>
          <w:szCs w:val="20"/>
          <w:lang w:val="el-GR"/>
        </w:rPr>
        <w:t xml:space="preserve"> και </w:t>
      </w:r>
      <w:r w:rsidR="005C7555" w:rsidRPr="005C7555">
        <w:rPr>
          <w:sz w:val="20"/>
          <w:szCs w:val="20"/>
          <w:lang w:val="el-GR"/>
        </w:rPr>
        <w:t xml:space="preserve">€ 919 εκατ. </w:t>
      </w:r>
      <w:r w:rsidRPr="005C7555">
        <w:rPr>
          <w:sz w:val="20"/>
          <w:szCs w:val="20"/>
          <w:lang w:val="el-GR"/>
        </w:rPr>
        <w:t xml:space="preserve">στις </w:t>
      </w:r>
      <w:r w:rsidR="005C7555" w:rsidRPr="005C7555">
        <w:rPr>
          <w:sz w:val="20"/>
          <w:szCs w:val="20"/>
          <w:lang w:val="el-GR"/>
        </w:rPr>
        <w:t xml:space="preserve">31 Δεκεμβρίου </w:t>
      </w:r>
      <w:r w:rsidRPr="005C7555">
        <w:rPr>
          <w:sz w:val="20"/>
          <w:szCs w:val="20"/>
          <w:lang w:val="el-GR"/>
        </w:rPr>
        <w:t>202</w:t>
      </w:r>
      <w:r w:rsidR="005A06F1" w:rsidRPr="005C7555">
        <w:rPr>
          <w:sz w:val="20"/>
          <w:szCs w:val="20"/>
          <w:lang w:val="el-GR"/>
        </w:rPr>
        <w:t>4</w:t>
      </w:r>
      <w:r w:rsidRPr="005C7555">
        <w:rPr>
          <w:sz w:val="20"/>
          <w:szCs w:val="20"/>
          <w:lang w:val="el-GR"/>
        </w:rPr>
        <w:t xml:space="preserve">. </w:t>
      </w:r>
    </w:p>
    <w:p w14:paraId="1772A979" w14:textId="4C085291" w:rsidR="006139AA" w:rsidRPr="005C7555" w:rsidRDefault="006139AA" w:rsidP="005C7555">
      <w:pPr>
        <w:spacing w:after="160"/>
        <w:jc w:val="both"/>
        <w:rPr>
          <w:rStyle w:val="SubtleEmphasis"/>
          <w:sz w:val="20"/>
          <w:szCs w:val="20"/>
          <w:lang w:val="el-GR"/>
        </w:rPr>
      </w:pPr>
      <w:r w:rsidRPr="005C7555">
        <w:rPr>
          <w:sz w:val="20"/>
          <w:szCs w:val="20"/>
          <w:lang w:val="el-GR"/>
        </w:rPr>
        <w:t xml:space="preserve">Το εποχικό </w:t>
      </w:r>
      <w:r w:rsidR="003811EB" w:rsidRPr="005C7555">
        <w:rPr>
          <w:sz w:val="20"/>
          <w:szCs w:val="20"/>
          <w:lang w:val="el-GR"/>
        </w:rPr>
        <w:t xml:space="preserve">αγροτικό </w:t>
      </w:r>
      <w:r w:rsidRPr="005C7555">
        <w:rPr>
          <w:sz w:val="20"/>
          <w:szCs w:val="20"/>
          <w:lang w:val="el-GR"/>
        </w:rPr>
        <w:t xml:space="preserve">δάνειο αφορά σε δανειοδότηση που παρέχεται σε δικαιούχους </w:t>
      </w:r>
      <w:r w:rsidR="00A629CB" w:rsidRPr="005C7555">
        <w:rPr>
          <w:sz w:val="20"/>
          <w:szCs w:val="20"/>
          <w:lang w:val="el-GR"/>
        </w:rPr>
        <w:t xml:space="preserve">αγροτικών </w:t>
      </w:r>
      <w:r w:rsidRPr="005C7555">
        <w:rPr>
          <w:sz w:val="20"/>
          <w:szCs w:val="20"/>
          <w:lang w:val="el-GR"/>
        </w:rPr>
        <w:t>επιδοτήσεων.</w:t>
      </w:r>
      <w:r w:rsidRPr="005C7555">
        <w:rPr>
          <w:rStyle w:val="SubtleEmphasis"/>
          <w:sz w:val="20"/>
          <w:szCs w:val="20"/>
          <w:lang w:val="el-GR"/>
        </w:rPr>
        <w:t xml:space="preserve"> </w:t>
      </w:r>
    </w:p>
    <w:p w14:paraId="66C56A4E" w14:textId="5968758E" w:rsidR="003D23E2" w:rsidRPr="005A06F1" w:rsidRDefault="003D23E2" w:rsidP="003D23E2">
      <w:pPr>
        <w:jc w:val="both"/>
        <w:rPr>
          <w:rStyle w:val="SubtleEmphasis"/>
          <w:sz w:val="20"/>
          <w:szCs w:val="20"/>
          <w:lang w:val="el-GR"/>
        </w:rPr>
      </w:pPr>
      <w:r w:rsidRPr="005A06F1">
        <w:rPr>
          <w:rStyle w:val="SubtleEmphasis"/>
          <w:sz w:val="20"/>
          <w:szCs w:val="20"/>
          <w:lang w:val="el-GR"/>
        </w:rPr>
        <w:t>Σημασία χρήσης: Δείκτης ποιότητας ενεργητικού</w:t>
      </w:r>
    </w:p>
    <w:p w14:paraId="3E8C2640" w14:textId="77777777" w:rsidR="003D23E2" w:rsidRPr="008A0B3B" w:rsidRDefault="003D23E2" w:rsidP="003D23E2">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04"/>
        <w:gridCol w:w="1778"/>
        <w:gridCol w:w="1772"/>
      </w:tblGrid>
      <w:tr w:rsidR="005C7555" w:rsidRPr="009B04DA" w14:paraId="3C8D3A1B" w14:textId="77777777" w:rsidTr="00E8138A">
        <w:trPr>
          <w:trHeight w:val="567"/>
        </w:trPr>
        <w:tc>
          <w:tcPr>
            <w:tcW w:w="846" w:type="dxa"/>
            <w:tcBorders>
              <w:bottom w:val="single" w:sz="12" w:space="0" w:color="244060"/>
            </w:tcBorders>
            <w:shd w:val="clear" w:color="auto" w:fill="F2F0EB"/>
            <w:vAlign w:val="bottom"/>
          </w:tcPr>
          <w:p w14:paraId="21A43F04" w14:textId="77777777" w:rsidR="005C7555" w:rsidRPr="00B67264" w:rsidRDefault="005C7555" w:rsidP="005C7555">
            <w:pPr>
              <w:suppressAutoHyphens/>
              <w:spacing w:after="200"/>
              <w:rPr>
                <w:color w:val="262626" w:themeColor="text1" w:themeTint="D9"/>
                <w:sz w:val="20"/>
                <w:szCs w:val="20"/>
                <w:lang w:val="el-GR"/>
              </w:rPr>
            </w:pPr>
            <w:r w:rsidRPr="00B67264">
              <w:rPr>
                <w:rFonts w:cs="Calibri"/>
                <w:color w:val="262626" w:themeColor="text1" w:themeTint="D9"/>
                <w:sz w:val="20"/>
                <w:szCs w:val="20"/>
              </w:rPr>
              <w:t>     </w:t>
            </w:r>
          </w:p>
        </w:tc>
        <w:tc>
          <w:tcPr>
            <w:tcW w:w="4104" w:type="dxa"/>
            <w:tcBorders>
              <w:bottom w:val="single" w:sz="12" w:space="0" w:color="244060"/>
            </w:tcBorders>
            <w:shd w:val="clear" w:color="auto" w:fill="F2F0EB"/>
            <w:vAlign w:val="bottom"/>
          </w:tcPr>
          <w:p w14:paraId="35124728" w14:textId="77777777" w:rsidR="005C7555" w:rsidRPr="00B67264" w:rsidRDefault="005C7555" w:rsidP="005C7555">
            <w:pPr>
              <w:suppressAutoHyphens/>
              <w:spacing w:after="200"/>
              <w:rPr>
                <w:color w:val="262626" w:themeColor="text1" w:themeTint="D9"/>
                <w:sz w:val="20"/>
                <w:szCs w:val="20"/>
                <w:lang w:val="el-GR"/>
              </w:rPr>
            </w:pPr>
          </w:p>
        </w:tc>
        <w:tc>
          <w:tcPr>
            <w:tcW w:w="1778" w:type="dxa"/>
            <w:tcBorders>
              <w:bottom w:val="single" w:sz="12" w:space="0" w:color="244060"/>
            </w:tcBorders>
            <w:shd w:val="clear" w:color="auto" w:fill="FFF5BF"/>
            <w:vAlign w:val="center"/>
          </w:tcPr>
          <w:p w14:paraId="1940A70B" w14:textId="3F1B37DA" w:rsidR="005C7555" w:rsidRPr="00617618" w:rsidRDefault="005C7555" w:rsidP="005C7555">
            <w:pPr>
              <w:pStyle w:val="BasicParagraph"/>
              <w:jc w:val="right"/>
              <w:rPr>
                <w:rFonts w:asciiTheme="minorHAnsi" w:hAnsiTheme="minorHAnsi"/>
                <w:b/>
                <w:bCs/>
                <w:sz w:val="20"/>
                <w:szCs w:val="20"/>
                <w:lang w:val="el-GR"/>
              </w:rPr>
            </w:pPr>
            <w:r>
              <w:rPr>
                <w:rFonts w:asciiTheme="minorHAnsi" w:hAnsiTheme="minorHAnsi"/>
                <w:b/>
                <w:bCs/>
                <w:sz w:val="20"/>
                <w:szCs w:val="20"/>
                <w:lang w:val="el-GR"/>
              </w:rPr>
              <w:t>4</w:t>
            </w:r>
            <w:r w:rsidRPr="00617618">
              <w:rPr>
                <w:rFonts w:ascii="Piraeus Open Sans" w:hAnsi="Piraeus Open Sans" w:hint="eastAsia"/>
                <w:b/>
                <w:bCs/>
                <w:sz w:val="20"/>
                <w:szCs w:val="20"/>
                <w:lang w:val="el-GR"/>
              </w:rPr>
              <w:t>ο</w:t>
            </w:r>
            <w:r w:rsidRPr="00617618">
              <w:rPr>
                <w:rFonts w:ascii="Piraeus Open Sans" w:hAnsi="Piraeus Open Sans"/>
                <w:b/>
                <w:bCs/>
                <w:sz w:val="20"/>
                <w:szCs w:val="20"/>
                <w:lang w:val="el-GR"/>
              </w:rPr>
              <w:t xml:space="preserve"> 3</w:t>
            </w:r>
            <w:r w:rsidRPr="00617618">
              <w:rPr>
                <w:rFonts w:ascii="Piraeus Open Sans" w:hAnsi="Piraeus Open Sans" w:hint="eastAsia"/>
                <w:b/>
                <w:bCs/>
                <w:sz w:val="20"/>
                <w:szCs w:val="20"/>
                <w:lang w:val="el-GR"/>
              </w:rPr>
              <w:t>μ</w:t>
            </w:r>
            <w:r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60551ED8" w14:textId="6B5413A9" w:rsidR="005C7555" w:rsidRPr="000C31B9" w:rsidRDefault="005C7555" w:rsidP="005C7555">
            <w:pPr>
              <w:pStyle w:val="BasicParagraph"/>
              <w:jc w:val="right"/>
              <w:rPr>
                <w:rFonts w:asciiTheme="minorHAnsi" w:hAnsiTheme="minorHAnsi"/>
                <w:sz w:val="20"/>
                <w:szCs w:val="20"/>
                <w:lang w:val="el-GR"/>
              </w:rPr>
            </w:pPr>
            <w:r>
              <w:rPr>
                <w:rFonts w:asciiTheme="minorHAnsi" w:hAnsiTheme="minorHAnsi"/>
                <w:sz w:val="20"/>
                <w:szCs w:val="20"/>
                <w:lang w:val="el-GR"/>
              </w:rPr>
              <w:t>4</w:t>
            </w:r>
            <w:r w:rsidRPr="000C31B9">
              <w:rPr>
                <w:rFonts w:ascii="Piraeus Open Sans" w:hAnsi="Piraeus Open Sans"/>
                <w:sz w:val="20"/>
                <w:szCs w:val="20"/>
                <w:lang w:val="el-GR"/>
              </w:rPr>
              <w:t>ο 3μ 2024</w:t>
            </w:r>
          </w:p>
        </w:tc>
      </w:tr>
      <w:tr w:rsidR="005C7555" w14:paraId="2327FE6F" w14:textId="77777777" w:rsidTr="00E8138A">
        <w:trPr>
          <w:trHeight w:val="318"/>
        </w:trPr>
        <w:tc>
          <w:tcPr>
            <w:tcW w:w="846" w:type="dxa"/>
            <w:tcBorders>
              <w:top w:val="single" w:sz="12" w:space="0" w:color="244060"/>
              <w:bottom w:val="single" w:sz="4" w:space="0" w:color="FFFFFF"/>
            </w:tcBorders>
            <w:shd w:val="clear" w:color="auto" w:fill="F2F0EB"/>
            <w:vAlign w:val="bottom"/>
          </w:tcPr>
          <w:p w14:paraId="10FAFE65" w14:textId="77777777" w:rsidR="005C7555" w:rsidRPr="00B67264" w:rsidRDefault="005C7555" w:rsidP="005C7555">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 </w:t>
            </w:r>
          </w:p>
        </w:tc>
        <w:tc>
          <w:tcPr>
            <w:tcW w:w="4104" w:type="dxa"/>
            <w:tcBorders>
              <w:top w:val="single" w:sz="12" w:space="0" w:color="244060"/>
              <w:bottom w:val="single" w:sz="4" w:space="0" w:color="FFFFFF"/>
            </w:tcBorders>
            <w:shd w:val="clear" w:color="auto" w:fill="F2F0EB"/>
            <w:vAlign w:val="center"/>
          </w:tcPr>
          <w:p w14:paraId="2D32BD8D" w14:textId="77777777" w:rsidR="005C7555" w:rsidRPr="009D02BD" w:rsidRDefault="005C7555" w:rsidP="005C7555">
            <w:pPr>
              <w:pStyle w:val="BasicParagraph"/>
              <w:suppressAutoHyphens/>
              <w:spacing w:line="240" w:lineRule="auto"/>
              <w:ind w:right="113"/>
              <w:rPr>
                <w:rStyle w:val="SubtleEmphasis"/>
                <w:sz w:val="20"/>
                <w:szCs w:val="20"/>
                <w:lang w:val="el-GR"/>
              </w:rPr>
            </w:pPr>
            <w:proofErr w:type="spellStart"/>
            <w:r w:rsidRPr="009D02BD">
              <w:rPr>
                <w:rStyle w:val="SubtleEmphasis"/>
                <w:sz w:val="20"/>
                <w:szCs w:val="20"/>
                <w:lang w:val="el-GR"/>
              </w:rPr>
              <w:t>Zημίες</w:t>
            </w:r>
            <w:proofErr w:type="spellEnd"/>
            <w:r w:rsidRPr="009D02BD">
              <w:rPr>
                <w:rStyle w:val="SubtleEmphasis"/>
                <w:sz w:val="20"/>
                <w:szCs w:val="20"/>
                <w:lang w:val="el-GR"/>
              </w:rPr>
              <w:t xml:space="preserve">/ (αναστροφές) </w:t>
            </w:r>
            <w:proofErr w:type="spellStart"/>
            <w:r w:rsidRPr="009D02BD">
              <w:rPr>
                <w:rStyle w:val="SubtleEmphasis"/>
                <w:sz w:val="20"/>
                <w:szCs w:val="20"/>
                <w:lang w:val="el-GR"/>
              </w:rPr>
              <w:t>απομείωσης</w:t>
            </w:r>
            <w:proofErr w:type="spellEnd"/>
            <w:r w:rsidRPr="009D02BD">
              <w:rPr>
                <w:rStyle w:val="SubtleEmphasis"/>
                <w:sz w:val="20"/>
                <w:szCs w:val="20"/>
                <w:lang w:val="el-GR"/>
              </w:rPr>
              <w:t xml:space="preserve"> </w:t>
            </w:r>
          </w:p>
          <w:p w14:paraId="07FE2157" w14:textId="3D0CC01C" w:rsidR="005C7555" w:rsidRPr="009D02BD" w:rsidRDefault="005C7555" w:rsidP="005C7555">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9D02BD">
              <w:rPr>
                <w:rFonts w:ascii="Piraeus Open Sans" w:hAnsi="Piraeus Open Sans"/>
                <w:color w:val="262626" w:themeColor="text1" w:themeTint="D9"/>
                <w:sz w:val="20"/>
                <w:szCs w:val="20"/>
                <w:lang w:val="el-GR"/>
                <w14:ligatures w14:val="none"/>
              </w:rPr>
              <w:t>(€ εκατ.)</w:t>
            </w:r>
          </w:p>
        </w:tc>
        <w:tc>
          <w:tcPr>
            <w:tcW w:w="1778" w:type="dxa"/>
            <w:tcBorders>
              <w:top w:val="single" w:sz="12" w:space="0" w:color="244060"/>
              <w:bottom w:val="single" w:sz="4" w:space="0" w:color="FFFFFF"/>
            </w:tcBorders>
            <w:shd w:val="clear" w:color="auto" w:fill="FFF5BF"/>
            <w:vAlign w:val="center"/>
          </w:tcPr>
          <w:p w14:paraId="3B51C65F" w14:textId="42A5EE7A" w:rsidR="005C7555" w:rsidRPr="00AB4C23" w:rsidRDefault="00AB4C23" w:rsidP="005C7555">
            <w:pPr>
              <w:pStyle w:val="BasicParagraph"/>
              <w:suppressAutoHyphens/>
              <w:ind w:right="113"/>
              <w:jc w:val="right"/>
              <w:rPr>
                <w:rFonts w:ascii="Piraeus Open Sans" w:hAnsi="Piraeus Open Sans"/>
                <w:color w:val="262626" w:themeColor="text1" w:themeTint="D9"/>
                <w:sz w:val="20"/>
                <w:szCs w:val="20"/>
                <w:lang w:val="el-GR"/>
                <w14:ligatures w14:val="none"/>
              </w:rPr>
            </w:pPr>
            <w:r w:rsidRPr="00AB4C23">
              <w:rPr>
                <w:rFonts w:ascii="Piraeus Open Sans" w:hAnsi="Piraeus Open Sans"/>
                <w:color w:val="262626" w:themeColor="text1" w:themeTint="D9"/>
                <w:sz w:val="20"/>
                <w:szCs w:val="20"/>
                <w:lang w:val="el-GR"/>
                <w14:ligatures w14:val="none"/>
              </w:rPr>
              <w:t>92</w:t>
            </w:r>
          </w:p>
        </w:tc>
        <w:tc>
          <w:tcPr>
            <w:tcW w:w="1772" w:type="dxa"/>
            <w:tcBorders>
              <w:top w:val="single" w:sz="12" w:space="0" w:color="244060"/>
              <w:bottom w:val="single" w:sz="4" w:space="0" w:color="FFFFFF"/>
            </w:tcBorders>
            <w:shd w:val="clear" w:color="auto" w:fill="F2F0EB"/>
            <w:vAlign w:val="center"/>
          </w:tcPr>
          <w:p w14:paraId="4B33F417" w14:textId="40C43400" w:rsidR="005C7555" w:rsidRPr="00AB4C23" w:rsidRDefault="00AB4C23" w:rsidP="005C7555">
            <w:pPr>
              <w:pStyle w:val="BasicParagraph"/>
              <w:suppressAutoHyphens/>
              <w:ind w:right="113"/>
              <w:jc w:val="right"/>
              <w:rPr>
                <w:rFonts w:ascii="Piraeus Open Sans" w:hAnsi="Piraeus Open Sans"/>
                <w:color w:val="262626" w:themeColor="text1" w:themeTint="D9"/>
                <w:sz w:val="20"/>
                <w:szCs w:val="20"/>
                <w:lang w:val="el-GR"/>
                <w14:ligatures w14:val="none"/>
              </w:rPr>
            </w:pPr>
            <w:r w:rsidRPr="00AB4C23">
              <w:rPr>
                <w:rFonts w:ascii="Piraeus Open Sans" w:hAnsi="Piraeus Open Sans"/>
                <w:color w:val="262626" w:themeColor="text1" w:themeTint="D9"/>
                <w:sz w:val="20"/>
                <w:szCs w:val="20"/>
                <w:lang w:val="el-GR"/>
                <w14:ligatures w14:val="none"/>
              </w:rPr>
              <w:t>127</w:t>
            </w:r>
          </w:p>
        </w:tc>
      </w:tr>
      <w:tr w:rsidR="005C7555" w14:paraId="6DA17355" w14:textId="77777777" w:rsidTr="00E8138A">
        <w:trPr>
          <w:trHeight w:val="397"/>
        </w:trPr>
        <w:tc>
          <w:tcPr>
            <w:tcW w:w="846" w:type="dxa"/>
            <w:tcBorders>
              <w:top w:val="single" w:sz="4" w:space="0" w:color="FFFFFF"/>
              <w:bottom w:val="single" w:sz="4" w:space="0" w:color="FFFFFF"/>
            </w:tcBorders>
            <w:shd w:val="clear" w:color="auto" w:fill="F2F0EB"/>
            <w:vAlign w:val="center"/>
          </w:tcPr>
          <w:p w14:paraId="5058A743" w14:textId="77777777" w:rsidR="005C7555" w:rsidRPr="00B67264" w:rsidRDefault="005C7555" w:rsidP="005C7555">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w:t>
            </w:r>
          </w:p>
        </w:tc>
        <w:tc>
          <w:tcPr>
            <w:tcW w:w="4104" w:type="dxa"/>
            <w:tcBorders>
              <w:top w:val="single" w:sz="4" w:space="0" w:color="FFFFFF"/>
              <w:bottom w:val="single" w:sz="4" w:space="0" w:color="FFFFFF"/>
            </w:tcBorders>
            <w:shd w:val="clear" w:color="auto" w:fill="F2F0EB"/>
            <w:vAlign w:val="center"/>
          </w:tcPr>
          <w:p w14:paraId="7415A55B" w14:textId="69627F3A" w:rsidR="005C7555" w:rsidRPr="009D02BD" w:rsidRDefault="005C7555" w:rsidP="005C7555">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proofErr w:type="spellStart"/>
            <w:r w:rsidRPr="009D02BD">
              <w:rPr>
                <w:rStyle w:val="SubtleEmphasis"/>
                <w:sz w:val="20"/>
                <w:szCs w:val="20"/>
                <w:lang w:val="el-GR"/>
              </w:rPr>
              <w:t>Zημίες</w:t>
            </w:r>
            <w:proofErr w:type="spellEnd"/>
            <w:r w:rsidRPr="009D02BD">
              <w:rPr>
                <w:rStyle w:val="SubtleEmphasis"/>
                <w:sz w:val="20"/>
                <w:szCs w:val="20"/>
                <w:lang w:val="el-GR"/>
              </w:rPr>
              <w:t xml:space="preserve">/ (αναστροφές) </w:t>
            </w:r>
            <w:proofErr w:type="spellStart"/>
            <w:r w:rsidRPr="009D02BD">
              <w:rPr>
                <w:rStyle w:val="SubtleEmphasis"/>
                <w:sz w:val="20"/>
                <w:szCs w:val="20"/>
                <w:lang w:val="el-GR"/>
              </w:rPr>
              <w:t>απομε</w:t>
            </w:r>
            <w:r w:rsidR="009D02BD" w:rsidRPr="009D02BD">
              <w:rPr>
                <w:rStyle w:val="SubtleEmphasis"/>
                <w:sz w:val="20"/>
                <w:szCs w:val="20"/>
                <w:lang w:val="el-GR"/>
              </w:rPr>
              <w:t>ιώ</w:t>
            </w:r>
            <w:r w:rsidRPr="009D02BD">
              <w:rPr>
                <w:rStyle w:val="SubtleEmphasis"/>
                <w:sz w:val="20"/>
                <w:szCs w:val="20"/>
                <w:lang w:val="el-GR"/>
              </w:rPr>
              <w:t>σ</w:t>
            </w:r>
            <w:r w:rsidR="009D02BD" w:rsidRPr="009D02BD">
              <w:rPr>
                <w:rStyle w:val="SubtleEmphasis"/>
                <w:sz w:val="20"/>
                <w:szCs w:val="20"/>
                <w:lang w:val="el-GR"/>
              </w:rPr>
              <w:t>ει</w:t>
            </w:r>
            <w:r w:rsidRPr="009D02BD">
              <w:rPr>
                <w:rStyle w:val="SubtleEmphasis"/>
                <w:sz w:val="20"/>
                <w:szCs w:val="20"/>
                <w:lang w:val="el-GR"/>
              </w:rPr>
              <w:t>ς</w:t>
            </w:r>
            <w:proofErr w:type="spellEnd"/>
            <w:r w:rsidRPr="009D02BD">
              <w:rPr>
                <w:rStyle w:val="SubtleEmphasis"/>
                <w:sz w:val="20"/>
                <w:szCs w:val="20"/>
                <w:lang w:val="el-GR"/>
              </w:rPr>
              <w:t xml:space="preserve"> </w:t>
            </w:r>
            <w:proofErr w:type="spellStart"/>
            <w:r w:rsidRPr="009D02BD">
              <w:rPr>
                <w:rFonts w:ascii="Piraeus Open Sans" w:hAnsi="Piraeus Open Sans"/>
                <w:color w:val="262626" w:themeColor="text1" w:themeTint="D9"/>
                <w:sz w:val="20"/>
                <w:szCs w:val="20"/>
                <w:lang w:val="el-GR"/>
                <w14:ligatures w14:val="none"/>
              </w:rPr>
              <w:t>τιτλοποιήσεων</w:t>
            </w:r>
            <w:proofErr w:type="spellEnd"/>
            <w:r w:rsidRPr="009D02BD">
              <w:rPr>
                <w:rFonts w:ascii="Piraeus Open Sans" w:hAnsi="Piraeus Open Sans"/>
                <w:color w:val="262626" w:themeColor="text1" w:themeTint="D9"/>
                <w:sz w:val="20"/>
                <w:szCs w:val="20"/>
                <w:lang w:val="el-GR"/>
                <w14:ligatures w14:val="none"/>
              </w:rPr>
              <w:t xml:space="preserve"> / πωλήσεων </w:t>
            </w:r>
            <w:r w:rsidRPr="009D02BD">
              <w:rPr>
                <w:rFonts w:ascii="Piraeus Open Sans" w:hAnsi="Piraeus Open Sans"/>
                <w:color w:val="262626" w:themeColor="text1" w:themeTint="D9"/>
                <w:sz w:val="20"/>
                <w:szCs w:val="20"/>
                <w14:ligatures w14:val="none"/>
              </w:rPr>
              <w:t>N</w:t>
            </w:r>
            <w:r w:rsidRPr="009D02BD">
              <w:rPr>
                <w:rFonts w:ascii="Piraeus Open Sans" w:hAnsi="Piraeus Open Sans"/>
                <w:color w:val="262626" w:themeColor="text1" w:themeTint="D9"/>
                <w:sz w:val="20"/>
                <w:szCs w:val="20"/>
              </w:rPr>
              <w:t>PE</w:t>
            </w:r>
            <w:r w:rsidRPr="009D02BD">
              <w:rPr>
                <w:rFonts w:ascii="Piraeus Open Sans" w:hAnsi="Piraeus Open Sans"/>
                <w:color w:val="262626" w:themeColor="text1" w:themeTint="D9"/>
                <w:sz w:val="20"/>
                <w:szCs w:val="20"/>
                <w:lang w:val="el-GR"/>
                <w14:ligatures w14:val="none"/>
              </w:rPr>
              <w:t xml:space="preserve"> </w:t>
            </w:r>
            <w:r w:rsidR="00D27259" w:rsidRPr="009D02BD">
              <w:rPr>
                <w:rFonts w:ascii="Piraeus Open Sans" w:hAnsi="Piraeus Open Sans"/>
                <w:color w:val="262626" w:themeColor="text1" w:themeTint="D9"/>
                <w:sz w:val="20"/>
                <w:szCs w:val="20"/>
                <w:lang w:val="el-GR"/>
                <w14:ligatures w14:val="none"/>
              </w:rPr>
              <w:t>κ</w:t>
            </w:r>
            <w:r w:rsidR="00D27259" w:rsidRPr="009D02BD">
              <w:rPr>
                <w:rFonts w:ascii="Piraeus Open Sans" w:hAnsi="Piraeus Open Sans"/>
                <w:color w:val="262626" w:themeColor="text1" w:themeTint="D9"/>
                <w:sz w:val="20"/>
                <w:szCs w:val="20"/>
                <w:lang w:val="el-GR"/>
              </w:rPr>
              <w:t>αι έκτακτες εφάπαξ προσαρμογ</w:t>
            </w:r>
            <w:r w:rsidR="009D02BD" w:rsidRPr="009D02BD">
              <w:rPr>
                <w:rFonts w:ascii="Piraeus Open Sans" w:hAnsi="Piraeus Open Sans"/>
                <w:color w:val="262626" w:themeColor="text1" w:themeTint="D9"/>
                <w:sz w:val="20"/>
                <w:szCs w:val="20"/>
                <w:lang w:val="el-GR"/>
              </w:rPr>
              <w:t>έ</w:t>
            </w:r>
            <w:r w:rsidR="00D27259" w:rsidRPr="009D02BD">
              <w:rPr>
                <w:rFonts w:ascii="Piraeus Open Sans" w:hAnsi="Piraeus Open Sans"/>
                <w:color w:val="262626" w:themeColor="text1" w:themeTint="D9"/>
                <w:sz w:val="20"/>
                <w:szCs w:val="20"/>
                <w:lang w:val="el-GR"/>
              </w:rPr>
              <w:t>ς</w:t>
            </w:r>
            <w:r w:rsidRPr="009D02BD">
              <w:rPr>
                <w:rFonts w:ascii="Piraeus Open Sans" w:hAnsi="Piraeus Open Sans"/>
                <w:color w:val="262626" w:themeColor="text1" w:themeTint="D9"/>
                <w:sz w:val="20"/>
                <w:szCs w:val="20"/>
                <w:lang w:val="el-GR"/>
                <w14:ligatures w14:val="none"/>
              </w:rPr>
              <w:t>(€ εκατ.)</w:t>
            </w:r>
          </w:p>
        </w:tc>
        <w:tc>
          <w:tcPr>
            <w:tcW w:w="1778" w:type="dxa"/>
            <w:tcBorders>
              <w:top w:val="single" w:sz="4" w:space="0" w:color="FFFFFF"/>
              <w:bottom w:val="single" w:sz="4" w:space="0" w:color="FFFFFF"/>
            </w:tcBorders>
            <w:shd w:val="clear" w:color="auto" w:fill="FFF5BF"/>
            <w:vAlign w:val="center"/>
          </w:tcPr>
          <w:p w14:paraId="7D758319" w14:textId="343C4991" w:rsidR="005C7555" w:rsidRPr="00D27259" w:rsidRDefault="00D27259" w:rsidP="005C7555">
            <w:pPr>
              <w:pStyle w:val="BasicParagraph"/>
              <w:suppressAutoHyphens/>
              <w:ind w:right="113"/>
              <w:jc w:val="right"/>
              <w:rPr>
                <w:rFonts w:asciiTheme="minorHAnsi" w:hAnsiTheme="minorHAnsi"/>
                <w:color w:val="262626" w:themeColor="text1" w:themeTint="D9"/>
                <w:sz w:val="20"/>
                <w:szCs w:val="20"/>
                <w:lang w:val="el-GR"/>
                <w14:ligatures w14:val="none"/>
              </w:rPr>
            </w:pPr>
            <w:r>
              <w:rPr>
                <w:rFonts w:asciiTheme="minorHAnsi" w:hAnsiTheme="minorHAnsi"/>
                <w:sz w:val="20"/>
                <w:szCs w:val="20"/>
                <w:lang w:val="el-GR"/>
              </w:rPr>
              <w:t>3</w:t>
            </w:r>
            <w:r>
              <w:rPr>
                <w:lang w:val="el-GR"/>
              </w:rPr>
              <w:t>8</w:t>
            </w:r>
          </w:p>
        </w:tc>
        <w:tc>
          <w:tcPr>
            <w:tcW w:w="1772" w:type="dxa"/>
            <w:tcBorders>
              <w:top w:val="single" w:sz="4" w:space="0" w:color="FFFFFF"/>
              <w:bottom w:val="single" w:sz="4" w:space="0" w:color="FFFFFF"/>
            </w:tcBorders>
            <w:shd w:val="clear" w:color="auto" w:fill="F2F0EB"/>
            <w:vAlign w:val="center"/>
          </w:tcPr>
          <w:p w14:paraId="20335DC8" w14:textId="6FA3E27A" w:rsidR="005C7555" w:rsidRPr="00AB4C23" w:rsidRDefault="00AB4C23" w:rsidP="005C7555">
            <w:pPr>
              <w:pStyle w:val="BasicParagraph"/>
              <w:suppressAutoHyphens/>
              <w:ind w:right="113"/>
              <w:jc w:val="right"/>
              <w:rPr>
                <w:rFonts w:ascii="Piraeus Open Sans" w:hAnsi="Piraeus Open Sans"/>
                <w:color w:val="262626" w:themeColor="text1" w:themeTint="D9"/>
                <w:sz w:val="20"/>
                <w:szCs w:val="20"/>
                <w:lang w:val="el-GR"/>
              </w:rPr>
            </w:pPr>
            <w:r w:rsidRPr="00AB4C23">
              <w:rPr>
                <w:rFonts w:ascii="Piraeus Open Sans" w:hAnsi="Piraeus Open Sans"/>
                <w:sz w:val="20"/>
                <w:szCs w:val="20"/>
                <w:lang w:val="el-GR"/>
              </w:rPr>
              <w:t>86</w:t>
            </w:r>
          </w:p>
        </w:tc>
      </w:tr>
      <w:tr w:rsidR="005C7555" w14:paraId="69F8B834" w14:textId="77777777" w:rsidTr="00E8138A">
        <w:trPr>
          <w:trHeight w:val="204"/>
        </w:trPr>
        <w:tc>
          <w:tcPr>
            <w:tcW w:w="846" w:type="dxa"/>
            <w:tcBorders>
              <w:top w:val="single" w:sz="4" w:space="0" w:color="FFFFFF"/>
              <w:bottom w:val="single" w:sz="4" w:space="0" w:color="FFFFFF"/>
            </w:tcBorders>
            <w:shd w:val="clear" w:color="auto" w:fill="F2F0EB"/>
            <w:vAlign w:val="center"/>
          </w:tcPr>
          <w:p w14:paraId="65D26E20" w14:textId="77777777" w:rsidR="005C7555" w:rsidRPr="00B67264" w:rsidRDefault="005C7555" w:rsidP="005C7555">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w:t>
            </w:r>
          </w:p>
        </w:tc>
        <w:tc>
          <w:tcPr>
            <w:tcW w:w="4104" w:type="dxa"/>
            <w:tcBorders>
              <w:top w:val="single" w:sz="4" w:space="0" w:color="FFFFFF"/>
              <w:bottom w:val="single" w:sz="4" w:space="0" w:color="FFFFFF"/>
            </w:tcBorders>
            <w:shd w:val="clear" w:color="auto" w:fill="F2F0EB"/>
            <w:vAlign w:val="center"/>
          </w:tcPr>
          <w:p w14:paraId="54D7B158" w14:textId="259284BE" w:rsidR="005C7555" w:rsidRPr="009D02BD" w:rsidRDefault="005C7555" w:rsidP="005C7555">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9D02BD">
              <w:rPr>
                <w:rFonts w:ascii="Piraeus Open Sans" w:hAnsi="Piraeus Open Sans"/>
                <w:color w:val="262626" w:themeColor="text1" w:themeTint="D9"/>
                <w:sz w:val="20"/>
                <w:szCs w:val="20"/>
                <w:lang w:val="el-GR"/>
                <w14:ligatures w14:val="none"/>
              </w:rPr>
              <w:t xml:space="preserve">Οργανικά </w:t>
            </w:r>
            <w:r w:rsidRPr="009D02BD">
              <w:rPr>
                <w:rFonts w:ascii="Piraeus Open Sans" w:hAnsi="Piraeus Open Sans"/>
                <w:sz w:val="20"/>
                <w:szCs w:val="20"/>
                <w:lang w:val="el-GR"/>
              </w:rPr>
              <w:t xml:space="preserve">έξοδα </w:t>
            </w:r>
            <w:proofErr w:type="spellStart"/>
            <w:r w:rsidRPr="009D02BD">
              <w:rPr>
                <w:rStyle w:val="SubtleEmphasis"/>
                <w:sz w:val="20"/>
                <w:szCs w:val="20"/>
                <w:lang w:val="el-GR"/>
              </w:rPr>
              <w:t>απομειώσεων</w:t>
            </w:r>
            <w:proofErr w:type="spellEnd"/>
            <w:r w:rsidRPr="009D02BD">
              <w:rPr>
                <w:rStyle w:val="SubtleEmphasis"/>
                <w:sz w:val="20"/>
                <w:szCs w:val="20"/>
                <w:lang w:val="el-GR"/>
              </w:rPr>
              <w:t xml:space="preserve">, </w:t>
            </w:r>
            <w:proofErr w:type="spellStart"/>
            <w:r w:rsidRPr="009D02BD">
              <w:rPr>
                <w:rFonts w:ascii="Piraeus Open Sans" w:hAnsi="Piraeus Open Sans"/>
                <w:color w:val="262626" w:themeColor="text1" w:themeTint="D9"/>
                <w:sz w:val="20"/>
                <w:szCs w:val="20"/>
                <w:lang w:val="el-GR"/>
                <w14:ligatures w14:val="none"/>
              </w:rPr>
              <w:t>ετησιοποιημένα</w:t>
            </w:r>
            <w:proofErr w:type="spellEnd"/>
            <w:r w:rsidRPr="009D02BD">
              <w:rPr>
                <w:rFonts w:ascii="Piraeus Open Sans" w:hAnsi="Piraeus Open Sans"/>
                <w:color w:val="262626" w:themeColor="text1" w:themeTint="D9"/>
                <w:sz w:val="20"/>
                <w:szCs w:val="20"/>
                <w:lang w:val="el-GR"/>
                <w14:ligatures w14:val="none"/>
              </w:rPr>
              <w:t xml:space="preserve"> (€ εκατ.)</w:t>
            </w:r>
          </w:p>
        </w:tc>
        <w:tc>
          <w:tcPr>
            <w:tcW w:w="1778" w:type="dxa"/>
            <w:tcBorders>
              <w:top w:val="single" w:sz="4" w:space="0" w:color="FFFFFF"/>
              <w:bottom w:val="single" w:sz="4" w:space="0" w:color="FFFFFF"/>
            </w:tcBorders>
            <w:shd w:val="clear" w:color="auto" w:fill="FFF5BF"/>
            <w:vAlign w:val="center"/>
          </w:tcPr>
          <w:p w14:paraId="71BB5023" w14:textId="7A83590A" w:rsidR="005C7555" w:rsidRPr="00AB4C23" w:rsidRDefault="005C7555" w:rsidP="005C7555">
            <w:pPr>
              <w:pStyle w:val="BasicParagraph"/>
              <w:suppressAutoHyphens/>
              <w:ind w:right="113"/>
              <w:jc w:val="right"/>
              <w:rPr>
                <w:rFonts w:ascii="Piraeus Open Sans" w:hAnsi="Piraeus Open Sans"/>
                <w:color w:val="262626" w:themeColor="text1" w:themeTint="D9"/>
                <w:sz w:val="20"/>
                <w:szCs w:val="20"/>
                <w:lang w:val="el-GR"/>
                <w14:ligatures w14:val="none"/>
              </w:rPr>
            </w:pPr>
            <w:r w:rsidRPr="00AB4C23">
              <w:rPr>
                <w:rFonts w:ascii="Piraeus Open Sans" w:hAnsi="Piraeus Open Sans"/>
                <w:sz w:val="20"/>
                <w:szCs w:val="20"/>
              </w:rPr>
              <w:t>21</w:t>
            </w:r>
            <w:r w:rsidR="00AB4C23" w:rsidRPr="00AB4C23">
              <w:rPr>
                <w:rFonts w:ascii="Piraeus Open Sans" w:hAnsi="Piraeus Open Sans"/>
                <w:sz w:val="20"/>
                <w:szCs w:val="20"/>
                <w:lang w:val="el-GR"/>
              </w:rPr>
              <w:t>7</w:t>
            </w:r>
          </w:p>
        </w:tc>
        <w:tc>
          <w:tcPr>
            <w:tcW w:w="1772" w:type="dxa"/>
            <w:tcBorders>
              <w:top w:val="single" w:sz="4" w:space="0" w:color="FFFFFF"/>
              <w:bottom w:val="single" w:sz="4" w:space="0" w:color="FFFFFF"/>
            </w:tcBorders>
            <w:shd w:val="clear" w:color="auto" w:fill="F2F0EB"/>
            <w:vAlign w:val="center"/>
          </w:tcPr>
          <w:p w14:paraId="39FE4062" w14:textId="7E4497FC" w:rsidR="005C7555" w:rsidRPr="00AB4C23" w:rsidRDefault="00AB4C23" w:rsidP="005C7555">
            <w:pPr>
              <w:pStyle w:val="BasicParagraph"/>
              <w:suppressAutoHyphens/>
              <w:ind w:right="113"/>
              <w:jc w:val="right"/>
              <w:rPr>
                <w:rFonts w:ascii="Piraeus Open Sans" w:hAnsi="Piraeus Open Sans"/>
                <w:color w:val="262626" w:themeColor="text1" w:themeTint="D9"/>
                <w:sz w:val="20"/>
                <w:szCs w:val="20"/>
                <w:lang w:val="el-GR"/>
              </w:rPr>
            </w:pPr>
            <w:r w:rsidRPr="00AB4C23">
              <w:rPr>
                <w:rFonts w:ascii="Piraeus Open Sans" w:hAnsi="Piraeus Open Sans"/>
                <w:sz w:val="20"/>
                <w:szCs w:val="20"/>
                <w:lang w:val="el-GR"/>
              </w:rPr>
              <w:t>163</w:t>
            </w:r>
          </w:p>
        </w:tc>
      </w:tr>
      <w:tr w:rsidR="005C7555" w14:paraId="3C8B5223" w14:textId="77777777" w:rsidTr="00E8138A">
        <w:trPr>
          <w:trHeight w:val="204"/>
        </w:trPr>
        <w:tc>
          <w:tcPr>
            <w:tcW w:w="846" w:type="dxa"/>
            <w:tcBorders>
              <w:top w:val="single" w:sz="4" w:space="0" w:color="FFFFFF"/>
              <w:bottom w:val="single" w:sz="4" w:space="0" w:color="FFFFFF"/>
            </w:tcBorders>
            <w:shd w:val="clear" w:color="auto" w:fill="F2F0EB"/>
            <w:vAlign w:val="center"/>
          </w:tcPr>
          <w:p w14:paraId="05BFA379" w14:textId="77777777" w:rsidR="005C7555" w:rsidRPr="00B67264" w:rsidRDefault="005C7555" w:rsidP="005C7555">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w:t>
            </w:r>
          </w:p>
        </w:tc>
        <w:tc>
          <w:tcPr>
            <w:tcW w:w="4104" w:type="dxa"/>
            <w:tcBorders>
              <w:top w:val="single" w:sz="4" w:space="0" w:color="FFFFFF"/>
              <w:bottom w:val="single" w:sz="4" w:space="0" w:color="FFFFFF"/>
            </w:tcBorders>
            <w:shd w:val="clear" w:color="auto" w:fill="F2F0EB"/>
            <w:vAlign w:val="center"/>
          </w:tcPr>
          <w:p w14:paraId="23EF00BF" w14:textId="63654A96" w:rsidR="005C7555" w:rsidRPr="00165A22" w:rsidRDefault="005C7555" w:rsidP="005C7555">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165A22">
              <w:rPr>
                <w:rFonts w:ascii="Piraeus Open Sans" w:hAnsi="Piraeus Open Sans"/>
                <w:color w:val="262626" w:themeColor="text1" w:themeTint="D9"/>
                <w:sz w:val="20"/>
                <w:szCs w:val="20"/>
                <w:lang w:val="el-GR"/>
                <w14:ligatures w14:val="none"/>
              </w:rPr>
              <w:t>Δάνεια μετά από προβλέψεις εποχικώς προσαρμοσμένα (€ εκατ.)</w:t>
            </w:r>
          </w:p>
        </w:tc>
        <w:tc>
          <w:tcPr>
            <w:tcW w:w="1778" w:type="dxa"/>
            <w:tcBorders>
              <w:top w:val="single" w:sz="4" w:space="0" w:color="FFFFFF"/>
              <w:bottom w:val="single" w:sz="4" w:space="0" w:color="FFFFFF"/>
            </w:tcBorders>
            <w:shd w:val="clear" w:color="auto" w:fill="FFF5BF"/>
            <w:vAlign w:val="center"/>
          </w:tcPr>
          <w:p w14:paraId="22FC642C" w14:textId="0CC4B36D" w:rsidR="005C7555" w:rsidRPr="00AB4C23" w:rsidRDefault="005C7555" w:rsidP="005C7555">
            <w:pPr>
              <w:pStyle w:val="BasicParagraph"/>
              <w:suppressAutoHyphens/>
              <w:ind w:right="113"/>
              <w:jc w:val="right"/>
              <w:rPr>
                <w:rFonts w:ascii="Piraeus Open Sans" w:hAnsi="Piraeus Open Sans"/>
                <w:color w:val="262626" w:themeColor="text1" w:themeTint="D9"/>
                <w:sz w:val="20"/>
                <w:szCs w:val="20"/>
                <w:lang w:val="el-GR"/>
                <w14:ligatures w14:val="none"/>
              </w:rPr>
            </w:pPr>
            <w:r w:rsidRPr="00AB4C23">
              <w:rPr>
                <w:rFonts w:ascii="Piraeus Open Sans" w:hAnsi="Piraeus Open Sans"/>
                <w:sz w:val="20"/>
                <w:szCs w:val="20"/>
              </w:rPr>
              <w:t>42</w:t>
            </w:r>
            <w:r w:rsidRPr="00AB4C23">
              <w:rPr>
                <w:rFonts w:ascii="Piraeus Open Sans" w:hAnsi="Piraeus Open Sans"/>
                <w:sz w:val="20"/>
                <w:szCs w:val="20"/>
                <w:lang w:val="el-GR"/>
              </w:rPr>
              <w:t>.</w:t>
            </w:r>
            <w:r w:rsidR="00AB4C23" w:rsidRPr="00AB4C23">
              <w:rPr>
                <w:rFonts w:ascii="Piraeus Open Sans" w:hAnsi="Piraeus Open Sans"/>
                <w:sz w:val="20"/>
                <w:szCs w:val="20"/>
                <w:lang w:val="el-GR"/>
              </w:rPr>
              <w:t>955</w:t>
            </w:r>
          </w:p>
        </w:tc>
        <w:tc>
          <w:tcPr>
            <w:tcW w:w="1772" w:type="dxa"/>
            <w:tcBorders>
              <w:top w:val="single" w:sz="4" w:space="0" w:color="FFFFFF"/>
              <w:bottom w:val="single" w:sz="4" w:space="0" w:color="FFFFFF"/>
            </w:tcBorders>
            <w:shd w:val="clear" w:color="auto" w:fill="F2F0EB"/>
            <w:vAlign w:val="center"/>
          </w:tcPr>
          <w:p w14:paraId="479BBC15" w14:textId="2A93870A" w:rsidR="005C7555" w:rsidRPr="00AB4C23" w:rsidRDefault="005C7555" w:rsidP="005C7555">
            <w:pPr>
              <w:pStyle w:val="BasicParagraph"/>
              <w:suppressAutoHyphens/>
              <w:ind w:right="113"/>
              <w:jc w:val="right"/>
              <w:rPr>
                <w:rFonts w:ascii="Piraeus Open Sans" w:hAnsi="Piraeus Open Sans"/>
                <w:color w:val="262626" w:themeColor="text1" w:themeTint="D9"/>
                <w:sz w:val="20"/>
                <w:szCs w:val="20"/>
                <w:lang w:val="el-GR"/>
              </w:rPr>
            </w:pPr>
            <w:r w:rsidRPr="00AB4C23">
              <w:rPr>
                <w:rFonts w:ascii="Piraeus Open Sans" w:hAnsi="Piraeus Open Sans"/>
                <w:sz w:val="20"/>
                <w:szCs w:val="20"/>
              </w:rPr>
              <w:t>3</w:t>
            </w:r>
            <w:r w:rsidR="00AB4C23" w:rsidRPr="00AB4C23">
              <w:rPr>
                <w:rFonts w:ascii="Piraeus Open Sans" w:hAnsi="Piraeus Open Sans"/>
                <w:sz w:val="20"/>
                <w:szCs w:val="20"/>
                <w:lang w:val="el-GR"/>
              </w:rPr>
              <w:t>9.815</w:t>
            </w:r>
          </w:p>
        </w:tc>
      </w:tr>
      <w:tr w:rsidR="005C7555" w14:paraId="24DA35C6" w14:textId="77777777" w:rsidTr="00E8138A">
        <w:trPr>
          <w:trHeight w:val="204"/>
        </w:trPr>
        <w:tc>
          <w:tcPr>
            <w:tcW w:w="846" w:type="dxa"/>
            <w:tcBorders>
              <w:top w:val="single" w:sz="4" w:space="0" w:color="FFFFFF"/>
            </w:tcBorders>
            <w:shd w:val="clear" w:color="auto" w:fill="F2F0EB"/>
            <w:vAlign w:val="center"/>
          </w:tcPr>
          <w:p w14:paraId="47DAE0C1" w14:textId="77777777" w:rsidR="005C7555" w:rsidRPr="008A0B3B" w:rsidRDefault="005C7555" w:rsidP="005C7555">
            <w:pPr>
              <w:pStyle w:val="BasicParagraph"/>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 xml:space="preserve">= </w:t>
            </w:r>
          </w:p>
        </w:tc>
        <w:tc>
          <w:tcPr>
            <w:tcW w:w="4104" w:type="dxa"/>
            <w:tcBorders>
              <w:top w:val="single" w:sz="4" w:space="0" w:color="FFFFFF"/>
            </w:tcBorders>
            <w:shd w:val="clear" w:color="auto" w:fill="F2F0EB"/>
            <w:vAlign w:val="center"/>
          </w:tcPr>
          <w:p w14:paraId="32ED365D" w14:textId="77777777" w:rsidR="005C7555" w:rsidRPr="003811EB" w:rsidRDefault="005C7555" w:rsidP="005C7555">
            <w:pPr>
              <w:pStyle w:val="BasicParagraph"/>
              <w:suppressAutoHyphens/>
              <w:spacing w:line="240" w:lineRule="auto"/>
              <w:ind w:right="113"/>
              <w:rPr>
                <w:rFonts w:ascii="Piraeus Open Sans" w:hAnsi="Piraeus Open Sans"/>
                <w:b/>
                <w:bCs/>
                <w:color w:val="262626" w:themeColor="text1" w:themeTint="D9"/>
                <w:sz w:val="20"/>
                <w:szCs w:val="20"/>
                <w14:ligatures w14:val="none"/>
              </w:rPr>
            </w:pPr>
            <w:proofErr w:type="spellStart"/>
            <w:r w:rsidRPr="003811EB">
              <w:rPr>
                <w:rFonts w:ascii="Piraeus Open Sans" w:hAnsi="Piraeus Open Sans" w:hint="eastAsia"/>
                <w:b/>
                <w:bCs/>
                <w:color w:val="262626" w:themeColor="text1" w:themeTint="D9"/>
                <w:sz w:val="20"/>
                <w:szCs w:val="20"/>
                <w14:ligatures w14:val="none"/>
              </w:rPr>
              <w:t>Κόστος</w:t>
            </w:r>
            <w:proofErr w:type="spellEnd"/>
            <w:r w:rsidRPr="003811EB">
              <w:rPr>
                <w:rFonts w:ascii="Piraeus Open Sans" w:hAnsi="Piraeus Open Sans"/>
                <w:b/>
                <w:bCs/>
                <w:color w:val="262626" w:themeColor="text1" w:themeTint="D9"/>
                <w:sz w:val="20"/>
                <w:szCs w:val="20"/>
                <w14:ligatures w14:val="none"/>
              </w:rPr>
              <w:t xml:space="preserve"> </w:t>
            </w:r>
            <w:proofErr w:type="spellStart"/>
            <w:r w:rsidRPr="003811EB">
              <w:rPr>
                <w:rFonts w:ascii="Piraeus Open Sans" w:hAnsi="Piraeus Open Sans" w:hint="eastAsia"/>
                <w:b/>
                <w:bCs/>
                <w:color w:val="262626" w:themeColor="text1" w:themeTint="D9"/>
                <w:sz w:val="20"/>
                <w:szCs w:val="20"/>
                <w14:ligatures w14:val="none"/>
              </w:rPr>
              <w:t>κινδύνου</w:t>
            </w:r>
            <w:proofErr w:type="spellEnd"/>
            <w:r w:rsidRPr="003811EB">
              <w:rPr>
                <w:rFonts w:ascii="Piraeus Open Sans" w:hAnsi="Piraeus Open Sans"/>
                <w:b/>
                <w:bCs/>
                <w:color w:val="262626" w:themeColor="text1" w:themeTint="D9"/>
                <w:sz w:val="20"/>
                <w:szCs w:val="20"/>
                <w14:ligatures w14:val="none"/>
              </w:rPr>
              <w:t xml:space="preserve">, </w:t>
            </w:r>
            <w:proofErr w:type="spellStart"/>
            <w:r w:rsidRPr="003811EB">
              <w:rPr>
                <w:rFonts w:ascii="Piraeus Open Sans" w:hAnsi="Piraeus Open Sans" w:hint="eastAsia"/>
                <w:b/>
                <w:bCs/>
                <w:color w:val="262626" w:themeColor="text1" w:themeTint="D9"/>
                <w:sz w:val="20"/>
                <w:szCs w:val="20"/>
                <w14:ligatures w14:val="none"/>
              </w:rPr>
              <w:t>οργ</w:t>
            </w:r>
            <w:proofErr w:type="spellEnd"/>
            <w:r w:rsidRPr="003811EB">
              <w:rPr>
                <w:rFonts w:ascii="Piraeus Open Sans" w:hAnsi="Piraeus Open Sans" w:hint="eastAsia"/>
                <w:b/>
                <w:bCs/>
                <w:color w:val="262626" w:themeColor="text1" w:themeTint="D9"/>
                <w:sz w:val="20"/>
                <w:szCs w:val="20"/>
                <w14:ligatures w14:val="none"/>
              </w:rPr>
              <w:t>ανικό</w:t>
            </w:r>
            <w:r w:rsidRPr="003811EB">
              <w:rPr>
                <w:rFonts w:ascii="Piraeus Open Sans" w:hAnsi="Piraeus Open Sans"/>
                <w:b/>
                <w:bCs/>
                <w:color w:val="262626" w:themeColor="text1" w:themeTint="D9"/>
                <w:sz w:val="20"/>
                <w:szCs w:val="20"/>
                <w14:ligatures w14:val="none"/>
              </w:rPr>
              <w:t xml:space="preserve"> </w:t>
            </w:r>
          </w:p>
        </w:tc>
        <w:tc>
          <w:tcPr>
            <w:tcW w:w="1778" w:type="dxa"/>
            <w:tcBorders>
              <w:top w:val="single" w:sz="4" w:space="0" w:color="FFFFFF"/>
            </w:tcBorders>
            <w:shd w:val="clear" w:color="auto" w:fill="FFF5BF"/>
            <w:vAlign w:val="center"/>
          </w:tcPr>
          <w:p w14:paraId="514B56FD" w14:textId="4E1F9276" w:rsidR="005C7555" w:rsidRPr="00AB4C23" w:rsidRDefault="005C7555" w:rsidP="005C7555">
            <w:pPr>
              <w:pStyle w:val="BasicParagraph"/>
              <w:suppressLineNumbers/>
              <w:suppressAutoHyphens/>
              <w:ind w:right="113"/>
              <w:jc w:val="right"/>
              <w:rPr>
                <w:rFonts w:ascii="Piraeus Open Serif" w:eastAsiaTheme="minorHAnsi" w:hAnsi="Piraeus Open Serif" w:cstheme="minorBidi"/>
                <w:b/>
                <w:bCs/>
                <w:color w:val="000000" w:themeColor="text1"/>
                <w:kern w:val="0"/>
                <w:sz w:val="20"/>
                <w:szCs w:val="20"/>
                <w:lang w:eastAsia="en-US"/>
                <w14:ligatures w14:val="none"/>
                <w14:cntxtAlts w14:val="0"/>
              </w:rPr>
            </w:pPr>
            <w:r w:rsidRPr="00AB4C23">
              <w:rPr>
                <w:rFonts w:ascii="Piraeus Open Serif" w:hAnsi="Piraeus Open Serif"/>
                <w:b/>
                <w:bCs/>
                <w:color w:val="000000" w:themeColor="text1"/>
                <w:sz w:val="20"/>
                <w:szCs w:val="20"/>
              </w:rPr>
              <w:t>0</w:t>
            </w:r>
            <w:r w:rsidRPr="00AB4C23">
              <w:rPr>
                <w:rFonts w:ascii="Piraeus Open Serif" w:hAnsi="Piraeus Open Serif"/>
                <w:b/>
                <w:bCs/>
                <w:color w:val="000000" w:themeColor="text1"/>
                <w:sz w:val="20"/>
                <w:szCs w:val="20"/>
                <w:lang w:val="el-GR"/>
              </w:rPr>
              <w:t>,</w:t>
            </w:r>
            <w:r w:rsidR="00AB4C23" w:rsidRPr="00AB4C23">
              <w:rPr>
                <w:rFonts w:ascii="Piraeus Open Serif" w:hAnsi="Piraeus Open Serif"/>
                <w:b/>
                <w:bCs/>
                <w:color w:val="000000" w:themeColor="text1"/>
                <w:sz w:val="20"/>
                <w:szCs w:val="20"/>
                <w:lang w:val="el-GR"/>
              </w:rPr>
              <w:t>51</w:t>
            </w:r>
            <w:r w:rsidRPr="00AB4C23">
              <w:rPr>
                <w:rFonts w:ascii="Piraeus Open Serif" w:hAnsi="Piraeus Open Serif"/>
                <w:b/>
                <w:bCs/>
                <w:color w:val="000000" w:themeColor="text1"/>
                <w:sz w:val="20"/>
                <w:szCs w:val="20"/>
              </w:rPr>
              <w:t>%</w:t>
            </w:r>
          </w:p>
        </w:tc>
        <w:tc>
          <w:tcPr>
            <w:tcW w:w="1772" w:type="dxa"/>
            <w:tcBorders>
              <w:top w:val="single" w:sz="4" w:space="0" w:color="FFFFFF"/>
            </w:tcBorders>
            <w:shd w:val="clear" w:color="auto" w:fill="F2F0EB"/>
            <w:vAlign w:val="center"/>
          </w:tcPr>
          <w:p w14:paraId="52551382" w14:textId="1CC1648B" w:rsidR="005C7555" w:rsidRPr="00AB4C23" w:rsidRDefault="005C7555" w:rsidP="005C7555">
            <w:pPr>
              <w:pStyle w:val="BasicParagraph"/>
              <w:suppressLineNumbers/>
              <w:suppressAutoHyphens/>
              <w:ind w:right="113"/>
              <w:jc w:val="right"/>
              <w:rPr>
                <w:rFonts w:ascii="Piraeus Open Serif" w:eastAsiaTheme="minorHAnsi" w:hAnsi="Piraeus Open Serif" w:cstheme="minorBidi"/>
                <w:b/>
                <w:bCs/>
                <w:color w:val="000000" w:themeColor="text1"/>
                <w:kern w:val="0"/>
                <w:sz w:val="20"/>
                <w:szCs w:val="20"/>
                <w:lang w:eastAsia="en-US"/>
                <w14:ligatures w14:val="none"/>
                <w14:cntxtAlts w14:val="0"/>
              </w:rPr>
            </w:pPr>
            <w:r w:rsidRPr="00AB4C23">
              <w:rPr>
                <w:rFonts w:ascii="Piraeus Open Serif" w:eastAsiaTheme="minorHAnsi" w:hAnsi="Piraeus Open Serif" w:cstheme="minorBidi"/>
                <w:b/>
                <w:bCs/>
                <w:color w:val="000000" w:themeColor="text1"/>
                <w:kern w:val="0"/>
                <w:sz w:val="20"/>
                <w:szCs w:val="20"/>
                <w:lang w:eastAsia="en-US"/>
                <w14:ligatures w14:val="none"/>
                <w14:cntxtAlts w14:val="0"/>
              </w:rPr>
              <w:t>0</w:t>
            </w:r>
            <w:r w:rsidRPr="00AB4C23">
              <w:rPr>
                <w:rFonts w:ascii="Piraeus Open Serif" w:eastAsiaTheme="minorHAnsi" w:hAnsi="Piraeus Open Serif" w:cstheme="minorBidi"/>
                <w:b/>
                <w:bCs/>
                <w:color w:val="000000" w:themeColor="text1"/>
                <w:kern w:val="0"/>
                <w:sz w:val="20"/>
                <w:szCs w:val="20"/>
                <w:lang w:val="el-GR" w:eastAsia="en-US"/>
                <w14:ligatures w14:val="none"/>
                <w14:cntxtAlts w14:val="0"/>
              </w:rPr>
              <w:t>,</w:t>
            </w:r>
            <w:r w:rsidRPr="00AB4C23">
              <w:rPr>
                <w:rFonts w:ascii="Piraeus Open Serif" w:eastAsiaTheme="minorHAnsi" w:hAnsi="Piraeus Open Serif" w:cstheme="minorBidi"/>
                <w:b/>
                <w:bCs/>
                <w:color w:val="000000" w:themeColor="text1"/>
                <w:kern w:val="0"/>
                <w:sz w:val="20"/>
                <w:szCs w:val="20"/>
                <w:lang w:eastAsia="en-US"/>
                <w14:ligatures w14:val="none"/>
                <w14:cntxtAlts w14:val="0"/>
              </w:rPr>
              <w:t>4</w:t>
            </w:r>
            <w:r w:rsidR="00AB4C23" w:rsidRPr="00AB4C23">
              <w:rPr>
                <w:rFonts w:ascii="Piraeus Open Serif" w:eastAsiaTheme="minorHAnsi" w:hAnsi="Piraeus Open Serif" w:cstheme="minorBidi"/>
                <w:b/>
                <w:bCs/>
                <w:color w:val="000000" w:themeColor="text1"/>
                <w:kern w:val="0"/>
                <w:sz w:val="20"/>
                <w:szCs w:val="20"/>
                <w:lang w:val="el-GR" w:eastAsia="en-US"/>
                <w14:ligatures w14:val="none"/>
                <w14:cntxtAlts w14:val="0"/>
              </w:rPr>
              <w:t>1</w:t>
            </w:r>
            <w:r w:rsidRPr="00AB4C23">
              <w:rPr>
                <w:rFonts w:ascii="Piraeus Open Serif" w:eastAsiaTheme="minorHAnsi" w:hAnsi="Piraeus Open Serif" w:cstheme="minorBidi"/>
                <w:b/>
                <w:bCs/>
                <w:color w:val="000000" w:themeColor="text1"/>
                <w:kern w:val="0"/>
                <w:sz w:val="20"/>
                <w:szCs w:val="20"/>
                <w:lang w:eastAsia="en-US"/>
                <w14:ligatures w14:val="none"/>
                <w14:cntxtAlts w14:val="0"/>
              </w:rPr>
              <w:t>%</w:t>
            </w:r>
          </w:p>
        </w:tc>
      </w:tr>
    </w:tbl>
    <w:p w14:paraId="1193A835" w14:textId="77777777" w:rsidR="007A34B1" w:rsidRPr="001844B8" w:rsidRDefault="007A34B1" w:rsidP="007A34B1">
      <w:pPr>
        <w:rPr>
          <w:sz w:val="18"/>
          <w:szCs w:val="24"/>
          <w:lang w:val="el-GR"/>
        </w:rPr>
      </w:pPr>
    </w:p>
    <w:p w14:paraId="217BD900" w14:textId="77777777" w:rsidR="00AB4C23" w:rsidRDefault="00AB4C23" w:rsidP="00300A0A">
      <w:pPr>
        <w:rPr>
          <w:lang w:val="el-GR"/>
        </w:rPr>
      </w:pPr>
    </w:p>
    <w:p w14:paraId="727599D8" w14:textId="77777777" w:rsidR="00AB4C23" w:rsidRDefault="00AB4C23" w:rsidP="00300A0A">
      <w:pPr>
        <w:rPr>
          <w:lang w:val="el-GR"/>
        </w:rPr>
      </w:pPr>
    </w:p>
    <w:p w14:paraId="3C349F12" w14:textId="77777777" w:rsidR="00AB4C23" w:rsidRDefault="00AB4C23" w:rsidP="00AB4C23">
      <w:pPr>
        <w:rPr>
          <w:lang w:val="el-GR"/>
        </w:rPr>
      </w:pPr>
    </w:p>
    <w:p w14:paraId="266A5D0F" w14:textId="5980C5E4" w:rsidR="00AB4C23" w:rsidRPr="006809EB" w:rsidRDefault="00AB4C23" w:rsidP="00AB4C23">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0964F2C3" w14:textId="77777777" w:rsidR="00AB4C23" w:rsidRDefault="00AB4C23" w:rsidP="00AB4C23">
      <w:pPr>
        <w:rPr>
          <w:lang w:val="el-GR"/>
        </w:rPr>
      </w:pPr>
    </w:p>
    <w:p w14:paraId="22B9C882" w14:textId="249BD5C7" w:rsidR="00191476" w:rsidRPr="00085CFE" w:rsidRDefault="009A144C" w:rsidP="00191476">
      <w:pPr>
        <w:pStyle w:val="02PFHTitle2"/>
        <w:rPr>
          <w:lang w:val="el-GR"/>
        </w:rPr>
      </w:pPr>
      <w:r w:rsidRPr="00085CFE">
        <w:rPr>
          <w:lang w:val="el-GR"/>
        </w:rPr>
        <w:t>Κ</w:t>
      </w:r>
      <w:r w:rsidR="00191476" w:rsidRPr="00085CFE">
        <w:rPr>
          <w:lang w:val="el-GR"/>
        </w:rPr>
        <w:t>έρδη ανά μετοχή, προσαρμοσμένα για την πληρωμή</w:t>
      </w:r>
      <w:r w:rsidR="00085CFE">
        <w:rPr>
          <w:rFonts w:asciiTheme="minorHAnsi" w:hAnsiTheme="minorHAnsi"/>
          <w:lang w:val="el-GR"/>
        </w:rPr>
        <w:t xml:space="preserve"> </w:t>
      </w:r>
      <w:r w:rsidR="00191476" w:rsidRPr="00085CFE">
        <w:rPr>
          <w:lang w:val="el-GR"/>
        </w:rPr>
        <w:t xml:space="preserve">κουπονιού AT1 </w:t>
      </w:r>
      <w:r w:rsidR="00191476" w:rsidRPr="00085CFE">
        <w:rPr>
          <w:sz w:val="24"/>
          <w:szCs w:val="24"/>
          <w:lang w:val="el-GR"/>
        </w:rPr>
        <w:t>(€)</w:t>
      </w:r>
    </w:p>
    <w:p w14:paraId="4C4DDC65" w14:textId="77777777" w:rsidR="00191476" w:rsidRDefault="00191476" w:rsidP="00191476">
      <w:pPr>
        <w:suppressLineNumbers/>
        <w:suppressAutoHyphens/>
        <w:autoSpaceDE w:val="0"/>
        <w:autoSpaceDN w:val="0"/>
        <w:adjustRightInd w:val="0"/>
        <w:jc w:val="both"/>
        <w:rPr>
          <w:rStyle w:val="SubtleEmphasis"/>
          <w:lang w:val="el-GR"/>
        </w:rPr>
      </w:pPr>
    </w:p>
    <w:p w14:paraId="620CFF3B" w14:textId="210AE4F8" w:rsidR="00191476" w:rsidRPr="00A7209C" w:rsidRDefault="00191476" w:rsidP="00191476">
      <w:pPr>
        <w:suppressLineNumbers/>
        <w:suppressAutoHyphens/>
        <w:autoSpaceDE w:val="0"/>
        <w:autoSpaceDN w:val="0"/>
        <w:adjustRightInd w:val="0"/>
        <w:jc w:val="both"/>
        <w:rPr>
          <w:rStyle w:val="SubtleEmphasis"/>
          <w:rFonts w:asciiTheme="minorHAnsi" w:hAnsiTheme="minorHAnsi"/>
          <w:sz w:val="20"/>
          <w:szCs w:val="20"/>
          <w:lang w:val="el-GR"/>
        </w:rPr>
      </w:pPr>
      <w:r w:rsidRPr="00085CFE">
        <w:rPr>
          <w:rStyle w:val="SubtleEmphasis"/>
          <w:sz w:val="20"/>
          <w:szCs w:val="20"/>
          <w:lang w:val="el-GR"/>
        </w:rPr>
        <w:t xml:space="preserve">Τα κέρδη ανά μετοχή ορίζονται ως ο λόγος των καθαρών κερδών μετόχων προσαρμοσμένων για την πληρωμή κουπονιού </w:t>
      </w:r>
      <w:r w:rsidRPr="00085CFE">
        <w:rPr>
          <w:rStyle w:val="SubtleEmphasis"/>
          <w:sz w:val="20"/>
          <w:szCs w:val="20"/>
        </w:rPr>
        <w:t>AT</w:t>
      </w:r>
      <w:r w:rsidRPr="00085CFE">
        <w:rPr>
          <w:rStyle w:val="SubtleEmphasis"/>
          <w:sz w:val="20"/>
          <w:szCs w:val="20"/>
          <w:lang w:val="el-GR"/>
        </w:rPr>
        <w:t>1 για την περίοδο, προς (/) το σύνολο του αριθμού μετοχών σε κυκλοφορία στο τέλος της περιόδου</w:t>
      </w:r>
      <w:r w:rsidR="00731B40" w:rsidRPr="00085CFE">
        <w:rPr>
          <w:rStyle w:val="SubtleEmphasis"/>
          <w:sz w:val="20"/>
          <w:szCs w:val="20"/>
          <w:lang w:val="el-GR"/>
        </w:rPr>
        <w:t xml:space="preserve"> προσαρμοσμένων</w:t>
      </w:r>
      <w:r w:rsidR="0065621B" w:rsidRPr="00085CFE">
        <w:rPr>
          <w:rStyle w:val="SubtleEmphasis"/>
          <w:sz w:val="20"/>
          <w:szCs w:val="20"/>
          <w:lang w:val="el-GR"/>
        </w:rPr>
        <w:t xml:space="preserve"> ως </w:t>
      </w:r>
      <w:r w:rsidR="00E8138A" w:rsidRPr="00085CFE">
        <w:rPr>
          <w:rStyle w:val="SubtleEmphasis"/>
          <w:sz w:val="20"/>
          <w:szCs w:val="20"/>
          <w:lang w:val="el-GR"/>
        </w:rPr>
        <w:t xml:space="preserve">προς </w:t>
      </w:r>
      <w:r w:rsidR="00731B40" w:rsidRPr="00085CFE">
        <w:rPr>
          <w:rStyle w:val="SubtleEmphasis"/>
          <w:sz w:val="20"/>
          <w:szCs w:val="20"/>
          <w:lang w:val="el-GR"/>
        </w:rPr>
        <w:t xml:space="preserve">τις ίδιες </w:t>
      </w:r>
      <w:proofErr w:type="spellStart"/>
      <w:r w:rsidR="00731B40" w:rsidRPr="00085CFE">
        <w:rPr>
          <w:rStyle w:val="SubtleEmphasis"/>
          <w:sz w:val="20"/>
          <w:szCs w:val="20"/>
          <w:lang w:val="el-GR"/>
        </w:rPr>
        <w:t>διακρατούμενες</w:t>
      </w:r>
      <w:proofErr w:type="spellEnd"/>
      <w:r w:rsidR="00731B40" w:rsidRPr="00085CFE">
        <w:rPr>
          <w:rStyle w:val="SubtleEmphasis"/>
          <w:sz w:val="20"/>
          <w:szCs w:val="20"/>
          <w:lang w:val="el-GR"/>
        </w:rPr>
        <w:t xml:space="preserve"> μετοχές στο τέλος της </w:t>
      </w:r>
      <w:r w:rsidR="00761042" w:rsidRPr="00085CFE">
        <w:rPr>
          <w:rStyle w:val="SubtleEmphasis"/>
          <w:sz w:val="20"/>
          <w:szCs w:val="20"/>
          <w:lang w:val="el-GR"/>
        </w:rPr>
        <w:t>περιόδου</w:t>
      </w:r>
      <w:r w:rsidR="0065621B" w:rsidRPr="00085CFE">
        <w:rPr>
          <w:rStyle w:val="SubtleEmphasis"/>
          <w:sz w:val="20"/>
          <w:szCs w:val="20"/>
          <w:lang w:val="el-GR"/>
        </w:rPr>
        <w:t>.</w:t>
      </w:r>
      <w:r w:rsidR="00085CFE" w:rsidRPr="00085CFE">
        <w:rPr>
          <w:rStyle w:val="SubtleEmphasis"/>
          <w:sz w:val="20"/>
          <w:szCs w:val="20"/>
          <w:lang w:val="el-GR"/>
        </w:rPr>
        <w:t xml:space="preserve"> </w:t>
      </w:r>
      <w:r w:rsidR="00CA0EDF" w:rsidRPr="00A7209C">
        <w:rPr>
          <w:rStyle w:val="SubtleEmphasis"/>
          <w:sz w:val="20"/>
          <w:szCs w:val="20"/>
          <w:lang w:val="el-GR"/>
        </w:rPr>
        <w:t>Για τ</w:t>
      </w:r>
      <w:r w:rsidR="00085CFE" w:rsidRPr="00085CFE">
        <w:rPr>
          <w:rStyle w:val="SubtleEmphasis"/>
          <w:sz w:val="20"/>
          <w:szCs w:val="20"/>
          <w:lang w:val="el-GR"/>
        </w:rPr>
        <w:t xml:space="preserve">ο </w:t>
      </w:r>
      <w:r w:rsidR="00AB4C23">
        <w:rPr>
          <w:rStyle w:val="SubtleEmphasis"/>
          <w:rFonts w:asciiTheme="minorHAnsi" w:hAnsiTheme="minorHAnsi"/>
          <w:sz w:val="20"/>
          <w:szCs w:val="20"/>
          <w:lang w:val="el-GR"/>
        </w:rPr>
        <w:t>4</w:t>
      </w:r>
      <w:r w:rsidR="00085CFE" w:rsidRPr="00085CFE">
        <w:rPr>
          <w:rStyle w:val="SubtleEmphasis"/>
          <w:sz w:val="20"/>
          <w:szCs w:val="20"/>
          <w:lang w:val="el-GR"/>
        </w:rPr>
        <w:t xml:space="preserve">ο 3μηνο 2025 </w:t>
      </w:r>
      <w:r w:rsidR="00CA0EDF" w:rsidRPr="00A7209C">
        <w:rPr>
          <w:rStyle w:val="SubtleEmphasis"/>
          <w:sz w:val="20"/>
          <w:szCs w:val="20"/>
          <w:lang w:val="el-GR"/>
        </w:rPr>
        <w:t xml:space="preserve">από τα κέρδη ανά μετοχή αφαιρούνται </w:t>
      </w:r>
      <w:r w:rsidR="00A7209C" w:rsidRPr="00A7209C">
        <w:rPr>
          <w:rStyle w:val="SubtleEmphasis"/>
          <w:sz w:val="20"/>
          <w:szCs w:val="20"/>
          <w:lang w:val="el-GR"/>
        </w:rPr>
        <w:t>€20 εκατ</w:t>
      </w:r>
      <w:r w:rsidR="00AB4C23">
        <w:rPr>
          <w:rStyle w:val="SubtleEmphasis"/>
          <w:rFonts w:asciiTheme="minorHAnsi" w:hAnsiTheme="minorHAnsi"/>
          <w:sz w:val="20"/>
          <w:szCs w:val="20"/>
          <w:lang w:val="el-GR"/>
        </w:rPr>
        <w:t>.</w:t>
      </w:r>
      <w:r w:rsidR="00A7209C" w:rsidRPr="00A7209C">
        <w:rPr>
          <w:rStyle w:val="SubtleEmphasis"/>
          <w:sz w:val="20"/>
          <w:szCs w:val="20"/>
          <w:lang w:val="el-GR"/>
        </w:rPr>
        <w:t xml:space="preserve"> για την πληρωμή τόκων ΑΤ1 της περιόδου</w:t>
      </w:r>
      <w:r w:rsidR="00CA0EDF" w:rsidRPr="00A7209C">
        <w:rPr>
          <w:rStyle w:val="SubtleEmphasis"/>
          <w:sz w:val="20"/>
          <w:szCs w:val="20"/>
          <w:lang w:val="el-GR"/>
        </w:rPr>
        <w:t>.</w:t>
      </w:r>
    </w:p>
    <w:p w14:paraId="27A873E5" w14:textId="29028815" w:rsidR="00191476" w:rsidRPr="00191476" w:rsidRDefault="00191476" w:rsidP="00191476">
      <w:pPr>
        <w:suppressLineNumbers/>
        <w:suppressAutoHyphens/>
        <w:autoSpaceDE w:val="0"/>
        <w:autoSpaceDN w:val="0"/>
        <w:adjustRightInd w:val="0"/>
        <w:jc w:val="both"/>
        <w:rPr>
          <w:rStyle w:val="SubtleEmphasis"/>
          <w:lang w:val="el-GR"/>
        </w:rPr>
      </w:pPr>
      <w:r w:rsidRPr="004C7E56">
        <w:rPr>
          <w:rStyle w:val="SubtleEmphasis"/>
          <w:sz w:val="20"/>
          <w:szCs w:val="20"/>
          <w:lang w:val="el-GR"/>
        </w:rPr>
        <w:t xml:space="preserve">Σημασία χρήσης: Δείκτης </w:t>
      </w:r>
      <w:r w:rsidR="00ED1A9B" w:rsidRPr="00DA59A7">
        <w:rPr>
          <w:rStyle w:val="SubtleEmphasis"/>
          <w:sz w:val="20"/>
          <w:szCs w:val="20"/>
          <w:lang w:val="el-GR"/>
        </w:rPr>
        <w:t>κερδοφορίας</w:t>
      </w:r>
    </w:p>
    <w:p w14:paraId="0472DC88" w14:textId="77777777" w:rsidR="00191476" w:rsidRPr="009A1150" w:rsidRDefault="00191476" w:rsidP="00191476">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AB4C23" w14:paraId="444EE443" w14:textId="77777777" w:rsidTr="00D8672F">
        <w:trPr>
          <w:trHeight w:val="567"/>
        </w:trPr>
        <w:tc>
          <w:tcPr>
            <w:tcW w:w="846" w:type="dxa"/>
            <w:tcBorders>
              <w:bottom w:val="single" w:sz="12" w:space="0" w:color="244060"/>
            </w:tcBorders>
            <w:shd w:val="clear" w:color="auto" w:fill="F2F0EB"/>
            <w:vAlign w:val="bottom"/>
          </w:tcPr>
          <w:p w14:paraId="4582F3B2" w14:textId="77777777" w:rsidR="00AB4C23" w:rsidRPr="00191476" w:rsidRDefault="00AB4C23" w:rsidP="00AB4C23">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4BCBC689" w14:textId="77777777" w:rsidR="00AB4C23" w:rsidRPr="00191476" w:rsidRDefault="00AB4C23" w:rsidP="00AB4C23">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638C4B90" w14:textId="7CB022A5" w:rsidR="00AB4C23" w:rsidRPr="00617618" w:rsidRDefault="00AB4C23" w:rsidP="00AB4C23">
            <w:pPr>
              <w:pStyle w:val="BasicParagraph"/>
              <w:suppressLineNumbers/>
              <w:suppressAutoHyphens/>
              <w:ind w:right="113"/>
              <w:jc w:val="right"/>
              <w:rPr>
                <w:rFonts w:ascii="Piraeus Open Sans" w:hAnsi="Piraeus Open Sans"/>
                <w:b/>
                <w:bCs/>
                <w:color w:val="262626" w:themeColor="text1" w:themeTint="D9"/>
                <w:sz w:val="20"/>
                <w:szCs w:val="20"/>
              </w:rPr>
            </w:pPr>
            <w:r>
              <w:rPr>
                <w:rFonts w:asciiTheme="minorHAnsi" w:hAnsiTheme="minorHAnsi"/>
                <w:b/>
                <w:bCs/>
                <w:sz w:val="20"/>
                <w:szCs w:val="20"/>
                <w:lang w:val="el-GR"/>
              </w:rPr>
              <w:t>4</w:t>
            </w:r>
            <w:r w:rsidRPr="00617618">
              <w:rPr>
                <w:rFonts w:ascii="Piraeus Open Sans" w:hAnsi="Piraeus Open Sans" w:hint="eastAsia"/>
                <w:b/>
                <w:bCs/>
                <w:sz w:val="20"/>
                <w:szCs w:val="20"/>
                <w:lang w:val="el-GR"/>
              </w:rPr>
              <w:t>ο</w:t>
            </w:r>
            <w:r w:rsidRPr="00617618">
              <w:rPr>
                <w:rFonts w:ascii="Piraeus Open Sans" w:hAnsi="Piraeus Open Sans"/>
                <w:b/>
                <w:bCs/>
                <w:sz w:val="20"/>
                <w:szCs w:val="20"/>
                <w:lang w:val="el-GR"/>
              </w:rPr>
              <w:t xml:space="preserve"> 3</w:t>
            </w:r>
            <w:r w:rsidRPr="00617618">
              <w:rPr>
                <w:rFonts w:ascii="Piraeus Open Sans" w:hAnsi="Piraeus Open Sans" w:hint="eastAsia"/>
                <w:b/>
                <w:bCs/>
                <w:sz w:val="20"/>
                <w:szCs w:val="20"/>
                <w:lang w:val="el-GR"/>
              </w:rPr>
              <w:t>μ</w:t>
            </w:r>
            <w:r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183BAC54" w14:textId="5D187496" w:rsidR="00AB4C23" w:rsidRPr="009A1150" w:rsidRDefault="00AB4C23" w:rsidP="00AB4C23">
            <w:pPr>
              <w:pStyle w:val="BasicParagraph"/>
              <w:suppressLineNumbers/>
              <w:suppressAutoHyphens/>
              <w:ind w:right="113"/>
              <w:jc w:val="right"/>
              <w:rPr>
                <w:rFonts w:ascii="Piraeus Open Sans" w:hAnsi="Piraeus Open Sans"/>
                <w:color w:val="262626" w:themeColor="text1" w:themeTint="D9"/>
                <w:sz w:val="20"/>
                <w:szCs w:val="20"/>
              </w:rPr>
            </w:pPr>
            <w:r>
              <w:rPr>
                <w:rFonts w:asciiTheme="minorHAnsi" w:hAnsiTheme="minorHAnsi"/>
                <w:sz w:val="20"/>
                <w:szCs w:val="20"/>
                <w:lang w:val="el-GR"/>
              </w:rPr>
              <w:t>4</w:t>
            </w:r>
            <w:r w:rsidRPr="000C31B9">
              <w:rPr>
                <w:rFonts w:ascii="Piraeus Open Sans" w:hAnsi="Piraeus Open Sans"/>
                <w:sz w:val="20"/>
                <w:szCs w:val="20"/>
                <w:lang w:val="el-GR"/>
              </w:rPr>
              <w:t>ο 3μ 2024</w:t>
            </w:r>
          </w:p>
        </w:tc>
      </w:tr>
      <w:tr w:rsidR="00AB4C23" w14:paraId="45B55F5C" w14:textId="77777777" w:rsidTr="00D8672F">
        <w:trPr>
          <w:trHeight w:val="472"/>
        </w:trPr>
        <w:tc>
          <w:tcPr>
            <w:tcW w:w="846" w:type="dxa"/>
            <w:tcBorders>
              <w:top w:val="single" w:sz="12" w:space="0" w:color="244060"/>
              <w:bottom w:val="single" w:sz="4" w:space="0" w:color="FFFFFF"/>
            </w:tcBorders>
            <w:shd w:val="clear" w:color="auto" w:fill="F2F0EB"/>
            <w:vAlign w:val="center"/>
          </w:tcPr>
          <w:p w14:paraId="2197BEB3" w14:textId="77777777" w:rsidR="00AB4C23" w:rsidRPr="009A1150" w:rsidRDefault="00AB4C23" w:rsidP="00AB4C23">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557BA321" w14:textId="5360E3A3" w:rsidR="00AB4C23" w:rsidRPr="00191476" w:rsidRDefault="00AB4C23" w:rsidP="00AB4C23">
            <w:pPr>
              <w:pStyle w:val="BasicParagraph"/>
              <w:suppressLineNumbers/>
              <w:suppressAutoHyphens/>
              <w:ind w:right="113"/>
              <w:rPr>
                <w:rFonts w:ascii="Piraeus Open Sans" w:hAnsi="Piraeus Open Sans"/>
                <w:color w:val="262626" w:themeColor="text1" w:themeTint="D9"/>
                <w:sz w:val="20"/>
                <w:szCs w:val="20"/>
                <w14:ligatures w14:val="none"/>
              </w:rPr>
            </w:pPr>
            <w:r w:rsidRPr="00191476">
              <w:rPr>
                <w:rFonts w:ascii="Piraeus Open Sans" w:hAnsi="Piraeus Open Sans"/>
                <w:color w:val="262626" w:themeColor="text1" w:themeTint="D9"/>
                <w:sz w:val="20"/>
                <w:szCs w:val="20"/>
                <w:lang w:val="el-GR"/>
                <w14:ligatures w14:val="none"/>
              </w:rPr>
              <w:t>Κ</w:t>
            </w:r>
            <w:r w:rsidRPr="00191476">
              <w:rPr>
                <w:rFonts w:ascii="Piraeus Open Sans" w:hAnsi="Piraeus Open Sans"/>
                <w:color w:val="262626" w:themeColor="text1" w:themeTint="D9"/>
                <w:sz w:val="20"/>
                <w:szCs w:val="20"/>
                <w14:ligatures w14:val="none"/>
              </w:rPr>
              <w:t>αθα</w:t>
            </w:r>
            <w:proofErr w:type="spellStart"/>
            <w:r w:rsidRPr="00191476">
              <w:rPr>
                <w:rFonts w:ascii="Piraeus Open Sans" w:hAnsi="Piraeus Open Sans"/>
                <w:color w:val="262626" w:themeColor="text1" w:themeTint="D9"/>
                <w:sz w:val="20"/>
                <w:szCs w:val="20"/>
                <w14:ligatures w14:val="none"/>
              </w:rPr>
              <w:t>ρά</w:t>
            </w:r>
            <w:proofErr w:type="spellEnd"/>
            <w:r w:rsidRPr="00191476">
              <w:rPr>
                <w:rFonts w:ascii="Piraeus Open Sans" w:hAnsi="Piraeus Open Sans"/>
                <w:color w:val="262626" w:themeColor="text1" w:themeTint="D9"/>
                <w:sz w:val="20"/>
                <w:szCs w:val="20"/>
                <w14:ligatures w14:val="none"/>
              </w:rPr>
              <w:t xml:space="preserve"> </w:t>
            </w:r>
            <w:proofErr w:type="spellStart"/>
            <w:r w:rsidRPr="00191476">
              <w:rPr>
                <w:rFonts w:ascii="Piraeus Open Sans" w:hAnsi="Piraeus Open Sans"/>
                <w:color w:val="262626" w:themeColor="text1" w:themeTint="D9"/>
                <w:sz w:val="20"/>
                <w:szCs w:val="20"/>
                <w14:ligatures w14:val="none"/>
              </w:rPr>
              <w:t>κέρδη</w:t>
            </w:r>
            <w:proofErr w:type="spellEnd"/>
            <w:r w:rsidRPr="00191476">
              <w:rPr>
                <w:rFonts w:ascii="Piraeus Open Sans" w:hAnsi="Piraeus Open Sans"/>
                <w:color w:val="262626" w:themeColor="text1" w:themeTint="D9"/>
                <w:sz w:val="20"/>
                <w:szCs w:val="20"/>
                <w14:ligatures w14:val="none"/>
              </w:rPr>
              <w:t xml:space="preserve"> </w:t>
            </w:r>
            <w:r w:rsidRPr="00191476">
              <w:rPr>
                <w:rFonts w:ascii="Piraeus Open Sans" w:hAnsi="Piraeus Open Sans"/>
                <w:color w:val="262626" w:themeColor="text1" w:themeTint="D9"/>
                <w:sz w:val="20"/>
                <w:szCs w:val="20"/>
                <w:lang w:val="el-GR"/>
                <w14:ligatures w14:val="none"/>
              </w:rPr>
              <w:t xml:space="preserve">μετόχων </w:t>
            </w:r>
            <w:r w:rsidRPr="00191476">
              <w:rPr>
                <w:rFonts w:ascii="Piraeus Open Sans" w:hAnsi="Piraeus Open Sans"/>
                <w:color w:val="262626" w:themeColor="text1" w:themeTint="D9"/>
                <w:sz w:val="20"/>
                <w:szCs w:val="20"/>
                <w14:ligatures w14:val="none"/>
              </w:rPr>
              <w:t xml:space="preserve">(€ </w:t>
            </w:r>
            <w:proofErr w:type="spellStart"/>
            <w:r w:rsidRPr="00191476">
              <w:rPr>
                <w:rFonts w:ascii="Piraeus Open Sans" w:hAnsi="Piraeus Open Sans"/>
                <w:color w:val="262626" w:themeColor="text1" w:themeTint="D9"/>
                <w:sz w:val="20"/>
                <w:szCs w:val="20"/>
                <w14:ligatures w14:val="none"/>
              </w:rPr>
              <w:t>εκ</w:t>
            </w:r>
            <w:proofErr w:type="spellEnd"/>
            <w:r w:rsidRPr="00191476">
              <w:rPr>
                <w:rFonts w:ascii="Piraeus Open Sans" w:hAnsi="Piraeus Open Sans"/>
                <w:color w:val="262626" w:themeColor="text1" w:themeTint="D9"/>
                <w:sz w:val="20"/>
                <w:szCs w:val="20"/>
                <w14:ligatures w14:val="none"/>
              </w:rPr>
              <w:t>ατ.)</w:t>
            </w:r>
          </w:p>
        </w:tc>
        <w:tc>
          <w:tcPr>
            <w:tcW w:w="1771" w:type="dxa"/>
            <w:tcBorders>
              <w:top w:val="single" w:sz="12" w:space="0" w:color="244060"/>
              <w:bottom w:val="single" w:sz="4" w:space="0" w:color="FFFFFF"/>
            </w:tcBorders>
            <w:shd w:val="clear" w:color="auto" w:fill="FFF5BF"/>
            <w:vAlign w:val="center"/>
          </w:tcPr>
          <w:p w14:paraId="032E1B7C" w14:textId="2F4FE555" w:rsidR="00AB4C23" w:rsidRPr="0028746A" w:rsidRDefault="00AB4C23" w:rsidP="00AB4C23">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28746A">
              <w:rPr>
                <w:rFonts w:ascii="Piraeus Open Sans" w:hAnsi="Piraeus Open Sans"/>
                <w:sz w:val="20"/>
                <w:szCs w:val="20"/>
              </w:rPr>
              <w:t>2</w:t>
            </w:r>
            <w:r w:rsidRPr="0028746A">
              <w:rPr>
                <w:rFonts w:ascii="Piraeus Open Sans" w:hAnsi="Piraeus Open Sans"/>
                <w:sz w:val="20"/>
                <w:szCs w:val="20"/>
                <w:lang w:val="el-GR"/>
              </w:rPr>
              <w:t>50</w:t>
            </w:r>
            <w:r w:rsidRPr="0028746A">
              <w:rPr>
                <w:rFonts w:ascii="Piraeus Open Sans" w:hAnsi="Piraeus Open Sans"/>
                <w:sz w:val="20"/>
                <w:szCs w:val="20"/>
              </w:rPr>
              <w:t xml:space="preserve"> </w:t>
            </w:r>
          </w:p>
        </w:tc>
        <w:tc>
          <w:tcPr>
            <w:tcW w:w="1772" w:type="dxa"/>
            <w:tcBorders>
              <w:top w:val="single" w:sz="12" w:space="0" w:color="244060"/>
              <w:bottom w:val="single" w:sz="4" w:space="0" w:color="FFFFFF"/>
            </w:tcBorders>
            <w:shd w:val="clear" w:color="auto" w:fill="F2F0EB"/>
            <w:vAlign w:val="center"/>
          </w:tcPr>
          <w:p w14:paraId="1AE10624" w14:textId="11CCF5DC" w:rsidR="00AB4C23" w:rsidRPr="0028746A" w:rsidRDefault="00AB4C23" w:rsidP="00AB4C23">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8746A">
              <w:rPr>
                <w:rFonts w:ascii="Piraeus Open Sans" w:hAnsi="Piraeus Open Sans"/>
                <w:sz w:val="20"/>
                <w:szCs w:val="20"/>
              </w:rPr>
              <w:t>18</w:t>
            </w:r>
            <w:r w:rsidRPr="0028746A">
              <w:rPr>
                <w:rFonts w:ascii="Piraeus Open Sans" w:hAnsi="Piraeus Open Sans"/>
                <w:sz w:val="20"/>
                <w:szCs w:val="20"/>
                <w:lang w:val="el-GR"/>
              </w:rPr>
              <w:t>4</w:t>
            </w:r>
            <w:r w:rsidRPr="0028746A">
              <w:rPr>
                <w:rFonts w:ascii="Piraeus Open Sans" w:hAnsi="Piraeus Open Sans"/>
                <w:sz w:val="20"/>
                <w:szCs w:val="20"/>
              </w:rPr>
              <w:t xml:space="preserve"> </w:t>
            </w:r>
          </w:p>
        </w:tc>
      </w:tr>
      <w:tr w:rsidR="00AB4C23" w14:paraId="179D56C8" w14:textId="77777777" w:rsidTr="00D8672F">
        <w:trPr>
          <w:trHeight w:val="57"/>
        </w:trPr>
        <w:tc>
          <w:tcPr>
            <w:tcW w:w="846" w:type="dxa"/>
            <w:tcBorders>
              <w:top w:val="single" w:sz="4" w:space="0" w:color="FFFFFF"/>
              <w:bottom w:val="single" w:sz="4" w:space="0" w:color="FFFFFF"/>
            </w:tcBorders>
            <w:shd w:val="clear" w:color="auto" w:fill="F2F0EB"/>
            <w:vAlign w:val="center"/>
          </w:tcPr>
          <w:p w14:paraId="5A181374" w14:textId="77777777" w:rsidR="00AB4C23" w:rsidRPr="009A1150" w:rsidRDefault="00AB4C23" w:rsidP="00AB4C23">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68AF2A78" w14:textId="77777777" w:rsidR="00AB4C23" w:rsidRPr="00191476" w:rsidRDefault="00AB4C23" w:rsidP="00AB4C23">
            <w:pPr>
              <w:pStyle w:val="Default"/>
              <w:suppressLineNumbers/>
              <w:suppressAutoHyphens/>
              <w:rPr>
                <w:rFonts w:ascii="Piraeus Open Sans" w:hAnsi="Piraeus Open Sans"/>
                <w:color w:val="262626" w:themeColor="text1" w:themeTint="D9"/>
                <w:sz w:val="20"/>
                <w:szCs w:val="20"/>
              </w:rPr>
            </w:pPr>
            <w:r w:rsidRPr="00191476">
              <w:rPr>
                <w:rFonts w:ascii="Piraeus Open Sans" w:hAnsi="Piraeus Open Sans"/>
                <w:color w:val="262626" w:themeColor="text1" w:themeTint="D9"/>
                <w:sz w:val="20"/>
                <w:szCs w:val="20"/>
              </w:rPr>
              <w:t>Πληρωμή κουπονιού AT1 (€ εκατ.)</w:t>
            </w:r>
          </w:p>
        </w:tc>
        <w:tc>
          <w:tcPr>
            <w:tcW w:w="1771" w:type="dxa"/>
            <w:tcBorders>
              <w:top w:val="single" w:sz="4" w:space="0" w:color="FFFFFF"/>
              <w:bottom w:val="single" w:sz="4" w:space="0" w:color="FFFFFF"/>
            </w:tcBorders>
            <w:shd w:val="clear" w:color="auto" w:fill="FFF5BF"/>
            <w:vAlign w:val="center"/>
          </w:tcPr>
          <w:p w14:paraId="22FD3BED" w14:textId="448466DD" w:rsidR="00AB4C23" w:rsidRPr="0028746A" w:rsidRDefault="00AB4C23" w:rsidP="00AB4C23">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28746A">
              <w:rPr>
                <w:rFonts w:ascii="Piraeus Open Sans" w:hAnsi="Piraeus Open Sans"/>
                <w:sz w:val="20"/>
                <w:szCs w:val="20"/>
              </w:rPr>
              <w:t>20</w:t>
            </w:r>
          </w:p>
        </w:tc>
        <w:tc>
          <w:tcPr>
            <w:tcW w:w="1772" w:type="dxa"/>
            <w:tcBorders>
              <w:top w:val="single" w:sz="4" w:space="0" w:color="FFFFFF"/>
              <w:bottom w:val="single" w:sz="4" w:space="0" w:color="FFFFFF"/>
            </w:tcBorders>
            <w:shd w:val="clear" w:color="auto" w:fill="F2F0EB"/>
            <w:vAlign w:val="center"/>
          </w:tcPr>
          <w:p w14:paraId="67F0B003" w14:textId="72B44CD9" w:rsidR="00AB4C23" w:rsidRPr="0028746A" w:rsidRDefault="00AB4C23" w:rsidP="00AB4C23">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28746A">
              <w:rPr>
                <w:rFonts w:ascii="Piraeus Open Sans" w:hAnsi="Piraeus Open Sans"/>
                <w:sz w:val="20"/>
                <w:szCs w:val="20"/>
              </w:rPr>
              <w:t>13</w:t>
            </w:r>
          </w:p>
        </w:tc>
      </w:tr>
      <w:tr w:rsidR="00AB4C23" w14:paraId="1C405011" w14:textId="77777777" w:rsidTr="00D8672F">
        <w:trPr>
          <w:trHeight w:val="57"/>
        </w:trPr>
        <w:tc>
          <w:tcPr>
            <w:tcW w:w="846" w:type="dxa"/>
            <w:tcBorders>
              <w:top w:val="single" w:sz="4" w:space="0" w:color="FFFFFF"/>
              <w:bottom w:val="single" w:sz="4" w:space="0" w:color="FFFFFF"/>
            </w:tcBorders>
            <w:shd w:val="clear" w:color="auto" w:fill="F2F0EB"/>
            <w:vAlign w:val="center"/>
          </w:tcPr>
          <w:p w14:paraId="0A16FB85" w14:textId="77777777" w:rsidR="00AB4C23" w:rsidRPr="009A1150" w:rsidRDefault="00AB4C23" w:rsidP="00AB4C23">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2EBBCE05" w14:textId="77777777" w:rsidR="00AB4C23" w:rsidRPr="00191476" w:rsidRDefault="00AB4C23" w:rsidP="00AB4C23">
            <w:pPr>
              <w:pStyle w:val="Default"/>
              <w:suppressLineNumbers/>
              <w:suppressAutoHyphens/>
              <w:rPr>
                <w:rFonts w:ascii="Piraeus Open Sans" w:hAnsi="Piraeus Open Sans"/>
                <w:color w:val="262626" w:themeColor="text1" w:themeTint="D9"/>
                <w:sz w:val="20"/>
                <w:szCs w:val="20"/>
              </w:rPr>
            </w:pPr>
            <w:r w:rsidRPr="00191476">
              <w:rPr>
                <w:rFonts w:ascii="Piraeus Open Sans" w:hAnsi="Piraeus Open Sans"/>
                <w:color w:val="262626" w:themeColor="text1" w:themeTint="D9"/>
                <w:sz w:val="20"/>
                <w:szCs w:val="20"/>
              </w:rPr>
              <w:t>Σύνολο μετοχών (εκατ.)</w:t>
            </w:r>
          </w:p>
        </w:tc>
        <w:tc>
          <w:tcPr>
            <w:tcW w:w="1771" w:type="dxa"/>
            <w:tcBorders>
              <w:top w:val="single" w:sz="4" w:space="0" w:color="FFFFFF"/>
              <w:bottom w:val="single" w:sz="4" w:space="0" w:color="FFFFFF"/>
            </w:tcBorders>
            <w:shd w:val="clear" w:color="auto" w:fill="FFF5BF"/>
            <w:vAlign w:val="center"/>
          </w:tcPr>
          <w:p w14:paraId="75DB7233" w14:textId="514B230E" w:rsidR="00AB4C23" w:rsidRPr="0028746A" w:rsidRDefault="00AB4C23" w:rsidP="00AB4C23">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8746A">
              <w:rPr>
                <w:rFonts w:ascii="Piraeus Open Sans" w:hAnsi="Piraeus Open Sans"/>
                <w:sz w:val="20"/>
                <w:szCs w:val="20"/>
              </w:rPr>
              <w:t>1</w:t>
            </w:r>
            <w:r w:rsidRPr="0028746A">
              <w:rPr>
                <w:rFonts w:ascii="Piraeus Open Sans" w:hAnsi="Piraeus Open Sans"/>
                <w:sz w:val="20"/>
                <w:szCs w:val="20"/>
                <w:lang w:val="el-GR"/>
              </w:rPr>
              <w:t>.</w:t>
            </w:r>
            <w:r w:rsidRPr="0028746A">
              <w:rPr>
                <w:rFonts w:ascii="Piraeus Open Sans" w:hAnsi="Piraeus Open Sans"/>
                <w:sz w:val="20"/>
                <w:szCs w:val="20"/>
              </w:rPr>
              <w:t>2</w:t>
            </w:r>
            <w:r w:rsidRPr="0028746A">
              <w:rPr>
                <w:rFonts w:ascii="Piraeus Open Sans" w:hAnsi="Piraeus Open Sans"/>
                <w:sz w:val="20"/>
                <w:szCs w:val="20"/>
                <w:lang w:val="el-GR"/>
              </w:rPr>
              <w:t>30</w:t>
            </w:r>
          </w:p>
        </w:tc>
        <w:tc>
          <w:tcPr>
            <w:tcW w:w="1772" w:type="dxa"/>
            <w:tcBorders>
              <w:top w:val="single" w:sz="4" w:space="0" w:color="FFFFFF"/>
              <w:bottom w:val="single" w:sz="4" w:space="0" w:color="FFFFFF"/>
            </w:tcBorders>
            <w:shd w:val="clear" w:color="auto" w:fill="F2F0EB"/>
            <w:vAlign w:val="center"/>
          </w:tcPr>
          <w:p w14:paraId="7EB90D4D" w14:textId="57589CEF" w:rsidR="00AB4C23" w:rsidRPr="0028746A" w:rsidRDefault="00AB4C23" w:rsidP="00AB4C23">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8746A">
              <w:rPr>
                <w:rFonts w:ascii="Piraeus Open Sans" w:hAnsi="Piraeus Open Sans"/>
                <w:sz w:val="20"/>
                <w:szCs w:val="20"/>
              </w:rPr>
              <w:t>1</w:t>
            </w:r>
            <w:r w:rsidRPr="0028746A">
              <w:rPr>
                <w:rFonts w:ascii="Piraeus Open Sans" w:hAnsi="Piraeus Open Sans"/>
                <w:sz w:val="20"/>
                <w:szCs w:val="20"/>
                <w:lang w:val="el-GR"/>
              </w:rPr>
              <w:t>.</w:t>
            </w:r>
            <w:r w:rsidRPr="0028746A">
              <w:rPr>
                <w:rFonts w:ascii="Piraeus Open Sans" w:hAnsi="Piraeus Open Sans"/>
                <w:sz w:val="20"/>
                <w:szCs w:val="20"/>
              </w:rPr>
              <w:t>24</w:t>
            </w:r>
            <w:r w:rsidRPr="0028746A">
              <w:rPr>
                <w:rFonts w:ascii="Piraeus Open Sans" w:hAnsi="Piraeus Open Sans"/>
                <w:sz w:val="20"/>
                <w:szCs w:val="20"/>
                <w:lang w:val="el-GR"/>
              </w:rPr>
              <w:t>6</w:t>
            </w:r>
          </w:p>
        </w:tc>
      </w:tr>
      <w:tr w:rsidR="00AB4C23" w14:paraId="771AFCF0" w14:textId="77777777" w:rsidTr="00D8672F">
        <w:trPr>
          <w:trHeight w:val="57"/>
        </w:trPr>
        <w:tc>
          <w:tcPr>
            <w:tcW w:w="846" w:type="dxa"/>
            <w:tcBorders>
              <w:top w:val="single" w:sz="4" w:space="0" w:color="FFFFFF"/>
            </w:tcBorders>
            <w:shd w:val="clear" w:color="auto" w:fill="F2F0EB"/>
            <w:vAlign w:val="center"/>
          </w:tcPr>
          <w:p w14:paraId="6A4C50D9" w14:textId="77777777" w:rsidR="00AB4C23" w:rsidRPr="009A1150" w:rsidRDefault="00AB4C23" w:rsidP="00AB4C23">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0CC68946" w14:textId="6DCE2D58" w:rsidR="00AB4C23" w:rsidRPr="00191476" w:rsidRDefault="00AB4C23" w:rsidP="00AB4C23">
            <w:pPr>
              <w:pStyle w:val="Default"/>
              <w:suppressLineNumbers/>
              <w:suppressAutoHyphens/>
              <w:rPr>
                <w:rFonts w:ascii="Piraeus Open Sans" w:hAnsi="Piraeus Open Sans"/>
                <w:b/>
                <w:bCs/>
                <w:color w:val="262626" w:themeColor="text1" w:themeTint="D9"/>
                <w:sz w:val="20"/>
                <w:szCs w:val="20"/>
              </w:rPr>
            </w:pPr>
            <w:r w:rsidRPr="00C01FAB">
              <w:rPr>
                <w:rFonts w:ascii="Piraeus Open Sans" w:hAnsi="Piraeus Open Sans"/>
                <w:b/>
                <w:bCs/>
                <w:color w:val="262626" w:themeColor="text1" w:themeTint="D9"/>
                <w:sz w:val="20"/>
                <w:szCs w:val="20"/>
              </w:rPr>
              <w:t>Κ</w:t>
            </w:r>
            <w:r w:rsidRPr="009A144C">
              <w:rPr>
                <w:rFonts w:ascii="Piraeus Open Sans" w:hAnsi="Piraeus Open Sans"/>
                <w:b/>
                <w:bCs/>
                <w:color w:val="262626" w:themeColor="text1" w:themeTint="D9"/>
                <w:sz w:val="20"/>
                <w:szCs w:val="20"/>
              </w:rPr>
              <w:t>έ</w:t>
            </w:r>
            <w:r w:rsidRPr="00191476">
              <w:rPr>
                <w:rFonts w:ascii="Piraeus Open Sans" w:hAnsi="Piraeus Open Sans"/>
                <w:b/>
                <w:bCs/>
                <w:color w:val="262626" w:themeColor="text1" w:themeTint="D9"/>
                <w:sz w:val="20"/>
                <w:szCs w:val="20"/>
              </w:rPr>
              <w:t>ρδη ανά μετοχή</w:t>
            </w:r>
          </w:p>
        </w:tc>
        <w:tc>
          <w:tcPr>
            <w:tcW w:w="1771" w:type="dxa"/>
            <w:tcBorders>
              <w:top w:val="single" w:sz="4" w:space="0" w:color="FFFFFF"/>
            </w:tcBorders>
            <w:shd w:val="clear" w:color="auto" w:fill="FFF5BF"/>
            <w:vAlign w:val="center"/>
          </w:tcPr>
          <w:p w14:paraId="378D003F" w14:textId="5613E57C" w:rsidR="00AB4C23" w:rsidRPr="0028746A" w:rsidRDefault="00AB4C23" w:rsidP="00AB4C23">
            <w:pPr>
              <w:ind w:right="144"/>
              <w:jc w:val="right"/>
              <w:rPr>
                <w:rFonts w:ascii="Piraeus Open Serif" w:hAnsi="Piraeus Open Serif"/>
                <w:b/>
                <w:bCs/>
                <w:color w:val="000000" w:themeColor="text1"/>
                <w:sz w:val="20"/>
                <w:szCs w:val="20"/>
              </w:rPr>
            </w:pPr>
            <w:r w:rsidRPr="0028746A">
              <w:rPr>
                <w:rFonts w:ascii="Piraeus Open Serif" w:hAnsi="Piraeus Open Serif"/>
                <w:b/>
                <w:bCs/>
                <w:color w:val="000000" w:themeColor="text1"/>
                <w:sz w:val="20"/>
                <w:szCs w:val="20"/>
              </w:rPr>
              <w:t>0</w:t>
            </w:r>
            <w:r w:rsidRPr="0028746A">
              <w:rPr>
                <w:rFonts w:ascii="Piraeus Open Serif" w:hAnsi="Piraeus Open Serif"/>
                <w:b/>
                <w:bCs/>
                <w:color w:val="000000" w:themeColor="text1"/>
                <w:sz w:val="20"/>
                <w:szCs w:val="20"/>
                <w:lang w:val="el-GR"/>
              </w:rPr>
              <w:t>,</w:t>
            </w:r>
            <w:r w:rsidRPr="0028746A">
              <w:rPr>
                <w:rFonts w:ascii="Piraeus Open Serif" w:hAnsi="Piraeus Open Serif"/>
                <w:b/>
                <w:bCs/>
                <w:color w:val="000000" w:themeColor="text1"/>
                <w:sz w:val="20"/>
                <w:szCs w:val="20"/>
              </w:rPr>
              <w:t>19</w:t>
            </w:r>
          </w:p>
        </w:tc>
        <w:tc>
          <w:tcPr>
            <w:tcW w:w="1772" w:type="dxa"/>
            <w:tcBorders>
              <w:top w:val="single" w:sz="4" w:space="0" w:color="FFFFFF"/>
            </w:tcBorders>
            <w:shd w:val="clear" w:color="auto" w:fill="F2F0EB"/>
            <w:vAlign w:val="center"/>
          </w:tcPr>
          <w:p w14:paraId="374F451B" w14:textId="765C4C12" w:rsidR="00AB4C23" w:rsidRPr="0028746A" w:rsidRDefault="00AB4C23" w:rsidP="00AB4C23">
            <w:pPr>
              <w:ind w:right="109"/>
              <w:jc w:val="right"/>
              <w:rPr>
                <w:rFonts w:ascii="Piraeus Open Serif" w:hAnsi="Piraeus Open Serif"/>
                <w:b/>
                <w:bCs/>
                <w:color w:val="000000" w:themeColor="text1"/>
                <w:sz w:val="20"/>
                <w:szCs w:val="20"/>
                <w:lang w:val="el-GR"/>
              </w:rPr>
            </w:pPr>
            <w:r w:rsidRPr="0028746A">
              <w:rPr>
                <w:rFonts w:ascii="Piraeus Open Serif" w:hAnsi="Piraeus Open Serif"/>
                <w:b/>
                <w:bCs/>
                <w:color w:val="000000" w:themeColor="text1"/>
                <w:sz w:val="20"/>
                <w:szCs w:val="20"/>
              </w:rPr>
              <w:t>0</w:t>
            </w:r>
            <w:r w:rsidRPr="0028746A">
              <w:rPr>
                <w:rFonts w:ascii="Piraeus Open Serif" w:hAnsi="Piraeus Open Serif"/>
                <w:b/>
                <w:bCs/>
                <w:color w:val="000000" w:themeColor="text1"/>
                <w:sz w:val="20"/>
                <w:szCs w:val="20"/>
                <w:lang w:val="el-GR"/>
              </w:rPr>
              <w:t>,14</w:t>
            </w:r>
          </w:p>
        </w:tc>
      </w:tr>
    </w:tbl>
    <w:p w14:paraId="5EB2C56E" w14:textId="77777777" w:rsidR="00FA7B3F" w:rsidRPr="001844B8" w:rsidRDefault="00FA7B3F" w:rsidP="007E0BC7">
      <w:pPr>
        <w:rPr>
          <w:sz w:val="20"/>
          <w:szCs w:val="28"/>
          <w:lang w:val="el-GR"/>
        </w:rPr>
      </w:pPr>
    </w:p>
    <w:p w14:paraId="0E117973" w14:textId="77777777" w:rsidR="007663E9" w:rsidRPr="00BC1AD2" w:rsidRDefault="007663E9" w:rsidP="007663E9">
      <w:pPr>
        <w:pStyle w:val="02PFHTitle2"/>
        <w:rPr>
          <w:lang w:val="el-GR"/>
        </w:rPr>
      </w:pPr>
      <w:r w:rsidRPr="00BC1AD2">
        <w:rPr>
          <w:lang w:val="el-GR"/>
        </w:rPr>
        <w:t>Δείκτης κάλυψης ρευστότητας (</w:t>
      </w:r>
      <w:r>
        <w:t>LCR</w:t>
      </w:r>
      <w:r w:rsidRPr="00BC1AD2">
        <w:rPr>
          <w:lang w:val="el-GR"/>
        </w:rPr>
        <w:t xml:space="preserve">) </w:t>
      </w:r>
      <w:r w:rsidRPr="00BC1AD2">
        <w:rPr>
          <w:rFonts w:ascii="Piraeus Open Sans" w:hAnsi="Piraeus Open Sans"/>
          <w:sz w:val="24"/>
          <w:szCs w:val="24"/>
          <w:lang w:val="el-GR"/>
        </w:rPr>
        <w:t>(</w:t>
      </w:r>
      <w:r>
        <w:rPr>
          <w:rFonts w:ascii="Piraeus Open Sans" w:hAnsi="Piraeus Open Sans"/>
          <w:sz w:val="24"/>
          <w:szCs w:val="24"/>
          <w:lang w:val="el-GR"/>
        </w:rPr>
        <w:t>ποσοστό</w:t>
      </w:r>
      <w:r w:rsidRPr="00BC1AD2">
        <w:rPr>
          <w:rFonts w:ascii="Piraeus Open Sans" w:hAnsi="Piraeus Open Sans"/>
          <w:sz w:val="24"/>
          <w:szCs w:val="24"/>
          <w:lang w:val="el-GR"/>
        </w:rPr>
        <w:t>, %)</w:t>
      </w:r>
    </w:p>
    <w:p w14:paraId="4F6CED05" w14:textId="77777777" w:rsidR="007663E9" w:rsidRPr="00BC1AD2" w:rsidRDefault="007663E9" w:rsidP="007663E9">
      <w:pPr>
        <w:rPr>
          <w:rStyle w:val="SubtleEmphasis"/>
          <w:lang w:val="el-GR"/>
        </w:rPr>
      </w:pPr>
    </w:p>
    <w:p w14:paraId="20CDB428" w14:textId="5D969D2B" w:rsidR="007663E9" w:rsidRPr="004C7E56" w:rsidRDefault="007663E9" w:rsidP="007663E9">
      <w:pPr>
        <w:suppressAutoHyphens/>
        <w:jc w:val="both"/>
        <w:rPr>
          <w:rStyle w:val="SubtleEmphasis"/>
          <w:rFonts w:asciiTheme="minorHAnsi" w:hAnsiTheme="minorHAnsi"/>
          <w:sz w:val="20"/>
          <w:szCs w:val="20"/>
          <w:lang w:val="el-GR"/>
        </w:rPr>
      </w:pPr>
      <w:r w:rsidRPr="004C7E56">
        <w:rPr>
          <w:rStyle w:val="SubtleEmphasis"/>
          <w:sz w:val="20"/>
          <w:szCs w:val="20"/>
          <w:lang w:val="el-GR"/>
        </w:rPr>
        <w:t xml:space="preserve">Ο δείκτης κάλυψης ρευστότητας όπως ορίζεται από την Οδηγία (Ε.Ε.) </w:t>
      </w:r>
      <w:proofErr w:type="spellStart"/>
      <w:r w:rsidRPr="004C7E56">
        <w:rPr>
          <w:rStyle w:val="SubtleEmphasis"/>
          <w:sz w:val="20"/>
          <w:szCs w:val="20"/>
          <w:lang w:val="el-GR"/>
        </w:rPr>
        <w:t>Νο</w:t>
      </w:r>
      <w:proofErr w:type="spellEnd"/>
      <w:r w:rsidRPr="004C7E56">
        <w:rPr>
          <w:rStyle w:val="SubtleEmphasis"/>
          <w:sz w:val="20"/>
          <w:szCs w:val="20"/>
          <w:lang w:val="el-GR"/>
        </w:rPr>
        <w:t xml:space="preserve"> 2015/61 (τροποποιήθηκε από την Οδηγία (Ε.Ε.) </w:t>
      </w:r>
      <w:proofErr w:type="spellStart"/>
      <w:r w:rsidRPr="004C7E56">
        <w:rPr>
          <w:rStyle w:val="SubtleEmphasis"/>
          <w:sz w:val="20"/>
          <w:szCs w:val="20"/>
          <w:lang w:val="el-GR"/>
        </w:rPr>
        <w:t>Νο</w:t>
      </w:r>
      <w:proofErr w:type="spellEnd"/>
      <w:r w:rsidRPr="004C7E56">
        <w:rPr>
          <w:rStyle w:val="SubtleEmphasis"/>
          <w:sz w:val="20"/>
          <w:szCs w:val="20"/>
          <w:lang w:val="el-GR"/>
        </w:rPr>
        <w:t xml:space="preserve"> 2018/1620) είναι το ποσό του αποθέματος μη </w:t>
      </w:r>
      <w:proofErr w:type="spellStart"/>
      <w:r w:rsidRPr="004C7E56">
        <w:rPr>
          <w:rStyle w:val="SubtleEmphasis"/>
          <w:sz w:val="20"/>
          <w:szCs w:val="20"/>
          <w:lang w:val="el-GR"/>
        </w:rPr>
        <w:t>χρησιμοποιηθέντων</w:t>
      </w:r>
      <w:proofErr w:type="spellEnd"/>
      <w:r w:rsidRPr="004C7E56">
        <w:rPr>
          <w:rStyle w:val="SubtleEmphasis"/>
          <w:sz w:val="20"/>
          <w:szCs w:val="20"/>
          <w:lang w:val="el-GR"/>
        </w:rPr>
        <w:t xml:space="preserve"> ως κάλυμμα άντλησης χρηματοδότησης υψηλής ποιότητας ρευστοποιήσιμων στοιχείων ενεργητικού που κατέχει ένα πιστωτικό ίδρυμα</w:t>
      </w:r>
      <w:r w:rsidRPr="00BA57DD">
        <w:rPr>
          <w:rStyle w:val="SubtleEmphasis"/>
          <w:sz w:val="20"/>
          <w:szCs w:val="20"/>
          <w:lang w:val="el-GR"/>
        </w:rPr>
        <w:t xml:space="preserve">, προς </w:t>
      </w:r>
      <w:r w:rsidR="00BA57DD" w:rsidRPr="00BA57DD">
        <w:rPr>
          <w:rStyle w:val="SubtleEmphasis"/>
          <w:sz w:val="20"/>
          <w:szCs w:val="20"/>
          <w:lang w:val="el-GR"/>
        </w:rPr>
        <w:t xml:space="preserve">(/) </w:t>
      </w:r>
      <w:r w:rsidRPr="004C7E56">
        <w:rPr>
          <w:rStyle w:val="SubtleEmphasis"/>
          <w:sz w:val="20"/>
          <w:szCs w:val="20"/>
          <w:lang w:val="el-GR"/>
        </w:rPr>
        <w:t xml:space="preserve">τις προβλεπόμενες καθαρές ταμειακές εκροές, ώστε </w:t>
      </w:r>
      <w:r w:rsidR="00B77E6D" w:rsidRPr="00B77E6D">
        <w:rPr>
          <w:rStyle w:val="SubtleEmphasis"/>
          <w:sz w:val="20"/>
          <w:szCs w:val="20"/>
          <w:lang w:val="el-GR"/>
        </w:rPr>
        <w:t xml:space="preserve">το πιστωτικό ίδρυμα </w:t>
      </w:r>
      <w:r w:rsidRPr="00B77E6D">
        <w:rPr>
          <w:rStyle w:val="SubtleEmphasis"/>
          <w:sz w:val="20"/>
          <w:szCs w:val="20"/>
          <w:lang w:val="el-GR"/>
        </w:rPr>
        <w:t>ν</w:t>
      </w:r>
      <w:r w:rsidRPr="004C7E56">
        <w:rPr>
          <w:rStyle w:val="SubtleEmphasis"/>
          <w:sz w:val="20"/>
          <w:szCs w:val="20"/>
          <w:lang w:val="el-GR"/>
        </w:rPr>
        <w:t xml:space="preserve">α επιβιώσει σε ένα σενάριο ακραίων καταστάσεων διάρκειας ενός μήνα. </w:t>
      </w:r>
    </w:p>
    <w:p w14:paraId="5DBFA406" w14:textId="50D37C6B" w:rsidR="001E79FB" w:rsidRPr="0028746A" w:rsidRDefault="007663E9" w:rsidP="0028746A">
      <w:pPr>
        <w:suppressAutoHyphens/>
        <w:ind w:left="288" w:hanging="288"/>
        <w:jc w:val="both"/>
        <w:rPr>
          <w:rFonts w:asciiTheme="minorHAnsi" w:hAnsiTheme="minorHAnsi"/>
          <w:sz w:val="19"/>
          <w:szCs w:val="24"/>
          <w:lang w:val="el-GR" w:eastAsia="el-GR"/>
        </w:rPr>
      </w:pPr>
      <w:r w:rsidRPr="004C7E56">
        <w:rPr>
          <w:rStyle w:val="SubtleEmphasis"/>
          <w:sz w:val="20"/>
          <w:szCs w:val="20"/>
          <w:lang w:val="el-GR"/>
        </w:rPr>
        <w:t>Σημασία χρήσης: Εποπτικός δείκτης ρευστότητας</w:t>
      </w:r>
    </w:p>
    <w:tbl>
      <w:tblPr>
        <w:tblStyle w:val="TableGrid"/>
        <w:tblpPr w:leftFromText="180" w:rightFromText="180" w:vertAnchor="text" w:horzAnchor="margin"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A629CB" w14:paraId="4C59F4F5" w14:textId="77777777" w:rsidTr="008178DD">
        <w:trPr>
          <w:trHeight w:val="567"/>
        </w:trPr>
        <w:tc>
          <w:tcPr>
            <w:tcW w:w="846" w:type="dxa"/>
            <w:tcBorders>
              <w:bottom w:val="single" w:sz="12" w:space="0" w:color="244060"/>
            </w:tcBorders>
            <w:shd w:val="clear" w:color="auto" w:fill="F2F0EB"/>
            <w:vAlign w:val="bottom"/>
          </w:tcPr>
          <w:p w14:paraId="5486ED06" w14:textId="77777777" w:rsidR="00A629CB" w:rsidRPr="001E79FB" w:rsidRDefault="00A629CB" w:rsidP="00A629CB">
            <w:pPr>
              <w:suppressLineNumbers/>
              <w:suppressAutoHyphens/>
              <w:spacing w:after="200"/>
              <w:rPr>
                <w:color w:val="262626" w:themeColor="text1" w:themeTint="D9"/>
                <w:sz w:val="20"/>
                <w:szCs w:val="20"/>
                <w:lang w:val="el-GR"/>
              </w:rPr>
            </w:pPr>
          </w:p>
        </w:tc>
        <w:tc>
          <w:tcPr>
            <w:tcW w:w="4111" w:type="dxa"/>
            <w:tcBorders>
              <w:bottom w:val="single" w:sz="12" w:space="0" w:color="244060"/>
            </w:tcBorders>
            <w:shd w:val="clear" w:color="auto" w:fill="F2F0EB"/>
            <w:vAlign w:val="bottom"/>
          </w:tcPr>
          <w:p w14:paraId="573FDA97" w14:textId="77777777" w:rsidR="00A629CB" w:rsidRPr="001E79FB" w:rsidRDefault="00A629CB" w:rsidP="00A629CB">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47B1C3C6" w14:textId="03D307D1" w:rsidR="00A629CB" w:rsidRPr="0028746A" w:rsidRDefault="0028746A" w:rsidP="00A629CB">
            <w:pPr>
              <w:pStyle w:val="BasicParagraph"/>
              <w:suppressLineNumbers/>
              <w:suppressAutoHyphens/>
              <w:ind w:right="113"/>
              <w:jc w:val="right"/>
              <w:rPr>
                <w:rFonts w:ascii="Piraeus Open Sans" w:eastAsiaTheme="minorHAnsi" w:hAnsi="Piraeus Open Sans" w:cstheme="minorBidi"/>
                <w:b/>
                <w:bCs/>
                <w:color w:val="262626" w:themeColor="text1" w:themeTint="D9"/>
                <w:kern w:val="0"/>
                <w:sz w:val="20"/>
                <w:szCs w:val="20"/>
                <w:lang w:eastAsia="en-US"/>
                <w14:ligatures w14:val="none"/>
                <w14:cntxtAlts w14:val="0"/>
              </w:rPr>
            </w:pPr>
            <w:r w:rsidRPr="0028746A">
              <w:rPr>
                <w:rFonts w:ascii="Piraeus Open Sans" w:hAnsi="Piraeus Open Sans"/>
                <w:b/>
                <w:bCs/>
                <w:sz w:val="20"/>
                <w:szCs w:val="20"/>
                <w:lang w:val="el-GR"/>
              </w:rPr>
              <w:t xml:space="preserve">Δεκέμβριος </w:t>
            </w:r>
            <w:r w:rsidR="00A629CB" w:rsidRPr="0028746A">
              <w:rPr>
                <w:rFonts w:ascii="Piraeus Open Sans" w:hAnsi="Piraeus Open Sans"/>
                <w:b/>
                <w:bCs/>
                <w:sz w:val="20"/>
                <w:szCs w:val="20"/>
                <w:lang w:val="el-GR"/>
              </w:rPr>
              <w:t>2025</w:t>
            </w:r>
          </w:p>
        </w:tc>
        <w:tc>
          <w:tcPr>
            <w:tcW w:w="1842" w:type="dxa"/>
            <w:tcBorders>
              <w:bottom w:val="single" w:sz="12" w:space="0" w:color="244060"/>
            </w:tcBorders>
            <w:shd w:val="clear" w:color="auto" w:fill="F2F0EB"/>
            <w:vAlign w:val="center"/>
          </w:tcPr>
          <w:p w14:paraId="09B05282" w14:textId="3A921BA7" w:rsidR="00A629CB" w:rsidRPr="0028746A" w:rsidRDefault="0028746A" w:rsidP="00A629CB">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28746A">
              <w:rPr>
                <w:rFonts w:ascii="Piraeus Open Sans" w:hAnsi="Piraeus Open Sans"/>
                <w:sz w:val="20"/>
                <w:szCs w:val="20"/>
                <w:lang w:val="el-GR"/>
              </w:rPr>
              <w:t>Δεκέμβριος</w:t>
            </w:r>
            <w:r w:rsidRPr="0028746A">
              <w:rPr>
                <w:rFonts w:ascii="Piraeus Open Sans" w:hAnsi="Piraeus Open Sans"/>
                <w:b/>
                <w:bCs/>
                <w:sz w:val="20"/>
                <w:szCs w:val="20"/>
                <w:lang w:val="el-GR"/>
              </w:rPr>
              <w:t xml:space="preserve"> </w:t>
            </w:r>
            <w:r w:rsidR="00A629CB" w:rsidRPr="0028746A">
              <w:rPr>
                <w:rFonts w:ascii="Piraeus Open Sans" w:hAnsi="Piraeus Open Sans"/>
                <w:sz w:val="20"/>
                <w:szCs w:val="20"/>
              </w:rPr>
              <w:t>2</w:t>
            </w:r>
            <w:r w:rsidR="00A629CB" w:rsidRPr="0028746A">
              <w:rPr>
                <w:rFonts w:ascii="Piraeus Open Sans" w:hAnsi="Piraeus Open Sans"/>
                <w:sz w:val="20"/>
                <w:szCs w:val="20"/>
                <w:lang w:val="el-GR"/>
              </w:rPr>
              <w:t>024</w:t>
            </w:r>
          </w:p>
        </w:tc>
      </w:tr>
      <w:tr w:rsidR="00165A22" w14:paraId="39AA5253" w14:textId="77777777" w:rsidTr="008178DD">
        <w:trPr>
          <w:trHeight w:val="113"/>
        </w:trPr>
        <w:tc>
          <w:tcPr>
            <w:tcW w:w="846" w:type="dxa"/>
            <w:tcBorders>
              <w:top w:val="single" w:sz="12" w:space="0" w:color="244060"/>
              <w:bottom w:val="single" w:sz="4" w:space="0" w:color="FFFFFF" w:themeColor="background1"/>
            </w:tcBorders>
            <w:shd w:val="clear" w:color="auto" w:fill="F2F0EB"/>
            <w:vAlign w:val="center"/>
          </w:tcPr>
          <w:p w14:paraId="32172988" w14:textId="77777777" w:rsidR="00165A22" w:rsidRPr="00BC1AD2" w:rsidRDefault="00165A22" w:rsidP="00165A22">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hemeColor="background1"/>
            </w:tcBorders>
            <w:shd w:val="clear" w:color="auto" w:fill="F2F0EB"/>
            <w:vAlign w:val="center"/>
          </w:tcPr>
          <w:p w14:paraId="3DA107AB" w14:textId="77777777" w:rsidR="00165A22" w:rsidRPr="00BC1AD2" w:rsidRDefault="00165A22" w:rsidP="00165A22">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Ρευστοποιήσιμα στοιχεία ενεργητικού υψηλής ποιότητας (€ εκατ.)</w:t>
            </w:r>
          </w:p>
        </w:tc>
        <w:tc>
          <w:tcPr>
            <w:tcW w:w="1841" w:type="dxa"/>
            <w:tcBorders>
              <w:top w:val="single" w:sz="12" w:space="0" w:color="244060"/>
              <w:bottom w:val="single" w:sz="4" w:space="0" w:color="FFFFFF" w:themeColor="background1"/>
            </w:tcBorders>
            <w:shd w:val="clear" w:color="auto" w:fill="FFF5BF"/>
            <w:vAlign w:val="center"/>
          </w:tcPr>
          <w:p w14:paraId="65B00CFA" w14:textId="5FACDDFC" w:rsidR="00165A22" w:rsidRPr="0028746A" w:rsidRDefault="0028746A" w:rsidP="00165A2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28746A">
              <w:rPr>
                <w:rFonts w:ascii="Piraeus Open Sans" w:hAnsi="Piraeus Open Sans"/>
                <w:sz w:val="20"/>
                <w:szCs w:val="20"/>
              </w:rPr>
              <w:t>21</w:t>
            </w:r>
            <w:r w:rsidRPr="0028746A">
              <w:rPr>
                <w:rFonts w:ascii="Piraeus Open Sans" w:hAnsi="Piraeus Open Sans"/>
                <w:sz w:val="20"/>
                <w:szCs w:val="20"/>
                <w:lang w:val="el-GR"/>
              </w:rPr>
              <w:t>.</w:t>
            </w:r>
            <w:r w:rsidRPr="0028746A">
              <w:rPr>
                <w:rFonts w:ascii="Piraeus Open Sans" w:hAnsi="Piraeus Open Sans"/>
                <w:sz w:val="20"/>
                <w:szCs w:val="20"/>
              </w:rPr>
              <w:t>956</w:t>
            </w:r>
          </w:p>
        </w:tc>
        <w:tc>
          <w:tcPr>
            <w:tcW w:w="1842" w:type="dxa"/>
            <w:tcBorders>
              <w:top w:val="single" w:sz="12" w:space="0" w:color="244060"/>
              <w:bottom w:val="single" w:sz="4" w:space="0" w:color="FFFFFF" w:themeColor="background1"/>
            </w:tcBorders>
            <w:shd w:val="clear" w:color="auto" w:fill="F2F0EB"/>
            <w:vAlign w:val="center"/>
          </w:tcPr>
          <w:p w14:paraId="2DEEB534" w14:textId="486DDC0F" w:rsidR="00165A22" w:rsidRPr="0028746A" w:rsidRDefault="0028746A" w:rsidP="00165A2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8746A">
              <w:rPr>
                <w:rFonts w:ascii="Piraeus Open Sans" w:hAnsi="Piraeus Open Sans"/>
                <w:sz w:val="20"/>
                <w:szCs w:val="20"/>
                <w:lang w:val="el-GR"/>
              </w:rPr>
              <w:t>20.571</w:t>
            </w:r>
          </w:p>
        </w:tc>
      </w:tr>
      <w:tr w:rsidR="00165A22" w14:paraId="4375C65C" w14:textId="77777777" w:rsidTr="008178DD">
        <w:trPr>
          <w:trHeight w:val="113"/>
        </w:trPr>
        <w:tc>
          <w:tcPr>
            <w:tcW w:w="846" w:type="dxa"/>
            <w:tcBorders>
              <w:top w:val="single" w:sz="4" w:space="0" w:color="FFFFFF" w:themeColor="background1"/>
              <w:bottom w:val="single" w:sz="4" w:space="0" w:color="FFFFFF"/>
            </w:tcBorders>
            <w:shd w:val="clear" w:color="auto" w:fill="F2F0EB"/>
            <w:vAlign w:val="center"/>
          </w:tcPr>
          <w:p w14:paraId="56250A1A" w14:textId="77777777" w:rsidR="00165A22" w:rsidRPr="00BC1AD2" w:rsidRDefault="00165A22" w:rsidP="00165A22">
            <w:pPr>
              <w:pStyle w:val="BasicParagraph"/>
              <w:suppressLineNumbers/>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themeColor="background1"/>
              <w:bottom w:val="single" w:sz="4" w:space="0" w:color="FFFFFF"/>
            </w:tcBorders>
            <w:shd w:val="clear" w:color="auto" w:fill="F2F0EB"/>
            <w:vAlign w:val="center"/>
          </w:tcPr>
          <w:p w14:paraId="66015A04" w14:textId="77777777" w:rsidR="00165A22" w:rsidRPr="00BC1AD2" w:rsidRDefault="00165A22" w:rsidP="00165A22">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 xml:space="preserve">Σύνολο προβλεπόμενων καθαρών ταμειακών εκροών - επόμενες 30 </w:t>
            </w:r>
            <w:proofErr w:type="spellStart"/>
            <w:r w:rsidRPr="00BC1AD2">
              <w:rPr>
                <w:rFonts w:ascii="Piraeus Open Sans" w:hAnsi="Piraeus Open Sans"/>
                <w:color w:val="262626" w:themeColor="text1" w:themeTint="D9"/>
                <w:sz w:val="20"/>
                <w:szCs w:val="20"/>
                <w:lang w:val="el-GR"/>
                <w14:ligatures w14:val="none"/>
              </w:rPr>
              <w:t>ημερολ</w:t>
            </w:r>
            <w:proofErr w:type="spellEnd"/>
            <w:r w:rsidRPr="00BC1AD2">
              <w:rPr>
                <w:rFonts w:ascii="Piraeus Open Sans" w:hAnsi="Piraeus Open Sans"/>
                <w:color w:val="262626" w:themeColor="text1" w:themeTint="D9"/>
                <w:sz w:val="20"/>
                <w:szCs w:val="20"/>
                <w:lang w:val="el-GR"/>
                <w14:ligatures w14:val="none"/>
              </w:rPr>
              <w:t>. ημέρες (€ εκατ.)</w:t>
            </w:r>
          </w:p>
        </w:tc>
        <w:tc>
          <w:tcPr>
            <w:tcW w:w="1841" w:type="dxa"/>
            <w:tcBorders>
              <w:top w:val="single" w:sz="4" w:space="0" w:color="FFFFFF" w:themeColor="background1"/>
              <w:bottom w:val="single" w:sz="4" w:space="0" w:color="FFFFFF"/>
            </w:tcBorders>
            <w:shd w:val="clear" w:color="auto" w:fill="FFF5BF"/>
            <w:vAlign w:val="center"/>
          </w:tcPr>
          <w:p w14:paraId="5CE72BBC" w14:textId="1B709BCB" w:rsidR="00165A22" w:rsidRPr="0028746A" w:rsidRDefault="0028746A" w:rsidP="00165A2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8746A">
              <w:rPr>
                <w:rFonts w:ascii="Piraeus Open Sans" w:hAnsi="Piraeus Open Sans"/>
                <w:sz w:val="20"/>
                <w:szCs w:val="20"/>
                <w:lang w:val="el-GR"/>
              </w:rPr>
              <w:t>10.177</w:t>
            </w:r>
          </w:p>
        </w:tc>
        <w:tc>
          <w:tcPr>
            <w:tcW w:w="1842" w:type="dxa"/>
            <w:tcBorders>
              <w:top w:val="single" w:sz="4" w:space="0" w:color="FFFFFF" w:themeColor="background1"/>
              <w:bottom w:val="single" w:sz="4" w:space="0" w:color="FFFFFF"/>
            </w:tcBorders>
            <w:shd w:val="clear" w:color="auto" w:fill="F2F0EB"/>
            <w:vAlign w:val="center"/>
          </w:tcPr>
          <w:p w14:paraId="2B85B4CC" w14:textId="3F24C435" w:rsidR="00165A22" w:rsidRPr="0028746A" w:rsidRDefault="00165A22" w:rsidP="00165A2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28746A">
              <w:rPr>
                <w:rFonts w:ascii="Piraeus Open Sans" w:hAnsi="Piraeus Open Sans"/>
                <w:sz w:val="20"/>
                <w:szCs w:val="20"/>
              </w:rPr>
              <w:t>9</w:t>
            </w:r>
            <w:r w:rsidRPr="0028746A">
              <w:rPr>
                <w:rFonts w:ascii="Piraeus Open Sans" w:hAnsi="Piraeus Open Sans"/>
                <w:sz w:val="20"/>
                <w:szCs w:val="20"/>
                <w:lang w:val="el-GR"/>
              </w:rPr>
              <w:t>.</w:t>
            </w:r>
            <w:r w:rsidR="0028746A" w:rsidRPr="0028746A">
              <w:rPr>
                <w:rFonts w:ascii="Piraeus Open Sans" w:hAnsi="Piraeus Open Sans"/>
                <w:sz w:val="20"/>
                <w:szCs w:val="20"/>
                <w:lang w:val="el-GR"/>
              </w:rPr>
              <w:t>396</w:t>
            </w:r>
          </w:p>
        </w:tc>
      </w:tr>
      <w:tr w:rsidR="00165A22" w14:paraId="2D2C78F2" w14:textId="77777777" w:rsidTr="008178DD">
        <w:trPr>
          <w:trHeight w:val="113"/>
        </w:trPr>
        <w:tc>
          <w:tcPr>
            <w:tcW w:w="846" w:type="dxa"/>
            <w:tcBorders>
              <w:top w:val="single" w:sz="4" w:space="0" w:color="FFFFFF"/>
              <w:bottom w:val="single" w:sz="4" w:space="0" w:color="FFFFFF"/>
            </w:tcBorders>
            <w:shd w:val="clear" w:color="auto" w:fill="F2F0EB"/>
            <w:vAlign w:val="center"/>
          </w:tcPr>
          <w:p w14:paraId="18477F81" w14:textId="77777777" w:rsidR="00165A22" w:rsidRPr="00BC1AD2" w:rsidRDefault="00165A22" w:rsidP="00165A22">
            <w:pPr>
              <w:pStyle w:val="BasicParagraph"/>
              <w:suppressLineNumbers/>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9F347AA" w14:textId="77777777" w:rsidR="00165A22" w:rsidRPr="00BC1AD2" w:rsidRDefault="00165A22" w:rsidP="00165A22">
            <w:pPr>
              <w:pStyle w:val="BasicParagraph"/>
              <w:suppressLineNumbers/>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LCR</w:t>
            </w:r>
          </w:p>
        </w:tc>
        <w:tc>
          <w:tcPr>
            <w:tcW w:w="1841" w:type="dxa"/>
            <w:tcBorders>
              <w:top w:val="single" w:sz="4" w:space="0" w:color="FFFFFF"/>
              <w:bottom w:val="single" w:sz="4" w:space="0" w:color="FFFFFF"/>
            </w:tcBorders>
            <w:shd w:val="clear" w:color="auto" w:fill="FFF5BF"/>
            <w:vAlign w:val="center"/>
          </w:tcPr>
          <w:p w14:paraId="55110964" w14:textId="7E23B870" w:rsidR="00165A22" w:rsidRPr="0028746A" w:rsidRDefault="00165A22" w:rsidP="00165A22">
            <w:pPr>
              <w:ind w:right="144"/>
              <w:jc w:val="right"/>
              <w:rPr>
                <w:rFonts w:ascii="Piraeus Open Serif" w:hAnsi="Piraeus Open Serif"/>
                <w:b/>
                <w:bCs/>
                <w:color w:val="000000" w:themeColor="text1"/>
                <w:sz w:val="20"/>
                <w:szCs w:val="20"/>
              </w:rPr>
            </w:pPr>
            <w:r w:rsidRPr="0028746A">
              <w:rPr>
                <w:rFonts w:ascii="Piraeus Open Serif" w:hAnsi="Piraeus Open Serif"/>
                <w:b/>
                <w:bCs/>
                <w:color w:val="000000" w:themeColor="text1"/>
                <w:sz w:val="20"/>
                <w:szCs w:val="20"/>
              </w:rPr>
              <w:t>21</w:t>
            </w:r>
            <w:r w:rsidR="0028746A" w:rsidRPr="0028746A">
              <w:rPr>
                <w:rFonts w:ascii="Piraeus Open Serif" w:hAnsi="Piraeus Open Serif"/>
                <w:b/>
                <w:bCs/>
                <w:color w:val="000000" w:themeColor="text1"/>
                <w:sz w:val="20"/>
                <w:szCs w:val="20"/>
                <w:lang w:val="el-GR"/>
              </w:rPr>
              <w:t>6</w:t>
            </w:r>
            <w:r w:rsidRPr="0028746A">
              <w:rPr>
                <w:rFonts w:ascii="Piraeus Open Serif" w:hAnsi="Piraeus Open Serif"/>
                <w:b/>
                <w:bCs/>
                <w:color w:val="000000" w:themeColor="text1"/>
                <w:sz w:val="20"/>
                <w:szCs w:val="20"/>
              </w:rPr>
              <w:t>%</w:t>
            </w:r>
          </w:p>
        </w:tc>
        <w:tc>
          <w:tcPr>
            <w:tcW w:w="1842" w:type="dxa"/>
            <w:tcBorders>
              <w:top w:val="single" w:sz="4" w:space="0" w:color="FFFFFF"/>
              <w:bottom w:val="single" w:sz="4" w:space="0" w:color="FFFFFF"/>
            </w:tcBorders>
            <w:shd w:val="clear" w:color="auto" w:fill="F2F0EB"/>
            <w:vAlign w:val="center"/>
          </w:tcPr>
          <w:p w14:paraId="09A229DB" w14:textId="4A41321F" w:rsidR="00165A22" w:rsidRPr="0028746A" w:rsidRDefault="00165A22" w:rsidP="00165A22">
            <w:pPr>
              <w:ind w:right="144"/>
              <w:jc w:val="right"/>
              <w:rPr>
                <w:rFonts w:ascii="Piraeus Open Serif" w:hAnsi="Piraeus Open Serif"/>
                <w:b/>
                <w:bCs/>
                <w:color w:val="000000" w:themeColor="text1"/>
                <w:sz w:val="20"/>
                <w:szCs w:val="20"/>
              </w:rPr>
            </w:pPr>
            <w:r w:rsidRPr="0028746A">
              <w:rPr>
                <w:rFonts w:ascii="Piraeus Open Serif" w:hAnsi="Piraeus Open Serif"/>
                <w:b/>
                <w:bCs/>
                <w:color w:val="000000" w:themeColor="text1"/>
                <w:sz w:val="20"/>
                <w:szCs w:val="20"/>
              </w:rPr>
              <w:t>2</w:t>
            </w:r>
            <w:r w:rsidR="0028746A" w:rsidRPr="0028746A">
              <w:rPr>
                <w:rFonts w:ascii="Piraeus Open Serif" w:hAnsi="Piraeus Open Serif"/>
                <w:b/>
                <w:bCs/>
                <w:color w:val="000000" w:themeColor="text1"/>
                <w:sz w:val="20"/>
                <w:szCs w:val="20"/>
                <w:lang w:val="el-GR"/>
              </w:rPr>
              <w:t>19</w:t>
            </w:r>
            <w:r w:rsidRPr="0028746A">
              <w:rPr>
                <w:rFonts w:ascii="Piraeus Open Serif" w:hAnsi="Piraeus Open Serif"/>
                <w:b/>
                <w:bCs/>
                <w:color w:val="000000" w:themeColor="text1"/>
                <w:sz w:val="20"/>
                <w:szCs w:val="20"/>
              </w:rPr>
              <w:t>%</w:t>
            </w:r>
          </w:p>
        </w:tc>
      </w:tr>
    </w:tbl>
    <w:p w14:paraId="1E28B335" w14:textId="77777777" w:rsidR="001E79FB" w:rsidRPr="00BC1AD2" w:rsidRDefault="001E79FB" w:rsidP="001E79FB">
      <w:pPr>
        <w:suppressAutoHyphens/>
        <w:ind w:left="288" w:hanging="288"/>
        <w:rPr>
          <w:rStyle w:val="SubtleEmphasis"/>
          <w:lang w:val="el-GR"/>
        </w:rPr>
      </w:pPr>
    </w:p>
    <w:p w14:paraId="1A6FC32F" w14:textId="77777777" w:rsidR="001E79FB" w:rsidRPr="00BC1AD2" w:rsidRDefault="001E79FB" w:rsidP="001E79FB">
      <w:pPr>
        <w:suppressAutoHyphens/>
        <w:ind w:left="288" w:hanging="288"/>
        <w:rPr>
          <w:rStyle w:val="SubtleEmphasis"/>
          <w:lang w:val="el-GR"/>
        </w:rPr>
      </w:pPr>
    </w:p>
    <w:p w14:paraId="4C9FAE20" w14:textId="77777777" w:rsidR="001E79FB" w:rsidRDefault="001E79FB" w:rsidP="001E79FB">
      <w:pPr>
        <w:rPr>
          <w:lang w:val="el-GR"/>
        </w:rPr>
      </w:pPr>
    </w:p>
    <w:p w14:paraId="24E7E97A" w14:textId="77777777" w:rsidR="001E79FB" w:rsidRDefault="001E79FB" w:rsidP="001E79FB">
      <w:pPr>
        <w:rPr>
          <w:lang w:val="el-GR"/>
        </w:rPr>
      </w:pPr>
    </w:p>
    <w:p w14:paraId="6FF4BDB7" w14:textId="77777777" w:rsidR="001E79FB" w:rsidRDefault="001E79FB" w:rsidP="001E79FB">
      <w:pPr>
        <w:rPr>
          <w:lang w:val="el-GR"/>
        </w:rPr>
      </w:pPr>
    </w:p>
    <w:p w14:paraId="1B1F11DD" w14:textId="77777777" w:rsidR="001E79FB" w:rsidRDefault="001E79FB" w:rsidP="001E79FB">
      <w:pPr>
        <w:rPr>
          <w:lang w:val="el-GR"/>
        </w:rPr>
      </w:pPr>
    </w:p>
    <w:p w14:paraId="11FD12D8" w14:textId="77777777" w:rsidR="001E79FB" w:rsidRDefault="001E79FB" w:rsidP="001E79FB">
      <w:pPr>
        <w:rPr>
          <w:lang w:val="el-GR"/>
        </w:rPr>
      </w:pPr>
    </w:p>
    <w:p w14:paraId="34C8ADDA" w14:textId="77777777" w:rsidR="001E79FB" w:rsidRDefault="001E79FB" w:rsidP="001E79FB">
      <w:pPr>
        <w:rPr>
          <w:lang w:val="el-GR"/>
        </w:rPr>
      </w:pPr>
    </w:p>
    <w:p w14:paraId="69C383BF" w14:textId="77777777" w:rsidR="001E79FB" w:rsidRDefault="001E79FB" w:rsidP="007E0BC7">
      <w:pPr>
        <w:rPr>
          <w:lang w:val="el-GR"/>
        </w:rPr>
      </w:pPr>
    </w:p>
    <w:p w14:paraId="46430E75" w14:textId="77777777" w:rsidR="001E79FB" w:rsidRDefault="001E79FB" w:rsidP="007E0BC7">
      <w:pPr>
        <w:rPr>
          <w:lang w:val="el-GR"/>
        </w:rPr>
      </w:pPr>
    </w:p>
    <w:p w14:paraId="30A79283" w14:textId="0CA237CB" w:rsidR="001E79FB" w:rsidRPr="00BC1AD2" w:rsidRDefault="001E79FB" w:rsidP="001E79FB">
      <w:pPr>
        <w:pStyle w:val="02PFHTitle2"/>
        <w:rPr>
          <w:rFonts w:ascii="Piraeus Open Sans" w:hAnsi="Piraeus Open Sans"/>
          <w:sz w:val="24"/>
          <w:szCs w:val="24"/>
          <w:lang w:val="el-GR"/>
        </w:rPr>
      </w:pPr>
      <w:r w:rsidRPr="006E6CB7">
        <w:rPr>
          <w:lang w:val="el-GR"/>
        </w:rPr>
        <w:t>Δείκτης δανείων προς καταθέσεις (</w:t>
      </w:r>
      <w:r w:rsidRPr="00BC2247">
        <w:t>LDR</w:t>
      </w:r>
      <w:r w:rsidRPr="006E6CB7">
        <w:rPr>
          <w:lang w:val="el-GR"/>
        </w:rPr>
        <w:t>)</w:t>
      </w:r>
      <w:r w:rsidRPr="00BC1AD2">
        <w:rPr>
          <w:rFonts w:ascii="Piraeus Open Sans" w:hAnsi="Piraeus Open Sans"/>
          <w:sz w:val="24"/>
          <w:szCs w:val="24"/>
          <w:lang w:val="el-GR"/>
        </w:rPr>
        <w:t xml:space="preserve"> (</w:t>
      </w:r>
      <w:r>
        <w:rPr>
          <w:rFonts w:ascii="Piraeus Open Sans" w:hAnsi="Piraeus Open Sans"/>
          <w:sz w:val="24"/>
          <w:szCs w:val="24"/>
          <w:lang w:val="el-GR"/>
        </w:rPr>
        <w:t>ποσοστό</w:t>
      </w:r>
      <w:r w:rsidRPr="00BC1AD2">
        <w:rPr>
          <w:rFonts w:ascii="Piraeus Open Sans" w:hAnsi="Piraeus Open Sans"/>
          <w:sz w:val="24"/>
          <w:szCs w:val="24"/>
          <w:lang w:val="el-GR"/>
        </w:rPr>
        <w:t>, %)</w:t>
      </w:r>
    </w:p>
    <w:p w14:paraId="27AC6F1A" w14:textId="77777777" w:rsidR="001E79FB" w:rsidRPr="004B306A" w:rsidRDefault="001E79FB" w:rsidP="007E0BC7">
      <w:pPr>
        <w:rPr>
          <w:sz w:val="19"/>
          <w:szCs w:val="19"/>
          <w:lang w:val="el-GR"/>
        </w:rPr>
      </w:pPr>
    </w:p>
    <w:p w14:paraId="1D2F052D" w14:textId="7A51AC43" w:rsidR="001E79FB" w:rsidRPr="0028746A" w:rsidRDefault="001E79FB" w:rsidP="004C7E56">
      <w:pPr>
        <w:suppressAutoHyphens/>
        <w:autoSpaceDE w:val="0"/>
        <w:autoSpaceDN w:val="0"/>
        <w:adjustRightInd w:val="0"/>
        <w:jc w:val="both"/>
        <w:rPr>
          <w:rStyle w:val="SubtleEmphasis"/>
          <w:sz w:val="20"/>
          <w:szCs w:val="20"/>
          <w:lang w:val="el-GR"/>
        </w:rPr>
      </w:pPr>
      <w:r w:rsidRPr="0028746A">
        <w:rPr>
          <w:rStyle w:val="SubtleEmphasis"/>
          <w:sz w:val="20"/>
          <w:szCs w:val="20"/>
          <w:lang w:val="el-GR"/>
        </w:rPr>
        <w:t>Ο δείκτης των δανείων προς καταθέσεις ορίζεται ως ο λόγος των δανείων μετά από προβλέψεις</w:t>
      </w:r>
      <w:r w:rsidR="004B1FB7" w:rsidRPr="0028746A">
        <w:rPr>
          <w:rStyle w:val="SubtleEmphasis"/>
          <w:sz w:val="20"/>
          <w:szCs w:val="20"/>
          <w:lang w:val="el-GR"/>
        </w:rPr>
        <w:t xml:space="preserve"> εποχικώς προσαρμοσμένα</w:t>
      </w:r>
      <w:r w:rsidR="004C7E56" w:rsidRPr="0028746A">
        <w:rPr>
          <w:rStyle w:val="SubtleEmphasis"/>
          <w:sz w:val="20"/>
          <w:szCs w:val="20"/>
          <w:lang w:val="el-GR"/>
        </w:rPr>
        <w:t xml:space="preserve"> προς (/) Καταθέσεις. Οι καταθέσεις αντιστοιχούν στη γραμμή Οικονομικών Καταστάσεων «Υποχρεώσεις προς πελάτες»</w:t>
      </w:r>
      <w:r w:rsidR="0028746A" w:rsidRPr="0028746A">
        <w:rPr>
          <w:rStyle w:val="SubtleEmphasis"/>
          <w:sz w:val="20"/>
          <w:szCs w:val="20"/>
          <w:lang w:val="el-GR"/>
        </w:rPr>
        <w:t xml:space="preserve"> μείον (-) συμφωνίες επαναγοράς τίτλων ύψους €447 εκατ.</w:t>
      </w:r>
      <w:r w:rsidR="004C7E56" w:rsidRPr="0028746A">
        <w:rPr>
          <w:rStyle w:val="SubtleEmphasis"/>
          <w:sz w:val="20"/>
          <w:szCs w:val="20"/>
          <w:lang w:val="el-GR"/>
        </w:rPr>
        <w:t>.</w:t>
      </w:r>
    </w:p>
    <w:p w14:paraId="2F9E6A53" w14:textId="7388508C" w:rsidR="001E79FB" w:rsidRPr="0028746A" w:rsidRDefault="001E79FB" w:rsidP="001E79FB">
      <w:pPr>
        <w:rPr>
          <w:rStyle w:val="SubtleEmphasis"/>
          <w:sz w:val="20"/>
          <w:szCs w:val="20"/>
          <w:lang w:val="el-GR"/>
        </w:rPr>
      </w:pPr>
      <w:r w:rsidRPr="008F72B9">
        <w:rPr>
          <w:rStyle w:val="SubtleEmphasis"/>
          <w:sz w:val="20"/>
          <w:szCs w:val="20"/>
          <w:lang w:val="el-GR"/>
        </w:rPr>
        <w:t>Σημασία χρήσης: Δείκτης ρευστότητας</w:t>
      </w:r>
    </w:p>
    <w:p w14:paraId="6B61CB8A" w14:textId="755D6F44" w:rsidR="0028746A" w:rsidRDefault="0028746A">
      <w:pPr>
        <w:widowControl/>
        <w:spacing w:after="160" w:line="259" w:lineRule="auto"/>
        <w:rPr>
          <w:rStyle w:val="SubtleEmphasis"/>
          <w:lang w:val="el-GR"/>
        </w:rPr>
      </w:pPr>
      <w:r>
        <w:rPr>
          <w:rStyle w:val="SubtleEmphasis"/>
          <w:lang w:val="el-GR"/>
        </w:rPr>
        <w:br w:type="page"/>
      </w:r>
    </w:p>
    <w:p w14:paraId="5755FE30" w14:textId="77777777" w:rsidR="0028746A" w:rsidRDefault="0028746A" w:rsidP="0028746A">
      <w:pPr>
        <w:rPr>
          <w:lang w:val="el-GR"/>
        </w:rPr>
      </w:pPr>
    </w:p>
    <w:p w14:paraId="472641AE" w14:textId="21B27C44" w:rsidR="0028746A" w:rsidRPr="006809EB" w:rsidRDefault="0028746A" w:rsidP="0028746A">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1C826EB4" w14:textId="77777777" w:rsidR="001E79FB" w:rsidRDefault="001E79FB" w:rsidP="001E79FB">
      <w:pPr>
        <w:rPr>
          <w:rStyle w:val="SubtleEmphasis"/>
          <w:rFonts w:asciiTheme="minorHAnsi" w:hAnsiTheme="minorHAnsi"/>
          <w:lang w:val="el-GR"/>
        </w:rPr>
      </w:pPr>
    </w:p>
    <w:p w14:paraId="1DF156FA" w14:textId="77777777" w:rsidR="0028746A" w:rsidRPr="0028746A" w:rsidRDefault="0028746A" w:rsidP="001E79FB">
      <w:pPr>
        <w:rPr>
          <w:rStyle w:val="SubtleEmphasis"/>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28746A" w14:paraId="0AF88576" w14:textId="77777777" w:rsidTr="008178DD">
        <w:trPr>
          <w:trHeight w:val="397"/>
        </w:trPr>
        <w:tc>
          <w:tcPr>
            <w:tcW w:w="846" w:type="dxa"/>
            <w:tcBorders>
              <w:bottom w:val="single" w:sz="12" w:space="0" w:color="244060"/>
            </w:tcBorders>
            <w:shd w:val="clear" w:color="auto" w:fill="F2F0EB"/>
            <w:vAlign w:val="bottom"/>
          </w:tcPr>
          <w:p w14:paraId="21CA61B9" w14:textId="77777777" w:rsidR="0028746A" w:rsidRPr="0028746A" w:rsidRDefault="0028746A" w:rsidP="0028746A">
            <w:pPr>
              <w:suppressAutoHyphens/>
              <w:spacing w:after="200"/>
              <w:rPr>
                <w:color w:val="262626" w:themeColor="text1" w:themeTint="D9"/>
                <w:sz w:val="20"/>
                <w:szCs w:val="20"/>
                <w:lang w:val="el-GR"/>
              </w:rPr>
            </w:pPr>
            <w:r w:rsidRPr="00BC1AD2">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6C13C1F5" w14:textId="77777777" w:rsidR="0028746A" w:rsidRPr="0028746A" w:rsidRDefault="0028746A" w:rsidP="0028746A">
            <w:pPr>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4D04C658" w14:textId="55354EA2" w:rsidR="0028746A" w:rsidRPr="00617618" w:rsidRDefault="0028746A" w:rsidP="0028746A">
            <w:pPr>
              <w:pStyle w:val="BasicParagraph"/>
              <w:suppressAutoHyphens/>
              <w:ind w:right="113"/>
              <w:jc w:val="right"/>
              <w:rPr>
                <w:rFonts w:ascii="Piraeus Open Sans" w:hAnsi="Piraeus Open Sans"/>
                <w:b/>
                <w:bCs/>
                <w:color w:val="262626" w:themeColor="text1" w:themeTint="D9"/>
                <w:sz w:val="20"/>
                <w:szCs w:val="20"/>
              </w:rPr>
            </w:pPr>
            <w:r w:rsidRPr="0028746A">
              <w:rPr>
                <w:rFonts w:ascii="Piraeus Open Sans" w:hAnsi="Piraeus Open Sans"/>
                <w:b/>
                <w:bCs/>
                <w:sz w:val="20"/>
                <w:szCs w:val="20"/>
                <w:lang w:val="el-GR"/>
              </w:rPr>
              <w:t>Δεκέμβριος 2025</w:t>
            </w:r>
          </w:p>
        </w:tc>
        <w:tc>
          <w:tcPr>
            <w:tcW w:w="1842" w:type="dxa"/>
            <w:tcBorders>
              <w:bottom w:val="single" w:sz="12" w:space="0" w:color="244060"/>
            </w:tcBorders>
            <w:shd w:val="clear" w:color="auto" w:fill="F2F0EB"/>
            <w:vAlign w:val="center"/>
          </w:tcPr>
          <w:p w14:paraId="4B39FF00" w14:textId="6DFF5408" w:rsidR="0028746A" w:rsidRPr="00BC1AD2" w:rsidRDefault="0028746A" w:rsidP="0028746A">
            <w:pPr>
              <w:pStyle w:val="BasicParagraph"/>
              <w:suppressAutoHyphens/>
              <w:ind w:right="113"/>
              <w:jc w:val="right"/>
              <w:rPr>
                <w:rFonts w:ascii="Piraeus Open Sans" w:hAnsi="Piraeus Open Sans"/>
                <w:color w:val="262626" w:themeColor="text1" w:themeTint="D9"/>
                <w:sz w:val="20"/>
                <w:szCs w:val="20"/>
              </w:rPr>
            </w:pPr>
            <w:r w:rsidRPr="0028746A">
              <w:rPr>
                <w:rFonts w:ascii="Piraeus Open Sans" w:hAnsi="Piraeus Open Sans"/>
                <w:sz w:val="20"/>
                <w:szCs w:val="20"/>
                <w:lang w:val="el-GR"/>
              </w:rPr>
              <w:t>Δεκέμβριος</w:t>
            </w:r>
            <w:r w:rsidRPr="0028746A">
              <w:rPr>
                <w:rFonts w:ascii="Piraeus Open Sans" w:hAnsi="Piraeus Open Sans"/>
                <w:b/>
                <w:bCs/>
                <w:sz w:val="20"/>
                <w:szCs w:val="20"/>
                <w:lang w:val="el-GR"/>
              </w:rPr>
              <w:t xml:space="preserve"> </w:t>
            </w:r>
            <w:r w:rsidRPr="0028746A">
              <w:rPr>
                <w:rFonts w:ascii="Piraeus Open Sans" w:hAnsi="Piraeus Open Sans"/>
                <w:sz w:val="20"/>
                <w:szCs w:val="20"/>
              </w:rPr>
              <w:t>2</w:t>
            </w:r>
            <w:r w:rsidRPr="0028746A">
              <w:rPr>
                <w:rFonts w:ascii="Piraeus Open Sans" w:hAnsi="Piraeus Open Sans"/>
                <w:sz w:val="20"/>
                <w:szCs w:val="20"/>
                <w:lang w:val="el-GR"/>
              </w:rPr>
              <w:t>024</w:t>
            </w:r>
          </w:p>
        </w:tc>
      </w:tr>
      <w:tr w:rsidR="0028746A" w14:paraId="78277A49" w14:textId="77777777" w:rsidTr="008178DD">
        <w:trPr>
          <w:trHeight w:val="283"/>
        </w:trPr>
        <w:tc>
          <w:tcPr>
            <w:tcW w:w="846" w:type="dxa"/>
            <w:tcBorders>
              <w:top w:val="single" w:sz="12" w:space="0" w:color="244060"/>
              <w:bottom w:val="single" w:sz="4" w:space="0" w:color="FFFFFF"/>
            </w:tcBorders>
            <w:shd w:val="clear" w:color="auto" w:fill="F2F0EB"/>
            <w:vAlign w:val="center"/>
          </w:tcPr>
          <w:p w14:paraId="7B24A6E7" w14:textId="77777777" w:rsidR="0028746A" w:rsidRPr="00BC1AD2" w:rsidRDefault="0028746A" w:rsidP="0028746A">
            <w:pPr>
              <w:pStyle w:val="BasicParagraph"/>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cBorders>
            <w:shd w:val="clear" w:color="auto" w:fill="F2F0EB"/>
            <w:vAlign w:val="center"/>
          </w:tcPr>
          <w:p w14:paraId="4823DE1C" w14:textId="699FB2DE" w:rsidR="0028746A" w:rsidRPr="00BC1AD2" w:rsidRDefault="0028746A" w:rsidP="0028746A">
            <w:pPr>
              <w:pStyle w:val="Default"/>
              <w:suppressAutoHyphens/>
              <w:rPr>
                <w:rFonts w:ascii="Piraeus Open Sans" w:hAnsi="Piraeus Open Sans"/>
                <w:color w:val="262626" w:themeColor="text1" w:themeTint="D9"/>
                <w:sz w:val="20"/>
                <w:szCs w:val="20"/>
              </w:rPr>
            </w:pPr>
            <w:r w:rsidRPr="00BC1AD2">
              <w:rPr>
                <w:rFonts w:ascii="Piraeus Open Sans" w:hAnsi="Piraeus Open Sans"/>
                <w:color w:val="262626" w:themeColor="text1" w:themeTint="D9"/>
                <w:sz w:val="20"/>
                <w:szCs w:val="20"/>
              </w:rPr>
              <w:t xml:space="preserve">Δάνεια μετά από προβλέψεις </w:t>
            </w:r>
            <w:r w:rsidRPr="006139AA">
              <w:rPr>
                <w:rStyle w:val="SubtleEmphasis"/>
                <w:sz w:val="20"/>
                <w:szCs w:val="20"/>
              </w:rPr>
              <w:t>εποχικώς προσαρμοσμένα</w:t>
            </w:r>
            <w:r w:rsidRPr="00BC1AD2">
              <w:rPr>
                <w:rFonts w:ascii="Piraeus Open Sans" w:hAnsi="Piraeus Open Sans"/>
                <w:color w:val="262626" w:themeColor="text1" w:themeTint="D9"/>
                <w:sz w:val="20"/>
                <w:szCs w:val="20"/>
              </w:rPr>
              <w:t xml:space="preserve"> (€ εκατ.)</w:t>
            </w:r>
          </w:p>
        </w:tc>
        <w:tc>
          <w:tcPr>
            <w:tcW w:w="1841" w:type="dxa"/>
            <w:tcBorders>
              <w:top w:val="single" w:sz="12" w:space="0" w:color="244060"/>
              <w:bottom w:val="single" w:sz="4" w:space="0" w:color="FFFFFF"/>
            </w:tcBorders>
            <w:shd w:val="clear" w:color="auto" w:fill="FFF5BF"/>
            <w:vAlign w:val="center"/>
          </w:tcPr>
          <w:p w14:paraId="230CAB1F" w14:textId="21271541" w:rsidR="0028746A" w:rsidRPr="0028746A" w:rsidRDefault="0028746A" w:rsidP="0028746A">
            <w:pPr>
              <w:pStyle w:val="Default"/>
              <w:suppressAutoHyphens/>
              <w:ind w:right="113"/>
              <w:jc w:val="right"/>
              <w:rPr>
                <w:rFonts w:ascii="Piraeus Open Sans" w:hAnsi="Piraeus Open Sans"/>
                <w:color w:val="262626" w:themeColor="text1" w:themeTint="D9"/>
                <w:sz w:val="20"/>
                <w:szCs w:val="20"/>
              </w:rPr>
            </w:pPr>
            <w:r w:rsidRPr="0028746A">
              <w:rPr>
                <w:rFonts w:ascii="Piraeus Open Sans" w:hAnsi="Piraeus Open Sans"/>
                <w:sz w:val="20"/>
                <w:szCs w:val="20"/>
              </w:rPr>
              <w:t>42.955</w:t>
            </w:r>
          </w:p>
        </w:tc>
        <w:tc>
          <w:tcPr>
            <w:tcW w:w="1842" w:type="dxa"/>
            <w:tcBorders>
              <w:top w:val="single" w:sz="12" w:space="0" w:color="244060"/>
              <w:bottom w:val="single" w:sz="4" w:space="0" w:color="FFFFFF"/>
            </w:tcBorders>
            <w:shd w:val="clear" w:color="auto" w:fill="F2F0EB"/>
            <w:vAlign w:val="center"/>
          </w:tcPr>
          <w:p w14:paraId="380D7AA9" w14:textId="15B86A9B" w:rsidR="0028746A" w:rsidRPr="0028746A" w:rsidRDefault="0028746A" w:rsidP="0028746A">
            <w:pPr>
              <w:pStyle w:val="Default"/>
              <w:suppressAutoHyphens/>
              <w:ind w:right="113"/>
              <w:jc w:val="right"/>
              <w:rPr>
                <w:rFonts w:ascii="Piraeus Open Sans" w:hAnsi="Piraeus Open Sans"/>
                <w:color w:val="262626" w:themeColor="text1" w:themeTint="D9"/>
                <w:sz w:val="20"/>
                <w:szCs w:val="20"/>
              </w:rPr>
            </w:pPr>
            <w:r w:rsidRPr="0028746A">
              <w:rPr>
                <w:rFonts w:ascii="Piraeus Open Sans" w:hAnsi="Piraeus Open Sans"/>
                <w:sz w:val="20"/>
                <w:szCs w:val="20"/>
              </w:rPr>
              <w:t>39.815</w:t>
            </w:r>
          </w:p>
        </w:tc>
      </w:tr>
      <w:tr w:rsidR="0028746A" w14:paraId="27C79B31" w14:textId="77777777" w:rsidTr="008178DD">
        <w:trPr>
          <w:trHeight w:val="397"/>
        </w:trPr>
        <w:tc>
          <w:tcPr>
            <w:tcW w:w="846" w:type="dxa"/>
            <w:tcBorders>
              <w:top w:val="single" w:sz="4" w:space="0" w:color="FFFFFF"/>
              <w:bottom w:val="single" w:sz="4" w:space="0" w:color="FFFFFF"/>
            </w:tcBorders>
            <w:shd w:val="clear" w:color="auto" w:fill="F2F0EB"/>
            <w:vAlign w:val="center"/>
          </w:tcPr>
          <w:p w14:paraId="1D8B3B02" w14:textId="77777777" w:rsidR="0028746A" w:rsidRPr="00BC1AD2" w:rsidRDefault="0028746A" w:rsidP="0028746A">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1637234" w14:textId="77777777" w:rsidR="0028746A" w:rsidRPr="00BC1AD2" w:rsidRDefault="0028746A" w:rsidP="0028746A">
            <w:pPr>
              <w:pStyle w:val="Default"/>
              <w:suppressAutoHyphens/>
              <w:rPr>
                <w:rFonts w:ascii="Piraeus Open Sans" w:hAnsi="Piraeus Open Sans"/>
                <w:color w:val="262626" w:themeColor="text1" w:themeTint="D9"/>
                <w:sz w:val="20"/>
                <w:szCs w:val="20"/>
              </w:rPr>
            </w:pPr>
            <w:r w:rsidRPr="00BC1AD2">
              <w:rPr>
                <w:rFonts w:ascii="Piraeus Open Sans" w:hAnsi="Piraeus Open Sans"/>
                <w:color w:val="262626" w:themeColor="text1" w:themeTint="D9"/>
                <w:sz w:val="20"/>
                <w:szCs w:val="20"/>
              </w:rPr>
              <w:t>Καταθέσεις (€ εκατ.)</w:t>
            </w:r>
          </w:p>
        </w:tc>
        <w:tc>
          <w:tcPr>
            <w:tcW w:w="1841" w:type="dxa"/>
            <w:tcBorders>
              <w:top w:val="single" w:sz="4" w:space="0" w:color="FFFFFF"/>
              <w:bottom w:val="single" w:sz="4" w:space="0" w:color="FFFFFF"/>
            </w:tcBorders>
            <w:shd w:val="clear" w:color="auto" w:fill="FFF5BF"/>
            <w:vAlign w:val="center"/>
          </w:tcPr>
          <w:p w14:paraId="5F20EA63" w14:textId="428A9211" w:rsidR="0028746A" w:rsidRPr="0028746A" w:rsidRDefault="0028746A" w:rsidP="0028746A">
            <w:pPr>
              <w:pStyle w:val="Default"/>
              <w:suppressAutoHyphens/>
              <w:ind w:right="113"/>
              <w:jc w:val="right"/>
              <w:rPr>
                <w:rFonts w:ascii="Piraeus Open Sans" w:hAnsi="Piraeus Open Sans"/>
                <w:color w:val="262626" w:themeColor="text1" w:themeTint="D9"/>
                <w:sz w:val="20"/>
                <w:szCs w:val="20"/>
              </w:rPr>
            </w:pPr>
            <w:r w:rsidRPr="0028746A">
              <w:rPr>
                <w:rFonts w:ascii="Piraeus Open Sans" w:hAnsi="Piraeus Open Sans"/>
                <w:sz w:val="20"/>
                <w:szCs w:val="20"/>
              </w:rPr>
              <w:t>66.097</w:t>
            </w:r>
          </w:p>
        </w:tc>
        <w:tc>
          <w:tcPr>
            <w:tcW w:w="1842" w:type="dxa"/>
            <w:tcBorders>
              <w:top w:val="single" w:sz="4" w:space="0" w:color="FFFFFF"/>
              <w:bottom w:val="single" w:sz="4" w:space="0" w:color="FFFFFF"/>
            </w:tcBorders>
            <w:shd w:val="clear" w:color="auto" w:fill="F2F0EB"/>
            <w:vAlign w:val="center"/>
          </w:tcPr>
          <w:p w14:paraId="0CCCCC55" w14:textId="6C1E53F6" w:rsidR="0028746A" w:rsidRPr="0028746A" w:rsidRDefault="0028746A" w:rsidP="0028746A">
            <w:pPr>
              <w:pStyle w:val="Default"/>
              <w:suppressAutoHyphens/>
              <w:ind w:right="113"/>
              <w:jc w:val="right"/>
              <w:rPr>
                <w:rFonts w:ascii="Piraeus Open Sans" w:hAnsi="Piraeus Open Sans"/>
                <w:color w:val="262626" w:themeColor="text1" w:themeTint="D9"/>
                <w:sz w:val="20"/>
                <w:szCs w:val="20"/>
              </w:rPr>
            </w:pPr>
            <w:r w:rsidRPr="0028746A">
              <w:rPr>
                <w:rFonts w:ascii="Piraeus Open Sans" w:hAnsi="Piraeus Open Sans"/>
                <w:sz w:val="20"/>
                <w:szCs w:val="20"/>
              </w:rPr>
              <w:t xml:space="preserve">62.853 </w:t>
            </w:r>
          </w:p>
        </w:tc>
      </w:tr>
      <w:tr w:rsidR="0028746A" w14:paraId="3C1D78BB" w14:textId="77777777" w:rsidTr="008178DD">
        <w:trPr>
          <w:trHeight w:val="20"/>
        </w:trPr>
        <w:tc>
          <w:tcPr>
            <w:tcW w:w="846" w:type="dxa"/>
            <w:tcBorders>
              <w:top w:val="single" w:sz="4" w:space="0" w:color="FFFFFF"/>
            </w:tcBorders>
            <w:shd w:val="clear" w:color="auto" w:fill="F2F0EB"/>
            <w:vAlign w:val="center"/>
          </w:tcPr>
          <w:p w14:paraId="2F997720" w14:textId="77777777" w:rsidR="0028746A" w:rsidRPr="00BC1AD2" w:rsidRDefault="0028746A" w:rsidP="0028746A">
            <w:pPr>
              <w:pStyle w:val="BasicParagraph"/>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2D7BD5AD" w14:textId="7F95AC8D" w:rsidR="0028746A" w:rsidRPr="00AC0B22" w:rsidRDefault="0028746A" w:rsidP="0028746A">
            <w:pPr>
              <w:pStyle w:val="Default"/>
              <w:suppressAutoHyphens/>
              <w:rPr>
                <w:rFonts w:ascii="Piraeus Open Sans" w:hAnsi="Piraeus Open Sans"/>
                <w:b/>
                <w:bCs/>
                <w:color w:val="262626" w:themeColor="text1" w:themeTint="D9"/>
                <w:sz w:val="20"/>
                <w:szCs w:val="20"/>
              </w:rPr>
            </w:pPr>
            <w:r w:rsidRPr="00AC0B22">
              <w:rPr>
                <w:rFonts w:ascii="Piraeus Open Sans" w:hAnsi="Piraeus Open Sans"/>
                <w:b/>
                <w:bCs/>
                <w:color w:val="262626" w:themeColor="text1" w:themeTint="D9"/>
                <w:sz w:val="20"/>
                <w:szCs w:val="20"/>
              </w:rPr>
              <w:t>Δείκτης δανείων προς καταθέσεις (</w:t>
            </w:r>
            <w:r w:rsidRPr="00AC0B22">
              <w:rPr>
                <w:rFonts w:ascii="Piraeus Open Sans" w:hAnsi="Piraeus Open Sans"/>
                <w:b/>
                <w:bCs/>
                <w:color w:val="262626" w:themeColor="text1" w:themeTint="D9"/>
                <w:sz w:val="20"/>
                <w:szCs w:val="20"/>
                <w:lang w:val="en-US"/>
              </w:rPr>
              <w:t>LDR</w:t>
            </w:r>
            <w:r w:rsidRPr="00AC0B22">
              <w:rPr>
                <w:rFonts w:ascii="Piraeus Open Sans" w:hAnsi="Piraeus Open Sans"/>
                <w:b/>
                <w:bCs/>
                <w:color w:val="262626" w:themeColor="text1" w:themeTint="D9"/>
                <w:sz w:val="20"/>
                <w:szCs w:val="20"/>
              </w:rPr>
              <w:t>)</w:t>
            </w:r>
          </w:p>
        </w:tc>
        <w:tc>
          <w:tcPr>
            <w:tcW w:w="1841" w:type="dxa"/>
            <w:tcBorders>
              <w:top w:val="single" w:sz="4" w:space="0" w:color="FFFFFF"/>
            </w:tcBorders>
            <w:shd w:val="clear" w:color="auto" w:fill="FFF5BF"/>
            <w:vAlign w:val="center"/>
          </w:tcPr>
          <w:p w14:paraId="02C11987" w14:textId="54287B1D" w:rsidR="0028746A" w:rsidRPr="0028746A" w:rsidRDefault="0028746A" w:rsidP="0028746A">
            <w:pPr>
              <w:ind w:right="144"/>
              <w:jc w:val="right"/>
              <w:rPr>
                <w:rFonts w:ascii="Piraeus Open Serif" w:hAnsi="Piraeus Open Serif"/>
                <w:b/>
                <w:bCs/>
                <w:color w:val="000000" w:themeColor="text1"/>
                <w:sz w:val="20"/>
                <w:szCs w:val="20"/>
              </w:rPr>
            </w:pPr>
            <w:r w:rsidRPr="0028746A">
              <w:rPr>
                <w:rFonts w:ascii="Piraeus Open Serif" w:hAnsi="Piraeus Open Serif"/>
                <w:b/>
                <w:bCs/>
                <w:color w:val="000000" w:themeColor="text1"/>
                <w:sz w:val="20"/>
                <w:szCs w:val="20"/>
              </w:rPr>
              <w:t>6</w:t>
            </w:r>
            <w:r w:rsidRPr="0028746A">
              <w:rPr>
                <w:rFonts w:ascii="Piraeus Open Serif" w:hAnsi="Piraeus Open Serif"/>
                <w:b/>
                <w:bCs/>
                <w:color w:val="000000" w:themeColor="text1"/>
                <w:sz w:val="20"/>
                <w:szCs w:val="20"/>
                <w:lang w:val="el-GR"/>
              </w:rPr>
              <w:t>5,0</w:t>
            </w:r>
            <w:r w:rsidRPr="0028746A">
              <w:rPr>
                <w:rFonts w:ascii="Piraeus Open Serif" w:hAnsi="Piraeus Open Serif"/>
                <w:b/>
                <w:bCs/>
                <w:color w:val="000000" w:themeColor="text1"/>
                <w:sz w:val="20"/>
                <w:szCs w:val="20"/>
              </w:rPr>
              <w:t>%</w:t>
            </w:r>
          </w:p>
        </w:tc>
        <w:tc>
          <w:tcPr>
            <w:tcW w:w="1842" w:type="dxa"/>
            <w:tcBorders>
              <w:top w:val="single" w:sz="4" w:space="0" w:color="FFFFFF"/>
            </w:tcBorders>
            <w:shd w:val="clear" w:color="auto" w:fill="F2F0EB"/>
            <w:vAlign w:val="center"/>
          </w:tcPr>
          <w:p w14:paraId="44FD150D" w14:textId="5DD5AA3D" w:rsidR="0028746A" w:rsidRPr="0028746A" w:rsidRDefault="0028746A" w:rsidP="0028746A">
            <w:pPr>
              <w:ind w:right="144"/>
              <w:jc w:val="right"/>
              <w:rPr>
                <w:rFonts w:ascii="Piraeus Open Serif" w:hAnsi="Piraeus Open Serif"/>
                <w:b/>
                <w:bCs/>
                <w:color w:val="000000" w:themeColor="text1"/>
                <w:sz w:val="20"/>
                <w:szCs w:val="20"/>
              </w:rPr>
            </w:pPr>
            <w:r w:rsidRPr="0028746A">
              <w:rPr>
                <w:rFonts w:ascii="Piraeus Open Serif" w:hAnsi="Piraeus Open Serif"/>
                <w:b/>
                <w:bCs/>
                <w:color w:val="000000" w:themeColor="text1"/>
                <w:sz w:val="20"/>
                <w:szCs w:val="20"/>
              </w:rPr>
              <w:t>63</w:t>
            </w:r>
            <w:r w:rsidRPr="0028746A">
              <w:rPr>
                <w:rFonts w:ascii="Piraeus Open Serif" w:hAnsi="Piraeus Open Serif"/>
                <w:b/>
                <w:bCs/>
                <w:color w:val="000000" w:themeColor="text1"/>
                <w:sz w:val="20"/>
                <w:szCs w:val="20"/>
                <w:lang w:val="el-GR"/>
              </w:rPr>
              <w:t>,3</w:t>
            </w:r>
            <w:r w:rsidRPr="0028746A">
              <w:rPr>
                <w:rFonts w:ascii="Piraeus Open Serif" w:hAnsi="Piraeus Open Serif"/>
                <w:b/>
                <w:bCs/>
                <w:color w:val="000000" w:themeColor="text1"/>
                <w:sz w:val="20"/>
                <w:szCs w:val="20"/>
              </w:rPr>
              <w:t>%</w:t>
            </w:r>
          </w:p>
        </w:tc>
      </w:tr>
    </w:tbl>
    <w:p w14:paraId="03B0FCF2" w14:textId="77777777" w:rsidR="001E79FB" w:rsidRDefault="001E79FB" w:rsidP="007E0BC7">
      <w:pPr>
        <w:rPr>
          <w:lang w:val="el-GR"/>
        </w:rPr>
      </w:pPr>
    </w:p>
    <w:p w14:paraId="31160DC9" w14:textId="77777777" w:rsidR="00AC0B22" w:rsidRPr="008A0B3B" w:rsidRDefault="00AC0B22" w:rsidP="00AC0B22">
      <w:pPr>
        <w:pStyle w:val="02PFHTitle2"/>
        <w:rPr>
          <w:lang w:val="el-GR"/>
        </w:rPr>
      </w:pPr>
      <w:r w:rsidRPr="008A0B3B">
        <w:rPr>
          <w:lang w:val="el-GR"/>
        </w:rPr>
        <w:t>Καθαρά έσοδα προμηθειών / Ενεργητικό</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p>
    <w:p w14:paraId="361BB18F" w14:textId="77777777" w:rsidR="00AC0B22" w:rsidRDefault="00AC0B22" w:rsidP="00AC0B22">
      <w:pPr>
        <w:suppressLineNumbers/>
        <w:suppressAutoHyphens/>
        <w:autoSpaceDE w:val="0"/>
        <w:autoSpaceDN w:val="0"/>
        <w:adjustRightInd w:val="0"/>
        <w:jc w:val="both"/>
        <w:rPr>
          <w:rStyle w:val="SubtleEmphasis"/>
          <w:lang w:val="el-GR"/>
        </w:rPr>
      </w:pPr>
    </w:p>
    <w:p w14:paraId="773BD321" w14:textId="1143DCD9" w:rsidR="009D36F3" w:rsidRPr="0028746A" w:rsidRDefault="00AC0B22" w:rsidP="00AC0B22">
      <w:pPr>
        <w:suppressLineNumbers/>
        <w:suppressAutoHyphens/>
        <w:autoSpaceDE w:val="0"/>
        <w:autoSpaceDN w:val="0"/>
        <w:adjustRightInd w:val="0"/>
        <w:jc w:val="both"/>
        <w:rPr>
          <w:rStyle w:val="SubtleEmphasis"/>
          <w:sz w:val="20"/>
          <w:szCs w:val="20"/>
          <w:lang w:val="el-GR"/>
        </w:rPr>
      </w:pPr>
      <w:r w:rsidRPr="0028746A">
        <w:rPr>
          <w:rStyle w:val="SubtleEmphasis"/>
          <w:sz w:val="20"/>
          <w:szCs w:val="20"/>
          <w:lang w:val="el-GR"/>
        </w:rPr>
        <w:t>Τα καθαρά έσοδα προμηθειών</w:t>
      </w:r>
      <w:r w:rsidR="00700F2E" w:rsidRPr="0028746A">
        <w:rPr>
          <w:rStyle w:val="SubtleEmphasis"/>
          <w:sz w:val="20"/>
          <w:szCs w:val="20"/>
          <w:lang w:val="el-GR"/>
        </w:rPr>
        <w:t xml:space="preserve"> σε </w:t>
      </w:r>
      <w:proofErr w:type="spellStart"/>
      <w:r w:rsidR="00700F2E" w:rsidRPr="0028746A">
        <w:rPr>
          <w:rStyle w:val="SubtleEmphasis"/>
          <w:sz w:val="20"/>
          <w:szCs w:val="20"/>
          <w:lang w:val="el-GR"/>
        </w:rPr>
        <w:t>ετησιοποιημένη</w:t>
      </w:r>
      <w:proofErr w:type="spellEnd"/>
      <w:r w:rsidR="00700F2E" w:rsidRPr="0028746A">
        <w:rPr>
          <w:rStyle w:val="SubtleEmphasis"/>
          <w:sz w:val="20"/>
          <w:szCs w:val="20"/>
          <w:lang w:val="el-GR"/>
        </w:rPr>
        <w:t xml:space="preserve"> βάση</w:t>
      </w:r>
      <w:r w:rsidRPr="0028746A">
        <w:rPr>
          <w:rStyle w:val="SubtleEmphasis"/>
          <w:sz w:val="20"/>
          <w:szCs w:val="20"/>
          <w:lang w:val="el-GR"/>
        </w:rPr>
        <w:t xml:space="preserve"> προς (/)</w:t>
      </w:r>
      <w:r w:rsidR="00A525B1" w:rsidRPr="0028746A">
        <w:rPr>
          <w:rStyle w:val="SubtleEmphasis"/>
          <w:sz w:val="20"/>
          <w:szCs w:val="20"/>
          <w:lang w:val="el-GR"/>
        </w:rPr>
        <w:t xml:space="preserve"> </w:t>
      </w:r>
      <w:r w:rsidRPr="0028746A">
        <w:rPr>
          <w:rStyle w:val="SubtleEmphasis"/>
          <w:sz w:val="20"/>
          <w:szCs w:val="20"/>
          <w:lang w:val="el-GR"/>
        </w:rPr>
        <w:t>μέσο</w:t>
      </w:r>
      <w:r w:rsidR="00A525B1" w:rsidRPr="0028746A">
        <w:rPr>
          <w:rStyle w:val="SubtleEmphasis"/>
          <w:sz w:val="20"/>
          <w:szCs w:val="20"/>
          <w:lang w:val="el-GR"/>
        </w:rPr>
        <w:t>ς</w:t>
      </w:r>
      <w:r w:rsidRPr="0028746A">
        <w:rPr>
          <w:rStyle w:val="SubtleEmphasis"/>
          <w:sz w:val="20"/>
          <w:szCs w:val="20"/>
          <w:lang w:val="el-GR"/>
        </w:rPr>
        <w:t xml:space="preserve"> όρο</w:t>
      </w:r>
      <w:r w:rsidR="00A525B1" w:rsidRPr="0028746A">
        <w:rPr>
          <w:rStyle w:val="SubtleEmphasis"/>
          <w:sz w:val="20"/>
          <w:szCs w:val="20"/>
          <w:lang w:val="el-GR"/>
        </w:rPr>
        <w:t>ς</w:t>
      </w:r>
      <w:r w:rsidRPr="0028746A">
        <w:rPr>
          <w:rStyle w:val="SubtleEmphasis"/>
          <w:sz w:val="20"/>
          <w:szCs w:val="20"/>
          <w:lang w:val="el-GR"/>
        </w:rPr>
        <w:t xml:space="preserve"> προσαρμοσμένου ενεργητικού όπως ορίζεται </w:t>
      </w:r>
      <w:r w:rsidR="00A525B1" w:rsidRPr="0028746A">
        <w:rPr>
          <w:rStyle w:val="SubtleEmphasis"/>
          <w:sz w:val="20"/>
          <w:szCs w:val="20"/>
          <w:lang w:val="el-GR"/>
        </w:rPr>
        <w:t xml:space="preserve">παρακάτω </w:t>
      </w:r>
      <w:r w:rsidRPr="0028746A">
        <w:rPr>
          <w:rStyle w:val="SubtleEmphasis"/>
          <w:sz w:val="20"/>
          <w:szCs w:val="20"/>
          <w:lang w:val="el-GR"/>
        </w:rPr>
        <w:t xml:space="preserve">(μέσος όρος του </w:t>
      </w:r>
      <w:r w:rsidR="0028746A" w:rsidRPr="0028746A">
        <w:rPr>
          <w:rStyle w:val="SubtleEmphasis"/>
          <w:sz w:val="20"/>
          <w:szCs w:val="20"/>
          <w:lang w:val="el-GR"/>
        </w:rPr>
        <w:t>Δεκ</w:t>
      </w:r>
      <w:r w:rsidR="00165A22" w:rsidRPr="0028746A">
        <w:rPr>
          <w:rStyle w:val="SubtleEmphasis"/>
          <w:sz w:val="20"/>
          <w:szCs w:val="20"/>
          <w:lang w:val="el-GR"/>
        </w:rPr>
        <w:t xml:space="preserve">. </w:t>
      </w:r>
      <w:r w:rsidRPr="0028746A">
        <w:rPr>
          <w:rStyle w:val="SubtleEmphasis"/>
          <w:sz w:val="20"/>
          <w:szCs w:val="20"/>
          <w:lang w:val="el-GR"/>
        </w:rPr>
        <w:t>202</w:t>
      </w:r>
      <w:r w:rsidR="00271B54" w:rsidRPr="0028746A">
        <w:rPr>
          <w:rStyle w:val="SubtleEmphasis"/>
          <w:sz w:val="20"/>
          <w:szCs w:val="20"/>
          <w:lang w:val="el-GR"/>
        </w:rPr>
        <w:t>5</w:t>
      </w:r>
      <w:r w:rsidRPr="0028746A">
        <w:rPr>
          <w:rStyle w:val="SubtleEmphasis"/>
          <w:sz w:val="20"/>
          <w:szCs w:val="20"/>
          <w:lang w:val="el-GR"/>
        </w:rPr>
        <w:t xml:space="preserve"> και του</w:t>
      </w:r>
      <w:r w:rsidR="0028746A" w:rsidRPr="0028746A">
        <w:rPr>
          <w:rStyle w:val="SubtleEmphasis"/>
          <w:sz w:val="20"/>
          <w:szCs w:val="20"/>
          <w:lang w:val="el-GR"/>
        </w:rPr>
        <w:t xml:space="preserve"> Σεπ</w:t>
      </w:r>
      <w:r w:rsidR="00165A22" w:rsidRPr="0028746A">
        <w:rPr>
          <w:rStyle w:val="SubtleEmphasis"/>
          <w:sz w:val="20"/>
          <w:szCs w:val="20"/>
          <w:lang w:val="el-GR"/>
        </w:rPr>
        <w:t xml:space="preserve">. </w:t>
      </w:r>
      <w:r w:rsidRPr="0028746A">
        <w:rPr>
          <w:rStyle w:val="SubtleEmphasis"/>
          <w:sz w:val="20"/>
          <w:szCs w:val="20"/>
          <w:lang w:val="el-GR"/>
        </w:rPr>
        <w:t>202</w:t>
      </w:r>
      <w:r w:rsidR="00700F2E" w:rsidRPr="0028746A">
        <w:rPr>
          <w:rStyle w:val="SubtleEmphasis"/>
          <w:sz w:val="20"/>
          <w:szCs w:val="20"/>
          <w:lang w:val="el-GR"/>
        </w:rPr>
        <w:t>5</w:t>
      </w:r>
      <w:r w:rsidRPr="0028746A">
        <w:rPr>
          <w:rStyle w:val="SubtleEmphasis"/>
          <w:sz w:val="20"/>
          <w:szCs w:val="20"/>
          <w:lang w:val="el-GR"/>
        </w:rPr>
        <w:t xml:space="preserve"> για το</w:t>
      </w:r>
      <w:r w:rsidR="00165A22" w:rsidRPr="0028746A">
        <w:rPr>
          <w:rStyle w:val="SubtleEmphasis"/>
          <w:sz w:val="20"/>
          <w:szCs w:val="20"/>
          <w:lang w:val="el-GR"/>
        </w:rPr>
        <w:t xml:space="preserve"> </w:t>
      </w:r>
      <w:r w:rsidR="0028746A" w:rsidRPr="0028746A">
        <w:rPr>
          <w:rStyle w:val="SubtleEmphasis"/>
          <w:sz w:val="20"/>
          <w:szCs w:val="20"/>
          <w:lang w:val="el-GR"/>
        </w:rPr>
        <w:t>4</w:t>
      </w:r>
      <w:r w:rsidRPr="0028746A">
        <w:rPr>
          <w:rStyle w:val="SubtleEmphasis"/>
          <w:sz w:val="20"/>
          <w:szCs w:val="20"/>
          <w:lang w:val="el-GR"/>
        </w:rPr>
        <w:t>ο τρίμηνο 202</w:t>
      </w:r>
      <w:r w:rsidR="00271B54" w:rsidRPr="0028746A">
        <w:rPr>
          <w:rStyle w:val="SubtleEmphasis"/>
          <w:sz w:val="20"/>
          <w:szCs w:val="20"/>
          <w:lang w:val="el-GR"/>
        </w:rPr>
        <w:t>5</w:t>
      </w:r>
      <w:r w:rsidRPr="0028746A">
        <w:rPr>
          <w:rStyle w:val="SubtleEmphasis"/>
          <w:sz w:val="20"/>
          <w:szCs w:val="20"/>
          <w:lang w:val="el-GR"/>
        </w:rPr>
        <w:t xml:space="preserve"> και μέσος όρος του </w:t>
      </w:r>
      <w:r w:rsidR="0028746A" w:rsidRPr="0028746A">
        <w:rPr>
          <w:rStyle w:val="SubtleEmphasis"/>
          <w:sz w:val="20"/>
          <w:szCs w:val="20"/>
          <w:lang w:val="el-GR"/>
        </w:rPr>
        <w:t>Δεκ</w:t>
      </w:r>
      <w:r w:rsidR="00165A22" w:rsidRPr="0028746A">
        <w:rPr>
          <w:rStyle w:val="SubtleEmphasis"/>
          <w:sz w:val="20"/>
          <w:szCs w:val="20"/>
          <w:lang w:val="el-GR"/>
        </w:rPr>
        <w:t xml:space="preserve">. </w:t>
      </w:r>
      <w:r w:rsidRPr="0028746A">
        <w:rPr>
          <w:rStyle w:val="SubtleEmphasis"/>
          <w:sz w:val="20"/>
          <w:szCs w:val="20"/>
          <w:lang w:val="el-GR"/>
        </w:rPr>
        <w:t>202</w:t>
      </w:r>
      <w:r w:rsidR="00271B54" w:rsidRPr="0028746A">
        <w:rPr>
          <w:rStyle w:val="SubtleEmphasis"/>
          <w:sz w:val="20"/>
          <w:szCs w:val="20"/>
          <w:lang w:val="el-GR"/>
        </w:rPr>
        <w:t>4</w:t>
      </w:r>
      <w:r w:rsidRPr="0028746A">
        <w:rPr>
          <w:rStyle w:val="SubtleEmphasis"/>
          <w:sz w:val="20"/>
          <w:szCs w:val="20"/>
          <w:lang w:val="el-GR"/>
        </w:rPr>
        <w:t xml:space="preserve"> και του</w:t>
      </w:r>
      <w:r w:rsidR="0028746A" w:rsidRPr="0028746A">
        <w:rPr>
          <w:rStyle w:val="SubtleEmphasis"/>
          <w:sz w:val="20"/>
          <w:szCs w:val="20"/>
          <w:lang w:val="el-GR"/>
        </w:rPr>
        <w:t xml:space="preserve"> Σεπ</w:t>
      </w:r>
      <w:r w:rsidR="00165A22" w:rsidRPr="0028746A">
        <w:rPr>
          <w:rStyle w:val="SubtleEmphasis"/>
          <w:sz w:val="20"/>
          <w:szCs w:val="20"/>
          <w:lang w:val="el-GR"/>
        </w:rPr>
        <w:t xml:space="preserve">. </w:t>
      </w:r>
      <w:r w:rsidRPr="0028746A">
        <w:rPr>
          <w:rStyle w:val="SubtleEmphasis"/>
          <w:sz w:val="20"/>
          <w:szCs w:val="20"/>
          <w:lang w:val="el-GR"/>
        </w:rPr>
        <w:t>202</w:t>
      </w:r>
      <w:r w:rsidR="00700F2E" w:rsidRPr="0028746A">
        <w:rPr>
          <w:rStyle w:val="SubtleEmphasis"/>
          <w:sz w:val="20"/>
          <w:szCs w:val="20"/>
          <w:lang w:val="el-GR"/>
        </w:rPr>
        <w:t>4</w:t>
      </w:r>
      <w:r w:rsidRPr="0028746A">
        <w:rPr>
          <w:rStyle w:val="SubtleEmphasis"/>
          <w:sz w:val="20"/>
          <w:szCs w:val="20"/>
          <w:lang w:val="el-GR"/>
        </w:rPr>
        <w:t xml:space="preserve"> για το </w:t>
      </w:r>
      <w:r w:rsidR="0028746A" w:rsidRPr="0028746A">
        <w:rPr>
          <w:rStyle w:val="SubtleEmphasis"/>
          <w:sz w:val="20"/>
          <w:szCs w:val="20"/>
          <w:lang w:val="el-GR"/>
        </w:rPr>
        <w:t>4</w:t>
      </w:r>
      <w:r w:rsidRPr="0028746A">
        <w:rPr>
          <w:rStyle w:val="SubtleEmphasis"/>
          <w:sz w:val="20"/>
          <w:szCs w:val="20"/>
          <w:lang w:val="el-GR"/>
        </w:rPr>
        <w:t>ο τρίμηνο 202</w:t>
      </w:r>
      <w:r w:rsidR="00271B54" w:rsidRPr="0028746A">
        <w:rPr>
          <w:rStyle w:val="SubtleEmphasis"/>
          <w:sz w:val="20"/>
          <w:szCs w:val="20"/>
          <w:lang w:val="el-GR"/>
        </w:rPr>
        <w:t>4</w:t>
      </w:r>
      <w:r w:rsidRPr="0028746A">
        <w:rPr>
          <w:rStyle w:val="SubtleEmphasis"/>
          <w:sz w:val="20"/>
          <w:szCs w:val="20"/>
          <w:lang w:val="el-GR"/>
        </w:rPr>
        <w:t>).</w:t>
      </w:r>
    </w:p>
    <w:p w14:paraId="09ECF70D" w14:textId="51A830D2" w:rsidR="00AC0B22" w:rsidRPr="0028746A" w:rsidRDefault="00D500CC" w:rsidP="00AC0B22">
      <w:pPr>
        <w:suppressLineNumbers/>
        <w:suppressAutoHyphens/>
        <w:autoSpaceDE w:val="0"/>
        <w:autoSpaceDN w:val="0"/>
        <w:adjustRightInd w:val="0"/>
        <w:jc w:val="both"/>
        <w:rPr>
          <w:rStyle w:val="SubtleEmphasis"/>
          <w:sz w:val="20"/>
          <w:szCs w:val="20"/>
          <w:lang w:val="el-GR"/>
        </w:rPr>
      </w:pPr>
      <w:r w:rsidRPr="0028746A">
        <w:rPr>
          <w:rStyle w:val="SubtleEmphasis"/>
          <w:sz w:val="20"/>
          <w:szCs w:val="20"/>
        </w:rPr>
        <w:t>K</w:t>
      </w:r>
      <w:proofErr w:type="spellStart"/>
      <w:r w:rsidR="00AC0B22" w:rsidRPr="0028746A">
        <w:rPr>
          <w:rStyle w:val="SubtleEmphasis"/>
          <w:sz w:val="20"/>
          <w:szCs w:val="20"/>
          <w:lang w:val="el-GR"/>
        </w:rPr>
        <w:t>αθαρά</w:t>
      </w:r>
      <w:proofErr w:type="spellEnd"/>
      <w:r w:rsidR="00AC0B22" w:rsidRPr="0028746A">
        <w:rPr>
          <w:rStyle w:val="SubtleEmphasis"/>
          <w:sz w:val="20"/>
          <w:szCs w:val="20"/>
          <w:lang w:val="el-GR"/>
        </w:rPr>
        <w:t xml:space="preserve"> έσοδα προμηθειών</w:t>
      </w:r>
      <w:r w:rsidR="0028746A" w:rsidRPr="0028746A">
        <w:rPr>
          <w:rStyle w:val="SubtleEmphasis"/>
          <w:sz w:val="20"/>
          <w:szCs w:val="20"/>
          <w:lang w:val="el-GR"/>
        </w:rPr>
        <w:t xml:space="preserve"> όπως ορίζονται παραπάνω.</w:t>
      </w:r>
    </w:p>
    <w:p w14:paraId="207CA9D5" w14:textId="132928C6" w:rsidR="00AC0B22" w:rsidRPr="0028746A" w:rsidRDefault="00AC0B22" w:rsidP="00AC0B22">
      <w:pPr>
        <w:suppressLineNumbers/>
        <w:suppressAutoHyphens/>
        <w:autoSpaceDE w:val="0"/>
        <w:autoSpaceDN w:val="0"/>
        <w:adjustRightInd w:val="0"/>
        <w:jc w:val="both"/>
        <w:rPr>
          <w:rStyle w:val="SubtleEmphasis"/>
          <w:sz w:val="20"/>
          <w:szCs w:val="20"/>
          <w:lang w:val="el-GR"/>
        </w:rPr>
      </w:pPr>
      <w:proofErr w:type="spellStart"/>
      <w:r w:rsidRPr="0028746A">
        <w:rPr>
          <w:rStyle w:val="SubtleEmphasis"/>
          <w:sz w:val="20"/>
          <w:szCs w:val="20"/>
        </w:rPr>
        <w:t>Σημ</w:t>
      </w:r>
      <w:proofErr w:type="spellEnd"/>
      <w:r w:rsidRPr="0028746A">
        <w:rPr>
          <w:rStyle w:val="SubtleEmphasis"/>
          <w:sz w:val="20"/>
          <w:szCs w:val="20"/>
        </w:rPr>
        <w:t xml:space="preserve">ασία </w:t>
      </w:r>
      <w:proofErr w:type="spellStart"/>
      <w:r w:rsidRPr="0028746A">
        <w:rPr>
          <w:rStyle w:val="SubtleEmphasis"/>
          <w:sz w:val="20"/>
          <w:szCs w:val="20"/>
        </w:rPr>
        <w:t>χρήσης</w:t>
      </w:r>
      <w:proofErr w:type="spellEnd"/>
      <w:r w:rsidRPr="0028746A">
        <w:rPr>
          <w:rStyle w:val="SubtleEmphasis"/>
          <w:sz w:val="20"/>
          <w:szCs w:val="20"/>
        </w:rPr>
        <w:t xml:space="preserve">: </w:t>
      </w:r>
      <w:proofErr w:type="spellStart"/>
      <w:r w:rsidRPr="0028746A">
        <w:rPr>
          <w:rStyle w:val="SubtleEmphasis"/>
          <w:sz w:val="20"/>
          <w:szCs w:val="20"/>
        </w:rPr>
        <w:t>Δείκτης</w:t>
      </w:r>
      <w:proofErr w:type="spellEnd"/>
      <w:r w:rsidRPr="0028746A">
        <w:rPr>
          <w:rStyle w:val="SubtleEmphasis"/>
          <w:sz w:val="20"/>
          <w:szCs w:val="20"/>
        </w:rPr>
        <w:t xml:space="preserve"> </w:t>
      </w:r>
      <w:proofErr w:type="spellStart"/>
      <w:r w:rsidRPr="0028746A">
        <w:rPr>
          <w:rStyle w:val="SubtleEmphasis"/>
          <w:sz w:val="20"/>
          <w:szCs w:val="20"/>
        </w:rPr>
        <w:t>κερδοφορί</w:t>
      </w:r>
      <w:proofErr w:type="spellEnd"/>
      <w:r w:rsidRPr="0028746A">
        <w:rPr>
          <w:rStyle w:val="SubtleEmphasis"/>
          <w:sz w:val="20"/>
          <w:szCs w:val="20"/>
        </w:rPr>
        <w:t>ας</w:t>
      </w:r>
    </w:p>
    <w:p w14:paraId="6F587CB4" w14:textId="77777777" w:rsidR="004B306A" w:rsidRPr="004B306A" w:rsidRDefault="004B306A" w:rsidP="00AC0B22">
      <w:pPr>
        <w:suppressLineNumbers/>
        <w:suppressAutoHyphens/>
        <w:autoSpaceDE w:val="0"/>
        <w:autoSpaceDN w:val="0"/>
        <w:adjustRightInd w:val="0"/>
        <w:jc w:val="both"/>
        <w:rPr>
          <w:rStyle w:val="SubtleEmphasis"/>
          <w:rFonts w:asciiTheme="minorHAnsi" w:hAnsiTheme="minorHAnsi"/>
          <w:sz w:val="20"/>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A629CB" w14:paraId="4BB10CBA" w14:textId="77777777" w:rsidTr="008178DD">
        <w:trPr>
          <w:trHeight w:val="567"/>
        </w:trPr>
        <w:tc>
          <w:tcPr>
            <w:tcW w:w="846" w:type="dxa"/>
            <w:tcBorders>
              <w:bottom w:val="single" w:sz="12" w:space="0" w:color="244060"/>
            </w:tcBorders>
            <w:shd w:val="clear" w:color="auto" w:fill="F2F0EB"/>
            <w:vAlign w:val="bottom"/>
          </w:tcPr>
          <w:p w14:paraId="4FBBFCE1" w14:textId="77777777" w:rsidR="00A629CB" w:rsidRPr="00AC0B22" w:rsidRDefault="00A629CB" w:rsidP="00A629CB">
            <w:pPr>
              <w:suppressLineNumbers/>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79E13434" w14:textId="77777777" w:rsidR="00A629CB" w:rsidRPr="00AC0B22" w:rsidRDefault="00A629CB" w:rsidP="00A629CB">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4F9CA161" w14:textId="150DD5AE" w:rsidR="00A629CB" w:rsidRPr="002B3CD7" w:rsidRDefault="0028746A" w:rsidP="00A629CB">
            <w:pPr>
              <w:pStyle w:val="BasicParagraph"/>
              <w:suppressLineNumbers/>
              <w:suppressAutoHyphens/>
              <w:ind w:right="113"/>
              <w:jc w:val="right"/>
              <w:rPr>
                <w:rFonts w:ascii="Piraeus Open Sans" w:hAnsi="Piraeus Open Sans"/>
                <w:b/>
                <w:bCs/>
                <w:color w:val="262626" w:themeColor="text1" w:themeTint="D9"/>
                <w:sz w:val="20"/>
                <w:szCs w:val="20"/>
              </w:rPr>
            </w:pPr>
            <w:r w:rsidRPr="002B3CD7">
              <w:rPr>
                <w:rFonts w:ascii="Piraeus Open Sans" w:hAnsi="Piraeus Open Sans"/>
                <w:b/>
                <w:bCs/>
                <w:sz w:val="20"/>
                <w:szCs w:val="20"/>
                <w:lang w:val="el-GR"/>
              </w:rPr>
              <w:t>4</w:t>
            </w:r>
            <w:r w:rsidR="00A629CB" w:rsidRPr="002B3CD7">
              <w:rPr>
                <w:rFonts w:ascii="Piraeus Open Sans" w:hAnsi="Piraeus Open Sans"/>
                <w:b/>
                <w:bCs/>
                <w:sz w:val="20"/>
                <w:szCs w:val="20"/>
                <w:lang w:val="el-GR"/>
              </w:rPr>
              <w:t>ο 3μ 2025</w:t>
            </w:r>
          </w:p>
        </w:tc>
        <w:tc>
          <w:tcPr>
            <w:tcW w:w="1842" w:type="dxa"/>
            <w:tcBorders>
              <w:bottom w:val="single" w:sz="12" w:space="0" w:color="244060"/>
            </w:tcBorders>
            <w:shd w:val="clear" w:color="auto" w:fill="F2F0EB"/>
            <w:vAlign w:val="center"/>
          </w:tcPr>
          <w:p w14:paraId="46E7F50F" w14:textId="640EAD7A" w:rsidR="00A629CB" w:rsidRPr="002B3CD7" w:rsidRDefault="0028746A" w:rsidP="00A629CB">
            <w:pPr>
              <w:pStyle w:val="BasicParagraph"/>
              <w:suppressLineNumbers/>
              <w:suppressAutoHyphens/>
              <w:ind w:right="113"/>
              <w:jc w:val="right"/>
              <w:rPr>
                <w:rFonts w:ascii="Piraeus Open Sans" w:hAnsi="Piraeus Open Sans"/>
                <w:color w:val="262626" w:themeColor="text1" w:themeTint="D9"/>
                <w:sz w:val="20"/>
                <w:szCs w:val="20"/>
              </w:rPr>
            </w:pPr>
            <w:r w:rsidRPr="002B3CD7">
              <w:rPr>
                <w:rFonts w:ascii="Piraeus Open Sans" w:hAnsi="Piraeus Open Sans"/>
                <w:sz w:val="20"/>
                <w:szCs w:val="20"/>
                <w:lang w:val="el-GR"/>
              </w:rPr>
              <w:t>4</w:t>
            </w:r>
            <w:r w:rsidR="00A629CB" w:rsidRPr="002B3CD7">
              <w:rPr>
                <w:rFonts w:ascii="Piraeus Open Sans" w:hAnsi="Piraeus Open Sans"/>
                <w:sz w:val="20"/>
                <w:szCs w:val="20"/>
                <w:lang w:val="el-GR"/>
              </w:rPr>
              <w:t>ο 3μ 2024</w:t>
            </w:r>
          </w:p>
        </w:tc>
      </w:tr>
      <w:tr w:rsidR="00165A22" w14:paraId="779E5598" w14:textId="77777777" w:rsidTr="008178DD">
        <w:trPr>
          <w:trHeight w:val="472"/>
        </w:trPr>
        <w:tc>
          <w:tcPr>
            <w:tcW w:w="846" w:type="dxa"/>
            <w:tcBorders>
              <w:top w:val="single" w:sz="12" w:space="0" w:color="244060"/>
              <w:bottom w:val="single" w:sz="4" w:space="0" w:color="FFFFFF"/>
            </w:tcBorders>
            <w:shd w:val="clear" w:color="auto" w:fill="F2F0EB"/>
            <w:vAlign w:val="center"/>
          </w:tcPr>
          <w:p w14:paraId="624211F6" w14:textId="77777777" w:rsidR="00165A22" w:rsidRPr="008A0B3B" w:rsidRDefault="00165A22" w:rsidP="00165A22">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cBorders>
            <w:shd w:val="clear" w:color="auto" w:fill="F2F0EB"/>
            <w:vAlign w:val="center"/>
          </w:tcPr>
          <w:p w14:paraId="1BB7F4C5" w14:textId="77777777" w:rsidR="00165A22" w:rsidRPr="00F65786" w:rsidRDefault="00165A22" w:rsidP="00165A22">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 xml:space="preserve">Καθαρά έσοδα προμηθειών, σε </w:t>
            </w:r>
            <w:proofErr w:type="spellStart"/>
            <w:r w:rsidRPr="00F65786">
              <w:rPr>
                <w:rFonts w:ascii="Piraeus Open Sans" w:hAnsi="Piraeus Open Sans"/>
                <w:color w:val="262626" w:themeColor="text1" w:themeTint="D9"/>
                <w:sz w:val="20"/>
                <w:szCs w:val="20"/>
                <w:lang w:val="el-GR"/>
                <w14:ligatures w14:val="none"/>
              </w:rPr>
              <w:t>ετησιοποιημένη</w:t>
            </w:r>
            <w:proofErr w:type="spellEnd"/>
            <w:r w:rsidRPr="00F65786">
              <w:rPr>
                <w:rFonts w:ascii="Piraeus Open Sans" w:hAnsi="Piraeus Open Sans"/>
                <w:color w:val="262626" w:themeColor="text1" w:themeTint="D9"/>
                <w:sz w:val="20"/>
                <w:szCs w:val="20"/>
                <w:lang w:val="el-GR"/>
                <w14:ligatures w14:val="none"/>
              </w:rPr>
              <w:t xml:space="preserve"> βάση (€ εκατ.)</w:t>
            </w:r>
          </w:p>
        </w:tc>
        <w:tc>
          <w:tcPr>
            <w:tcW w:w="1841" w:type="dxa"/>
            <w:tcBorders>
              <w:top w:val="single" w:sz="12" w:space="0" w:color="244060"/>
              <w:bottom w:val="single" w:sz="4" w:space="0" w:color="FFFFFF"/>
            </w:tcBorders>
            <w:shd w:val="clear" w:color="auto" w:fill="FFF5BF"/>
            <w:vAlign w:val="center"/>
          </w:tcPr>
          <w:p w14:paraId="7B35DA57" w14:textId="517891FC" w:rsidR="00165A22" w:rsidRPr="002B3CD7" w:rsidRDefault="002B3CD7" w:rsidP="00165A2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B3CD7">
              <w:rPr>
                <w:rFonts w:ascii="Piraeus Open Sans" w:hAnsi="Piraeus Open Sans"/>
                <w:sz w:val="20"/>
                <w:szCs w:val="20"/>
                <w:lang w:val="el-GR"/>
              </w:rPr>
              <w:t xml:space="preserve">206 </w:t>
            </w:r>
            <w:r w:rsidR="00165A22" w:rsidRPr="002B3CD7">
              <w:rPr>
                <w:rFonts w:ascii="Piraeus Open Sans" w:hAnsi="Piraeus Open Sans"/>
                <w:sz w:val="20"/>
                <w:szCs w:val="20"/>
              </w:rPr>
              <w:t xml:space="preserve">*4 = </w:t>
            </w:r>
            <w:r w:rsidRPr="002B3CD7">
              <w:rPr>
                <w:rFonts w:ascii="Piraeus Open Sans" w:hAnsi="Piraeus Open Sans"/>
                <w:sz w:val="20"/>
                <w:szCs w:val="20"/>
                <w:lang w:val="el-GR"/>
              </w:rPr>
              <w:t>826</w:t>
            </w:r>
          </w:p>
        </w:tc>
        <w:tc>
          <w:tcPr>
            <w:tcW w:w="1842" w:type="dxa"/>
            <w:tcBorders>
              <w:top w:val="single" w:sz="12" w:space="0" w:color="244060"/>
              <w:bottom w:val="single" w:sz="4" w:space="0" w:color="FFFFFF"/>
            </w:tcBorders>
            <w:shd w:val="clear" w:color="auto" w:fill="F2F0EB"/>
            <w:vAlign w:val="center"/>
          </w:tcPr>
          <w:p w14:paraId="5C064553" w14:textId="3B8088BD" w:rsidR="00165A22" w:rsidRPr="002B3CD7" w:rsidRDefault="00165A22" w:rsidP="00165A2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B3CD7">
              <w:rPr>
                <w:rFonts w:ascii="Piraeus Open Sans" w:hAnsi="Piraeus Open Sans"/>
                <w:sz w:val="20"/>
                <w:szCs w:val="20"/>
              </w:rPr>
              <w:t>1</w:t>
            </w:r>
            <w:r w:rsidR="002B3CD7" w:rsidRPr="002B3CD7">
              <w:rPr>
                <w:rFonts w:ascii="Piraeus Open Sans" w:hAnsi="Piraeus Open Sans"/>
                <w:sz w:val="20"/>
                <w:szCs w:val="20"/>
                <w:lang w:val="el-GR"/>
              </w:rPr>
              <w:t>76</w:t>
            </w:r>
            <w:r w:rsidRPr="002B3CD7">
              <w:rPr>
                <w:rFonts w:ascii="Piraeus Open Sans" w:hAnsi="Piraeus Open Sans"/>
                <w:sz w:val="20"/>
                <w:szCs w:val="20"/>
              </w:rPr>
              <w:t xml:space="preserve">*4 = </w:t>
            </w:r>
            <w:r w:rsidR="002B3CD7" w:rsidRPr="002B3CD7">
              <w:rPr>
                <w:rFonts w:ascii="Piraeus Open Sans" w:hAnsi="Piraeus Open Sans"/>
                <w:sz w:val="20"/>
                <w:szCs w:val="20"/>
                <w:lang w:val="el-GR"/>
              </w:rPr>
              <w:t>669</w:t>
            </w:r>
          </w:p>
        </w:tc>
      </w:tr>
      <w:tr w:rsidR="00165A22" w14:paraId="664296EE" w14:textId="77777777" w:rsidTr="008178DD">
        <w:trPr>
          <w:trHeight w:val="57"/>
        </w:trPr>
        <w:tc>
          <w:tcPr>
            <w:tcW w:w="846" w:type="dxa"/>
            <w:tcBorders>
              <w:top w:val="single" w:sz="4" w:space="0" w:color="FFFFFF"/>
              <w:bottom w:val="single" w:sz="4" w:space="0" w:color="FFFFFF"/>
            </w:tcBorders>
            <w:shd w:val="clear" w:color="auto" w:fill="F2F0EB"/>
            <w:vAlign w:val="center"/>
          </w:tcPr>
          <w:p w14:paraId="10469D43" w14:textId="77777777" w:rsidR="00165A22" w:rsidRPr="008A0B3B" w:rsidRDefault="00165A22" w:rsidP="00165A22">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00BBC54" w14:textId="305DCE17" w:rsidR="00165A22" w:rsidRPr="00F65786" w:rsidRDefault="00165A22" w:rsidP="00165A22">
            <w:pPr>
              <w:pStyle w:val="Default"/>
              <w:suppressLineNumbers/>
              <w:suppressAutoHyphens/>
              <w:rPr>
                <w:rFonts w:ascii="Piraeus Open Sans" w:hAnsi="Piraeus Open Sans"/>
                <w:color w:val="262626" w:themeColor="text1" w:themeTint="D9"/>
                <w:sz w:val="20"/>
                <w:szCs w:val="20"/>
              </w:rPr>
            </w:pPr>
            <w:r w:rsidRPr="00F65786">
              <w:rPr>
                <w:rFonts w:ascii="Piraeus Open Sans" w:hAnsi="Piraeus Open Sans"/>
                <w:color w:val="262626" w:themeColor="text1" w:themeTint="D9"/>
                <w:sz w:val="20"/>
                <w:szCs w:val="20"/>
              </w:rPr>
              <w:t xml:space="preserve">Προσαρμοσμένο ενεργητικό, </w:t>
            </w:r>
            <w:r w:rsidRPr="00A525B1">
              <w:rPr>
                <w:rFonts w:ascii="Piraeus Open Sans" w:hAnsi="Piraeus Open Sans"/>
                <w:color w:val="262626" w:themeColor="text1" w:themeTint="D9"/>
                <w:sz w:val="20"/>
                <w:szCs w:val="20"/>
              </w:rPr>
              <w:t xml:space="preserve">μ.ό. </w:t>
            </w:r>
            <w:r w:rsidRPr="00F65786">
              <w:rPr>
                <w:rFonts w:ascii="Piraeus Open Sans" w:hAnsi="Piraeus Open Sans"/>
                <w:color w:val="262626" w:themeColor="text1" w:themeTint="D9"/>
                <w:sz w:val="20"/>
                <w:szCs w:val="20"/>
              </w:rPr>
              <w:t>2 περιόδων (€ εκατ.)</w:t>
            </w:r>
          </w:p>
        </w:tc>
        <w:tc>
          <w:tcPr>
            <w:tcW w:w="1841" w:type="dxa"/>
            <w:tcBorders>
              <w:top w:val="single" w:sz="4" w:space="0" w:color="FFFFFF"/>
              <w:bottom w:val="single" w:sz="4" w:space="0" w:color="FFFFFF"/>
            </w:tcBorders>
            <w:shd w:val="clear" w:color="auto" w:fill="FFF5BF"/>
            <w:vAlign w:val="center"/>
          </w:tcPr>
          <w:p w14:paraId="5D44A3B4" w14:textId="2A331617" w:rsidR="00165A22" w:rsidRPr="002B3CD7" w:rsidRDefault="00165A22" w:rsidP="00165A2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B3CD7">
              <w:rPr>
                <w:rFonts w:ascii="Piraeus Open Sans" w:hAnsi="Piraeus Open Sans"/>
                <w:sz w:val="20"/>
                <w:szCs w:val="20"/>
              </w:rPr>
              <w:t>8</w:t>
            </w:r>
            <w:r w:rsidR="002B3CD7" w:rsidRPr="002B3CD7">
              <w:rPr>
                <w:rFonts w:ascii="Piraeus Open Sans" w:hAnsi="Piraeus Open Sans"/>
                <w:sz w:val="20"/>
                <w:szCs w:val="20"/>
                <w:lang w:val="el-GR"/>
              </w:rPr>
              <w:t>6.575</w:t>
            </w:r>
          </w:p>
        </w:tc>
        <w:tc>
          <w:tcPr>
            <w:tcW w:w="1842" w:type="dxa"/>
            <w:tcBorders>
              <w:top w:val="single" w:sz="4" w:space="0" w:color="FFFFFF"/>
              <w:bottom w:val="single" w:sz="4" w:space="0" w:color="FFFFFF"/>
            </w:tcBorders>
            <w:shd w:val="clear" w:color="auto" w:fill="F2F0EB"/>
            <w:vAlign w:val="center"/>
          </w:tcPr>
          <w:p w14:paraId="2D490B48" w14:textId="2320D0B0" w:rsidR="00165A22" w:rsidRPr="002B3CD7" w:rsidRDefault="00165A22" w:rsidP="00165A2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B3CD7">
              <w:rPr>
                <w:rFonts w:ascii="Piraeus Open Sans" w:hAnsi="Piraeus Open Sans"/>
                <w:sz w:val="20"/>
                <w:szCs w:val="20"/>
              </w:rPr>
              <w:t>7</w:t>
            </w:r>
            <w:r w:rsidR="002B3CD7" w:rsidRPr="002B3CD7">
              <w:rPr>
                <w:rFonts w:ascii="Piraeus Open Sans" w:hAnsi="Piraeus Open Sans"/>
                <w:sz w:val="20"/>
                <w:szCs w:val="20"/>
                <w:lang w:val="el-GR"/>
              </w:rPr>
              <w:t>8.958</w:t>
            </w:r>
          </w:p>
        </w:tc>
      </w:tr>
      <w:tr w:rsidR="00165A22" w14:paraId="78C20B24" w14:textId="77777777" w:rsidTr="008178DD">
        <w:trPr>
          <w:trHeight w:val="57"/>
        </w:trPr>
        <w:tc>
          <w:tcPr>
            <w:tcW w:w="846" w:type="dxa"/>
            <w:tcBorders>
              <w:top w:val="single" w:sz="4" w:space="0" w:color="FFFFFF"/>
              <w:bottom w:val="single" w:sz="4" w:space="0" w:color="FFFFFF"/>
            </w:tcBorders>
            <w:shd w:val="clear" w:color="auto" w:fill="F2F0EB"/>
            <w:vAlign w:val="center"/>
          </w:tcPr>
          <w:p w14:paraId="23A51722" w14:textId="77777777" w:rsidR="00165A22" w:rsidRPr="008A0B3B" w:rsidRDefault="00165A22" w:rsidP="00165A22">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F7531B2" w14:textId="77777777" w:rsidR="00165A22" w:rsidRPr="00F65786" w:rsidRDefault="00165A22" w:rsidP="00165A22">
            <w:pPr>
              <w:pStyle w:val="Default"/>
              <w:suppressLineNumbers/>
              <w:suppressAutoHyphens/>
              <w:rPr>
                <w:rFonts w:ascii="Piraeus Open Sans" w:hAnsi="Piraeus Open Sans"/>
                <w:b/>
                <w:bCs/>
                <w:color w:val="262626" w:themeColor="text1" w:themeTint="D9"/>
                <w:sz w:val="20"/>
                <w:szCs w:val="20"/>
              </w:rPr>
            </w:pPr>
            <w:r w:rsidRPr="00F65786">
              <w:rPr>
                <w:rFonts w:ascii="Piraeus Open Sans" w:hAnsi="Piraeus Open Sans"/>
                <w:b/>
                <w:bCs/>
                <w:color w:val="262626" w:themeColor="text1" w:themeTint="D9"/>
                <w:sz w:val="20"/>
                <w:szCs w:val="20"/>
              </w:rPr>
              <w:t>Καθαρά έσοδα προμηθειών / Ενεργητικό</w:t>
            </w:r>
          </w:p>
        </w:tc>
        <w:tc>
          <w:tcPr>
            <w:tcW w:w="1841" w:type="dxa"/>
            <w:tcBorders>
              <w:top w:val="single" w:sz="4" w:space="0" w:color="FFFFFF"/>
              <w:bottom w:val="single" w:sz="4" w:space="0" w:color="FFFFFF"/>
            </w:tcBorders>
            <w:shd w:val="clear" w:color="auto" w:fill="FFF5BF"/>
            <w:vAlign w:val="center"/>
          </w:tcPr>
          <w:p w14:paraId="1E0031F0" w14:textId="2E225A15" w:rsidR="00165A22" w:rsidRPr="002B3CD7" w:rsidRDefault="00165A22" w:rsidP="00165A22">
            <w:pPr>
              <w:ind w:right="144"/>
              <w:jc w:val="right"/>
              <w:rPr>
                <w:rFonts w:ascii="Piraeus Open Serif" w:hAnsi="Piraeus Open Serif"/>
                <w:b/>
                <w:bCs/>
                <w:color w:val="000000" w:themeColor="text1"/>
                <w:sz w:val="20"/>
                <w:szCs w:val="20"/>
              </w:rPr>
            </w:pPr>
            <w:r w:rsidRPr="002B3CD7">
              <w:rPr>
                <w:rFonts w:ascii="Piraeus Open Serif" w:hAnsi="Piraeus Open Serif"/>
                <w:b/>
                <w:bCs/>
                <w:color w:val="000000" w:themeColor="text1"/>
                <w:sz w:val="20"/>
                <w:szCs w:val="20"/>
              </w:rPr>
              <w:t>0</w:t>
            </w:r>
            <w:r w:rsidRPr="002B3CD7">
              <w:rPr>
                <w:rFonts w:ascii="Piraeus Open Serif" w:hAnsi="Piraeus Open Serif"/>
                <w:b/>
                <w:bCs/>
                <w:color w:val="000000" w:themeColor="text1"/>
                <w:sz w:val="20"/>
                <w:szCs w:val="20"/>
                <w:lang w:val="el-GR"/>
              </w:rPr>
              <w:t>,</w:t>
            </w:r>
            <w:r w:rsidR="002B3CD7" w:rsidRPr="002B3CD7">
              <w:rPr>
                <w:rFonts w:ascii="Piraeus Open Serif" w:hAnsi="Piraeus Open Serif"/>
                <w:b/>
                <w:bCs/>
                <w:color w:val="000000" w:themeColor="text1"/>
                <w:sz w:val="20"/>
                <w:szCs w:val="20"/>
                <w:lang w:val="el-GR"/>
              </w:rPr>
              <w:t>95</w:t>
            </w:r>
            <w:r w:rsidRPr="002B3CD7">
              <w:rPr>
                <w:rFonts w:ascii="Piraeus Open Serif" w:hAnsi="Piraeus Open Serif"/>
                <w:b/>
                <w:bCs/>
                <w:color w:val="000000" w:themeColor="text1"/>
                <w:sz w:val="20"/>
                <w:szCs w:val="20"/>
              </w:rPr>
              <w:t>%</w:t>
            </w:r>
          </w:p>
        </w:tc>
        <w:tc>
          <w:tcPr>
            <w:tcW w:w="1842" w:type="dxa"/>
            <w:tcBorders>
              <w:top w:val="single" w:sz="4" w:space="0" w:color="FFFFFF"/>
              <w:bottom w:val="single" w:sz="4" w:space="0" w:color="FFFFFF"/>
            </w:tcBorders>
            <w:shd w:val="clear" w:color="auto" w:fill="F2F0EB"/>
            <w:vAlign w:val="center"/>
          </w:tcPr>
          <w:p w14:paraId="0888877A" w14:textId="440F2432" w:rsidR="00165A22" w:rsidRPr="002B3CD7" w:rsidRDefault="00165A22" w:rsidP="00165A22">
            <w:pPr>
              <w:ind w:right="144"/>
              <w:jc w:val="right"/>
              <w:rPr>
                <w:rFonts w:ascii="Piraeus Open Serif" w:hAnsi="Piraeus Open Serif"/>
                <w:b/>
                <w:bCs/>
                <w:color w:val="000000" w:themeColor="text1"/>
                <w:sz w:val="20"/>
                <w:szCs w:val="20"/>
              </w:rPr>
            </w:pPr>
            <w:r w:rsidRPr="002B3CD7">
              <w:rPr>
                <w:rFonts w:ascii="Piraeus Open Serif" w:hAnsi="Piraeus Open Serif"/>
                <w:b/>
                <w:bCs/>
                <w:color w:val="000000" w:themeColor="text1"/>
                <w:sz w:val="20"/>
                <w:szCs w:val="20"/>
              </w:rPr>
              <w:t>0</w:t>
            </w:r>
            <w:r w:rsidRPr="002B3CD7">
              <w:rPr>
                <w:rFonts w:ascii="Piraeus Open Serif" w:hAnsi="Piraeus Open Serif"/>
                <w:b/>
                <w:bCs/>
                <w:color w:val="000000" w:themeColor="text1"/>
                <w:sz w:val="20"/>
                <w:szCs w:val="20"/>
                <w:lang w:val="el-GR"/>
              </w:rPr>
              <w:t>,</w:t>
            </w:r>
            <w:r w:rsidRPr="002B3CD7">
              <w:rPr>
                <w:rFonts w:ascii="Piraeus Open Serif" w:hAnsi="Piraeus Open Serif"/>
                <w:b/>
                <w:bCs/>
                <w:color w:val="000000" w:themeColor="text1"/>
                <w:sz w:val="20"/>
                <w:szCs w:val="20"/>
              </w:rPr>
              <w:t>8</w:t>
            </w:r>
            <w:r w:rsidR="002B3CD7" w:rsidRPr="002B3CD7">
              <w:rPr>
                <w:rFonts w:ascii="Piraeus Open Serif" w:hAnsi="Piraeus Open Serif"/>
                <w:b/>
                <w:bCs/>
                <w:color w:val="000000" w:themeColor="text1"/>
                <w:sz w:val="20"/>
                <w:szCs w:val="20"/>
                <w:lang w:val="el-GR"/>
              </w:rPr>
              <w:t>5</w:t>
            </w:r>
            <w:r w:rsidRPr="002B3CD7">
              <w:rPr>
                <w:rFonts w:ascii="Piraeus Open Serif" w:hAnsi="Piraeus Open Serif"/>
                <w:b/>
                <w:bCs/>
                <w:color w:val="000000" w:themeColor="text1"/>
                <w:sz w:val="20"/>
                <w:szCs w:val="20"/>
              </w:rPr>
              <w:t>%</w:t>
            </w:r>
          </w:p>
        </w:tc>
      </w:tr>
    </w:tbl>
    <w:p w14:paraId="4CB81F50" w14:textId="77777777" w:rsidR="00AC0B22" w:rsidRPr="00AC0B22" w:rsidRDefault="00AC0B22" w:rsidP="00AC0B22">
      <w:pPr>
        <w:suppressLineNumbers/>
        <w:suppressAutoHyphens/>
        <w:autoSpaceDE w:val="0"/>
        <w:autoSpaceDN w:val="0"/>
        <w:adjustRightInd w:val="0"/>
        <w:jc w:val="both"/>
        <w:rPr>
          <w:rStyle w:val="SubtleEmphasis"/>
          <w:lang w:val="el-GR"/>
        </w:rPr>
      </w:pPr>
    </w:p>
    <w:p w14:paraId="6DC49B7F" w14:textId="36DFE1CA" w:rsidR="000F2C8C" w:rsidRDefault="000F2C8C" w:rsidP="000F2C8C">
      <w:pPr>
        <w:pStyle w:val="02PFHTitle2"/>
        <w:rPr>
          <w:rFonts w:asciiTheme="minorHAnsi" w:hAnsiTheme="minorHAnsi"/>
          <w:sz w:val="24"/>
          <w:szCs w:val="24"/>
          <w:lang w:val="el-GR"/>
        </w:rPr>
      </w:pPr>
      <w:r w:rsidRPr="008A0B3B">
        <w:rPr>
          <w:lang w:val="el-GR"/>
        </w:rPr>
        <w:t xml:space="preserve">Καθαρά έσοδα προμηθειών / </w:t>
      </w:r>
      <w:r w:rsidRPr="00C01FAB">
        <w:rPr>
          <w:lang w:val="el-GR"/>
        </w:rPr>
        <w:t>Καθαρά έσοδα</w:t>
      </w:r>
      <w:r>
        <w:rPr>
          <w:rFonts w:asciiTheme="minorHAnsi" w:hAnsiTheme="minorHAnsi"/>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p>
    <w:p w14:paraId="3C58868D" w14:textId="77777777" w:rsidR="000F2C8C" w:rsidRPr="002B3CD7" w:rsidRDefault="000F2C8C" w:rsidP="00C01FAB">
      <w:pPr>
        <w:rPr>
          <w:sz w:val="19"/>
          <w:szCs w:val="19"/>
          <w:lang w:val="el-GR"/>
        </w:rPr>
      </w:pPr>
    </w:p>
    <w:p w14:paraId="358F995F" w14:textId="672C7939" w:rsidR="000F2C8C" w:rsidRPr="00C01FAB" w:rsidRDefault="000F2C8C" w:rsidP="000F2C8C">
      <w:pPr>
        <w:rPr>
          <w:rStyle w:val="SubtleEmphasis"/>
          <w:sz w:val="20"/>
          <w:szCs w:val="20"/>
          <w:lang w:val="el-GR"/>
        </w:rPr>
      </w:pPr>
      <w:r w:rsidRPr="00C01FAB">
        <w:rPr>
          <w:rStyle w:val="SubtleEmphasis"/>
          <w:sz w:val="20"/>
          <w:szCs w:val="20"/>
          <w:lang w:val="el-GR"/>
        </w:rPr>
        <w:t>Κ</w:t>
      </w:r>
      <w:r w:rsidRPr="000F2C8C">
        <w:rPr>
          <w:rStyle w:val="SubtleEmphasis"/>
          <w:sz w:val="20"/>
          <w:szCs w:val="20"/>
          <w:lang w:val="el-GR"/>
        </w:rPr>
        <w:t xml:space="preserve">αθαρά έσοδα προμηθειών </w:t>
      </w:r>
      <w:r w:rsidRPr="00C01FAB">
        <w:rPr>
          <w:rStyle w:val="SubtleEmphasis"/>
          <w:sz w:val="20"/>
          <w:szCs w:val="20"/>
          <w:lang w:val="el-GR"/>
        </w:rPr>
        <w:t xml:space="preserve">(όπως ορίστηκε ανωτέρω) </w:t>
      </w:r>
      <w:r w:rsidRPr="000F2C8C">
        <w:rPr>
          <w:rStyle w:val="SubtleEmphasis"/>
          <w:sz w:val="20"/>
          <w:szCs w:val="20"/>
          <w:lang w:val="el-GR"/>
        </w:rPr>
        <w:t>προς</w:t>
      </w:r>
      <w:r w:rsidRPr="00C01FAB">
        <w:rPr>
          <w:rStyle w:val="SubtleEmphasis"/>
          <w:sz w:val="20"/>
          <w:szCs w:val="20"/>
          <w:lang w:val="el-GR"/>
        </w:rPr>
        <w:t xml:space="preserve"> (/) σύνολο καθαρών εσόδων.</w:t>
      </w:r>
    </w:p>
    <w:p w14:paraId="42380812" w14:textId="77777777" w:rsidR="000F2C8C" w:rsidRPr="000F2C8C" w:rsidRDefault="000F2C8C" w:rsidP="000F2C8C">
      <w:pPr>
        <w:suppressLineNumbers/>
        <w:suppressAutoHyphens/>
        <w:ind w:right="-24"/>
        <w:jc w:val="both"/>
        <w:rPr>
          <w:rStyle w:val="SubtleEmphasis"/>
          <w:sz w:val="20"/>
          <w:szCs w:val="20"/>
          <w:lang w:val="el-GR"/>
        </w:rPr>
      </w:pPr>
      <w:proofErr w:type="spellStart"/>
      <w:r w:rsidRPr="000F2C8C">
        <w:rPr>
          <w:rStyle w:val="SubtleEmphasis"/>
          <w:sz w:val="20"/>
          <w:szCs w:val="20"/>
        </w:rPr>
        <w:t>Σημ</w:t>
      </w:r>
      <w:proofErr w:type="spellEnd"/>
      <w:r w:rsidRPr="000F2C8C">
        <w:rPr>
          <w:rStyle w:val="SubtleEmphasis"/>
          <w:sz w:val="20"/>
          <w:szCs w:val="20"/>
        </w:rPr>
        <w:t xml:space="preserve">ασία </w:t>
      </w:r>
      <w:proofErr w:type="spellStart"/>
      <w:r w:rsidRPr="000F2C8C">
        <w:rPr>
          <w:rStyle w:val="SubtleEmphasis"/>
          <w:sz w:val="20"/>
          <w:szCs w:val="20"/>
        </w:rPr>
        <w:t>χρήσης</w:t>
      </w:r>
      <w:proofErr w:type="spellEnd"/>
      <w:r w:rsidRPr="000F2C8C">
        <w:rPr>
          <w:rStyle w:val="SubtleEmphasis"/>
          <w:sz w:val="20"/>
          <w:szCs w:val="20"/>
        </w:rPr>
        <w:t xml:space="preserve">: </w:t>
      </w:r>
      <w:proofErr w:type="spellStart"/>
      <w:r w:rsidRPr="000F2C8C">
        <w:rPr>
          <w:rStyle w:val="SubtleEmphasis"/>
          <w:sz w:val="20"/>
          <w:szCs w:val="20"/>
        </w:rPr>
        <w:t>Δείκτης</w:t>
      </w:r>
      <w:proofErr w:type="spellEnd"/>
      <w:r w:rsidRPr="000F2C8C">
        <w:rPr>
          <w:rStyle w:val="SubtleEmphasis"/>
          <w:sz w:val="20"/>
          <w:szCs w:val="20"/>
        </w:rPr>
        <w:t xml:space="preserve"> </w:t>
      </w:r>
      <w:proofErr w:type="spellStart"/>
      <w:r w:rsidRPr="000F2C8C">
        <w:rPr>
          <w:rStyle w:val="SubtleEmphasis"/>
          <w:sz w:val="20"/>
          <w:szCs w:val="20"/>
        </w:rPr>
        <w:t>κερδοφορί</w:t>
      </w:r>
      <w:proofErr w:type="spellEnd"/>
      <w:r w:rsidRPr="000F2C8C">
        <w:rPr>
          <w:rStyle w:val="SubtleEmphasis"/>
          <w:sz w:val="20"/>
          <w:szCs w:val="20"/>
        </w:rPr>
        <w:t>ας</w:t>
      </w:r>
    </w:p>
    <w:p w14:paraId="0122C9ED" w14:textId="77777777" w:rsidR="000F2C8C" w:rsidRPr="000F2C8C" w:rsidRDefault="000F2C8C" w:rsidP="000F2C8C">
      <w:pPr>
        <w:rPr>
          <w:rStyle w:val="SubtleEmphasis"/>
          <w:rFonts w:asciiTheme="minorHAnsi" w:hAnsiTheme="minorHAnsi"/>
          <w:sz w:val="20"/>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2B3CD7" w14:paraId="3D316EDF" w14:textId="77777777" w:rsidTr="00815F9B">
        <w:trPr>
          <w:trHeight w:val="567"/>
        </w:trPr>
        <w:tc>
          <w:tcPr>
            <w:tcW w:w="846" w:type="dxa"/>
            <w:tcBorders>
              <w:bottom w:val="single" w:sz="12" w:space="0" w:color="244060"/>
            </w:tcBorders>
            <w:shd w:val="clear" w:color="auto" w:fill="F2F0EB"/>
            <w:vAlign w:val="bottom"/>
          </w:tcPr>
          <w:p w14:paraId="478BCD9A" w14:textId="77777777" w:rsidR="002B3CD7" w:rsidRPr="00AC0B22" w:rsidRDefault="002B3CD7" w:rsidP="002B3CD7">
            <w:pPr>
              <w:suppressLineNumbers/>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595B7026" w14:textId="77777777" w:rsidR="002B3CD7" w:rsidRPr="00AC0B22" w:rsidRDefault="002B3CD7" w:rsidP="002B3CD7">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23EA4E87" w14:textId="7887B873" w:rsidR="002B3CD7" w:rsidRPr="00617618" w:rsidRDefault="002B3CD7" w:rsidP="002B3CD7">
            <w:pPr>
              <w:pStyle w:val="BasicParagraph"/>
              <w:suppressLineNumbers/>
              <w:suppressAutoHyphens/>
              <w:ind w:right="113"/>
              <w:jc w:val="right"/>
              <w:rPr>
                <w:rFonts w:ascii="Piraeus Open Sans" w:hAnsi="Piraeus Open Sans"/>
                <w:b/>
                <w:bCs/>
                <w:color w:val="262626" w:themeColor="text1" w:themeTint="D9"/>
                <w:sz w:val="20"/>
                <w:szCs w:val="20"/>
              </w:rPr>
            </w:pPr>
            <w:r w:rsidRPr="002B3CD7">
              <w:rPr>
                <w:rFonts w:ascii="Piraeus Open Sans" w:hAnsi="Piraeus Open Sans"/>
                <w:b/>
                <w:bCs/>
                <w:sz w:val="20"/>
                <w:szCs w:val="20"/>
                <w:lang w:val="el-GR"/>
              </w:rPr>
              <w:t>4ο 3μ 2025</w:t>
            </w:r>
          </w:p>
        </w:tc>
        <w:tc>
          <w:tcPr>
            <w:tcW w:w="1842" w:type="dxa"/>
            <w:tcBorders>
              <w:bottom w:val="single" w:sz="12" w:space="0" w:color="244060"/>
            </w:tcBorders>
            <w:shd w:val="clear" w:color="auto" w:fill="F2F0EB"/>
            <w:vAlign w:val="center"/>
          </w:tcPr>
          <w:p w14:paraId="6ED35A05" w14:textId="105FCA09" w:rsidR="002B3CD7" w:rsidRPr="008A0B3B" w:rsidRDefault="002B3CD7" w:rsidP="002B3CD7">
            <w:pPr>
              <w:pStyle w:val="BasicParagraph"/>
              <w:suppressLineNumbers/>
              <w:suppressAutoHyphens/>
              <w:ind w:right="113"/>
              <w:jc w:val="right"/>
              <w:rPr>
                <w:rFonts w:ascii="Piraeus Open Sans" w:hAnsi="Piraeus Open Sans"/>
                <w:color w:val="262626" w:themeColor="text1" w:themeTint="D9"/>
                <w:sz w:val="20"/>
                <w:szCs w:val="20"/>
              </w:rPr>
            </w:pPr>
            <w:r w:rsidRPr="002B3CD7">
              <w:rPr>
                <w:rFonts w:ascii="Piraeus Open Sans" w:hAnsi="Piraeus Open Sans"/>
                <w:sz w:val="20"/>
                <w:szCs w:val="20"/>
                <w:lang w:val="el-GR"/>
              </w:rPr>
              <w:t>4ο 3μ 2024</w:t>
            </w:r>
          </w:p>
        </w:tc>
      </w:tr>
      <w:tr w:rsidR="002B3CD7" w14:paraId="3E20ECCE" w14:textId="77777777" w:rsidTr="00815F9B">
        <w:trPr>
          <w:trHeight w:val="472"/>
        </w:trPr>
        <w:tc>
          <w:tcPr>
            <w:tcW w:w="846" w:type="dxa"/>
            <w:tcBorders>
              <w:top w:val="single" w:sz="12" w:space="0" w:color="244060"/>
              <w:bottom w:val="single" w:sz="4" w:space="0" w:color="FFFFFF"/>
            </w:tcBorders>
            <w:shd w:val="clear" w:color="auto" w:fill="F2F0EB"/>
            <w:vAlign w:val="center"/>
          </w:tcPr>
          <w:p w14:paraId="2C7740FF" w14:textId="77777777" w:rsidR="002B3CD7" w:rsidRPr="008A0B3B" w:rsidRDefault="002B3CD7" w:rsidP="002B3CD7">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cBorders>
            <w:shd w:val="clear" w:color="auto" w:fill="F2F0EB"/>
            <w:vAlign w:val="center"/>
          </w:tcPr>
          <w:p w14:paraId="76054442" w14:textId="2322F770" w:rsidR="002B3CD7" w:rsidRPr="00F65786" w:rsidRDefault="002B3CD7" w:rsidP="002B3CD7">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Καθαρά έσοδα προμηθειών (€ εκατ.)</w:t>
            </w:r>
          </w:p>
        </w:tc>
        <w:tc>
          <w:tcPr>
            <w:tcW w:w="1841" w:type="dxa"/>
            <w:tcBorders>
              <w:top w:val="single" w:sz="12" w:space="0" w:color="244060"/>
              <w:bottom w:val="single" w:sz="4" w:space="0" w:color="FFFFFF"/>
            </w:tcBorders>
            <w:shd w:val="clear" w:color="auto" w:fill="FFF5BF"/>
            <w:vAlign w:val="center"/>
          </w:tcPr>
          <w:p w14:paraId="43189F13" w14:textId="3103E72D" w:rsidR="002B3CD7" w:rsidRPr="002B3CD7" w:rsidRDefault="002B3CD7" w:rsidP="002B3CD7">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2B3CD7">
              <w:rPr>
                <w:rFonts w:ascii="Piraeus Open Sans" w:hAnsi="Piraeus Open Sans"/>
                <w:sz w:val="20"/>
                <w:szCs w:val="20"/>
                <w:lang w:val="el-GR"/>
              </w:rPr>
              <w:t>206</w:t>
            </w:r>
          </w:p>
        </w:tc>
        <w:tc>
          <w:tcPr>
            <w:tcW w:w="1842" w:type="dxa"/>
            <w:tcBorders>
              <w:top w:val="single" w:sz="12" w:space="0" w:color="244060"/>
              <w:bottom w:val="single" w:sz="4" w:space="0" w:color="FFFFFF"/>
            </w:tcBorders>
            <w:shd w:val="clear" w:color="auto" w:fill="F2F0EB"/>
            <w:vAlign w:val="center"/>
          </w:tcPr>
          <w:p w14:paraId="229B6290" w14:textId="24F6CC0A" w:rsidR="002B3CD7" w:rsidRPr="002B3CD7" w:rsidRDefault="002B3CD7" w:rsidP="002B3CD7">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B3CD7">
              <w:rPr>
                <w:rFonts w:ascii="Piraeus Open Sans" w:hAnsi="Piraeus Open Sans"/>
                <w:color w:val="262626" w:themeColor="text1" w:themeTint="D9"/>
                <w:sz w:val="20"/>
                <w:szCs w:val="20"/>
                <w:lang w:val="el-GR"/>
                <w14:ligatures w14:val="none"/>
              </w:rPr>
              <w:t>167</w:t>
            </w:r>
          </w:p>
        </w:tc>
      </w:tr>
      <w:tr w:rsidR="002B3CD7" w14:paraId="5BA1C042" w14:textId="77777777" w:rsidTr="00815F9B">
        <w:trPr>
          <w:trHeight w:val="57"/>
        </w:trPr>
        <w:tc>
          <w:tcPr>
            <w:tcW w:w="846" w:type="dxa"/>
            <w:tcBorders>
              <w:top w:val="single" w:sz="4" w:space="0" w:color="FFFFFF"/>
              <w:bottom w:val="single" w:sz="4" w:space="0" w:color="FFFFFF"/>
            </w:tcBorders>
            <w:shd w:val="clear" w:color="auto" w:fill="F2F0EB"/>
            <w:vAlign w:val="center"/>
          </w:tcPr>
          <w:p w14:paraId="1029610C" w14:textId="77777777" w:rsidR="002B3CD7" w:rsidRPr="008A0B3B" w:rsidRDefault="002B3CD7" w:rsidP="002B3CD7">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1E7CC468" w14:textId="046782F5" w:rsidR="002B3CD7" w:rsidRPr="00F65786" w:rsidRDefault="002B3CD7" w:rsidP="002B3CD7">
            <w:pPr>
              <w:pStyle w:val="Default"/>
              <w:suppressLineNumbers/>
              <w:suppressAutoHyphens/>
              <w:rPr>
                <w:rFonts w:ascii="Piraeus Open Sans" w:hAnsi="Piraeus Open Sans"/>
                <w:color w:val="262626" w:themeColor="text1" w:themeTint="D9"/>
                <w:sz w:val="20"/>
                <w:szCs w:val="20"/>
              </w:rPr>
            </w:pPr>
            <w:r w:rsidRPr="00C01FAB">
              <w:rPr>
                <w:rFonts w:ascii="Piraeus Open Sans" w:eastAsia="Times New Roman" w:hAnsi="Piraeus Open Sans"/>
                <w:color w:val="262626" w:themeColor="text1" w:themeTint="D9"/>
                <w:kern w:val="28"/>
                <w:sz w:val="20"/>
                <w:szCs w:val="20"/>
                <w:lang w:eastAsia="el-GR"/>
                <w14:cntxtAlts/>
              </w:rPr>
              <w:t>Σύνολο καθαρών εσόδων</w:t>
            </w:r>
            <w:r w:rsidRPr="00F65786">
              <w:rPr>
                <w:rFonts w:ascii="Piraeus Open Sans" w:hAnsi="Piraeus Open Sans"/>
                <w:color w:val="262626" w:themeColor="text1" w:themeTint="D9"/>
                <w:sz w:val="20"/>
                <w:szCs w:val="20"/>
              </w:rPr>
              <w:t xml:space="preserve"> (€ εκατ.)</w:t>
            </w:r>
          </w:p>
        </w:tc>
        <w:tc>
          <w:tcPr>
            <w:tcW w:w="1841" w:type="dxa"/>
            <w:tcBorders>
              <w:top w:val="single" w:sz="4" w:space="0" w:color="FFFFFF"/>
              <w:bottom w:val="single" w:sz="4" w:space="0" w:color="FFFFFF"/>
            </w:tcBorders>
            <w:shd w:val="clear" w:color="auto" w:fill="FFF5BF"/>
            <w:vAlign w:val="center"/>
          </w:tcPr>
          <w:p w14:paraId="3387825A" w14:textId="533C8371" w:rsidR="002B3CD7" w:rsidRPr="002B3CD7" w:rsidRDefault="002B3CD7" w:rsidP="002B3CD7">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B3CD7">
              <w:rPr>
                <w:rFonts w:ascii="Piraeus Open Sans" w:hAnsi="Piraeus Open Sans"/>
                <w:color w:val="262626" w:themeColor="text1" w:themeTint="D9"/>
                <w:sz w:val="20"/>
                <w:szCs w:val="20"/>
                <w:lang w:val="el-GR"/>
                <w14:ligatures w14:val="none"/>
              </w:rPr>
              <w:t>723</w:t>
            </w:r>
          </w:p>
        </w:tc>
        <w:tc>
          <w:tcPr>
            <w:tcW w:w="1842" w:type="dxa"/>
            <w:tcBorders>
              <w:top w:val="single" w:sz="4" w:space="0" w:color="FFFFFF"/>
              <w:bottom w:val="single" w:sz="4" w:space="0" w:color="FFFFFF"/>
            </w:tcBorders>
            <w:shd w:val="clear" w:color="auto" w:fill="F2F0EB"/>
            <w:vAlign w:val="center"/>
          </w:tcPr>
          <w:p w14:paraId="70A095DA" w14:textId="52EA9D90" w:rsidR="002B3CD7" w:rsidRPr="002B3CD7" w:rsidRDefault="002B3CD7" w:rsidP="002B3CD7">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2B3CD7">
              <w:rPr>
                <w:rFonts w:ascii="Piraeus Open Sans" w:hAnsi="Piraeus Open Sans"/>
                <w:sz w:val="20"/>
                <w:szCs w:val="20"/>
                <w:lang w:val="el-GR"/>
              </w:rPr>
              <w:t>730</w:t>
            </w:r>
          </w:p>
        </w:tc>
      </w:tr>
      <w:tr w:rsidR="002B3CD7" w14:paraId="0D8277D6" w14:textId="77777777" w:rsidTr="00815F9B">
        <w:trPr>
          <w:trHeight w:val="57"/>
        </w:trPr>
        <w:tc>
          <w:tcPr>
            <w:tcW w:w="846" w:type="dxa"/>
            <w:tcBorders>
              <w:top w:val="single" w:sz="4" w:space="0" w:color="FFFFFF"/>
              <w:bottom w:val="single" w:sz="4" w:space="0" w:color="FFFFFF"/>
            </w:tcBorders>
            <w:shd w:val="clear" w:color="auto" w:fill="F2F0EB"/>
            <w:vAlign w:val="center"/>
          </w:tcPr>
          <w:p w14:paraId="67598BC0" w14:textId="77777777" w:rsidR="002B3CD7" w:rsidRPr="008A0B3B" w:rsidRDefault="002B3CD7" w:rsidP="002B3CD7">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7153348A" w14:textId="0235D8AC" w:rsidR="002B3CD7" w:rsidRPr="00C01FAB" w:rsidRDefault="002B3CD7" w:rsidP="002B3CD7">
            <w:pPr>
              <w:pStyle w:val="Default"/>
              <w:suppressLineNumbers/>
              <w:suppressAutoHyphens/>
              <w:rPr>
                <w:rFonts w:asciiTheme="minorHAnsi" w:hAnsiTheme="minorHAnsi"/>
                <w:b/>
                <w:bCs/>
                <w:color w:val="262626" w:themeColor="text1" w:themeTint="D9"/>
                <w:sz w:val="20"/>
                <w:szCs w:val="20"/>
              </w:rPr>
            </w:pPr>
            <w:r w:rsidRPr="00F65786">
              <w:rPr>
                <w:rFonts w:ascii="Piraeus Open Sans" w:hAnsi="Piraeus Open Sans"/>
                <w:b/>
                <w:bCs/>
                <w:color w:val="262626" w:themeColor="text1" w:themeTint="D9"/>
                <w:sz w:val="20"/>
                <w:szCs w:val="20"/>
              </w:rPr>
              <w:t>Καθαρά έσοδα προμηθειών</w:t>
            </w:r>
            <w:r w:rsidRPr="000F2C8C">
              <w:rPr>
                <w:rFonts w:ascii="Piraeus Open Sans" w:hAnsi="Piraeus Open Sans"/>
                <w:b/>
                <w:bCs/>
                <w:color w:val="262626" w:themeColor="text1" w:themeTint="D9"/>
                <w:sz w:val="20"/>
                <w:szCs w:val="20"/>
              </w:rPr>
              <w:t>/</w:t>
            </w:r>
            <w:r w:rsidRPr="00C01FAB">
              <w:rPr>
                <w:rFonts w:ascii="Piraeus Open Sans" w:hAnsi="Piraeus Open Sans"/>
                <w:b/>
                <w:bCs/>
                <w:color w:val="262626" w:themeColor="text1" w:themeTint="D9"/>
                <w:sz w:val="20"/>
                <w:szCs w:val="20"/>
              </w:rPr>
              <w:t>Καθαρά έσοδα</w:t>
            </w:r>
          </w:p>
        </w:tc>
        <w:tc>
          <w:tcPr>
            <w:tcW w:w="1841" w:type="dxa"/>
            <w:tcBorders>
              <w:top w:val="single" w:sz="4" w:space="0" w:color="FFFFFF"/>
              <w:bottom w:val="single" w:sz="4" w:space="0" w:color="FFFFFF"/>
            </w:tcBorders>
            <w:shd w:val="clear" w:color="auto" w:fill="FFF5BF"/>
            <w:vAlign w:val="center"/>
          </w:tcPr>
          <w:p w14:paraId="201392A3" w14:textId="271DE627" w:rsidR="002B3CD7" w:rsidRPr="002B3CD7" w:rsidRDefault="002B3CD7" w:rsidP="002B3CD7">
            <w:pPr>
              <w:ind w:right="144"/>
              <w:jc w:val="right"/>
              <w:rPr>
                <w:rFonts w:ascii="Piraeus Open Serif" w:hAnsi="Piraeus Open Serif"/>
                <w:b/>
                <w:bCs/>
                <w:color w:val="000000" w:themeColor="text1"/>
                <w:sz w:val="20"/>
                <w:szCs w:val="20"/>
              </w:rPr>
            </w:pPr>
            <w:r w:rsidRPr="002B3CD7">
              <w:rPr>
                <w:rFonts w:ascii="Piraeus Open Serif" w:hAnsi="Piraeus Open Serif"/>
                <w:b/>
                <w:bCs/>
                <w:color w:val="000000" w:themeColor="text1"/>
                <w:sz w:val="20"/>
                <w:szCs w:val="20"/>
              </w:rPr>
              <w:t>2</w:t>
            </w:r>
            <w:r w:rsidRPr="002B3CD7">
              <w:rPr>
                <w:rFonts w:ascii="Piraeus Open Serif" w:hAnsi="Piraeus Open Serif"/>
                <w:b/>
                <w:bCs/>
                <w:color w:val="000000" w:themeColor="text1"/>
                <w:sz w:val="20"/>
                <w:szCs w:val="20"/>
                <w:lang w:val="el-GR"/>
              </w:rPr>
              <w:t>9</w:t>
            </w:r>
            <w:r w:rsidRPr="002B3CD7">
              <w:rPr>
                <w:rFonts w:ascii="Piraeus Open Serif" w:hAnsi="Piraeus Open Serif"/>
                <w:b/>
                <w:bCs/>
                <w:color w:val="000000" w:themeColor="text1"/>
                <w:sz w:val="20"/>
                <w:szCs w:val="20"/>
              </w:rPr>
              <w:t>%</w:t>
            </w:r>
          </w:p>
        </w:tc>
        <w:tc>
          <w:tcPr>
            <w:tcW w:w="1842" w:type="dxa"/>
            <w:tcBorders>
              <w:top w:val="single" w:sz="4" w:space="0" w:color="FFFFFF"/>
              <w:bottom w:val="single" w:sz="4" w:space="0" w:color="FFFFFF"/>
            </w:tcBorders>
            <w:shd w:val="clear" w:color="auto" w:fill="F2F0EB"/>
            <w:vAlign w:val="center"/>
          </w:tcPr>
          <w:p w14:paraId="29ED3E79" w14:textId="074036BF" w:rsidR="002B3CD7" w:rsidRPr="002B3CD7" w:rsidRDefault="002B3CD7" w:rsidP="002B3CD7">
            <w:pPr>
              <w:ind w:right="144"/>
              <w:jc w:val="right"/>
              <w:rPr>
                <w:rFonts w:ascii="Piraeus Open Serif" w:hAnsi="Piraeus Open Serif"/>
                <w:b/>
                <w:bCs/>
                <w:color w:val="000000" w:themeColor="text1"/>
                <w:sz w:val="20"/>
                <w:szCs w:val="20"/>
              </w:rPr>
            </w:pPr>
            <w:r w:rsidRPr="002B3CD7">
              <w:rPr>
                <w:rFonts w:ascii="Piraeus Open Serif" w:hAnsi="Piraeus Open Serif"/>
                <w:b/>
                <w:bCs/>
                <w:color w:val="000000" w:themeColor="text1"/>
                <w:sz w:val="20"/>
                <w:szCs w:val="20"/>
              </w:rPr>
              <w:t>2</w:t>
            </w:r>
            <w:r w:rsidRPr="002B3CD7">
              <w:rPr>
                <w:rFonts w:ascii="Piraeus Open Serif" w:hAnsi="Piraeus Open Serif"/>
                <w:b/>
                <w:bCs/>
                <w:color w:val="000000" w:themeColor="text1"/>
                <w:sz w:val="20"/>
                <w:szCs w:val="20"/>
                <w:lang w:val="el-GR"/>
              </w:rPr>
              <w:t>3</w:t>
            </w:r>
            <w:r w:rsidRPr="002B3CD7">
              <w:rPr>
                <w:rFonts w:ascii="Piraeus Open Serif" w:hAnsi="Piraeus Open Serif"/>
                <w:b/>
                <w:bCs/>
                <w:color w:val="000000" w:themeColor="text1"/>
                <w:sz w:val="20"/>
                <w:szCs w:val="20"/>
              </w:rPr>
              <w:t>%</w:t>
            </w:r>
          </w:p>
        </w:tc>
      </w:tr>
    </w:tbl>
    <w:p w14:paraId="530EEBFF" w14:textId="77777777" w:rsidR="000F2C8C" w:rsidRPr="00C01FAB" w:rsidRDefault="000F2C8C" w:rsidP="00C01FAB">
      <w:pPr>
        <w:rPr>
          <w:rFonts w:asciiTheme="minorHAnsi" w:hAnsiTheme="minorHAnsi"/>
          <w:lang w:val="el-GR"/>
        </w:rPr>
      </w:pPr>
    </w:p>
    <w:p w14:paraId="7AE43A3A" w14:textId="084D1ECF" w:rsidR="00F65786" w:rsidRPr="008A0B3B" w:rsidRDefault="00F65786" w:rsidP="00F65786">
      <w:pPr>
        <w:pStyle w:val="02PFHTitle2"/>
        <w:rPr>
          <w:lang w:val="el-GR"/>
        </w:rPr>
      </w:pPr>
      <w:r w:rsidRPr="008A0B3B">
        <w:rPr>
          <w:lang w:val="el-GR"/>
        </w:rPr>
        <w:t xml:space="preserve">Καθαρό </w:t>
      </w:r>
      <w:proofErr w:type="spellStart"/>
      <w:r w:rsidRPr="008A0B3B">
        <w:rPr>
          <w:lang w:val="el-GR"/>
        </w:rPr>
        <w:t>επιτοκιακό</w:t>
      </w:r>
      <w:proofErr w:type="spellEnd"/>
      <w:r w:rsidRPr="008A0B3B">
        <w:rPr>
          <w:lang w:val="el-GR"/>
        </w:rPr>
        <w:t xml:space="preserve"> περιθώριο</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r w:rsidRPr="008A0B3B">
        <w:rPr>
          <w:lang w:val="el-GR"/>
        </w:rPr>
        <w:t xml:space="preserve"> </w:t>
      </w:r>
    </w:p>
    <w:p w14:paraId="209AAD52" w14:textId="77777777" w:rsidR="00F65786" w:rsidRPr="0070630D" w:rsidRDefault="00F65786" w:rsidP="00F65786">
      <w:pPr>
        <w:suppressLineNumbers/>
        <w:suppressAutoHyphens/>
        <w:ind w:right="-24"/>
        <w:jc w:val="both"/>
        <w:rPr>
          <w:rStyle w:val="SubtleEmphasis"/>
          <w:lang w:val="el-GR"/>
        </w:rPr>
      </w:pPr>
    </w:p>
    <w:p w14:paraId="0B41CA17" w14:textId="0982D3F2" w:rsidR="00F65786" w:rsidRPr="00300A0A" w:rsidRDefault="00F65786" w:rsidP="00F65786">
      <w:pPr>
        <w:suppressLineNumbers/>
        <w:suppressAutoHyphens/>
        <w:ind w:right="-24"/>
        <w:jc w:val="both"/>
        <w:rPr>
          <w:sz w:val="20"/>
          <w:szCs w:val="20"/>
          <w:lang w:val="el-GR"/>
        </w:rPr>
      </w:pPr>
      <w:r w:rsidRPr="00300A0A">
        <w:rPr>
          <w:sz w:val="20"/>
          <w:szCs w:val="20"/>
          <w:lang w:val="el-GR"/>
        </w:rPr>
        <w:t xml:space="preserve">Καθαρά έσοδα από τόκους σε </w:t>
      </w:r>
      <w:proofErr w:type="spellStart"/>
      <w:r w:rsidRPr="00300A0A">
        <w:rPr>
          <w:sz w:val="20"/>
          <w:szCs w:val="20"/>
          <w:lang w:val="el-GR"/>
        </w:rPr>
        <w:t>ετησιοποιημένη</w:t>
      </w:r>
      <w:proofErr w:type="spellEnd"/>
      <w:r w:rsidRPr="00300A0A">
        <w:rPr>
          <w:sz w:val="20"/>
          <w:szCs w:val="20"/>
          <w:lang w:val="el-GR"/>
        </w:rPr>
        <w:t xml:space="preserve"> βάση, προς (/)</w:t>
      </w:r>
      <w:r w:rsidR="00BE38DA" w:rsidRPr="00300A0A">
        <w:rPr>
          <w:sz w:val="20"/>
          <w:szCs w:val="20"/>
          <w:lang w:val="el-GR"/>
        </w:rPr>
        <w:t xml:space="preserve"> </w:t>
      </w:r>
      <w:r w:rsidRPr="00300A0A">
        <w:rPr>
          <w:sz w:val="20"/>
          <w:szCs w:val="20"/>
          <w:lang w:val="el-GR"/>
        </w:rPr>
        <w:t>μέσο</w:t>
      </w:r>
      <w:r w:rsidR="00BE38DA" w:rsidRPr="00300A0A">
        <w:rPr>
          <w:sz w:val="20"/>
          <w:szCs w:val="20"/>
          <w:lang w:val="el-GR"/>
        </w:rPr>
        <w:t>ς</w:t>
      </w:r>
      <w:r w:rsidRPr="00300A0A">
        <w:rPr>
          <w:sz w:val="20"/>
          <w:szCs w:val="20"/>
          <w:lang w:val="el-GR"/>
        </w:rPr>
        <w:t xml:space="preserve"> όρο</w:t>
      </w:r>
      <w:r w:rsidR="00BE38DA" w:rsidRPr="00300A0A">
        <w:rPr>
          <w:sz w:val="20"/>
          <w:szCs w:val="20"/>
          <w:lang w:val="el-GR"/>
        </w:rPr>
        <w:t>ς</w:t>
      </w:r>
      <w:r w:rsidRPr="00300A0A">
        <w:rPr>
          <w:sz w:val="20"/>
          <w:szCs w:val="20"/>
          <w:lang w:val="el-GR"/>
        </w:rPr>
        <w:t xml:space="preserve"> προσαρμοσμένου ενεργητικού όπως ορίζεται </w:t>
      </w:r>
      <w:r w:rsidR="00BE38DA" w:rsidRPr="00300A0A">
        <w:rPr>
          <w:sz w:val="20"/>
          <w:szCs w:val="20"/>
          <w:lang w:val="el-GR"/>
        </w:rPr>
        <w:t xml:space="preserve">παρακάτω </w:t>
      </w:r>
      <w:r w:rsidRPr="00300A0A">
        <w:rPr>
          <w:rStyle w:val="SubtleEmphasis"/>
          <w:sz w:val="20"/>
          <w:szCs w:val="20"/>
          <w:lang w:val="el-GR"/>
        </w:rPr>
        <w:t>(</w:t>
      </w:r>
      <w:r w:rsidR="00165A22" w:rsidRPr="00300A0A">
        <w:rPr>
          <w:rStyle w:val="SubtleEmphasis"/>
          <w:sz w:val="20"/>
          <w:szCs w:val="20"/>
          <w:lang w:val="el-GR"/>
        </w:rPr>
        <w:t xml:space="preserve">μέσος όρος του </w:t>
      </w:r>
      <w:r w:rsidR="00300A0A" w:rsidRPr="00300A0A">
        <w:rPr>
          <w:rStyle w:val="SubtleEmphasis"/>
          <w:sz w:val="20"/>
          <w:szCs w:val="20"/>
          <w:lang w:val="el-GR"/>
        </w:rPr>
        <w:t>Δεκ.</w:t>
      </w:r>
      <w:r w:rsidR="00165A22" w:rsidRPr="00300A0A">
        <w:rPr>
          <w:rStyle w:val="SubtleEmphasis"/>
          <w:sz w:val="20"/>
          <w:szCs w:val="20"/>
          <w:lang w:val="el-GR"/>
        </w:rPr>
        <w:t xml:space="preserve"> 2025 και του </w:t>
      </w:r>
      <w:proofErr w:type="spellStart"/>
      <w:r w:rsidR="00300A0A" w:rsidRPr="00300A0A">
        <w:rPr>
          <w:rStyle w:val="SubtleEmphasis"/>
          <w:sz w:val="20"/>
          <w:szCs w:val="20"/>
          <w:lang w:val="el-GR"/>
        </w:rPr>
        <w:t>Σεπτ</w:t>
      </w:r>
      <w:proofErr w:type="spellEnd"/>
      <w:r w:rsidR="00165A22" w:rsidRPr="00300A0A">
        <w:rPr>
          <w:rStyle w:val="SubtleEmphasis"/>
          <w:sz w:val="20"/>
          <w:szCs w:val="20"/>
          <w:lang w:val="el-GR"/>
        </w:rPr>
        <w:t xml:space="preserve">. 2025 για το </w:t>
      </w:r>
      <w:r w:rsidR="00300A0A" w:rsidRPr="00300A0A">
        <w:rPr>
          <w:rStyle w:val="SubtleEmphasis"/>
          <w:sz w:val="20"/>
          <w:szCs w:val="20"/>
          <w:lang w:val="el-GR"/>
        </w:rPr>
        <w:t>4</w:t>
      </w:r>
      <w:r w:rsidR="00165A22" w:rsidRPr="00300A0A">
        <w:rPr>
          <w:rStyle w:val="SubtleEmphasis"/>
          <w:sz w:val="20"/>
          <w:szCs w:val="20"/>
          <w:lang w:val="el-GR"/>
        </w:rPr>
        <w:t xml:space="preserve">ο τρίμηνο 2025 και μέσος όρος του </w:t>
      </w:r>
      <w:r w:rsidR="00300A0A" w:rsidRPr="00300A0A">
        <w:rPr>
          <w:rStyle w:val="SubtleEmphasis"/>
          <w:sz w:val="20"/>
          <w:szCs w:val="20"/>
          <w:lang w:val="el-GR"/>
        </w:rPr>
        <w:t>Δεκ</w:t>
      </w:r>
      <w:r w:rsidR="00165A22" w:rsidRPr="00300A0A">
        <w:rPr>
          <w:rStyle w:val="SubtleEmphasis"/>
          <w:sz w:val="20"/>
          <w:szCs w:val="20"/>
          <w:lang w:val="el-GR"/>
        </w:rPr>
        <w:t xml:space="preserve">. 2024 και του </w:t>
      </w:r>
      <w:proofErr w:type="spellStart"/>
      <w:r w:rsidR="00300A0A" w:rsidRPr="00300A0A">
        <w:rPr>
          <w:rStyle w:val="SubtleEmphasis"/>
          <w:sz w:val="20"/>
          <w:szCs w:val="20"/>
          <w:lang w:val="el-GR"/>
        </w:rPr>
        <w:t>Σεπτ</w:t>
      </w:r>
      <w:proofErr w:type="spellEnd"/>
      <w:r w:rsidR="00165A22" w:rsidRPr="00300A0A">
        <w:rPr>
          <w:rStyle w:val="SubtleEmphasis"/>
          <w:sz w:val="20"/>
          <w:szCs w:val="20"/>
          <w:lang w:val="el-GR"/>
        </w:rPr>
        <w:t xml:space="preserve">. 2024 για το </w:t>
      </w:r>
      <w:r w:rsidR="00300A0A" w:rsidRPr="00300A0A">
        <w:rPr>
          <w:rStyle w:val="SubtleEmphasis"/>
          <w:sz w:val="20"/>
          <w:szCs w:val="20"/>
          <w:lang w:val="el-GR"/>
        </w:rPr>
        <w:t>4</w:t>
      </w:r>
      <w:r w:rsidR="00165A22" w:rsidRPr="00300A0A">
        <w:rPr>
          <w:rStyle w:val="SubtleEmphasis"/>
          <w:sz w:val="20"/>
          <w:szCs w:val="20"/>
          <w:lang w:val="el-GR"/>
        </w:rPr>
        <w:t>ο τρίμηνο 2024</w:t>
      </w:r>
      <w:r w:rsidRPr="00300A0A">
        <w:rPr>
          <w:rStyle w:val="SubtleEmphasis"/>
          <w:sz w:val="20"/>
          <w:szCs w:val="20"/>
          <w:lang w:val="el-GR"/>
        </w:rPr>
        <w:t>).</w:t>
      </w:r>
    </w:p>
    <w:p w14:paraId="0F810624" w14:textId="6AE26B78" w:rsidR="00F65786" w:rsidRPr="00300A0A" w:rsidRDefault="00F65786" w:rsidP="00F65786">
      <w:pPr>
        <w:suppressLineNumbers/>
        <w:suppressAutoHyphens/>
        <w:ind w:right="-24"/>
        <w:jc w:val="both"/>
        <w:rPr>
          <w:rStyle w:val="SubtleEmphasis"/>
          <w:sz w:val="20"/>
          <w:szCs w:val="20"/>
          <w:lang w:val="el-GR"/>
        </w:rPr>
      </w:pPr>
      <w:r w:rsidRPr="008F72B9">
        <w:rPr>
          <w:rStyle w:val="SubtleEmphasis"/>
          <w:sz w:val="20"/>
          <w:szCs w:val="20"/>
          <w:lang w:val="el-GR"/>
        </w:rPr>
        <w:t>Σημασία χρήσης: Δείκτης κερδοφορίας</w:t>
      </w:r>
    </w:p>
    <w:p w14:paraId="63D53FF5" w14:textId="2625F207" w:rsidR="002B3CD7" w:rsidRDefault="002B3CD7">
      <w:pPr>
        <w:widowControl/>
        <w:spacing w:after="160" w:line="259" w:lineRule="auto"/>
        <w:rPr>
          <w:rStyle w:val="SubtleEmphasis"/>
          <w:lang w:val="el-GR"/>
        </w:rPr>
      </w:pPr>
      <w:r>
        <w:rPr>
          <w:rStyle w:val="SubtleEmphasis"/>
          <w:lang w:val="el-GR"/>
        </w:rPr>
        <w:br w:type="page"/>
      </w:r>
    </w:p>
    <w:p w14:paraId="07B14345" w14:textId="77777777" w:rsidR="009E3A2F" w:rsidRDefault="009E3A2F" w:rsidP="009E3A2F">
      <w:pPr>
        <w:rPr>
          <w:lang w:val="el-GR"/>
        </w:rPr>
      </w:pPr>
    </w:p>
    <w:p w14:paraId="340FDD4D" w14:textId="5FA99475" w:rsidR="009E3A2F" w:rsidRPr="006809EB" w:rsidRDefault="009E3A2F" w:rsidP="009E3A2F">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18C2B303" w14:textId="77777777" w:rsidR="00F65786" w:rsidRPr="00E433DE" w:rsidRDefault="00F65786" w:rsidP="00F65786">
      <w:pPr>
        <w:suppressLineNumbers/>
        <w:suppressAutoHyphens/>
        <w:ind w:right="-24"/>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A629CB" w14:paraId="08FB8EB4" w14:textId="77777777" w:rsidTr="00D8672F">
        <w:trPr>
          <w:trHeight w:val="567"/>
        </w:trPr>
        <w:tc>
          <w:tcPr>
            <w:tcW w:w="846" w:type="dxa"/>
            <w:tcBorders>
              <w:bottom w:val="single" w:sz="12" w:space="0" w:color="244060"/>
            </w:tcBorders>
            <w:shd w:val="clear" w:color="auto" w:fill="F2F0EB"/>
            <w:vAlign w:val="bottom"/>
          </w:tcPr>
          <w:p w14:paraId="070392A4" w14:textId="77777777" w:rsidR="00A629CB" w:rsidRPr="009E3A2F" w:rsidRDefault="00A629CB" w:rsidP="00A629CB">
            <w:pPr>
              <w:suppressLineNumbers/>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2F1D61FD" w14:textId="77777777" w:rsidR="00A629CB" w:rsidRPr="009E3A2F" w:rsidRDefault="00A629CB" w:rsidP="00A629CB">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1544FA88" w14:textId="2FB08BA5" w:rsidR="00A629CB" w:rsidRPr="00300A0A" w:rsidRDefault="00300A0A" w:rsidP="00A629CB">
            <w:pPr>
              <w:pStyle w:val="BasicParagraph"/>
              <w:suppressLineNumbers/>
              <w:suppressAutoHyphens/>
              <w:ind w:right="113"/>
              <w:jc w:val="right"/>
              <w:rPr>
                <w:rFonts w:ascii="Piraeus Open Sans" w:hAnsi="Piraeus Open Sans"/>
                <w:b/>
                <w:bCs/>
                <w:color w:val="262626" w:themeColor="text1" w:themeTint="D9"/>
                <w:sz w:val="20"/>
                <w:szCs w:val="20"/>
              </w:rPr>
            </w:pPr>
            <w:r w:rsidRPr="00300A0A">
              <w:rPr>
                <w:rFonts w:ascii="Piraeus Open Sans" w:hAnsi="Piraeus Open Sans"/>
                <w:b/>
                <w:bCs/>
                <w:sz w:val="20"/>
                <w:szCs w:val="20"/>
                <w:lang w:val="el-GR"/>
              </w:rPr>
              <w:t>4</w:t>
            </w:r>
            <w:r w:rsidR="00A629CB" w:rsidRPr="00300A0A">
              <w:rPr>
                <w:rFonts w:ascii="Piraeus Open Sans" w:hAnsi="Piraeus Open Sans"/>
                <w:b/>
                <w:bCs/>
                <w:sz w:val="20"/>
                <w:szCs w:val="20"/>
                <w:lang w:val="el-GR"/>
              </w:rPr>
              <w:t>ο 3μ 2025</w:t>
            </w:r>
          </w:p>
        </w:tc>
        <w:tc>
          <w:tcPr>
            <w:tcW w:w="1772" w:type="dxa"/>
            <w:tcBorders>
              <w:bottom w:val="single" w:sz="12" w:space="0" w:color="244060"/>
            </w:tcBorders>
            <w:shd w:val="clear" w:color="auto" w:fill="F2F0EB"/>
            <w:vAlign w:val="center"/>
          </w:tcPr>
          <w:p w14:paraId="124C0229" w14:textId="0860DA06" w:rsidR="00A629CB" w:rsidRPr="00300A0A" w:rsidRDefault="00300A0A" w:rsidP="00A629CB">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300A0A">
              <w:rPr>
                <w:rFonts w:ascii="Piraeus Open Sans" w:hAnsi="Piraeus Open Sans"/>
                <w:sz w:val="20"/>
                <w:szCs w:val="20"/>
                <w:lang w:val="el-GR"/>
              </w:rPr>
              <w:t>4</w:t>
            </w:r>
            <w:r w:rsidR="00A629CB" w:rsidRPr="00300A0A">
              <w:rPr>
                <w:rFonts w:ascii="Piraeus Open Sans" w:hAnsi="Piraeus Open Sans"/>
                <w:sz w:val="20"/>
                <w:szCs w:val="20"/>
                <w:lang w:val="el-GR"/>
              </w:rPr>
              <w:t>ο 3μ 2024</w:t>
            </w:r>
          </w:p>
        </w:tc>
      </w:tr>
      <w:tr w:rsidR="00165A22" w14:paraId="2DBF6C8A" w14:textId="77777777" w:rsidTr="00D8672F">
        <w:trPr>
          <w:trHeight w:val="519"/>
        </w:trPr>
        <w:tc>
          <w:tcPr>
            <w:tcW w:w="846" w:type="dxa"/>
            <w:tcBorders>
              <w:top w:val="single" w:sz="12" w:space="0" w:color="244060"/>
              <w:bottom w:val="single" w:sz="4" w:space="0" w:color="FFFFFF"/>
            </w:tcBorders>
            <w:shd w:val="clear" w:color="auto" w:fill="F2F0EB"/>
            <w:vAlign w:val="center"/>
          </w:tcPr>
          <w:p w14:paraId="359E3E86" w14:textId="77777777" w:rsidR="00165A22" w:rsidRPr="008A0B3B" w:rsidRDefault="00165A22" w:rsidP="00165A22">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12D157D3" w14:textId="77777777" w:rsidR="00165A22" w:rsidRPr="00F65786" w:rsidRDefault="00165A22" w:rsidP="00165A22">
            <w:pPr>
              <w:pStyle w:val="BasicParagraph"/>
              <w:suppressLineNumbers/>
              <w:suppressAutoHyphens/>
              <w:spacing w:line="240" w:lineRule="auto"/>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 xml:space="preserve">Καθαρά έσοδα από τόκους, σε </w:t>
            </w:r>
            <w:proofErr w:type="spellStart"/>
            <w:r w:rsidRPr="00F65786">
              <w:rPr>
                <w:rFonts w:ascii="Piraeus Open Sans" w:hAnsi="Piraeus Open Sans"/>
                <w:color w:val="262626" w:themeColor="text1" w:themeTint="D9"/>
                <w:sz w:val="20"/>
                <w:szCs w:val="20"/>
                <w:lang w:val="el-GR"/>
                <w14:ligatures w14:val="none"/>
              </w:rPr>
              <w:t>ετησιοποιημένη</w:t>
            </w:r>
            <w:proofErr w:type="spellEnd"/>
            <w:r w:rsidRPr="00F65786">
              <w:rPr>
                <w:rFonts w:ascii="Piraeus Open Sans" w:hAnsi="Piraeus Open Sans"/>
                <w:color w:val="262626" w:themeColor="text1" w:themeTint="D9"/>
                <w:sz w:val="20"/>
                <w:szCs w:val="20"/>
                <w:lang w:val="el-GR"/>
                <w14:ligatures w14:val="none"/>
              </w:rPr>
              <w:t xml:space="preserve"> βάση (€ εκατ.)</w:t>
            </w:r>
          </w:p>
        </w:tc>
        <w:tc>
          <w:tcPr>
            <w:tcW w:w="1771" w:type="dxa"/>
            <w:tcBorders>
              <w:top w:val="single" w:sz="12" w:space="0" w:color="244060"/>
              <w:bottom w:val="single" w:sz="4" w:space="0" w:color="FFFFFF"/>
            </w:tcBorders>
            <w:shd w:val="clear" w:color="auto" w:fill="FFF5BF"/>
            <w:vAlign w:val="center"/>
          </w:tcPr>
          <w:p w14:paraId="0422F586" w14:textId="12CDC2D3" w:rsidR="00165A22" w:rsidRPr="00300A0A" w:rsidRDefault="00165A22" w:rsidP="00165A2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300A0A">
              <w:rPr>
                <w:rFonts w:ascii="Piraeus Open Sans" w:hAnsi="Piraeus Open Sans"/>
                <w:sz w:val="20"/>
                <w:szCs w:val="20"/>
              </w:rPr>
              <w:t>47</w:t>
            </w:r>
            <w:r w:rsidR="00300A0A" w:rsidRPr="00300A0A">
              <w:rPr>
                <w:rFonts w:ascii="Piraeus Open Sans" w:hAnsi="Piraeus Open Sans"/>
                <w:sz w:val="20"/>
                <w:szCs w:val="20"/>
                <w:lang w:val="el-GR"/>
              </w:rPr>
              <w:t>7</w:t>
            </w:r>
            <w:r w:rsidRPr="00300A0A">
              <w:rPr>
                <w:rFonts w:ascii="Piraeus Open Sans" w:hAnsi="Piraeus Open Sans"/>
                <w:sz w:val="20"/>
                <w:szCs w:val="20"/>
              </w:rPr>
              <w:t>*4 = 1</w:t>
            </w:r>
            <w:r w:rsidRPr="00300A0A">
              <w:rPr>
                <w:rFonts w:ascii="Piraeus Open Sans" w:hAnsi="Piraeus Open Sans"/>
                <w:sz w:val="20"/>
                <w:szCs w:val="20"/>
                <w:lang w:val="el-GR"/>
              </w:rPr>
              <w:t>.</w:t>
            </w:r>
            <w:r w:rsidR="00300A0A" w:rsidRPr="00300A0A">
              <w:rPr>
                <w:rFonts w:ascii="Piraeus Open Sans" w:hAnsi="Piraeus Open Sans"/>
                <w:sz w:val="20"/>
                <w:szCs w:val="20"/>
                <w:lang w:val="el-GR"/>
              </w:rPr>
              <w:t>907</w:t>
            </w:r>
          </w:p>
        </w:tc>
        <w:tc>
          <w:tcPr>
            <w:tcW w:w="1772" w:type="dxa"/>
            <w:tcBorders>
              <w:top w:val="single" w:sz="12" w:space="0" w:color="244060"/>
              <w:bottom w:val="single" w:sz="4" w:space="0" w:color="FFFFFF"/>
            </w:tcBorders>
            <w:shd w:val="clear" w:color="auto" w:fill="F2F0EB"/>
            <w:vAlign w:val="center"/>
          </w:tcPr>
          <w:p w14:paraId="4C31CE2D" w14:textId="467EC8CC" w:rsidR="00165A22" w:rsidRPr="00300A0A" w:rsidRDefault="00165A22" w:rsidP="00165A2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300A0A">
              <w:rPr>
                <w:rFonts w:ascii="Piraeus Open Sans" w:hAnsi="Piraeus Open Sans"/>
                <w:sz w:val="20"/>
                <w:szCs w:val="20"/>
              </w:rPr>
              <w:t>`5</w:t>
            </w:r>
            <w:r w:rsidR="00300A0A" w:rsidRPr="00300A0A">
              <w:rPr>
                <w:rFonts w:ascii="Piraeus Open Sans" w:hAnsi="Piraeus Open Sans"/>
                <w:sz w:val="20"/>
                <w:szCs w:val="20"/>
                <w:lang w:val="el-GR"/>
              </w:rPr>
              <w:t>14</w:t>
            </w:r>
            <w:r w:rsidRPr="00300A0A">
              <w:rPr>
                <w:rFonts w:ascii="Piraeus Open Sans" w:hAnsi="Piraeus Open Sans"/>
                <w:sz w:val="20"/>
                <w:szCs w:val="20"/>
              </w:rPr>
              <w:t>*4 = 2</w:t>
            </w:r>
            <w:r w:rsidRPr="00300A0A">
              <w:rPr>
                <w:rFonts w:ascii="Piraeus Open Sans" w:hAnsi="Piraeus Open Sans"/>
                <w:sz w:val="20"/>
                <w:szCs w:val="20"/>
                <w:lang w:val="el-GR"/>
              </w:rPr>
              <w:t>.</w:t>
            </w:r>
            <w:r w:rsidR="00300A0A" w:rsidRPr="00300A0A">
              <w:rPr>
                <w:rFonts w:ascii="Piraeus Open Sans" w:hAnsi="Piraeus Open Sans"/>
                <w:sz w:val="20"/>
                <w:szCs w:val="20"/>
                <w:lang w:val="el-GR"/>
              </w:rPr>
              <w:t>054</w:t>
            </w:r>
          </w:p>
        </w:tc>
      </w:tr>
      <w:tr w:rsidR="00300A0A" w14:paraId="28567781" w14:textId="77777777" w:rsidTr="00D8672F">
        <w:trPr>
          <w:trHeight w:val="474"/>
        </w:trPr>
        <w:tc>
          <w:tcPr>
            <w:tcW w:w="846" w:type="dxa"/>
            <w:tcBorders>
              <w:top w:val="single" w:sz="4" w:space="0" w:color="FFFFFF"/>
              <w:bottom w:val="single" w:sz="4" w:space="0" w:color="FFFFFF"/>
            </w:tcBorders>
            <w:shd w:val="clear" w:color="auto" w:fill="F2F0EB"/>
            <w:vAlign w:val="center"/>
          </w:tcPr>
          <w:p w14:paraId="23B3BBF5" w14:textId="77777777" w:rsidR="00300A0A" w:rsidRPr="008A0B3B" w:rsidRDefault="00300A0A" w:rsidP="00300A0A">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413E66F8" w14:textId="3862D040" w:rsidR="00300A0A" w:rsidRPr="00F65786" w:rsidRDefault="00300A0A" w:rsidP="00300A0A">
            <w:pPr>
              <w:pStyle w:val="BasicParagraph"/>
              <w:suppressLineNumbers/>
              <w:suppressAutoHyphens/>
              <w:spacing w:line="240" w:lineRule="auto"/>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 xml:space="preserve">Προσαρμοσμένο ενεργητικό, </w:t>
            </w:r>
            <w:r w:rsidRPr="00BE38DA">
              <w:rPr>
                <w:rFonts w:ascii="Piraeus Open Sans" w:hAnsi="Piraeus Open Sans"/>
                <w:color w:val="262626" w:themeColor="text1" w:themeTint="D9"/>
                <w:sz w:val="20"/>
                <w:szCs w:val="20"/>
                <w:lang w:val="el-GR"/>
              </w:rPr>
              <w:t xml:space="preserve">μ.ό. </w:t>
            </w:r>
            <w:r w:rsidRPr="00F65786">
              <w:rPr>
                <w:rFonts w:ascii="Piraeus Open Sans" w:hAnsi="Piraeus Open Sans"/>
                <w:color w:val="262626" w:themeColor="text1" w:themeTint="D9"/>
                <w:sz w:val="20"/>
                <w:szCs w:val="20"/>
                <w:lang w:val="el-GR"/>
              </w:rPr>
              <w:t xml:space="preserve">2 περιόδων </w:t>
            </w:r>
            <w:r w:rsidRPr="00F65786">
              <w:rPr>
                <w:rFonts w:ascii="Piraeus Open Sans" w:hAnsi="Piraeus Open Sans"/>
                <w:color w:val="262626" w:themeColor="text1" w:themeTint="D9"/>
                <w:sz w:val="20"/>
                <w:szCs w:val="20"/>
                <w:lang w:val="el-GR"/>
                <w14:ligatures w14:val="none"/>
              </w:rPr>
              <w:t>(€ εκατ.)</w:t>
            </w:r>
          </w:p>
        </w:tc>
        <w:tc>
          <w:tcPr>
            <w:tcW w:w="1771" w:type="dxa"/>
            <w:tcBorders>
              <w:top w:val="single" w:sz="4" w:space="0" w:color="FFFFFF"/>
              <w:bottom w:val="single" w:sz="4" w:space="0" w:color="FFFFFF"/>
            </w:tcBorders>
            <w:shd w:val="clear" w:color="auto" w:fill="FFF5BF"/>
            <w:vAlign w:val="center"/>
          </w:tcPr>
          <w:p w14:paraId="1200FE14" w14:textId="590149B5" w:rsidR="00300A0A" w:rsidRPr="00300A0A" w:rsidRDefault="00300A0A" w:rsidP="00300A0A">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300A0A">
              <w:rPr>
                <w:rFonts w:ascii="Piraeus Open Sans" w:hAnsi="Piraeus Open Sans"/>
                <w:sz w:val="20"/>
                <w:szCs w:val="20"/>
              </w:rPr>
              <w:t>8</w:t>
            </w:r>
            <w:r w:rsidRPr="00300A0A">
              <w:rPr>
                <w:rFonts w:ascii="Piraeus Open Sans" w:hAnsi="Piraeus Open Sans"/>
                <w:sz w:val="20"/>
                <w:szCs w:val="20"/>
                <w:lang w:val="el-GR"/>
              </w:rPr>
              <w:t>6.575</w:t>
            </w:r>
          </w:p>
        </w:tc>
        <w:tc>
          <w:tcPr>
            <w:tcW w:w="1772" w:type="dxa"/>
            <w:tcBorders>
              <w:top w:val="single" w:sz="4" w:space="0" w:color="FFFFFF"/>
              <w:bottom w:val="single" w:sz="4" w:space="0" w:color="FFFFFF"/>
            </w:tcBorders>
            <w:shd w:val="clear" w:color="auto" w:fill="F2F0EB"/>
            <w:vAlign w:val="center"/>
          </w:tcPr>
          <w:p w14:paraId="4B2011C4" w14:textId="3294E9C1" w:rsidR="00300A0A" w:rsidRPr="00300A0A" w:rsidRDefault="00300A0A" w:rsidP="00300A0A">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300A0A">
              <w:rPr>
                <w:rFonts w:ascii="Piraeus Open Sans" w:hAnsi="Piraeus Open Sans"/>
                <w:sz w:val="20"/>
                <w:szCs w:val="20"/>
              </w:rPr>
              <w:t>7</w:t>
            </w:r>
            <w:r w:rsidRPr="00300A0A">
              <w:rPr>
                <w:rFonts w:ascii="Piraeus Open Sans" w:hAnsi="Piraeus Open Sans"/>
                <w:sz w:val="20"/>
                <w:szCs w:val="20"/>
                <w:lang w:val="el-GR"/>
              </w:rPr>
              <w:t>8.958</w:t>
            </w:r>
          </w:p>
        </w:tc>
      </w:tr>
      <w:tr w:rsidR="00300A0A" w14:paraId="33D57D65" w14:textId="77777777" w:rsidTr="00165A22">
        <w:trPr>
          <w:trHeight w:val="57"/>
        </w:trPr>
        <w:tc>
          <w:tcPr>
            <w:tcW w:w="846" w:type="dxa"/>
            <w:tcBorders>
              <w:top w:val="single" w:sz="4" w:space="0" w:color="FFFFFF"/>
            </w:tcBorders>
            <w:shd w:val="clear" w:color="auto" w:fill="F2F0EB"/>
            <w:vAlign w:val="center"/>
          </w:tcPr>
          <w:p w14:paraId="1833478A" w14:textId="77777777" w:rsidR="00300A0A" w:rsidRPr="008A0B3B" w:rsidRDefault="00300A0A" w:rsidP="00300A0A">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024C2B0A" w14:textId="3D68615C" w:rsidR="00300A0A" w:rsidRPr="00F65786" w:rsidRDefault="00300A0A" w:rsidP="00300A0A">
            <w:pPr>
              <w:pStyle w:val="BasicParagraph"/>
              <w:suppressLineNumbers/>
              <w:suppressAutoHyphens/>
              <w:spacing w:line="240" w:lineRule="auto"/>
              <w:ind w:right="113"/>
              <w:rPr>
                <w:rFonts w:ascii="Piraeus Open Sans" w:hAnsi="Piraeus Open Sans"/>
                <w:b/>
                <w:bCs/>
                <w:color w:val="262626" w:themeColor="text1" w:themeTint="D9"/>
                <w:sz w:val="20"/>
                <w:szCs w:val="20"/>
                <w14:ligatures w14:val="none"/>
              </w:rPr>
            </w:pPr>
            <w:r w:rsidRPr="00F65786">
              <w:rPr>
                <w:rFonts w:ascii="Piraeus Open Sans" w:hAnsi="Piraeus Open Sans"/>
                <w:b/>
                <w:bCs/>
                <w:color w:val="262626" w:themeColor="text1" w:themeTint="D9"/>
                <w:sz w:val="20"/>
                <w:szCs w:val="20"/>
                <w14:ligatures w14:val="none"/>
              </w:rPr>
              <w:t>Καθα</w:t>
            </w:r>
            <w:proofErr w:type="spellStart"/>
            <w:r w:rsidRPr="00F65786">
              <w:rPr>
                <w:rFonts w:ascii="Piraeus Open Sans" w:hAnsi="Piraeus Open Sans"/>
                <w:b/>
                <w:bCs/>
                <w:color w:val="262626" w:themeColor="text1" w:themeTint="D9"/>
                <w:sz w:val="20"/>
                <w:szCs w:val="20"/>
                <w14:ligatures w14:val="none"/>
              </w:rPr>
              <w:t>ρό</w:t>
            </w:r>
            <w:proofErr w:type="spellEnd"/>
            <w:r w:rsidRPr="00F65786">
              <w:rPr>
                <w:rFonts w:ascii="Piraeus Open Sans" w:hAnsi="Piraeus Open Sans"/>
                <w:b/>
                <w:bCs/>
                <w:color w:val="262626" w:themeColor="text1" w:themeTint="D9"/>
                <w:sz w:val="20"/>
                <w:szCs w:val="20"/>
                <w14:ligatures w14:val="none"/>
              </w:rPr>
              <w:t xml:space="preserve"> π</w:t>
            </w:r>
            <w:proofErr w:type="spellStart"/>
            <w:r w:rsidRPr="00F65786">
              <w:rPr>
                <w:rFonts w:ascii="Piraeus Open Sans" w:hAnsi="Piraeus Open Sans"/>
                <w:b/>
                <w:bCs/>
                <w:color w:val="262626" w:themeColor="text1" w:themeTint="D9"/>
                <w:sz w:val="20"/>
                <w:szCs w:val="20"/>
                <w14:ligatures w14:val="none"/>
              </w:rPr>
              <w:t>εριθώριο</w:t>
            </w:r>
            <w:proofErr w:type="spellEnd"/>
            <w:r w:rsidRPr="00F65786">
              <w:rPr>
                <w:rFonts w:ascii="Piraeus Open Sans" w:hAnsi="Piraeus Open Sans"/>
                <w:b/>
                <w:bCs/>
                <w:color w:val="262626" w:themeColor="text1" w:themeTint="D9"/>
                <w:sz w:val="20"/>
                <w:szCs w:val="20"/>
                <w14:ligatures w14:val="none"/>
              </w:rPr>
              <w:t xml:space="preserve"> επ</w:t>
            </w:r>
            <w:proofErr w:type="spellStart"/>
            <w:r w:rsidRPr="00F65786">
              <w:rPr>
                <w:rFonts w:ascii="Piraeus Open Sans" w:hAnsi="Piraeus Open Sans"/>
                <w:b/>
                <w:bCs/>
                <w:color w:val="262626" w:themeColor="text1" w:themeTint="D9"/>
                <w:sz w:val="20"/>
                <w:szCs w:val="20"/>
                <w14:ligatures w14:val="none"/>
              </w:rPr>
              <w:t>ιτοκίου</w:t>
            </w:r>
            <w:proofErr w:type="spellEnd"/>
            <w:r w:rsidRPr="00F65786">
              <w:rPr>
                <w:rFonts w:ascii="Piraeus Open Sans" w:hAnsi="Piraeus Open Sans"/>
                <w:b/>
                <w:bCs/>
                <w:color w:val="262626" w:themeColor="text1" w:themeTint="D9"/>
                <w:sz w:val="20"/>
                <w:szCs w:val="20"/>
                <w14:ligatures w14:val="none"/>
              </w:rPr>
              <w:t xml:space="preserve"> </w:t>
            </w:r>
          </w:p>
        </w:tc>
        <w:tc>
          <w:tcPr>
            <w:tcW w:w="1771" w:type="dxa"/>
            <w:tcBorders>
              <w:top w:val="single" w:sz="4" w:space="0" w:color="FFFFFF"/>
            </w:tcBorders>
            <w:shd w:val="clear" w:color="auto" w:fill="FFF5BF"/>
            <w:vAlign w:val="center"/>
          </w:tcPr>
          <w:p w14:paraId="3F1BD10F" w14:textId="2A9D238A" w:rsidR="00300A0A" w:rsidRPr="00300A0A" w:rsidRDefault="00300A0A" w:rsidP="00300A0A">
            <w:pPr>
              <w:ind w:right="144"/>
              <w:jc w:val="right"/>
              <w:rPr>
                <w:rFonts w:ascii="Piraeus Open Serif" w:hAnsi="Piraeus Open Serif"/>
                <w:b/>
                <w:bCs/>
                <w:color w:val="000000" w:themeColor="text1"/>
                <w:sz w:val="20"/>
                <w:szCs w:val="20"/>
              </w:rPr>
            </w:pPr>
            <w:r w:rsidRPr="00300A0A">
              <w:rPr>
                <w:rFonts w:ascii="Piraeus Open Serif" w:hAnsi="Piraeus Open Serif"/>
                <w:b/>
                <w:bCs/>
                <w:color w:val="000000" w:themeColor="text1"/>
                <w:sz w:val="20"/>
                <w:szCs w:val="20"/>
              </w:rPr>
              <w:t>2</w:t>
            </w:r>
            <w:r w:rsidRPr="00300A0A">
              <w:rPr>
                <w:rFonts w:ascii="Piraeus Open Serif" w:hAnsi="Piraeus Open Serif"/>
                <w:b/>
                <w:bCs/>
                <w:color w:val="000000" w:themeColor="text1"/>
                <w:sz w:val="20"/>
                <w:szCs w:val="20"/>
                <w:lang w:val="el-GR"/>
              </w:rPr>
              <w:t>,</w:t>
            </w:r>
            <w:r w:rsidRPr="00300A0A">
              <w:rPr>
                <w:rFonts w:ascii="Piraeus Open Serif" w:hAnsi="Piraeus Open Serif"/>
                <w:b/>
                <w:bCs/>
                <w:color w:val="000000" w:themeColor="text1"/>
                <w:sz w:val="20"/>
                <w:szCs w:val="20"/>
              </w:rPr>
              <w:t xml:space="preserve">2% </w:t>
            </w:r>
          </w:p>
        </w:tc>
        <w:tc>
          <w:tcPr>
            <w:tcW w:w="1772" w:type="dxa"/>
            <w:tcBorders>
              <w:top w:val="single" w:sz="4" w:space="0" w:color="FFFFFF"/>
            </w:tcBorders>
            <w:shd w:val="clear" w:color="auto" w:fill="F2F0EB"/>
            <w:vAlign w:val="center"/>
          </w:tcPr>
          <w:p w14:paraId="29300FA9" w14:textId="2A063AC0" w:rsidR="00300A0A" w:rsidRPr="00300A0A" w:rsidRDefault="00300A0A" w:rsidP="00300A0A">
            <w:pPr>
              <w:ind w:right="144"/>
              <w:jc w:val="right"/>
              <w:rPr>
                <w:rFonts w:ascii="Piraeus Open Serif" w:hAnsi="Piraeus Open Serif"/>
                <w:b/>
                <w:bCs/>
                <w:color w:val="000000" w:themeColor="text1"/>
                <w:sz w:val="20"/>
                <w:szCs w:val="20"/>
              </w:rPr>
            </w:pPr>
            <w:r w:rsidRPr="00300A0A">
              <w:rPr>
                <w:rFonts w:ascii="Piraeus Open Serif" w:hAnsi="Piraeus Open Serif"/>
                <w:b/>
                <w:bCs/>
                <w:color w:val="000000" w:themeColor="text1"/>
                <w:sz w:val="20"/>
                <w:szCs w:val="20"/>
              </w:rPr>
              <w:t>2</w:t>
            </w:r>
            <w:r w:rsidRPr="00300A0A">
              <w:rPr>
                <w:rFonts w:ascii="Piraeus Open Serif" w:hAnsi="Piraeus Open Serif"/>
                <w:b/>
                <w:bCs/>
                <w:color w:val="000000" w:themeColor="text1"/>
                <w:sz w:val="20"/>
                <w:szCs w:val="20"/>
                <w:lang w:val="el-GR"/>
              </w:rPr>
              <w:t>,6</w:t>
            </w:r>
            <w:r w:rsidRPr="00300A0A">
              <w:rPr>
                <w:rFonts w:ascii="Piraeus Open Serif" w:hAnsi="Piraeus Open Serif"/>
                <w:b/>
                <w:bCs/>
                <w:color w:val="000000" w:themeColor="text1"/>
                <w:sz w:val="20"/>
                <w:szCs w:val="20"/>
              </w:rPr>
              <w:t xml:space="preserve">% </w:t>
            </w:r>
          </w:p>
        </w:tc>
      </w:tr>
    </w:tbl>
    <w:p w14:paraId="20384B9C" w14:textId="77777777" w:rsidR="00F65786" w:rsidRPr="007C2AD2" w:rsidRDefault="00F65786" w:rsidP="00F65786">
      <w:pPr>
        <w:suppressLineNumbers/>
        <w:suppressAutoHyphens/>
        <w:ind w:right="-24"/>
        <w:jc w:val="both"/>
        <w:rPr>
          <w:sz w:val="32"/>
          <w:szCs w:val="32"/>
          <w:lang w:val="el-GR"/>
        </w:rPr>
      </w:pPr>
    </w:p>
    <w:p w14:paraId="02E7B819" w14:textId="77777777" w:rsidR="004314FB" w:rsidRPr="00BC1AD2" w:rsidRDefault="004314FB" w:rsidP="004314FB">
      <w:pPr>
        <w:pStyle w:val="02PFHTitle2"/>
        <w:jc w:val="both"/>
        <w:rPr>
          <w:sz w:val="24"/>
          <w:szCs w:val="24"/>
          <w:lang w:val="el-GR"/>
        </w:rPr>
      </w:pPr>
      <w:r w:rsidRPr="006E6CB7">
        <w:rPr>
          <w:lang w:val="el-GR"/>
        </w:rPr>
        <w:t>Δείκτης κάλυψης μη εξυπηρετούμενων ανοιγμάτων</w:t>
      </w:r>
      <w:r w:rsidRPr="00BC1AD2">
        <w:rPr>
          <w:lang w:val="el-GR"/>
        </w:rPr>
        <w:t xml:space="preserve"> (</w:t>
      </w:r>
      <w:r>
        <w:t>NPE</w:t>
      </w:r>
      <w:r w:rsidRPr="006E6CB7">
        <w:rPr>
          <w:lang w:val="el-GR"/>
        </w:rPr>
        <w:t>)</w:t>
      </w:r>
      <w:r>
        <w:rPr>
          <w:rFonts w:asciiTheme="minorHAnsi" w:hAnsiTheme="minorHAnsi"/>
          <w:lang w:val="el-GR"/>
        </w:rPr>
        <w:t xml:space="preserve"> </w:t>
      </w:r>
      <w:r w:rsidRPr="00BE67F0">
        <w:rPr>
          <w:lang w:val="el-GR"/>
        </w:rPr>
        <w:t>από Αναμενόμενες Πιστωτικές Ζημίες</w:t>
      </w:r>
      <w:r w:rsidRPr="00BC1AD2">
        <w:rPr>
          <w:rFonts w:ascii="Piraeus Open Sans" w:hAnsi="Piraeus Open Sans"/>
          <w:sz w:val="24"/>
          <w:szCs w:val="24"/>
          <w:lang w:val="el-GR"/>
        </w:rPr>
        <w:t xml:space="preserve"> (</w:t>
      </w:r>
      <w:r>
        <w:rPr>
          <w:rFonts w:ascii="Piraeus Open Sans" w:hAnsi="Piraeus Open Sans"/>
          <w:sz w:val="24"/>
          <w:szCs w:val="24"/>
          <w:lang w:val="el-GR"/>
        </w:rPr>
        <w:t>ποσοστό</w:t>
      </w:r>
      <w:r w:rsidRPr="00BC1AD2">
        <w:rPr>
          <w:rFonts w:ascii="Piraeus Open Sans" w:hAnsi="Piraeus Open Sans"/>
          <w:sz w:val="24"/>
          <w:szCs w:val="24"/>
          <w:lang w:val="el-GR"/>
        </w:rPr>
        <w:t>, %)</w:t>
      </w:r>
    </w:p>
    <w:p w14:paraId="0E8E49BD" w14:textId="77777777" w:rsidR="004314FB" w:rsidRPr="00EC3312" w:rsidRDefault="004314FB" w:rsidP="004314FB">
      <w:pPr>
        <w:rPr>
          <w:rStyle w:val="SubtleEmphasis"/>
          <w:szCs w:val="19"/>
          <w:lang w:val="el-GR"/>
        </w:rPr>
      </w:pPr>
    </w:p>
    <w:p w14:paraId="03AF830D" w14:textId="5088A905" w:rsidR="004314FB" w:rsidRPr="00EC3312" w:rsidRDefault="004314FB" w:rsidP="004314FB">
      <w:pPr>
        <w:suppressAutoHyphens/>
        <w:jc w:val="both"/>
        <w:rPr>
          <w:sz w:val="20"/>
          <w:szCs w:val="20"/>
          <w:lang w:val="el-GR"/>
        </w:rPr>
      </w:pPr>
      <w:r w:rsidRPr="00EC3312">
        <w:rPr>
          <w:sz w:val="20"/>
          <w:szCs w:val="20"/>
          <w:lang w:val="el-GR"/>
        </w:rPr>
        <w:t xml:space="preserve">Ο δείκτης κάλυψης </w:t>
      </w:r>
      <w:r w:rsidRPr="00EC3312">
        <w:rPr>
          <w:sz w:val="20"/>
          <w:szCs w:val="20"/>
        </w:rPr>
        <w:t>NPE</w:t>
      </w:r>
      <w:r w:rsidRPr="00EC3312">
        <w:rPr>
          <w:sz w:val="20"/>
          <w:szCs w:val="20"/>
          <w:lang w:val="el-GR"/>
        </w:rPr>
        <w:t xml:space="preserve"> από αναμενόμενες πιστωτικές ζημίες (ΑΠΖ) ορίζεται ως ο λόγος των ΑΠΖ στο αποσβεσμένο κόστος</w:t>
      </w:r>
      <w:r w:rsidRPr="00692833">
        <w:rPr>
          <w:sz w:val="20"/>
          <w:szCs w:val="20"/>
          <w:lang w:val="el-GR"/>
        </w:rPr>
        <w:t xml:space="preserve"> </w:t>
      </w:r>
      <w:r w:rsidRPr="00EC3312">
        <w:rPr>
          <w:sz w:val="20"/>
          <w:szCs w:val="20"/>
          <w:lang w:val="el-GR"/>
        </w:rPr>
        <w:t xml:space="preserve"> προς (/) τα </w:t>
      </w:r>
      <w:r w:rsidRPr="00EC3312">
        <w:rPr>
          <w:sz w:val="20"/>
          <w:szCs w:val="20"/>
        </w:rPr>
        <w:t>NPE</w:t>
      </w:r>
      <w:r w:rsidRPr="00EC3312">
        <w:rPr>
          <w:sz w:val="20"/>
          <w:szCs w:val="20"/>
          <w:lang w:val="el-GR"/>
        </w:rPr>
        <w:t xml:space="preserve">. </w:t>
      </w:r>
    </w:p>
    <w:p w14:paraId="7F43345A" w14:textId="1DF82B65" w:rsidR="004314FB" w:rsidRPr="00582680" w:rsidRDefault="004314FB" w:rsidP="004314FB">
      <w:pPr>
        <w:suppressAutoHyphens/>
        <w:jc w:val="both"/>
        <w:rPr>
          <w:lang w:val="el-GR"/>
        </w:rPr>
      </w:pPr>
      <w:r w:rsidRPr="00582680">
        <w:rPr>
          <w:sz w:val="20"/>
          <w:szCs w:val="20"/>
          <w:lang w:val="el-GR"/>
        </w:rPr>
        <w:t xml:space="preserve">Τα </w:t>
      </w:r>
      <w:r w:rsidRPr="00582680">
        <w:rPr>
          <w:sz w:val="20"/>
          <w:szCs w:val="20"/>
        </w:rPr>
        <w:t>NPE</w:t>
      </w:r>
      <w:r w:rsidRPr="00582680">
        <w:rPr>
          <w:sz w:val="20"/>
          <w:szCs w:val="20"/>
          <w:lang w:val="el-GR"/>
        </w:rPr>
        <w:t xml:space="preserve"> είναι πιστοδοτικά ανοίγματα εντός ισολογισμού προ ΑΠΖ, στα οποία περιλαμβάνονται: (α) δάνεια που </w:t>
      </w:r>
      <w:proofErr w:type="spellStart"/>
      <w:r w:rsidRPr="00582680">
        <w:rPr>
          <w:sz w:val="20"/>
          <w:szCs w:val="20"/>
          <w:lang w:val="el-GR"/>
        </w:rPr>
        <w:t>επιμετρώνται</w:t>
      </w:r>
      <w:proofErr w:type="spellEnd"/>
      <w:r w:rsidRPr="00582680">
        <w:rPr>
          <w:sz w:val="20"/>
          <w:szCs w:val="20"/>
          <w:lang w:val="el-GR"/>
        </w:rPr>
        <w:t xml:space="preserve"> στο αποσβεσμένο κόστος και ταξινομούνται στο Στάδιο 3, (β) χρηματοοικονομικά μέσα που αγοράστηκαν ή δημιουργήθηκαν όντας </w:t>
      </w:r>
      <w:proofErr w:type="spellStart"/>
      <w:r w:rsidRPr="00582680">
        <w:rPr>
          <w:sz w:val="20"/>
          <w:szCs w:val="20"/>
          <w:lang w:val="el-GR"/>
        </w:rPr>
        <w:t>απομειωμένα</w:t>
      </w:r>
      <w:proofErr w:type="spellEnd"/>
      <w:r w:rsidRPr="00582680">
        <w:rPr>
          <w:sz w:val="20"/>
          <w:szCs w:val="20"/>
          <w:lang w:val="el-GR"/>
        </w:rPr>
        <w:t xml:space="preserve"> (</w:t>
      </w:r>
      <w:r w:rsidRPr="00582680">
        <w:rPr>
          <w:sz w:val="20"/>
          <w:szCs w:val="20"/>
        </w:rPr>
        <w:t>Purchased</w:t>
      </w:r>
      <w:r w:rsidRPr="00582680">
        <w:rPr>
          <w:sz w:val="20"/>
          <w:szCs w:val="20"/>
          <w:lang w:val="el-GR"/>
        </w:rPr>
        <w:t xml:space="preserve"> </w:t>
      </w:r>
      <w:r w:rsidRPr="00582680">
        <w:rPr>
          <w:sz w:val="20"/>
          <w:szCs w:val="20"/>
        </w:rPr>
        <w:t>or</w:t>
      </w:r>
      <w:r w:rsidRPr="00582680">
        <w:rPr>
          <w:sz w:val="20"/>
          <w:szCs w:val="20"/>
          <w:lang w:val="el-GR"/>
        </w:rPr>
        <w:t xml:space="preserve"> </w:t>
      </w:r>
      <w:r w:rsidRPr="00582680">
        <w:rPr>
          <w:sz w:val="20"/>
          <w:szCs w:val="20"/>
        </w:rPr>
        <w:t>originated</w:t>
      </w:r>
      <w:r w:rsidRPr="00582680">
        <w:rPr>
          <w:sz w:val="20"/>
          <w:szCs w:val="20"/>
          <w:lang w:val="el-GR"/>
        </w:rPr>
        <w:t xml:space="preserve"> </w:t>
      </w:r>
      <w:r w:rsidRPr="00582680">
        <w:rPr>
          <w:sz w:val="20"/>
          <w:szCs w:val="20"/>
        </w:rPr>
        <w:t>credit</w:t>
      </w:r>
      <w:r w:rsidRPr="00582680">
        <w:rPr>
          <w:sz w:val="20"/>
          <w:szCs w:val="20"/>
          <w:lang w:val="el-GR"/>
        </w:rPr>
        <w:t xml:space="preserve"> </w:t>
      </w:r>
      <w:r w:rsidRPr="00582680">
        <w:rPr>
          <w:sz w:val="20"/>
          <w:szCs w:val="20"/>
        </w:rPr>
        <w:t>impaired</w:t>
      </w:r>
      <w:r w:rsidRPr="00582680">
        <w:rPr>
          <w:sz w:val="20"/>
          <w:szCs w:val="20"/>
          <w:lang w:val="el-GR"/>
        </w:rPr>
        <w:t xml:space="preserve"> / «</w:t>
      </w:r>
      <w:r w:rsidRPr="00582680">
        <w:rPr>
          <w:sz w:val="20"/>
          <w:szCs w:val="20"/>
        </w:rPr>
        <w:t>POCI</w:t>
      </w:r>
      <w:r w:rsidRPr="00582680">
        <w:rPr>
          <w:sz w:val="20"/>
          <w:szCs w:val="20"/>
          <w:lang w:val="el-GR"/>
        </w:rPr>
        <w:t xml:space="preserve">») που </w:t>
      </w:r>
      <w:proofErr w:type="spellStart"/>
      <w:r w:rsidRPr="00582680">
        <w:rPr>
          <w:sz w:val="20"/>
          <w:szCs w:val="20"/>
          <w:lang w:val="el-GR"/>
        </w:rPr>
        <w:t>επιμετρώνται</w:t>
      </w:r>
      <w:proofErr w:type="spellEnd"/>
      <w:r w:rsidRPr="00582680">
        <w:rPr>
          <w:sz w:val="20"/>
          <w:szCs w:val="20"/>
          <w:lang w:val="el-GR"/>
        </w:rPr>
        <w:t xml:space="preserve"> στο αποσβεσμένο κόστος και εξακολουθούν να είναι </w:t>
      </w:r>
      <w:proofErr w:type="spellStart"/>
      <w:r w:rsidRPr="00582680">
        <w:rPr>
          <w:sz w:val="20"/>
          <w:szCs w:val="20"/>
          <w:lang w:val="el-GR"/>
        </w:rPr>
        <w:t>απομειωμένα</w:t>
      </w:r>
      <w:proofErr w:type="spellEnd"/>
      <w:r w:rsidRPr="00582680">
        <w:rPr>
          <w:sz w:val="20"/>
          <w:szCs w:val="20"/>
          <w:lang w:val="el-GR"/>
        </w:rPr>
        <w:t xml:space="preserve"> κατά τη λήξη της περιόδου αναφοράς.</w:t>
      </w:r>
      <w:r w:rsidRPr="00582680">
        <w:rPr>
          <w:lang w:val="el-GR"/>
        </w:rPr>
        <w:t xml:space="preserve"> </w:t>
      </w:r>
    </w:p>
    <w:p w14:paraId="503C6E75" w14:textId="202A07B4" w:rsidR="00F74D5F" w:rsidRPr="008F72B9" w:rsidRDefault="004314FB" w:rsidP="004314FB">
      <w:pPr>
        <w:suppressAutoHyphens/>
        <w:jc w:val="both"/>
        <w:rPr>
          <w:rStyle w:val="SubtleEmphasis"/>
          <w:sz w:val="20"/>
          <w:szCs w:val="20"/>
          <w:lang w:val="el-GR"/>
        </w:rPr>
      </w:pPr>
      <w:r w:rsidRPr="007C2AD2">
        <w:rPr>
          <w:rStyle w:val="SubtleEmphasis"/>
          <w:sz w:val="20"/>
          <w:szCs w:val="20"/>
          <w:lang w:val="el-GR"/>
        </w:rPr>
        <w:t>Σημασία χρήσης: Δείκτης ποιότητας ενεργητικού – πιστωτικού κινδύνου</w:t>
      </w:r>
    </w:p>
    <w:p w14:paraId="41A4E2EE" w14:textId="77777777" w:rsidR="009E3A2F" w:rsidRPr="008F72B9" w:rsidRDefault="009E3A2F" w:rsidP="004314FB">
      <w:pPr>
        <w:suppressAutoHyphens/>
        <w:jc w:val="both"/>
        <w:rPr>
          <w:rStyle w:val="SubtleEmphasis"/>
          <w:sz w:val="20"/>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A629CB" w14:paraId="359D3AAA" w14:textId="77777777" w:rsidTr="007744D1">
        <w:trPr>
          <w:trHeight w:val="567"/>
        </w:trPr>
        <w:tc>
          <w:tcPr>
            <w:tcW w:w="846" w:type="dxa"/>
            <w:tcBorders>
              <w:bottom w:val="single" w:sz="12" w:space="0" w:color="244060"/>
            </w:tcBorders>
            <w:shd w:val="clear" w:color="auto" w:fill="F2F0EB"/>
            <w:vAlign w:val="bottom"/>
          </w:tcPr>
          <w:p w14:paraId="2A294DAC" w14:textId="5D58EF2D" w:rsidR="00A629CB" w:rsidRPr="004C02E1" w:rsidRDefault="00F74D5F" w:rsidP="00A629CB">
            <w:pPr>
              <w:suppressAutoHyphens/>
              <w:spacing w:after="200"/>
              <w:rPr>
                <w:color w:val="262626" w:themeColor="text1" w:themeTint="D9"/>
                <w:sz w:val="20"/>
                <w:szCs w:val="20"/>
                <w:lang w:val="el-GR"/>
              </w:rPr>
            </w:pPr>
            <w:r>
              <w:rPr>
                <w:rStyle w:val="SubtleEmphasis"/>
                <w:sz w:val="20"/>
                <w:szCs w:val="20"/>
                <w:lang w:val="el-GR"/>
              </w:rPr>
              <w:br w:type="page"/>
            </w:r>
            <w:bookmarkStart w:id="10" w:name="_Hlk124164421"/>
          </w:p>
        </w:tc>
        <w:tc>
          <w:tcPr>
            <w:tcW w:w="4111" w:type="dxa"/>
            <w:tcBorders>
              <w:bottom w:val="single" w:sz="12" w:space="0" w:color="244060"/>
            </w:tcBorders>
            <w:shd w:val="clear" w:color="auto" w:fill="F2F0EB"/>
            <w:vAlign w:val="bottom"/>
          </w:tcPr>
          <w:p w14:paraId="0D9584CC" w14:textId="77777777" w:rsidR="00A629CB" w:rsidRPr="004C02E1" w:rsidRDefault="00A629CB" w:rsidP="00A629CB">
            <w:pPr>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3C143A43" w14:textId="37FB6CB6" w:rsidR="00A629CB" w:rsidRPr="00617618" w:rsidRDefault="009E3A2F" w:rsidP="00A629CB">
            <w:pPr>
              <w:pStyle w:val="BasicParagraph"/>
              <w:suppressAutoHyphens/>
              <w:ind w:right="113"/>
              <w:jc w:val="right"/>
              <w:rPr>
                <w:rFonts w:ascii="Piraeus Open Sans" w:hAnsi="Piraeus Open Sans"/>
                <w:b/>
                <w:bCs/>
                <w:color w:val="262626" w:themeColor="text1" w:themeTint="D9"/>
                <w:sz w:val="20"/>
                <w:szCs w:val="20"/>
                <w14:ligatures w14:val="none"/>
              </w:rPr>
            </w:pPr>
            <w:r>
              <w:rPr>
                <w:rFonts w:ascii="Piraeus Open Sans" w:hAnsi="Piraeus Open Sans"/>
                <w:b/>
                <w:bCs/>
                <w:sz w:val="20"/>
                <w:szCs w:val="20"/>
              </w:rPr>
              <w:t>4</w:t>
            </w:r>
            <w:r w:rsidR="00A629CB" w:rsidRPr="00617618">
              <w:rPr>
                <w:rFonts w:ascii="Piraeus Open Sans" w:hAnsi="Piraeus Open Sans" w:hint="eastAsia"/>
                <w:b/>
                <w:bCs/>
                <w:sz w:val="20"/>
                <w:szCs w:val="20"/>
                <w:lang w:val="el-GR"/>
              </w:rPr>
              <w:t>ο</w:t>
            </w:r>
            <w:r w:rsidR="00A629CB" w:rsidRPr="00617618">
              <w:rPr>
                <w:rFonts w:ascii="Piraeus Open Sans" w:hAnsi="Piraeus Open Sans"/>
                <w:b/>
                <w:bCs/>
                <w:sz w:val="20"/>
                <w:szCs w:val="20"/>
                <w:lang w:val="el-GR"/>
              </w:rPr>
              <w:t xml:space="preserve"> 3</w:t>
            </w:r>
            <w:r w:rsidR="00A629CB" w:rsidRPr="00617618">
              <w:rPr>
                <w:rFonts w:ascii="Piraeus Open Sans" w:hAnsi="Piraeus Open Sans" w:hint="eastAsia"/>
                <w:b/>
                <w:bCs/>
                <w:sz w:val="20"/>
                <w:szCs w:val="20"/>
                <w:lang w:val="el-GR"/>
              </w:rPr>
              <w:t>μ</w:t>
            </w:r>
            <w:r w:rsidR="00A629CB"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6F0BDFFF" w14:textId="14FE321E" w:rsidR="00A629CB" w:rsidRPr="00BC1AD2" w:rsidRDefault="009E3A2F" w:rsidP="00A629CB">
            <w:pPr>
              <w:pStyle w:val="BasicParagraph"/>
              <w:suppressAutoHyphens/>
              <w:ind w:right="113"/>
              <w:jc w:val="right"/>
              <w:rPr>
                <w:rFonts w:ascii="Piraeus Open Sans" w:hAnsi="Piraeus Open Sans"/>
                <w:color w:val="262626" w:themeColor="text1" w:themeTint="D9"/>
                <w:sz w:val="20"/>
                <w:szCs w:val="20"/>
                <w14:ligatures w14:val="none"/>
              </w:rPr>
            </w:pPr>
            <w:r>
              <w:rPr>
                <w:rFonts w:ascii="Piraeus Open Sans" w:hAnsi="Piraeus Open Sans"/>
                <w:sz w:val="20"/>
                <w:szCs w:val="20"/>
              </w:rPr>
              <w:t>4</w:t>
            </w:r>
            <w:r w:rsidR="00A629CB" w:rsidRPr="000C31B9">
              <w:rPr>
                <w:rFonts w:ascii="Piraeus Open Sans" w:hAnsi="Piraeus Open Sans"/>
                <w:sz w:val="20"/>
                <w:szCs w:val="20"/>
                <w:lang w:val="el-GR"/>
              </w:rPr>
              <w:t>ο 3μ 2024</w:t>
            </w:r>
          </w:p>
        </w:tc>
      </w:tr>
      <w:tr w:rsidR="00C23482" w14:paraId="63B9C7B0" w14:textId="77777777" w:rsidTr="007744D1">
        <w:trPr>
          <w:trHeight w:val="348"/>
        </w:trPr>
        <w:tc>
          <w:tcPr>
            <w:tcW w:w="846" w:type="dxa"/>
            <w:tcBorders>
              <w:top w:val="single" w:sz="12" w:space="0" w:color="244060"/>
            </w:tcBorders>
            <w:shd w:val="clear" w:color="auto" w:fill="F2F0EB"/>
            <w:vAlign w:val="center"/>
          </w:tcPr>
          <w:p w14:paraId="6BE05D81" w14:textId="77777777" w:rsidR="00C23482" w:rsidRPr="00BC1AD2" w:rsidRDefault="00C23482" w:rsidP="00C23482">
            <w:pPr>
              <w:pStyle w:val="BasicParagraph"/>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tcBorders>
            <w:shd w:val="clear" w:color="auto" w:fill="F2F0EB"/>
            <w:vAlign w:val="center"/>
          </w:tcPr>
          <w:p w14:paraId="196FFE39" w14:textId="77777777" w:rsidR="00C23482" w:rsidRPr="00BE67F0" w:rsidRDefault="00C23482" w:rsidP="00C23482">
            <w:pPr>
              <w:pStyle w:val="BasicParagraph"/>
              <w:suppressAutoHyphens/>
              <w:ind w:right="113"/>
              <w:rPr>
                <w:rFonts w:ascii="Piraeus Open Sans" w:hAnsi="Piraeus Open Sans"/>
                <w:color w:val="262626" w:themeColor="text1" w:themeTint="D9"/>
                <w:sz w:val="20"/>
                <w:szCs w:val="20"/>
                <w:lang w:val="el-GR"/>
                <w14:ligatures w14:val="none"/>
              </w:rPr>
            </w:pPr>
            <w:r w:rsidRPr="00BE67F0">
              <w:rPr>
                <w:rFonts w:ascii="Piraeus Open Sans" w:hAnsi="Piraeus Open Sans"/>
                <w:color w:val="262626" w:themeColor="text1" w:themeTint="D9"/>
                <w:sz w:val="20"/>
                <w:szCs w:val="20"/>
                <w:lang w:val="el-GR"/>
                <w14:ligatures w14:val="none"/>
              </w:rPr>
              <w:t>ΑΠΖ (€ εκατ.)</w:t>
            </w:r>
          </w:p>
        </w:tc>
        <w:tc>
          <w:tcPr>
            <w:tcW w:w="1771" w:type="dxa"/>
            <w:tcBorders>
              <w:top w:val="single" w:sz="12" w:space="0" w:color="244060"/>
            </w:tcBorders>
            <w:shd w:val="clear" w:color="auto" w:fill="FFF5BF"/>
            <w:vAlign w:val="center"/>
          </w:tcPr>
          <w:p w14:paraId="78789AF5" w14:textId="6AFD1FBE" w:rsidR="00C23482" w:rsidRPr="00C23482" w:rsidRDefault="00C23482" w:rsidP="00C23482">
            <w:pPr>
              <w:pStyle w:val="Default"/>
              <w:suppressAutoHyphens/>
              <w:ind w:right="113"/>
              <w:jc w:val="right"/>
              <w:rPr>
                <w:rFonts w:ascii="Piraeus Open Sans" w:hAnsi="Piraeus Open Sans"/>
                <w:color w:val="262626" w:themeColor="text1" w:themeTint="D9"/>
                <w:sz w:val="20"/>
                <w:szCs w:val="20"/>
              </w:rPr>
            </w:pPr>
            <w:r w:rsidRPr="00C23482">
              <w:rPr>
                <w:rFonts w:ascii="Piraeus Open Sans" w:hAnsi="Piraeus Open Sans"/>
                <w:sz w:val="20"/>
                <w:szCs w:val="20"/>
              </w:rPr>
              <w:t>7</w:t>
            </w:r>
            <w:r w:rsidR="009E3A2F">
              <w:rPr>
                <w:rFonts w:ascii="Piraeus Open Sans" w:hAnsi="Piraeus Open Sans"/>
                <w:sz w:val="20"/>
                <w:szCs w:val="20"/>
                <w:lang w:val="en-US"/>
              </w:rPr>
              <w:t>37</w:t>
            </w:r>
          </w:p>
        </w:tc>
        <w:tc>
          <w:tcPr>
            <w:tcW w:w="1772" w:type="dxa"/>
            <w:tcBorders>
              <w:top w:val="single" w:sz="12" w:space="0" w:color="244060"/>
            </w:tcBorders>
            <w:shd w:val="clear" w:color="auto" w:fill="F2F0EB"/>
            <w:vAlign w:val="center"/>
          </w:tcPr>
          <w:p w14:paraId="45DDA96E" w14:textId="6DFE99FB" w:rsidR="00C23482" w:rsidRPr="00C23482" w:rsidRDefault="009E3A2F" w:rsidP="00C23482">
            <w:pPr>
              <w:pStyle w:val="BasicParagraph"/>
              <w:suppressAutoHyphens/>
              <w:ind w:right="113"/>
              <w:jc w:val="right"/>
              <w:rPr>
                <w:rFonts w:ascii="Piraeus Open Sans" w:hAnsi="Piraeus Open Sans"/>
                <w:color w:val="262626" w:themeColor="text1" w:themeTint="D9"/>
                <w:sz w:val="20"/>
                <w:szCs w:val="20"/>
                <w14:ligatures w14:val="none"/>
              </w:rPr>
            </w:pPr>
            <w:r>
              <w:rPr>
                <w:rFonts w:ascii="Piraeus Open Sans" w:hAnsi="Piraeus Open Sans"/>
                <w:sz w:val="20"/>
                <w:szCs w:val="20"/>
              </w:rPr>
              <w:t>691</w:t>
            </w:r>
          </w:p>
        </w:tc>
      </w:tr>
      <w:tr w:rsidR="00C23482" w14:paraId="3E8764B3" w14:textId="77777777" w:rsidTr="007744D1">
        <w:trPr>
          <w:trHeight w:val="57"/>
        </w:trPr>
        <w:tc>
          <w:tcPr>
            <w:tcW w:w="846" w:type="dxa"/>
            <w:tcBorders>
              <w:top w:val="single" w:sz="4" w:space="0" w:color="FFFFFF" w:themeColor="background1"/>
              <w:bottom w:val="single" w:sz="4" w:space="0" w:color="FFFFFF" w:themeColor="background1"/>
            </w:tcBorders>
            <w:shd w:val="clear" w:color="auto" w:fill="F2F0EB"/>
            <w:vAlign w:val="center"/>
          </w:tcPr>
          <w:p w14:paraId="692E85E6" w14:textId="77777777" w:rsidR="00C23482" w:rsidRPr="00BC1AD2" w:rsidRDefault="00C23482" w:rsidP="00C23482">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themeColor="background1"/>
              <w:bottom w:val="single" w:sz="4" w:space="0" w:color="FFFFFF" w:themeColor="background1"/>
            </w:tcBorders>
            <w:shd w:val="clear" w:color="auto" w:fill="F2F0EB"/>
            <w:vAlign w:val="center"/>
          </w:tcPr>
          <w:p w14:paraId="38D3B607" w14:textId="77777777" w:rsidR="00C23482" w:rsidRPr="00BE67F0" w:rsidRDefault="00C23482" w:rsidP="00C23482">
            <w:pPr>
              <w:pStyle w:val="BasicParagraph"/>
              <w:suppressAutoHyphens/>
              <w:ind w:right="113"/>
              <w:rPr>
                <w:rFonts w:ascii="Piraeus Open Sans" w:hAnsi="Piraeus Open Sans"/>
                <w:color w:val="262626" w:themeColor="text1" w:themeTint="D9"/>
                <w:sz w:val="20"/>
                <w:szCs w:val="20"/>
                <w14:ligatures w14:val="none"/>
              </w:rPr>
            </w:pPr>
            <w:r w:rsidRPr="00BE67F0">
              <w:rPr>
                <w:rFonts w:ascii="Piraeus Open Sans" w:hAnsi="Piraeus Open Sans"/>
                <w:color w:val="262626" w:themeColor="text1" w:themeTint="D9"/>
                <w:sz w:val="20"/>
                <w:szCs w:val="20"/>
                <w14:ligatures w14:val="none"/>
              </w:rPr>
              <w:t xml:space="preserve">NPE (€ </w:t>
            </w:r>
            <w:proofErr w:type="spellStart"/>
            <w:r w:rsidRPr="00BE67F0">
              <w:rPr>
                <w:rFonts w:ascii="Piraeus Open Sans" w:hAnsi="Piraeus Open Sans"/>
                <w:color w:val="262626" w:themeColor="text1" w:themeTint="D9"/>
                <w:sz w:val="20"/>
                <w:szCs w:val="20"/>
                <w14:ligatures w14:val="none"/>
              </w:rPr>
              <w:t>εκ</w:t>
            </w:r>
            <w:proofErr w:type="spellEnd"/>
            <w:r w:rsidRPr="00BE67F0">
              <w:rPr>
                <w:rFonts w:ascii="Piraeus Open Sans" w:hAnsi="Piraeus Open Sans"/>
                <w:color w:val="262626" w:themeColor="text1" w:themeTint="D9"/>
                <w:sz w:val="20"/>
                <w:szCs w:val="20"/>
                <w14:ligatures w14:val="none"/>
              </w:rPr>
              <w:t>ατ.)</w:t>
            </w:r>
          </w:p>
        </w:tc>
        <w:tc>
          <w:tcPr>
            <w:tcW w:w="1771" w:type="dxa"/>
            <w:tcBorders>
              <w:top w:val="single" w:sz="4" w:space="0" w:color="FFFFFF" w:themeColor="background1"/>
              <w:bottom w:val="single" w:sz="4" w:space="0" w:color="FFFFFF" w:themeColor="background1"/>
            </w:tcBorders>
            <w:shd w:val="clear" w:color="auto" w:fill="FFF5BF"/>
            <w:vAlign w:val="center"/>
          </w:tcPr>
          <w:p w14:paraId="2CFAEC7B" w14:textId="4FF18138" w:rsidR="00C23482" w:rsidRPr="00C23482" w:rsidRDefault="00C23482" w:rsidP="00C23482">
            <w:pPr>
              <w:pStyle w:val="BasicParagraph"/>
              <w:suppressAutoHyphens/>
              <w:ind w:right="113"/>
              <w:jc w:val="right"/>
              <w:rPr>
                <w:rFonts w:ascii="Piraeus Open Sans" w:hAnsi="Piraeus Open Sans"/>
                <w:color w:val="262626" w:themeColor="text1" w:themeTint="D9"/>
                <w:sz w:val="20"/>
                <w:szCs w:val="20"/>
                <w14:ligatures w14:val="none"/>
              </w:rPr>
            </w:pPr>
            <w:r w:rsidRPr="00C23482">
              <w:rPr>
                <w:rFonts w:ascii="Piraeus Open Sans" w:hAnsi="Piraeus Open Sans"/>
                <w:sz w:val="20"/>
                <w:szCs w:val="20"/>
              </w:rPr>
              <w:t>1</w:t>
            </w:r>
            <w:r w:rsidRPr="00C23482">
              <w:rPr>
                <w:rFonts w:ascii="Piraeus Open Sans" w:hAnsi="Piraeus Open Sans"/>
                <w:sz w:val="20"/>
                <w:szCs w:val="20"/>
                <w:lang w:val="el-GR"/>
              </w:rPr>
              <w:t>.</w:t>
            </w:r>
            <w:r w:rsidR="009E3A2F">
              <w:rPr>
                <w:rFonts w:ascii="Piraeus Open Sans" w:hAnsi="Piraeus Open Sans"/>
                <w:sz w:val="20"/>
                <w:szCs w:val="20"/>
              </w:rPr>
              <w:t>008</w:t>
            </w:r>
          </w:p>
        </w:tc>
        <w:tc>
          <w:tcPr>
            <w:tcW w:w="1772" w:type="dxa"/>
            <w:tcBorders>
              <w:top w:val="single" w:sz="4" w:space="0" w:color="FFFFFF" w:themeColor="background1"/>
              <w:bottom w:val="single" w:sz="4" w:space="0" w:color="FFFFFF" w:themeColor="background1"/>
            </w:tcBorders>
            <w:shd w:val="clear" w:color="auto" w:fill="F2F0EB"/>
            <w:vAlign w:val="center"/>
          </w:tcPr>
          <w:p w14:paraId="314EFE88" w14:textId="4BC74A1E" w:rsidR="00C23482" w:rsidRPr="00C23482" w:rsidRDefault="00C23482" w:rsidP="00C23482">
            <w:pPr>
              <w:pStyle w:val="BasicParagraph"/>
              <w:suppressAutoHyphens/>
              <w:ind w:right="113"/>
              <w:jc w:val="right"/>
              <w:rPr>
                <w:rFonts w:ascii="Piraeus Open Sans" w:hAnsi="Piraeus Open Sans"/>
                <w:color w:val="262626" w:themeColor="text1" w:themeTint="D9"/>
                <w:sz w:val="20"/>
                <w:szCs w:val="20"/>
                <w14:ligatures w14:val="none"/>
              </w:rPr>
            </w:pPr>
            <w:r w:rsidRPr="00C23482">
              <w:rPr>
                <w:rFonts w:ascii="Piraeus Open Sans" w:hAnsi="Piraeus Open Sans"/>
                <w:sz w:val="20"/>
                <w:szCs w:val="20"/>
              </w:rPr>
              <w:t>1</w:t>
            </w:r>
            <w:r w:rsidRPr="00C23482">
              <w:rPr>
                <w:rFonts w:ascii="Piraeus Open Sans" w:hAnsi="Piraeus Open Sans"/>
                <w:sz w:val="20"/>
                <w:szCs w:val="20"/>
                <w:lang w:val="el-GR"/>
              </w:rPr>
              <w:t>.</w:t>
            </w:r>
            <w:r w:rsidR="009E3A2F">
              <w:rPr>
                <w:rFonts w:ascii="Piraeus Open Sans" w:hAnsi="Piraeus Open Sans"/>
                <w:sz w:val="20"/>
                <w:szCs w:val="20"/>
              </w:rPr>
              <w:t>068</w:t>
            </w:r>
          </w:p>
        </w:tc>
      </w:tr>
      <w:tr w:rsidR="00C23482" w14:paraId="5B59640D" w14:textId="77777777" w:rsidTr="007744D1">
        <w:trPr>
          <w:trHeight w:val="57"/>
        </w:trPr>
        <w:tc>
          <w:tcPr>
            <w:tcW w:w="846" w:type="dxa"/>
            <w:tcBorders>
              <w:top w:val="single" w:sz="4" w:space="0" w:color="FFFFFF" w:themeColor="background1"/>
            </w:tcBorders>
            <w:shd w:val="clear" w:color="auto" w:fill="F2F0EB"/>
            <w:vAlign w:val="center"/>
          </w:tcPr>
          <w:p w14:paraId="6B2EF0D4" w14:textId="77777777" w:rsidR="00C23482" w:rsidRPr="00BC1AD2" w:rsidRDefault="00C23482" w:rsidP="00C23482">
            <w:pPr>
              <w:pStyle w:val="BasicParagraph"/>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themeColor="background1"/>
            </w:tcBorders>
            <w:shd w:val="clear" w:color="auto" w:fill="F2F0EB"/>
            <w:vAlign w:val="center"/>
          </w:tcPr>
          <w:p w14:paraId="02D9F200" w14:textId="77777777" w:rsidR="00C23482" w:rsidRPr="00BE67F0" w:rsidRDefault="00C23482" w:rsidP="00C23482">
            <w:pPr>
              <w:pStyle w:val="BasicParagraph"/>
              <w:suppressAutoHyphens/>
              <w:ind w:right="113"/>
              <w:rPr>
                <w:rFonts w:ascii="Piraeus Open Sans" w:hAnsi="Piraeus Open Sans"/>
                <w:b/>
                <w:bCs/>
                <w:color w:val="262626" w:themeColor="text1" w:themeTint="D9"/>
                <w:sz w:val="20"/>
                <w:szCs w:val="20"/>
                <w:lang w:val="el-GR"/>
                <w14:ligatures w14:val="none"/>
              </w:rPr>
            </w:pPr>
            <w:r w:rsidRPr="00BE67F0">
              <w:rPr>
                <w:rFonts w:ascii="Piraeus Open Sans" w:hAnsi="Piraeus Open Sans"/>
                <w:b/>
                <w:bCs/>
                <w:color w:val="262626" w:themeColor="text1" w:themeTint="D9"/>
                <w:sz w:val="20"/>
                <w:szCs w:val="20"/>
                <w:lang w:val="el-GR"/>
                <w14:ligatures w14:val="none"/>
              </w:rPr>
              <w:t xml:space="preserve">Δείκτης κάλυψης </w:t>
            </w:r>
            <w:r w:rsidRPr="00BE67F0">
              <w:rPr>
                <w:rFonts w:ascii="Piraeus Open Sans" w:hAnsi="Piraeus Open Sans"/>
                <w:b/>
                <w:bCs/>
                <w:color w:val="262626" w:themeColor="text1" w:themeTint="D9"/>
                <w:sz w:val="20"/>
                <w:szCs w:val="20"/>
                <w14:ligatures w14:val="none"/>
              </w:rPr>
              <w:t>NPE</w:t>
            </w:r>
            <w:r w:rsidRPr="00BE67F0">
              <w:rPr>
                <w:rFonts w:ascii="Piraeus Open Sans" w:hAnsi="Piraeus Open Sans"/>
                <w:b/>
                <w:bCs/>
                <w:color w:val="262626" w:themeColor="text1" w:themeTint="D9"/>
                <w:sz w:val="20"/>
                <w:szCs w:val="20"/>
                <w:lang w:val="el-GR"/>
                <w14:ligatures w14:val="none"/>
              </w:rPr>
              <w:t xml:space="preserve"> από ΑΠΖ</w:t>
            </w:r>
          </w:p>
        </w:tc>
        <w:tc>
          <w:tcPr>
            <w:tcW w:w="1771" w:type="dxa"/>
            <w:tcBorders>
              <w:top w:val="single" w:sz="4" w:space="0" w:color="FFFFFF" w:themeColor="background1"/>
            </w:tcBorders>
            <w:shd w:val="clear" w:color="auto" w:fill="FFF5BF"/>
            <w:vAlign w:val="center"/>
          </w:tcPr>
          <w:p w14:paraId="7E259C93" w14:textId="45D8900D" w:rsidR="00C23482" w:rsidRPr="00C23482" w:rsidRDefault="00C23482" w:rsidP="00C23482">
            <w:pPr>
              <w:pStyle w:val="BasicParagraph"/>
              <w:suppressLineNumbers/>
              <w:suppressAutoHyphens/>
              <w:ind w:right="113"/>
              <w:jc w:val="right"/>
              <w:rPr>
                <w:rFonts w:ascii="Piraeus Open Serif" w:hAnsi="Piraeus Open Serif"/>
                <w:b/>
                <w:bCs/>
                <w:color w:val="002F30"/>
                <w:sz w:val="20"/>
                <w:szCs w:val="20"/>
              </w:rPr>
            </w:pPr>
            <w:r w:rsidRPr="00C23482">
              <w:rPr>
                <w:rFonts w:ascii="Piraeus Open Serif" w:hAnsi="Piraeus Open Serif"/>
                <w:b/>
                <w:bCs/>
                <w:sz w:val="20"/>
                <w:szCs w:val="20"/>
              </w:rPr>
              <w:t>7</w:t>
            </w:r>
            <w:r w:rsidR="009E3A2F">
              <w:rPr>
                <w:rFonts w:ascii="Piraeus Open Serif" w:hAnsi="Piraeus Open Serif"/>
                <w:b/>
                <w:bCs/>
                <w:sz w:val="20"/>
                <w:szCs w:val="20"/>
              </w:rPr>
              <w:t>3</w:t>
            </w:r>
            <w:r w:rsidRPr="00C23482">
              <w:rPr>
                <w:rFonts w:ascii="Piraeus Open Serif" w:hAnsi="Piraeus Open Serif"/>
                <w:b/>
                <w:bCs/>
                <w:sz w:val="20"/>
                <w:szCs w:val="20"/>
              </w:rPr>
              <w:t>%</w:t>
            </w:r>
          </w:p>
        </w:tc>
        <w:tc>
          <w:tcPr>
            <w:tcW w:w="1772" w:type="dxa"/>
            <w:tcBorders>
              <w:top w:val="single" w:sz="4" w:space="0" w:color="FFFFFF" w:themeColor="background1"/>
            </w:tcBorders>
            <w:shd w:val="clear" w:color="auto" w:fill="F2F0EB"/>
            <w:vAlign w:val="center"/>
          </w:tcPr>
          <w:p w14:paraId="03F4A48D" w14:textId="5BB24A0B" w:rsidR="00C23482" w:rsidRPr="00C23482" w:rsidRDefault="00C23482" w:rsidP="00C23482">
            <w:pPr>
              <w:pStyle w:val="BasicParagraph"/>
              <w:suppressLineNumbers/>
              <w:suppressAutoHyphens/>
              <w:ind w:right="113"/>
              <w:jc w:val="right"/>
              <w:rPr>
                <w:rFonts w:ascii="Piraeus Open Serif" w:hAnsi="Piraeus Open Serif"/>
                <w:b/>
                <w:bCs/>
                <w:color w:val="002F30"/>
                <w:sz w:val="20"/>
                <w:szCs w:val="20"/>
              </w:rPr>
            </w:pPr>
            <w:r w:rsidRPr="00C23482">
              <w:rPr>
                <w:rFonts w:ascii="Piraeus Open Serif" w:hAnsi="Piraeus Open Serif"/>
                <w:b/>
                <w:bCs/>
                <w:sz w:val="20"/>
                <w:szCs w:val="20"/>
              </w:rPr>
              <w:t>6</w:t>
            </w:r>
            <w:r w:rsidR="009E3A2F">
              <w:rPr>
                <w:rFonts w:ascii="Piraeus Open Serif" w:hAnsi="Piraeus Open Serif"/>
                <w:b/>
                <w:bCs/>
                <w:sz w:val="20"/>
                <w:szCs w:val="20"/>
              </w:rPr>
              <w:t>5</w:t>
            </w:r>
            <w:r w:rsidRPr="00C23482">
              <w:rPr>
                <w:rFonts w:ascii="Piraeus Open Serif" w:hAnsi="Piraeus Open Serif"/>
                <w:b/>
                <w:bCs/>
                <w:sz w:val="20"/>
                <w:szCs w:val="20"/>
              </w:rPr>
              <w:t>%</w:t>
            </w:r>
          </w:p>
        </w:tc>
      </w:tr>
      <w:bookmarkEnd w:id="10"/>
    </w:tbl>
    <w:p w14:paraId="53755735" w14:textId="4279EC5C" w:rsidR="00F65786" w:rsidRDefault="00F65786">
      <w:pPr>
        <w:widowControl/>
        <w:spacing w:after="160" w:line="259" w:lineRule="auto"/>
      </w:pPr>
    </w:p>
    <w:p w14:paraId="48B8C796" w14:textId="77777777" w:rsidR="004314FB" w:rsidRPr="006E6CB7" w:rsidRDefault="004314FB" w:rsidP="004314FB">
      <w:pPr>
        <w:pStyle w:val="02PFHTitle2"/>
        <w:rPr>
          <w:lang w:val="el-GR"/>
        </w:rPr>
      </w:pPr>
      <w:r w:rsidRPr="006E6CB7">
        <w:rPr>
          <w:lang w:val="el-GR"/>
        </w:rPr>
        <w:t>Δείκτης μη εξυπηρετούμενων ανοιγμάτων (</w:t>
      </w:r>
      <w:r>
        <w:t>NPE</w:t>
      </w:r>
      <w:r w:rsidRPr="006E6CB7">
        <w:rPr>
          <w:lang w:val="el-GR"/>
        </w:rPr>
        <w:t>)</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r w:rsidRPr="006E6CB7">
        <w:rPr>
          <w:lang w:val="el-GR"/>
        </w:rPr>
        <w:t xml:space="preserve"> </w:t>
      </w:r>
    </w:p>
    <w:p w14:paraId="73CDB20F" w14:textId="77777777" w:rsidR="004314FB" w:rsidRDefault="004314FB" w:rsidP="004314FB">
      <w:pPr>
        <w:suppressLineNumbers/>
        <w:suppressAutoHyphens/>
        <w:autoSpaceDE w:val="0"/>
        <w:autoSpaceDN w:val="0"/>
        <w:adjustRightInd w:val="0"/>
        <w:jc w:val="both"/>
        <w:rPr>
          <w:rStyle w:val="SubtleEmphasis"/>
          <w:lang w:val="el-GR"/>
        </w:rPr>
      </w:pPr>
    </w:p>
    <w:p w14:paraId="3534F138" w14:textId="77777777" w:rsidR="004314FB" w:rsidRPr="009E3A2F" w:rsidRDefault="004314FB" w:rsidP="004314FB">
      <w:pPr>
        <w:suppressLineNumbers/>
        <w:suppressAutoHyphens/>
        <w:autoSpaceDE w:val="0"/>
        <w:autoSpaceDN w:val="0"/>
        <w:adjustRightInd w:val="0"/>
        <w:jc w:val="both"/>
        <w:rPr>
          <w:rStyle w:val="SubtleEmphasis"/>
          <w:sz w:val="20"/>
          <w:szCs w:val="20"/>
          <w:lang w:val="el-GR"/>
        </w:rPr>
      </w:pPr>
      <w:r w:rsidRPr="009E3A2F">
        <w:rPr>
          <w:rStyle w:val="SubtleEmphasis"/>
          <w:sz w:val="20"/>
          <w:szCs w:val="20"/>
          <w:lang w:val="el-GR"/>
        </w:rPr>
        <w:t xml:space="preserve">Ο δείκτης </w:t>
      </w:r>
      <w:r w:rsidRPr="009E3A2F">
        <w:rPr>
          <w:rStyle w:val="SubtleEmphasis"/>
          <w:sz w:val="20"/>
          <w:szCs w:val="20"/>
        </w:rPr>
        <w:t>NPE</w:t>
      </w:r>
      <w:r w:rsidRPr="009E3A2F">
        <w:rPr>
          <w:rStyle w:val="SubtleEmphasis"/>
          <w:sz w:val="20"/>
          <w:szCs w:val="20"/>
          <w:lang w:val="el-GR"/>
        </w:rPr>
        <w:t xml:space="preserve"> υπολογίζεται ως ο λόγος των </w:t>
      </w:r>
      <w:r w:rsidRPr="009E3A2F">
        <w:rPr>
          <w:rStyle w:val="SubtleEmphasis"/>
          <w:sz w:val="20"/>
          <w:szCs w:val="20"/>
        </w:rPr>
        <w:t>NPE</w:t>
      </w:r>
      <w:r w:rsidRPr="009E3A2F">
        <w:rPr>
          <w:rStyle w:val="SubtleEmphasis"/>
          <w:sz w:val="20"/>
          <w:szCs w:val="20"/>
          <w:lang w:val="el-GR"/>
        </w:rPr>
        <w:t xml:space="preserve"> προς (/) τα δάνεια προ προβλέψεων και προσαρμογών </w:t>
      </w:r>
      <w:r w:rsidRPr="009E3A2F">
        <w:rPr>
          <w:rStyle w:val="SubtleEmphasis"/>
          <w:sz w:val="20"/>
          <w:szCs w:val="20"/>
        </w:rPr>
        <w:t>Purchase</w:t>
      </w:r>
      <w:r w:rsidRPr="009E3A2F">
        <w:rPr>
          <w:rStyle w:val="SubtleEmphasis"/>
          <w:sz w:val="20"/>
          <w:szCs w:val="20"/>
          <w:lang w:val="el-GR"/>
        </w:rPr>
        <w:t xml:space="preserve"> </w:t>
      </w:r>
      <w:r w:rsidRPr="009E3A2F">
        <w:rPr>
          <w:rStyle w:val="SubtleEmphasis"/>
          <w:sz w:val="20"/>
          <w:szCs w:val="20"/>
        </w:rPr>
        <w:t>Price</w:t>
      </w:r>
      <w:r w:rsidRPr="009E3A2F">
        <w:rPr>
          <w:rStyle w:val="SubtleEmphasis"/>
          <w:sz w:val="20"/>
          <w:szCs w:val="20"/>
          <w:lang w:val="el-GR"/>
        </w:rPr>
        <w:t xml:space="preserve"> </w:t>
      </w:r>
      <w:r w:rsidRPr="009E3A2F">
        <w:rPr>
          <w:rStyle w:val="SubtleEmphasis"/>
          <w:sz w:val="20"/>
          <w:szCs w:val="20"/>
        </w:rPr>
        <w:t>Allocation</w:t>
      </w:r>
      <w:r w:rsidRPr="009E3A2F">
        <w:rPr>
          <w:rStyle w:val="SubtleEmphasis"/>
          <w:sz w:val="20"/>
          <w:szCs w:val="20"/>
          <w:lang w:val="el-GR"/>
        </w:rPr>
        <w:t xml:space="preserve">, </w:t>
      </w:r>
      <w:r w:rsidRPr="009E3A2F">
        <w:rPr>
          <w:rStyle w:val="SubtleEmphasis"/>
          <w:sz w:val="20"/>
          <w:szCs w:val="20"/>
        </w:rPr>
        <w:t>PPA</w:t>
      </w:r>
      <w:r w:rsidRPr="009E3A2F">
        <w:rPr>
          <w:rStyle w:val="SubtleEmphasis"/>
          <w:sz w:val="20"/>
          <w:szCs w:val="20"/>
          <w:lang w:val="el-GR"/>
        </w:rPr>
        <w:t xml:space="preserve">. </w:t>
      </w:r>
    </w:p>
    <w:p w14:paraId="67C03396" w14:textId="024B6607" w:rsidR="009E3A2F" w:rsidRPr="009D02BD" w:rsidRDefault="004314FB" w:rsidP="009E3A2F">
      <w:pPr>
        <w:pBdr>
          <w:top w:val="nil"/>
          <w:left w:val="nil"/>
          <w:bottom w:val="nil"/>
          <w:right w:val="nil"/>
          <w:between w:val="nil"/>
          <w:bar w:val="nil"/>
        </w:pBdr>
        <w:spacing w:line="252" w:lineRule="auto"/>
        <w:jc w:val="both"/>
        <w:rPr>
          <w:rFonts w:asciiTheme="minorHAnsi" w:eastAsia="Verdana" w:hAnsiTheme="minorHAnsi" w:cs="Verdana"/>
          <w:sz w:val="20"/>
          <w:szCs w:val="20"/>
          <w:lang w:val="el-GR"/>
        </w:rPr>
      </w:pPr>
      <w:r w:rsidRPr="009E3A2F">
        <w:rPr>
          <w:sz w:val="20"/>
          <w:szCs w:val="20"/>
          <w:lang w:val="el-GR"/>
        </w:rPr>
        <w:t xml:space="preserve">Δάνεια προ προβλέψεων / Δάνεια πελατών: Δάνεια μετά από προβλέψεις (όπως ορίζονται στους ΕΔΜΑ), πλέον (+) ΑΠΖ για ζημίες </w:t>
      </w:r>
      <w:proofErr w:type="spellStart"/>
      <w:r w:rsidRPr="009E3A2F">
        <w:rPr>
          <w:sz w:val="20"/>
          <w:szCs w:val="20"/>
          <w:lang w:val="el-GR"/>
        </w:rPr>
        <w:t>απομειώσεων</w:t>
      </w:r>
      <w:proofErr w:type="spellEnd"/>
      <w:r w:rsidRPr="009E3A2F">
        <w:rPr>
          <w:sz w:val="20"/>
          <w:szCs w:val="20"/>
          <w:lang w:val="el-GR"/>
        </w:rPr>
        <w:t xml:space="preserve">, και προσαρμογών </w:t>
      </w:r>
      <w:r w:rsidRPr="009E3A2F">
        <w:rPr>
          <w:sz w:val="20"/>
          <w:szCs w:val="20"/>
        </w:rPr>
        <w:t>PPA</w:t>
      </w:r>
      <w:r w:rsidRPr="009E3A2F">
        <w:rPr>
          <w:sz w:val="20"/>
          <w:szCs w:val="20"/>
          <w:lang w:val="el-GR"/>
        </w:rPr>
        <w:t xml:space="preserve">. Τα NPE δεν περιλαμβάνουν κρατικά εγγυημένα ανοίγματα, τα οποία καταχωρούνται στα «Λοιπά στοιχεία ενεργητικού» ή ανοίγματα μη </w:t>
      </w:r>
      <w:proofErr w:type="spellStart"/>
      <w:r w:rsidRPr="009E3A2F">
        <w:rPr>
          <w:sz w:val="20"/>
          <w:szCs w:val="20"/>
          <w:lang w:val="el-GR"/>
        </w:rPr>
        <w:t>απομειωμένης</w:t>
      </w:r>
      <w:proofErr w:type="spellEnd"/>
      <w:r w:rsidRPr="009E3A2F">
        <w:rPr>
          <w:sz w:val="20"/>
          <w:szCs w:val="20"/>
          <w:lang w:val="el-GR"/>
        </w:rPr>
        <w:t xml:space="preserve"> πιστωτικής αξίας.</w:t>
      </w:r>
      <w:r w:rsidR="00085CFE" w:rsidRPr="009E3A2F">
        <w:rPr>
          <w:sz w:val="20"/>
          <w:szCs w:val="20"/>
          <w:lang w:val="el-GR"/>
        </w:rPr>
        <w:t xml:space="preserve"> </w:t>
      </w:r>
      <w:bookmarkStart w:id="11" w:name="_Hlk222829594"/>
      <w:r w:rsidR="009E3A2F" w:rsidRPr="009E3A2F">
        <w:rPr>
          <w:sz w:val="20"/>
          <w:szCs w:val="20"/>
        </w:rPr>
        <w:t>O</w:t>
      </w:r>
      <w:r w:rsidR="009E3A2F" w:rsidRPr="009E3A2F">
        <w:rPr>
          <w:sz w:val="20"/>
          <w:szCs w:val="20"/>
          <w:lang w:val="el-GR"/>
        </w:rPr>
        <w:t xml:space="preserve"> δείκτης </w:t>
      </w:r>
      <w:r w:rsidR="009E3A2F" w:rsidRPr="009E3A2F">
        <w:rPr>
          <w:sz w:val="20"/>
          <w:szCs w:val="20"/>
        </w:rPr>
        <w:t>NPE</w:t>
      </w:r>
      <w:r w:rsidR="009E3A2F" w:rsidRPr="009E3A2F">
        <w:rPr>
          <w:sz w:val="20"/>
          <w:szCs w:val="20"/>
          <w:lang w:val="el-GR"/>
        </w:rPr>
        <w:t xml:space="preserve"> γ</w:t>
      </w:r>
      <w:r w:rsidR="009E3A2F" w:rsidRPr="009E3A2F">
        <w:rPr>
          <w:rFonts w:eastAsia="Verdana" w:cs="Verdana"/>
          <w:sz w:val="20"/>
          <w:szCs w:val="20"/>
          <w:lang w:val="el-GR"/>
        </w:rPr>
        <w:t xml:space="preserve">ια τον Δεκέμβριο 2025, είναι προσαρμοσμένος κατά €110 εκατ. για τα εξυπηρετούμενα </w:t>
      </w:r>
      <w:proofErr w:type="spellStart"/>
      <w:r w:rsidR="009E3A2F" w:rsidRPr="009E3A2F">
        <w:rPr>
          <w:rFonts w:eastAsia="Verdana" w:cs="Verdana"/>
          <w:sz w:val="20"/>
          <w:szCs w:val="20"/>
          <w:lang w:val="el-GR"/>
        </w:rPr>
        <w:t>απομειωμένα</w:t>
      </w:r>
      <w:proofErr w:type="spellEnd"/>
      <w:r w:rsidR="009E3A2F" w:rsidRPr="009E3A2F">
        <w:rPr>
          <w:rFonts w:eastAsia="Verdana" w:cs="Verdana"/>
          <w:sz w:val="20"/>
          <w:szCs w:val="20"/>
          <w:lang w:val="el-GR"/>
        </w:rPr>
        <w:t xml:space="preserve"> δάνεια που ταξινομήθηκαν συνέπεια προγράμματος αναδιάρθρωσης, με σκοπό την ενίσχυση ευχέρειας αποπληρωμών των οφειλετών.</w:t>
      </w:r>
      <w:r w:rsidR="009D02BD" w:rsidRPr="009D02BD">
        <w:rPr>
          <w:rFonts w:eastAsia="Verdana" w:cs="Verdana"/>
          <w:sz w:val="20"/>
          <w:szCs w:val="20"/>
          <w:lang w:val="el-GR"/>
        </w:rPr>
        <w:t xml:space="preserve"> Σημειώνεται ότι με τον συνυπολογισμό των ως άνω 110 εκατ. στον αριθμητή του δείκτη NPE, ο δείκτης θα διαμορφωνόταν στο 2,3% τον Δεκ.25</w:t>
      </w:r>
      <w:r w:rsidR="009D02BD">
        <w:rPr>
          <w:rFonts w:asciiTheme="minorHAnsi" w:eastAsia="Verdana" w:hAnsiTheme="minorHAnsi" w:cs="Verdana"/>
          <w:sz w:val="20"/>
          <w:szCs w:val="20"/>
          <w:lang w:val="el-GR"/>
        </w:rPr>
        <w:t>.</w:t>
      </w:r>
    </w:p>
    <w:bookmarkEnd w:id="11"/>
    <w:p w14:paraId="1902DE13" w14:textId="1A24E987" w:rsidR="00582680" w:rsidRDefault="00582680" w:rsidP="009D02BD">
      <w:pPr>
        <w:pBdr>
          <w:top w:val="nil"/>
          <w:left w:val="nil"/>
          <w:bottom w:val="nil"/>
          <w:right w:val="nil"/>
          <w:between w:val="nil"/>
          <w:bar w:val="nil"/>
        </w:pBdr>
        <w:spacing w:line="252" w:lineRule="auto"/>
        <w:jc w:val="both"/>
        <w:rPr>
          <w:rStyle w:val="SubtleEmphasis"/>
          <w:rFonts w:asciiTheme="minorHAnsi" w:hAnsiTheme="minorHAnsi"/>
          <w:sz w:val="20"/>
          <w:szCs w:val="20"/>
          <w:lang w:val="el-GR"/>
        </w:rPr>
      </w:pPr>
      <w:r w:rsidRPr="009D02BD">
        <w:rPr>
          <w:rStyle w:val="SubtleEmphasis"/>
          <w:sz w:val="20"/>
          <w:szCs w:val="20"/>
          <w:lang w:val="el-GR" w:eastAsia="en-US"/>
        </w:rPr>
        <w:t>Σημασία χρήσης: Δείκτης ποιότητας ενεργητικού</w:t>
      </w:r>
      <w:r w:rsidRPr="00582680">
        <w:rPr>
          <w:rStyle w:val="SubtleEmphasis"/>
          <w:sz w:val="20"/>
          <w:szCs w:val="20"/>
          <w:lang w:val="el-GR"/>
        </w:rPr>
        <w:t xml:space="preserve"> – πιστωτικού κινδύνου</w:t>
      </w:r>
    </w:p>
    <w:p w14:paraId="7A95D115" w14:textId="77777777" w:rsidR="009E3A2F" w:rsidRDefault="009E3A2F" w:rsidP="00286BEC">
      <w:pPr>
        <w:suppressLineNumbers/>
        <w:suppressAutoHyphens/>
        <w:autoSpaceDE w:val="0"/>
        <w:autoSpaceDN w:val="0"/>
        <w:adjustRightInd w:val="0"/>
        <w:spacing w:before="40"/>
        <w:jc w:val="both"/>
        <w:rPr>
          <w:rStyle w:val="SubtleEmphasis"/>
          <w:rFonts w:asciiTheme="minorHAnsi" w:hAnsiTheme="minorHAnsi"/>
          <w:sz w:val="20"/>
          <w:szCs w:val="20"/>
          <w:lang w:val="el-GR"/>
        </w:rPr>
      </w:pPr>
    </w:p>
    <w:p w14:paraId="212853AD" w14:textId="77777777" w:rsidR="009E3A2F" w:rsidRDefault="009E3A2F" w:rsidP="00286BEC">
      <w:pPr>
        <w:suppressLineNumbers/>
        <w:suppressAutoHyphens/>
        <w:autoSpaceDE w:val="0"/>
        <w:autoSpaceDN w:val="0"/>
        <w:adjustRightInd w:val="0"/>
        <w:spacing w:before="40"/>
        <w:jc w:val="both"/>
        <w:rPr>
          <w:rStyle w:val="SubtleEmphasis"/>
          <w:rFonts w:asciiTheme="minorHAnsi" w:hAnsiTheme="minorHAnsi"/>
          <w:sz w:val="20"/>
          <w:szCs w:val="20"/>
          <w:lang w:val="el-GR"/>
        </w:rPr>
      </w:pPr>
    </w:p>
    <w:p w14:paraId="6F922428" w14:textId="77777777" w:rsidR="009E3A2F" w:rsidRDefault="009E3A2F" w:rsidP="00286BEC">
      <w:pPr>
        <w:suppressLineNumbers/>
        <w:suppressAutoHyphens/>
        <w:autoSpaceDE w:val="0"/>
        <w:autoSpaceDN w:val="0"/>
        <w:adjustRightInd w:val="0"/>
        <w:spacing w:before="40"/>
        <w:jc w:val="both"/>
        <w:rPr>
          <w:rStyle w:val="SubtleEmphasis"/>
          <w:rFonts w:asciiTheme="minorHAnsi" w:hAnsiTheme="minorHAnsi"/>
          <w:sz w:val="20"/>
          <w:szCs w:val="20"/>
          <w:lang w:val="el-GR"/>
        </w:rPr>
      </w:pPr>
    </w:p>
    <w:p w14:paraId="1BE1F5CF" w14:textId="77777777" w:rsidR="009E3A2F" w:rsidRDefault="009E3A2F" w:rsidP="00286BEC">
      <w:pPr>
        <w:suppressLineNumbers/>
        <w:suppressAutoHyphens/>
        <w:autoSpaceDE w:val="0"/>
        <w:autoSpaceDN w:val="0"/>
        <w:adjustRightInd w:val="0"/>
        <w:spacing w:before="40"/>
        <w:jc w:val="both"/>
        <w:rPr>
          <w:rStyle w:val="SubtleEmphasis"/>
          <w:rFonts w:asciiTheme="minorHAnsi" w:hAnsiTheme="minorHAnsi"/>
          <w:sz w:val="20"/>
          <w:szCs w:val="20"/>
          <w:lang w:val="el-GR"/>
        </w:rPr>
      </w:pPr>
    </w:p>
    <w:p w14:paraId="7B68F393" w14:textId="77777777" w:rsidR="009E3A2F" w:rsidRDefault="009E3A2F" w:rsidP="00286BEC">
      <w:pPr>
        <w:suppressLineNumbers/>
        <w:suppressAutoHyphens/>
        <w:autoSpaceDE w:val="0"/>
        <w:autoSpaceDN w:val="0"/>
        <w:adjustRightInd w:val="0"/>
        <w:spacing w:before="40"/>
        <w:jc w:val="both"/>
        <w:rPr>
          <w:rStyle w:val="SubtleEmphasis"/>
          <w:rFonts w:asciiTheme="minorHAnsi" w:hAnsiTheme="minorHAnsi"/>
          <w:sz w:val="20"/>
          <w:szCs w:val="20"/>
          <w:lang w:val="el-GR"/>
        </w:rPr>
      </w:pPr>
    </w:p>
    <w:p w14:paraId="54936610" w14:textId="77777777" w:rsidR="009E3A2F" w:rsidRDefault="009E3A2F" w:rsidP="00286BEC">
      <w:pPr>
        <w:suppressLineNumbers/>
        <w:suppressAutoHyphens/>
        <w:autoSpaceDE w:val="0"/>
        <w:autoSpaceDN w:val="0"/>
        <w:adjustRightInd w:val="0"/>
        <w:spacing w:before="40"/>
        <w:jc w:val="both"/>
        <w:rPr>
          <w:rStyle w:val="SubtleEmphasis"/>
          <w:rFonts w:asciiTheme="minorHAnsi" w:hAnsiTheme="minorHAnsi"/>
          <w:sz w:val="20"/>
          <w:szCs w:val="20"/>
          <w:lang w:val="el-GR"/>
        </w:rPr>
      </w:pPr>
    </w:p>
    <w:p w14:paraId="1EEF3A5E" w14:textId="77777777" w:rsidR="009E3A2F" w:rsidRDefault="009E3A2F" w:rsidP="009E3A2F">
      <w:pPr>
        <w:rPr>
          <w:lang w:val="el-GR"/>
        </w:rPr>
      </w:pPr>
    </w:p>
    <w:p w14:paraId="6E4D927C" w14:textId="77777777" w:rsidR="00162F4B" w:rsidRDefault="00162F4B" w:rsidP="00162F4B">
      <w:pPr>
        <w:rPr>
          <w:lang w:val="el-GR"/>
        </w:rPr>
      </w:pPr>
    </w:p>
    <w:p w14:paraId="6C2F204A" w14:textId="7CC3602D" w:rsidR="009E3A2F" w:rsidRPr="006809EB" w:rsidRDefault="009E3A2F" w:rsidP="009E3A2F">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06D6740F" w14:textId="77777777" w:rsidR="009E3A2F" w:rsidRPr="009E3A2F" w:rsidRDefault="009E3A2F" w:rsidP="00286BEC">
      <w:pPr>
        <w:suppressLineNumbers/>
        <w:suppressAutoHyphens/>
        <w:autoSpaceDE w:val="0"/>
        <w:autoSpaceDN w:val="0"/>
        <w:adjustRightInd w:val="0"/>
        <w:spacing w:before="40"/>
        <w:jc w:val="both"/>
        <w:rPr>
          <w:rStyle w:val="SubtleEmphasis"/>
          <w:rFonts w:asciiTheme="minorHAnsi" w:hAnsiTheme="minorHAnsi"/>
          <w:sz w:val="20"/>
          <w:szCs w:val="20"/>
          <w:lang w:val="el-GR"/>
        </w:rPr>
      </w:pPr>
    </w:p>
    <w:p w14:paraId="1E0E35AD" w14:textId="77777777" w:rsidR="00582680" w:rsidRPr="002C0B30" w:rsidRDefault="00582680" w:rsidP="00582680">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A629CB" w14:paraId="6E0154B0" w14:textId="77777777" w:rsidTr="00D8672F">
        <w:trPr>
          <w:trHeight w:val="567"/>
        </w:trPr>
        <w:tc>
          <w:tcPr>
            <w:tcW w:w="846" w:type="dxa"/>
            <w:tcBorders>
              <w:bottom w:val="single" w:sz="12" w:space="0" w:color="244060"/>
            </w:tcBorders>
            <w:shd w:val="clear" w:color="auto" w:fill="F2F0EB"/>
            <w:vAlign w:val="bottom"/>
          </w:tcPr>
          <w:p w14:paraId="222DFF39" w14:textId="77777777" w:rsidR="00A629CB" w:rsidRPr="009A1150" w:rsidRDefault="00A629CB" w:rsidP="00A629CB">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59A4EB39" w14:textId="77777777" w:rsidR="00A629CB" w:rsidRPr="009A1150" w:rsidRDefault="00A629CB" w:rsidP="00A629CB">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26E0C86B" w14:textId="7069CC8D" w:rsidR="00A629CB" w:rsidRPr="00617618" w:rsidRDefault="009E3A2F" w:rsidP="00A629CB">
            <w:pPr>
              <w:pStyle w:val="BasicParagraph"/>
              <w:suppressLineNumbers/>
              <w:suppressAutoHyphens/>
              <w:ind w:right="113"/>
              <w:jc w:val="right"/>
              <w:rPr>
                <w:rFonts w:ascii="Piraeus Open Sans" w:hAnsi="Piraeus Open Sans"/>
                <w:b/>
                <w:bCs/>
                <w:color w:val="262626" w:themeColor="text1" w:themeTint="D9"/>
                <w:sz w:val="20"/>
                <w:szCs w:val="20"/>
              </w:rPr>
            </w:pPr>
            <w:r>
              <w:rPr>
                <w:rFonts w:ascii="Piraeus Open Sans" w:hAnsi="Piraeus Open Sans"/>
                <w:b/>
                <w:bCs/>
                <w:sz w:val="20"/>
                <w:szCs w:val="20"/>
              </w:rPr>
              <w:t>4</w:t>
            </w:r>
            <w:r w:rsidR="00A629CB" w:rsidRPr="00617618">
              <w:rPr>
                <w:rFonts w:ascii="Piraeus Open Sans" w:hAnsi="Piraeus Open Sans" w:hint="eastAsia"/>
                <w:b/>
                <w:bCs/>
                <w:sz w:val="20"/>
                <w:szCs w:val="20"/>
                <w:lang w:val="el-GR"/>
              </w:rPr>
              <w:t>ο</w:t>
            </w:r>
            <w:r w:rsidR="00A629CB" w:rsidRPr="00617618">
              <w:rPr>
                <w:rFonts w:ascii="Piraeus Open Sans" w:hAnsi="Piraeus Open Sans"/>
                <w:b/>
                <w:bCs/>
                <w:sz w:val="20"/>
                <w:szCs w:val="20"/>
                <w:lang w:val="el-GR"/>
              </w:rPr>
              <w:t xml:space="preserve"> 3</w:t>
            </w:r>
            <w:r w:rsidR="00A629CB" w:rsidRPr="00617618">
              <w:rPr>
                <w:rFonts w:ascii="Piraeus Open Sans" w:hAnsi="Piraeus Open Sans" w:hint="eastAsia"/>
                <w:b/>
                <w:bCs/>
                <w:sz w:val="20"/>
                <w:szCs w:val="20"/>
                <w:lang w:val="el-GR"/>
              </w:rPr>
              <w:t>μ</w:t>
            </w:r>
            <w:r w:rsidR="00A629CB"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18757B21" w14:textId="1994F63E" w:rsidR="00A629CB" w:rsidRPr="009A1150" w:rsidRDefault="009E3A2F" w:rsidP="00A629CB">
            <w:pPr>
              <w:pStyle w:val="BasicParagraph"/>
              <w:suppressLineNumbers/>
              <w:suppressAutoHyphens/>
              <w:ind w:right="113"/>
              <w:jc w:val="right"/>
              <w:rPr>
                <w:rFonts w:ascii="Piraeus Open Sans" w:hAnsi="Piraeus Open Sans"/>
                <w:color w:val="262626" w:themeColor="text1" w:themeTint="D9"/>
                <w:sz w:val="20"/>
                <w:szCs w:val="20"/>
              </w:rPr>
            </w:pPr>
            <w:r>
              <w:rPr>
                <w:rFonts w:ascii="Piraeus Open Sans" w:hAnsi="Piraeus Open Sans"/>
                <w:sz w:val="20"/>
                <w:szCs w:val="20"/>
              </w:rPr>
              <w:t>4</w:t>
            </w:r>
            <w:r w:rsidR="00A629CB" w:rsidRPr="000C31B9">
              <w:rPr>
                <w:rFonts w:ascii="Piraeus Open Sans" w:hAnsi="Piraeus Open Sans"/>
                <w:sz w:val="20"/>
                <w:szCs w:val="20"/>
                <w:lang w:val="el-GR"/>
              </w:rPr>
              <w:t>ο 3μ 2024</w:t>
            </w:r>
          </w:p>
        </w:tc>
      </w:tr>
      <w:tr w:rsidR="00C23482" w14:paraId="2AFFA419" w14:textId="77777777" w:rsidTr="00D8672F">
        <w:trPr>
          <w:trHeight w:val="472"/>
        </w:trPr>
        <w:tc>
          <w:tcPr>
            <w:tcW w:w="846" w:type="dxa"/>
            <w:tcBorders>
              <w:top w:val="single" w:sz="12" w:space="0" w:color="244060"/>
              <w:bottom w:val="single" w:sz="4" w:space="0" w:color="FFFFFF"/>
            </w:tcBorders>
            <w:shd w:val="clear" w:color="auto" w:fill="F2F0EB"/>
            <w:vAlign w:val="center"/>
          </w:tcPr>
          <w:p w14:paraId="441ACA84" w14:textId="77777777" w:rsidR="00C23482" w:rsidRPr="009A1150" w:rsidRDefault="00C23482" w:rsidP="00C23482">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52D7F70E" w14:textId="288A3919" w:rsidR="00C23482" w:rsidRPr="009A1150" w:rsidRDefault="00C23482" w:rsidP="00C23482">
            <w:pPr>
              <w:pStyle w:val="BasicParagraph"/>
              <w:suppressLineNumbers/>
              <w:suppressAutoHyphens/>
              <w:ind w:right="113"/>
              <w:rPr>
                <w:rFonts w:ascii="Piraeus Open Sans" w:hAnsi="Piraeus Open Sans"/>
                <w:color w:val="262626" w:themeColor="text1" w:themeTint="D9"/>
                <w:sz w:val="20"/>
                <w:szCs w:val="20"/>
                <w14:ligatures w14:val="none"/>
              </w:rPr>
            </w:pPr>
            <w:r>
              <w:rPr>
                <w:rFonts w:ascii="Piraeus Open Sans" w:hAnsi="Piraeus Open Sans"/>
                <w:color w:val="262626" w:themeColor="text1" w:themeTint="D9"/>
                <w:sz w:val="20"/>
                <w:szCs w:val="20"/>
                <w14:ligatures w14:val="none"/>
              </w:rPr>
              <w:t>NPE</w:t>
            </w:r>
            <w:r w:rsidRPr="009A1150">
              <w:rPr>
                <w:rFonts w:ascii="Piraeus Open Sans" w:hAnsi="Piraeus Open Sans"/>
                <w:color w:val="262626" w:themeColor="text1" w:themeTint="D9"/>
                <w:sz w:val="20"/>
                <w:szCs w:val="20"/>
                <w14:ligatures w14:val="none"/>
              </w:rPr>
              <w:t xml:space="preserve"> (€ </w:t>
            </w:r>
            <w:proofErr w:type="spellStart"/>
            <w:r w:rsidRPr="009A1150">
              <w:rPr>
                <w:rFonts w:ascii="Piraeus Open Sans" w:hAnsi="Piraeus Open Sans"/>
                <w:color w:val="262626" w:themeColor="text1" w:themeTint="D9"/>
                <w:sz w:val="20"/>
                <w:szCs w:val="20"/>
                <w14:ligatures w14:val="none"/>
              </w:rPr>
              <w:t>εκ</w:t>
            </w:r>
            <w:proofErr w:type="spellEnd"/>
            <w:r w:rsidRPr="009A1150">
              <w:rPr>
                <w:rFonts w:ascii="Piraeus Open Sans" w:hAnsi="Piraeus Open Sans"/>
                <w:color w:val="262626" w:themeColor="text1" w:themeTint="D9"/>
                <w:sz w:val="20"/>
                <w:szCs w:val="20"/>
                <w14:ligatures w14:val="none"/>
              </w:rPr>
              <w:t>ατ.)</w:t>
            </w:r>
          </w:p>
        </w:tc>
        <w:tc>
          <w:tcPr>
            <w:tcW w:w="1771" w:type="dxa"/>
            <w:tcBorders>
              <w:top w:val="single" w:sz="12" w:space="0" w:color="244060"/>
              <w:bottom w:val="single" w:sz="4" w:space="0" w:color="FFFFFF"/>
            </w:tcBorders>
            <w:shd w:val="clear" w:color="auto" w:fill="FFF5BF"/>
            <w:vAlign w:val="center"/>
          </w:tcPr>
          <w:p w14:paraId="422DAA67" w14:textId="402A403E" w:rsidR="00C23482" w:rsidRPr="009E3A2F" w:rsidRDefault="009E3A2F" w:rsidP="00C2348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9E3A2F">
              <w:rPr>
                <w:rFonts w:ascii="Piraeus Open Sans" w:hAnsi="Piraeus Open Sans"/>
                <w:sz w:val="20"/>
                <w:szCs w:val="20"/>
                <w:lang w:val="el-GR"/>
              </w:rPr>
              <w:t>899</w:t>
            </w:r>
          </w:p>
        </w:tc>
        <w:tc>
          <w:tcPr>
            <w:tcW w:w="1772" w:type="dxa"/>
            <w:tcBorders>
              <w:top w:val="single" w:sz="12" w:space="0" w:color="244060"/>
              <w:bottom w:val="single" w:sz="4" w:space="0" w:color="FFFFFF"/>
            </w:tcBorders>
            <w:shd w:val="clear" w:color="auto" w:fill="F2F0EB"/>
            <w:vAlign w:val="center"/>
          </w:tcPr>
          <w:p w14:paraId="6CEF14D8" w14:textId="33305F78" w:rsidR="00C23482" w:rsidRPr="009E3A2F" w:rsidRDefault="00C23482" w:rsidP="00C2348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9E3A2F">
              <w:rPr>
                <w:rFonts w:ascii="Piraeus Open Sans" w:hAnsi="Piraeus Open Sans"/>
                <w:sz w:val="20"/>
                <w:szCs w:val="20"/>
              </w:rPr>
              <w:t>1</w:t>
            </w:r>
            <w:r w:rsidRPr="009E3A2F">
              <w:rPr>
                <w:rFonts w:ascii="Piraeus Open Sans" w:hAnsi="Piraeus Open Sans"/>
                <w:sz w:val="20"/>
                <w:szCs w:val="20"/>
                <w:lang w:val="el-GR"/>
              </w:rPr>
              <w:t>.</w:t>
            </w:r>
            <w:r w:rsidR="009E3A2F" w:rsidRPr="009E3A2F">
              <w:rPr>
                <w:rFonts w:ascii="Piraeus Open Sans" w:hAnsi="Piraeus Open Sans"/>
                <w:sz w:val="20"/>
                <w:szCs w:val="20"/>
                <w:lang w:val="el-GR"/>
              </w:rPr>
              <w:t>068</w:t>
            </w:r>
          </w:p>
        </w:tc>
      </w:tr>
      <w:tr w:rsidR="00C23482" w14:paraId="113C8434" w14:textId="77777777" w:rsidTr="00D8672F">
        <w:trPr>
          <w:trHeight w:val="57"/>
        </w:trPr>
        <w:tc>
          <w:tcPr>
            <w:tcW w:w="846" w:type="dxa"/>
            <w:tcBorders>
              <w:top w:val="single" w:sz="4" w:space="0" w:color="FFFFFF"/>
              <w:bottom w:val="single" w:sz="4" w:space="0" w:color="FFFFFF"/>
            </w:tcBorders>
            <w:shd w:val="clear" w:color="auto" w:fill="F2F0EB"/>
            <w:vAlign w:val="center"/>
          </w:tcPr>
          <w:p w14:paraId="2C470FDA" w14:textId="77777777" w:rsidR="00C23482" w:rsidRPr="009A1150" w:rsidRDefault="00C23482" w:rsidP="00C23482">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3D37DD96" w14:textId="77777777" w:rsidR="00C23482" w:rsidRPr="009A1150" w:rsidRDefault="00C23482" w:rsidP="00C23482">
            <w:pPr>
              <w:pStyle w:val="BasicParagraph"/>
              <w:suppressLineNumbers/>
              <w:suppressAutoHyphens/>
              <w:ind w:right="113"/>
              <w:rPr>
                <w:rFonts w:ascii="Piraeus Open Sans" w:hAnsi="Piraeus Open Sans"/>
                <w:color w:val="262626" w:themeColor="text1" w:themeTint="D9"/>
                <w:sz w:val="20"/>
                <w:szCs w:val="20"/>
                <w14:ligatures w14:val="none"/>
              </w:rPr>
            </w:pPr>
            <w:proofErr w:type="spellStart"/>
            <w:r w:rsidRPr="009A1150">
              <w:rPr>
                <w:rFonts w:ascii="Piraeus Open Sans" w:hAnsi="Piraeus Open Sans"/>
                <w:color w:val="262626" w:themeColor="text1" w:themeTint="D9"/>
                <w:sz w:val="20"/>
                <w:szCs w:val="20"/>
                <w14:ligatures w14:val="none"/>
              </w:rPr>
              <w:t>Δάνει</w:t>
            </w:r>
            <w:proofErr w:type="spellEnd"/>
            <w:r w:rsidRPr="009A1150">
              <w:rPr>
                <w:rFonts w:ascii="Piraeus Open Sans" w:hAnsi="Piraeus Open Sans"/>
                <w:color w:val="262626" w:themeColor="text1" w:themeTint="D9"/>
                <w:sz w:val="20"/>
                <w:szCs w:val="20"/>
                <w14:ligatures w14:val="none"/>
              </w:rPr>
              <w:t>α π</w:t>
            </w:r>
            <w:proofErr w:type="spellStart"/>
            <w:r w:rsidRPr="009A1150">
              <w:rPr>
                <w:rFonts w:ascii="Piraeus Open Sans" w:hAnsi="Piraeus Open Sans"/>
                <w:color w:val="262626" w:themeColor="text1" w:themeTint="D9"/>
                <w:sz w:val="20"/>
                <w:szCs w:val="20"/>
                <w14:ligatures w14:val="none"/>
              </w:rPr>
              <w:t>ρο</w:t>
            </w:r>
            <w:proofErr w:type="spellEnd"/>
            <w:r w:rsidRPr="009A1150">
              <w:rPr>
                <w:rFonts w:ascii="Piraeus Open Sans" w:hAnsi="Piraeus Open Sans"/>
                <w:color w:val="262626" w:themeColor="text1" w:themeTint="D9"/>
                <w:sz w:val="20"/>
                <w:szCs w:val="20"/>
                <w14:ligatures w14:val="none"/>
              </w:rPr>
              <w:t xml:space="preserve"> π</w:t>
            </w:r>
            <w:proofErr w:type="spellStart"/>
            <w:r w:rsidRPr="009A1150">
              <w:rPr>
                <w:rFonts w:ascii="Piraeus Open Sans" w:hAnsi="Piraeus Open Sans"/>
                <w:color w:val="262626" w:themeColor="text1" w:themeTint="D9"/>
                <w:sz w:val="20"/>
                <w:szCs w:val="20"/>
                <w14:ligatures w14:val="none"/>
              </w:rPr>
              <w:t>ρο</w:t>
            </w:r>
            <w:proofErr w:type="spellEnd"/>
            <w:r w:rsidRPr="009A1150">
              <w:rPr>
                <w:rFonts w:ascii="Piraeus Open Sans" w:hAnsi="Piraeus Open Sans"/>
                <w:color w:val="262626" w:themeColor="text1" w:themeTint="D9"/>
                <w:sz w:val="20"/>
                <w:szCs w:val="20"/>
                <w14:ligatures w14:val="none"/>
              </w:rPr>
              <w:t xml:space="preserve">βλέψεων (€ </w:t>
            </w:r>
            <w:proofErr w:type="spellStart"/>
            <w:r w:rsidRPr="009A1150">
              <w:rPr>
                <w:rFonts w:ascii="Piraeus Open Sans" w:hAnsi="Piraeus Open Sans"/>
                <w:color w:val="262626" w:themeColor="text1" w:themeTint="D9"/>
                <w:sz w:val="20"/>
                <w:szCs w:val="20"/>
                <w14:ligatures w14:val="none"/>
              </w:rPr>
              <w:t>εκ</w:t>
            </w:r>
            <w:proofErr w:type="spellEnd"/>
            <w:r w:rsidRPr="009A1150">
              <w:rPr>
                <w:rFonts w:ascii="Piraeus Open Sans" w:hAnsi="Piraeus Open Sans"/>
                <w:color w:val="262626" w:themeColor="text1" w:themeTint="D9"/>
                <w:sz w:val="20"/>
                <w:szCs w:val="20"/>
                <w14:ligatures w14:val="none"/>
              </w:rPr>
              <w:t>ατ.)</w:t>
            </w:r>
          </w:p>
        </w:tc>
        <w:tc>
          <w:tcPr>
            <w:tcW w:w="1771" w:type="dxa"/>
            <w:tcBorders>
              <w:top w:val="single" w:sz="4" w:space="0" w:color="FFFFFF"/>
              <w:bottom w:val="single" w:sz="4" w:space="0" w:color="FFFFFF"/>
            </w:tcBorders>
            <w:shd w:val="clear" w:color="auto" w:fill="FFF5BF"/>
            <w:vAlign w:val="center"/>
          </w:tcPr>
          <w:p w14:paraId="233C9098" w14:textId="74546165" w:rsidR="00C23482" w:rsidRPr="009E3A2F" w:rsidRDefault="00C23482" w:rsidP="00C2348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9E3A2F">
              <w:rPr>
                <w:rFonts w:ascii="Piraeus Open Sans" w:hAnsi="Piraeus Open Sans"/>
                <w:sz w:val="20"/>
                <w:szCs w:val="20"/>
              </w:rPr>
              <w:t>4</w:t>
            </w:r>
            <w:r w:rsidR="009E3A2F" w:rsidRPr="009E3A2F">
              <w:rPr>
                <w:rFonts w:ascii="Piraeus Open Sans" w:hAnsi="Piraeus Open Sans"/>
                <w:sz w:val="20"/>
                <w:szCs w:val="20"/>
                <w:lang w:val="el-GR"/>
              </w:rPr>
              <w:t>4.493</w:t>
            </w:r>
          </w:p>
        </w:tc>
        <w:tc>
          <w:tcPr>
            <w:tcW w:w="1772" w:type="dxa"/>
            <w:tcBorders>
              <w:top w:val="single" w:sz="4" w:space="0" w:color="FFFFFF"/>
              <w:bottom w:val="single" w:sz="4" w:space="0" w:color="FFFFFF"/>
            </w:tcBorders>
            <w:shd w:val="clear" w:color="auto" w:fill="F2F0EB"/>
            <w:vAlign w:val="center"/>
          </w:tcPr>
          <w:p w14:paraId="6583ED89" w14:textId="05578264" w:rsidR="00C23482" w:rsidRPr="009E3A2F" w:rsidRDefault="009E3A2F" w:rsidP="00C2348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9E3A2F">
              <w:rPr>
                <w:rFonts w:ascii="Piraeus Open Sans" w:hAnsi="Piraeus Open Sans"/>
                <w:sz w:val="20"/>
                <w:szCs w:val="20"/>
                <w:lang w:val="el-GR"/>
              </w:rPr>
              <w:t>41.425</w:t>
            </w:r>
          </w:p>
        </w:tc>
      </w:tr>
      <w:tr w:rsidR="00C23482" w14:paraId="618D7B86" w14:textId="77777777" w:rsidTr="00D8672F">
        <w:trPr>
          <w:trHeight w:val="57"/>
        </w:trPr>
        <w:tc>
          <w:tcPr>
            <w:tcW w:w="846" w:type="dxa"/>
            <w:tcBorders>
              <w:top w:val="single" w:sz="4" w:space="0" w:color="FFFFFF"/>
            </w:tcBorders>
            <w:shd w:val="clear" w:color="auto" w:fill="F2F0EB"/>
            <w:vAlign w:val="center"/>
          </w:tcPr>
          <w:p w14:paraId="59A873CA" w14:textId="77777777" w:rsidR="00C23482" w:rsidRPr="009A1150" w:rsidRDefault="00C23482" w:rsidP="00C23482">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2E6EEF5D" w14:textId="1EA70803" w:rsidR="00C23482" w:rsidRPr="009A1150" w:rsidRDefault="00C23482" w:rsidP="00C23482">
            <w:pPr>
              <w:pStyle w:val="BasicParagraph"/>
              <w:suppressLineNumbers/>
              <w:suppressAutoHyphens/>
              <w:ind w:right="113"/>
              <w:rPr>
                <w:rFonts w:ascii="Piraeus Open Sans" w:hAnsi="Piraeus Open Sans"/>
                <w:b/>
                <w:bCs/>
                <w:color w:val="262626" w:themeColor="text1" w:themeTint="D9"/>
                <w:sz w:val="20"/>
                <w:szCs w:val="20"/>
                <w14:ligatures w14:val="none"/>
              </w:rPr>
            </w:pPr>
            <w:proofErr w:type="spellStart"/>
            <w:r w:rsidRPr="009A1150">
              <w:rPr>
                <w:rFonts w:ascii="Piraeus Open Sans" w:hAnsi="Piraeus Open Sans"/>
                <w:b/>
                <w:bCs/>
                <w:color w:val="262626" w:themeColor="text1" w:themeTint="D9"/>
                <w:sz w:val="20"/>
                <w:szCs w:val="20"/>
                <w14:ligatures w14:val="none"/>
              </w:rPr>
              <w:t>Δείκτης</w:t>
            </w:r>
            <w:proofErr w:type="spellEnd"/>
            <w:r w:rsidRPr="009A1150">
              <w:rPr>
                <w:rFonts w:ascii="Piraeus Open Sans" w:hAnsi="Piraeus Open Sans"/>
                <w:b/>
                <w:bCs/>
                <w:color w:val="262626" w:themeColor="text1" w:themeTint="D9"/>
                <w:sz w:val="20"/>
                <w:szCs w:val="20"/>
                <w14:ligatures w14:val="none"/>
              </w:rPr>
              <w:t xml:space="preserve"> </w:t>
            </w:r>
            <w:r>
              <w:rPr>
                <w:rFonts w:ascii="Piraeus Open Sans" w:hAnsi="Piraeus Open Sans"/>
                <w:b/>
                <w:bCs/>
                <w:color w:val="262626" w:themeColor="text1" w:themeTint="D9"/>
                <w:sz w:val="20"/>
                <w:szCs w:val="20"/>
                <w14:ligatures w14:val="none"/>
              </w:rPr>
              <w:t>NPE</w:t>
            </w:r>
          </w:p>
        </w:tc>
        <w:tc>
          <w:tcPr>
            <w:tcW w:w="1771" w:type="dxa"/>
            <w:tcBorders>
              <w:top w:val="single" w:sz="4" w:space="0" w:color="FFFFFF"/>
            </w:tcBorders>
            <w:shd w:val="clear" w:color="auto" w:fill="FFF5BF"/>
            <w:vAlign w:val="center"/>
          </w:tcPr>
          <w:p w14:paraId="70E19A99" w14:textId="225945A1" w:rsidR="00C23482" w:rsidRPr="009E3A2F" w:rsidRDefault="00C23482" w:rsidP="00C23482">
            <w:pPr>
              <w:pStyle w:val="BasicParagraph"/>
              <w:suppressLineNumbers/>
              <w:suppressAutoHyphens/>
              <w:ind w:right="113"/>
              <w:jc w:val="right"/>
              <w:rPr>
                <w:rFonts w:ascii="Piraeus Open Serif" w:hAnsi="Piraeus Open Serif"/>
                <w:b/>
                <w:bCs/>
                <w:color w:val="002F30"/>
                <w:sz w:val="20"/>
                <w:szCs w:val="20"/>
              </w:rPr>
            </w:pPr>
            <w:r w:rsidRPr="009E3A2F">
              <w:rPr>
                <w:rFonts w:ascii="Piraeus Open Serif" w:hAnsi="Piraeus Open Serif"/>
                <w:b/>
                <w:bCs/>
                <w:sz w:val="20"/>
                <w:szCs w:val="20"/>
              </w:rPr>
              <w:t>2</w:t>
            </w:r>
            <w:r w:rsidRPr="009E3A2F">
              <w:rPr>
                <w:rFonts w:ascii="Piraeus Open Serif" w:hAnsi="Piraeus Open Serif"/>
                <w:b/>
                <w:bCs/>
                <w:sz w:val="20"/>
                <w:szCs w:val="20"/>
                <w:lang w:val="el-GR"/>
              </w:rPr>
              <w:t>,</w:t>
            </w:r>
            <w:r w:rsidR="009E3A2F" w:rsidRPr="009E3A2F">
              <w:rPr>
                <w:rFonts w:ascii="Piraeus Open Serif" w:hAnsi="Piraeus Open Serif"/>
                <w:b/>
                <w:bCs/>
                <w:sz w:val="20"/>
                <w:szCs w:val="20"/>
                <w:lang w:val="el-GR"/>
              </w:rPr>
              <w:t>0</w:t>
            </w:r>
            <w:r w:rsidRPr="009E3A2F">
              <w:rPr>
                <w:rFonts w:ascii="Piraeus Open Serif" w:hAnsi="Piraeus Open Serif"/>
                <w:b/>
                <w:bCs/>
                <w:sz w:val="20"/>
                <w:szCs w:val="20"/>
              </w:rPr>
              <w:t xml:space="preserve">% </w:t>
            </w:r>
          </w:p>
        </w:tc>
        <w:tc>
          <w:tcPr>
            <w:tcW w:w="1772" w:type="dxa"/>
            <w:tcBorders>
              <w:top w:val="single" w:sz="4" w:space="0" w:color="FFFFFF"/>
            </w:tcBorders>
            <w:shd w:val="clear" w:color="auto" w:fill="F2F0EB"/>
            <w:vAlign w:val="center"/>
          </w:tcPr>
          <w:p w14:paraId="19F4DB4B" w14:textId="2F8A5670" w:rsidR="00C23482" w:rsidRPr="009E3A2F" w:rsidRDefault="00C23482" w:rsidP="00C23482">
            <w:pPr>
              <w:pStyle w:val="BasicParagraph"/>
              <w:suppressLineNumbers/>
              <w:suppressAutoHyphens/>
              <w:ind w:right="113"/>
              <w:jc w:val="right"/>
              <w:rPr>
                <w:rFonts w:ascii="Piraeus Open Serif" w:hAnsi="Piraeus Open Serif"/>
                <w:b/>
                <w:bCs/>
                <w:color w:val="002F30"/>
                <w:sz w:val="20"/>
                <w:szCs w:val="20"/>
              </w:rPr>
            </w:pPr>
            <w:r w:rsidRPr="009E3A2F">
              <w:rPr>
                <w:rFonts w:ascii="Piraeus Open Serif" w:hAnsi="Piraeus Open Serif"/>
                <w:b/>
                <w:bCs/>
                <w:sz w:val="20"/>
                <w:szCs w:val="20"/>
              </w:rPr>
              <w:t>2</w:t>
            </w:r>
            <w:r w:rsidR="009E3A2F" w:rsidRPr="009E3A2F">
              <w:rPr>
                <w:rFonts w:ascii="Piraeus Open Serif" w:hAnsi="Piraeus Open Serif"/>
                <w:b/>
                <w:bCs/>
                <w:sz w:val="20"/>
                <w:szCs w:val="20"/>
                <w:lang w:val="el-GR"/>
              </w:rPr>
              <w:t>,6</w:t>
            </w:r>
            <w:r w:rsidRPr="009E3A2F">
              <w:rPr>
                <w:rFonts w:ascii="Piraeus Open Serif" w:hAnsi="Piraeus Open Serif"/>
                <w:b/>
                <w:bCs/>
                <w:sz w:val="20"/>
                <w:szCs w:val="20"/>
              </w:rPr>
              <w:t>%</w:t>
            </w:r>
            <w:r w:rsidRPr="009E3A2F">
              <w:rPr>
                <w:rFonts w:ascii="Piraeus Open Serif" w:hAnsi="Piraeus Open Serif"/>
                <w:b/>
                <w:bCs/>
                <w:color w:val="023E87"/>
                <w:sz w:val="22"/>
                <w:szCs w:val="22"/>
              </w:rPr>
              <w:t xml:space="preserve"> </w:t>
            </w:r>
          </w:p>
        </w:tc>
      </w:tr>
    </w:tbl>
    <w:p w14:paraId="6C238F00" w14:textId="77777777" w:rsidR="009E3A2F" w:rsidRDefault="009E3A2F" w:rsidP="009E3A2F">
      <w:pPr>
        <w:rPr>
          <w:lang w:val="el-GR"/>
        </w:rPr>
      </w:pPr>
    </w:p>
    <w:p w14:paraId="6F47BA8C" w14:textId="304BEF2E" w:rsidR="00A67019" w:rsidRPr="00897D59" w:rsidRDefault="00A67019" w:rsidP="00A67019">
      <w:pPr>
        <w:pStyle w:val="02PFHTitle2"/>
        <w:rPr>
          <w:rStyle w:val="Strong"/>
          <w:rFonts w:ascii="Piraeus Open Sans" w:hAnsi="Piraeus Open Sans"/>
          <w:b w:val="0"/>
          <w:bCs w:val="0"/>
          <w:lang w:val="el-GR"/>
        </w:rPr>
      </w:pPr>
      <w:r w:rsidRPr="00085CFE">
        <w:rPr>
          <w:lang w:val="el-GR"/>
        </w:rPr>
        <w:t xml:space="preserve">Απόδοση ενσώματων ιδίων κεφαλαίων, </w:t>
      </w:r>
      <w:r w:rsidR="007A156F" w:rsidRPr="00085CFE">
        <w:rPr>
          <w:lang w:val="el-GR"/>
        </w:rPr>
        <w:t xml:space="preserve">σε </w:t>
      </w:r>
      <w:r w:rsidRPr="00085CFE">
        <w:rPr>
          <w:lang w:val="el-GR"/>
        </w:rPr>
        <w:t xml:space="preserve">εξομαλυμένη </w:t>
      </w:r>
      <w:r w:rsidR="007A156F" w:rsidRPr="00085CFE">
        <w:rPr>
          <w:lang w:val="el-GR"/>
        </w:rPr>
        <w:t xml:space="preserve">βάση </w:t>
      </w:r>
      <w:r w:rsidRPr="00085CFE">
        <w:rPr>
          <w:lang w:val="el-GR"/>
        </w:rPr>
        <w:t xml:space="preserve">και προσαρμοσμένη για την πληρωμή κουπονιού </w:t>
      </w:r>
      <w:r w:rsidRPr="00085CFE">
        <w:t>AT</w:t>
      </w:r>
      <w:r w:rsidRPr="00085CFE">
        <w:rPr>
          <w:lang w:val="el-GR"/>
        </w:rPr>
        <w:t>1 (</w:t>
      </w:r>
      <w:r w:rsidRPr="00085CFE">
        <w:t>RoaTBV</w:t>
      </w:r>
      <w:r w:rsidRPr="00085CFE">
        <w:rPr>
          <w:lang w:val="el-GR"/>
        </w:rPr>
        <w:t>)</w:t>
      </w:r>
      <w:r w:rsidRPr="00897D59">
        <w:rPr>
          <w:rFonts w:ascii="Piraeus Open Sans" w:hAnsi="Piraeus Open Sans"/>
          <w:lang w:val="el-GR"/>
        </w:rPr>
        <w:t xml:space="preserve"> </w:t>
      </w:r>
      <w:r w:rsidRPr="00897D59">
        <w:rPr>
          <w:rFonts w:ascii="Piraeus Open Sans" w:hAnsi="Piraeus Open Sans"/>
          <w:sz w:val="24"/>
          <w:szCs w:val="24"/>
          <w:lang w:val="el-GR"/>
        </w:rPr>
        <w:t>(ποσοστό, %)</w:t>
      </w:r>
    </w:p>
    <w:p w14:paraId="2DCC77B5" w14:textId="77777777" w:rsidR="00A67019" w:rsidRPr="00897D59" w:rsidRDefault="00A67019" w:rsidP="00A67019">
      <w:pPr>
        <w:rPr>
          <w:rStyle w:val="SubtleEmphasis"/>
          <w:szCs w:val="19"/>
          <w:lang w:val="el-GR"/>
        </w:rPr>
      </w:pPr>
    </w:p>
    <w:p w14:paraId="1819357F" w14:textId="01D26968" w:rsidR="00A67019" w:rsidRPr="006B31BB" w:rsidRDefault="00A67019" w:rsidP="006B31BB">
      <w:pPr>
        <w:suppressLineNumbers/>
        <w:suppressAutoHyphens/>
        <w:autoSpaceDE w:val="0"/>
        <w:autoSpaceDN w:val="0"/>
        <w:adjustRightInd w:val="0"/>
        <w:jc w:val="both"/>
        <w:rPr>
          <w:sz w:val="20"/>
          <w:szCs w:val="20"/>
          <w:lang w:val="el-GR"/>
        </w:rPr>
      </w:pPr>
      <w:r w:rsidRPr="006B31BB">
        <w:rPr>
          <w:sz w:val="20"/>
          <w:szCs w:val="20"/>
          <w:lang w:val="el-GR"/>
        </w:rPr>
        <w:t xml:space="preserve">Η απόδοση ενσώματων ιδίων κεφαλαίων, εξομαλυμένη και προσαρμοσμένη για την πληρωμή κουπονιού ΑΤ1 (RoaTBV) ορίζεται ως ο λόγος του εξομαλυμένου καθαρού κέρδους της περιόδου σε </w:t>
      </w:r>
      <w:proofErr w:type="spellStart"/>
      <w:r w:rsidRPr="006B31BB">
        <w:rPr>
          <w:sz w:val="20"/>
          <w:szCs w:val="20"/>
          <w:lang w:val="el-GR"/>
        </w:rPr>
        <w:t>ετησιοποιημένη</w:t>
      </w:r>
      <w:proofErr w:type="spellEnd"/>
      <w:r w:rsidRPr="006B31BB">
        <w:rPr>
          <w:sz w:val="20"/>
          <w:szCs w:val="20"/>
          <w:lang w:val="el-GR"/>
        </w:rPr>
        <w:t xml:space="preserve"> βάση, εξαιρούμενης (-) της πληρωμής κουπονιού ΑΤ1 σε </w:t>
      </w:r>
      <w:proofErr w:type="spellStart"/>
      <w:r w:rsidRPr="006B31BB">
        <w:rPr>
          <w:sz w:val="20"/>
          <w:szCs w:val="20"/>
          <w:lang w:val="el-GR"/>
        </w:rPr>
        <w:t>ετησιοποιημένη</w:t>
      </w:r>
      <w:proofErr w:type="spellEnd"/>
      <w:r w:rsidRPr="006B31BB">
        <w:rPr>
          <w:sz w:val="20"/>
          <w:szCs w:val="20"/>
          <w:lang w:val="el-GR"/>
        </w:rPr>
        <w:t xml:space="preserve"> βάση, προς (/) τα ενσώματα ίδια κεφάλαια (όπως ορίζονται κάτωθι), ως ο μέσος όρος των 2 περιόδων (μέσος όρος του </w:t>
      </w:r>
      <w:r w:rsidR="00025C89" w:rsidRPr="006B31BB">
        <w:rPr>
          <w:sz w:val="20"/>
          <w:szCs w:val="20"/>
          <w:lang w:val="el-GR"/>
        </w:rPr>
        <w:t>4</w:t>
      </w:r>
      <w:r w:rsidRPr="006B31BB">
        <w:rPr>
          <w:sz w:val="20"/>
          <w:szCs w:val="20"/>
          <w:lang w:val="el-GR"/>
        </w:rPr>
        <w:t>ου τριμήνου 202</w:t>
      </w:r>
      <w:r w:rsidR="005D61D8" w:rsidRPr="006B31BB">
        <w:rPr>
          <w:sz w:val="20"/>
          <w:szCs w:val="20"/>
          <w:lang w:val="el-GR"/>
        </w:rPr>
        <w:t>5</w:t>
      </w:r>
      <w:r w:rsidRPr="006B31BB">
        <w:rPr>
          <w:sz w:val="20"/>
          <w:szCs w:val="20"/>
          <w:lang w:val="el-GR"/>
        </w:rPr>
        <w:t xml:space="preserve"> και του </w:t>
      </w:r>
      <w:r w:rsidR="00025C89" w:rsidRPr="006B31BB">
        <w:rPr>
          <w:sz w:val="20"/>
          <w:szCs w:val="20"/>
          <w:lang w:val="el-GR"/>
        </w:rPr>
        <w:t>3</w:t>
      </w:r>
      <w:r w:rsidRPr="006B31BB">
        <w:rPr>
          <w:sz w:val="20"/>
          <w:szCs w:val="20"/>
          <w:lang w:val="el-GR"/>
        </w:rPr>
        <w:t>ου τριμήνου 202</w:t>
      </w:r>
      <w:r w:rsidR="005D61D8" w:rsidRPr="006B31BB">
        <w:rPr>
          <w:sz w:val="20"/>
          <w:szCs w:val="20"/>
          <w:lang w:val="el-GR"/>
        </w:rPr>
        <w:t>5</w:t>
      </w:r>
      <w:r w:rsidRPr="006B31BB">
        <w:rPr>
          <w:sz w:val="20"/>
          <w:szCs w:val="20"/>
          <w:lang w:val="el-GR"/>
        </w:rPr>
        <w:t xml:space="preserve"> για το </w:t>
      </w:r>
      <w:r w:rsidR="00025C89" w:rsidRPr="006B31BB">
        <w:rPr>
          <w:sz w:val="20"/>
          <w:szCs w:val="20"/>
          <w:lang w:val="el-GR"/>
        </w:rPr>
        <w:t>4</w:t>
      </w:r>
      <w:r w:rsidRPr="006B31BB">
        <w:rPr>
          <w:sz w:val="20"/>
          <w:szCs w:val="20"/>
          <w:lang w:val="el-GR"/>
        </w:rPr>
        <w:t>ο τρίμηνο 202</w:t>
      </w:r>
      <w:r w:rsidR="005D61D8" w:rsidRPr="006B31BB">
        <w:rPr>
          <w:sz w:val="20"/>
          <w:szCs w:val="20"/>
          <w:lang w:val="el-GR"/>
        </w:rPr>
        <w:t>5</w:t>
      </w:r>
      <w:r w:rsidRPr="006B31BB">
        <w:rPr>
          <w:sz w:val="20"/>
          <w:szCs w:val="20"/>
          <w:lang w:val="el-GR"/>
        </w:rPr>
        <w:t xml:space="preserve"> και ο μέσος όρος του </w:t>
      </w:r>
      <w:r w:rsidR="00025C89" w:rsidRPr="006B31BB">
        <w:rPr>
          <w:sz w:val="20"/>
          <w:szCs w:val="20"/>
          <w:lang w:val="el-GR"/>
        </w:rPr>
        <w:t>4</w:t>
      </w:r>
      <w:r w:rsidRPr="006B31BB">
        <w:rPr>
          <w:sz w:val="20"/>
          <w:szCs w:val="20"/>
          <w:lang w:val="el-GR"/>
        </w:rPr>
        <w:t>ου τριμήνου 202</w:t>
      </w:r>
      <w:r w:rsidR="005D61D8" w:rsidRPr="006B31BB">
        <w:rPr>
          <w:sz w:val="20"/>
          <w:szCs w:val="20"/>
          <w:lang w:val="el-GR"/>
        </w:rPr>
        <w:t>4</w:t>
      </w:r>
      <w:r w:rsidRPr="006B31BB">
        <w:rPr>
          <w:sz w:val="20"/>
          <w:szCs w:val="20"/>
          <w:lang w:val="el-GR"/>
        </w:rPr>
        <w:t xml:space="preserve"> και του </w:t>
      </w:r>
      <w:r w:rsidR="00025C89" w:rsidRPr="006B31BB">
        <w:rPr>
          <w:sz w:val="20"/>
          <w:szCs w:val="20"/>
          <w:lang w:val="el-GR"/>
        </w:rPr>
        <w:t>3</w:t>
      </w:r>
      <w:r w:rsidR="00025C89" w:rsidRPr="006B31BB">
        <w:rPr>
          <w:sz w:val="20"/>
          <w:szCs w:val="20"/>
        </w:rPr>
        <w:t>o</w:t>
      </w:r>
      <w:r w:rsidRPr="006B31BB">
        <w:rPr>
          <w:sz w:val="20"/>
          <w:szCs w:val="20"/>
          <w:lang w:val="el-GR"/>
        </w:rPr>
        <w:t>υ τριμήνου 202</w:t>
      </w:r>
      <w:r w:rsidR="005D61D8" w:rsidRPr="006B31BB">
        <w:rPr>
          <w:sz w:val="20"/>
          <w:szCs w:val="20"/>
          <w:lang w:val="el-GR"/>
        </w:rPr>
        <w:t>4</w:t>
      </w:r>
      <w:r w:rsidRPr="006B31BB">
        <w:rPr>
          <w:sz w:val="20"/>
          <w:szCs w:val="20"/>
          <w:lang w:val="el-GR"/>
        </w:rPr>
        <w:t xml:space="preserve"> για το </w:t>
      </w:r>
      <w:r w:rsidR="00025C89" w:rsidRPr="006B31BB">
        <w:rPr>
          <w:sz w:val="20"/>
          <w:szCs w:val="20"/>
          <w:lang w:val="el-GR"/>
        </w:rPr>
        <w:t>4</w:t>
      </w:r>
      <w:r w:rsidRPr="006B31BB">
        <w:rPr>
          <w:sz w:val="20"/>
          <w:szCs w:val="20"/>
          <w:lang w:val="el-GR"/>
        </w:rPr>
        <w:t>ο τρίμηνο 202</w:t>
      </w:r>
      <w:r w:rsidR="005D61D8" w:rsidRPr="006B31BB">
        <w:rPr>
          <w:sz w:val="20"/>
          <w:szCs w:val="20"/>
          <w:lang w:val="el-GR"/>
        </w:rPr>
        <w:t>4</w:t>
      </w:r>
      <w:r w:rsidRPr="006B31BB">
        <w:rPr>
          <w:sz w:val="20"/>
          <w:szCs w:val="20"/>
          <w:lang w:val="el-GR"/>
        </w:rPr>
        <w:t>).</w:t>
      </w:r>
    </w:p>
    <w:p w14:paraId="4FBF2007" w14:textId="7FAD2BA5" w:rsidR="006B31BB" w:rsidRPr="006B31BB" w:rsidRDefault="00286BEC" w:rsidP="006B31BB">
      <w:pPr>
        <w:pBdr>
          <w:top w:val="nil"/>
          <w:left w:val="nil"/>
          <w:bottom w:val="nil"/>
          <w:right w:val="nil"/>
          <w:between w:val="nil"/>
          <w:bar w:val="nil"/>
        </w:pBdr>
        <w:spacing w:line="252" w:lineRule="auto"/>
        <w:jc w:val="both"/>
        <w:rPr>
          <w:rFonts w:eastAsia="Verdana" w:cs="Verdana"/>
          <w:sz w:val="20"/>
          <w:szCs w:val="20"/>
          <w:bdr w:val="nil"/>
          <w:lang w:val="el-GR"/>
        </w:rPr>
      </w:pPr>
      <w:r w:rsidRPr="006B31BB">
        <w:rPr>
          <w:sz w:val="20"/>
          <w:szCs w:val="20"/>
        </w:rPr>
        <w:t>To</w:t>
      </w:r>
      <w:r w:rsidRPr="006B31BB">
        <w:rPr>
          <w:sz w:val="20"/>
          <w:szCs w:val="20"/>
          <w:lang w:val="el-GR"/>
        </w:rPr>
        <w:t xml:space="preserve"> εξομαλυμένο καθαρό κέρδος για το </w:t>
      </w:r>
      <w:r w:rsidR="00025C89" w:rsidRPr="006B31BB">
        <w:rPr>
          <w:sz w:val="20"/>
          <w:szCs w:val="20"/>
          <w:lang w:val="el-GR"/>
        </w:rPr>
        <w:t>4</w:t>
      </w:r>
      <w:r w:rsidRPr="006B31BB">
        <w:rPr>
          <w:sz w:val="20"/>
          <w:szCs w:val="20"/>
          <w:lang w:val="el-GR"/>
        </w:rPr>
        <w:t xml:space="preserve">ο </w:t>
      </w:r>
      <w:r w:rsidRPr="009D02BD">
        <w:rPr>
          <w:sz w:val="20"/>
          <w:szCs w:val="20"/>
          <w:lang w:val="el-GR"/>
        </w:rPr>
        <w:t xml:space="preserve">τρίμηνο 2025 εξαιρεί τα έκτακτα στοιχεία: </w:t>
      </w:r>
      <w:r w:rsidR="00025C89" w:rsidRPr="009D02BD">
        <w:rPr>
          <w:sz w:val="20"/>
          <w:szCs w:val="20"/>
          <w:lang w:val="el-GR"/>
        </w:rPr>
        <w:t xml:space="preserve">έκτακτα έξοδα ύψους </w:t>
      </w:r>
      <w:r w:rsidR="00025C89" w:rsidRPr="009D02BD">
        <w:rPr>
          <w:rFonts w:eastAsia="Verdana" w:cs="Verdana"/>
          <w:sz w:val="20"/>
          <w:szCs w:val="20"/>
          <w:lang w:val="el-GR"/>
        </w:rPr>
        <w:t xml:space="preserve">€15 εκατ. από το πρόγραμμα εθελούσιας αποχώρησης τα οποία καταχωρήθηκαν στις αμοιβές και έξοδα προσωπικού και €6 εκατ. έξοδα σχετιζόμενα με την εξαγορά της Εθνικής Ασφαλιστικής τα οποία καταχωρήθηκαν ως διοικητικά έξοδα, </w:t>
      </w:r>
      <w:r w:rsidR="009D02BD" w:rsidRPr="009D02BD">
        <w:rPr>
          <w:rFonts w:eastAsia="Verdana" w:cs="Verdana"/>
          <w:sz w:val="20"/>
          <w:szCs w:val="20"/>
          <w:lang w:val="el-GR"/>
        </w:rPr>
        <w:t xml:space="preserve">αποτέλεσμα </w:t>
      </w:r>
      <w:proofErr w:type="spellStart"/>
      <w:r w:rsidR="00025C89" w:rsidRPr="009D02BD">
        <w:rPr>
          <w:rFonts w:eastAsia="Verdana" w:cs="Verdana"/>
          <w:sz w:val="20"/>
          <w:szCs w:val="20"/>
          <w:lang w:val="el-GR"/>
        </w:rPr>
        <w:t>απομειώσεων</w:t>
      </w:r>
      <w:proofErr w:type="spellEnd"/>
      <w:r w:rsidR="00025C89" w:rsidRPr="009D02BD">
        <w:rPr>
          <w:rFonts w:eastAsia="Verdana" w:cs="Verdana"/>
          <w:sz w:val="20"/>
          <w:szCs w:val="20"/>
          <w:lang w:val="el-GR"/>
        </w:rPr>
        <w:t xml:space="preserve"> από πωλήσεις </w:t>
      </w:r>
      <w:r w:rsidR="009D02BD" w:rsidRPr="009D02BD">
        <w:rPr>
          <w:rFonts w:eastAsia="Verdana" w:cs="Verdana"/>
          <w:sz w:val="20"/>
          <w:szCs w:val="20"/>
          <w:lang w:val="el-GR"/>
        </w:rPr>
        <w:t xml:space="preserve">/ ταξινόμηση προς πώληση </w:t>
      </w:r>
      <w:r w:rsidR="00025C89" w:rsidRPr="009D02BD">
        <w:rPr>
          <w:rFonts w:eastAsia="Verdana" w:cs="Verdana"/>
          <w:sz w:val="20"/>
          <w:szCs w:val="20"/>
          <w:lang w:val="el-GR"/>
        </w:rPr>
        <w:t>ΜΕΑ ύψους €</w:t>
      </w:r>
      <w:r w:rsidR="009D02BD" w:rsidRPr="009D02BD">
        <w:rPr>
          <w:rFonts w:eastAsia="Verdana" w:cs="Verdana"/>
          <w:sz w:val="20"/>
          <w:szCs w:val="20"/>
          <w:lang w:val="el-GR"/>
        </w:rPr>
        <w:t>21</w:t>
      </w:r>
      <w:r w:rsidR="00025C89" w:rsidRPr="009D02BD">
        <w:rPr>
          <w:rFonts w:eastAsia="Verdana" w:cs="Verdana"/>
          <w:sz w:val="20"/>
          <w:szCs w:val="20"/>
          <w:lang w:val="el-GR"/>
        </w:rPr>
        <w:t xml:space="preserve"> εκατ. και </w:t>
      </w:r>
      <w:r w:rsidR="00025C89" w:rsidRPr="009D02BD">
        <w:rPr>
          <w:rFonts w:eastAsia="Verdana" w:cs="Verdana"/>
          <w:sz w:val="20"/>
          <w:szCs w:val="20"/>
          <w:bdr w:val="nil"/>
          <w:lang w:val="el-GR"/>
        </w:rPr>
        <w:t xml:space="preserve">€57 εκατ. από Post </w:t>
      </w:r>
      <w:proofErr w:type="spellStart"/>
      <w:r w:rsidR="00025C89" w:rsidRPr="009D02BD">
        <w:rPr>
          <w:rFonts w:eastAsia="Verdana" w:cs="Verdana"/>
          <w:sz w:val="20"/>
          <w:szCs w:val="20"/>
          <w:bdr w:val="nil"/>
          <w:lang w:val="el-GR"/>
        </w:rPr>
        <w:t>Model</w:t>
      </w:r>
      <w:proofErr w:type="spellEnd"/>
      <w:r w:rsidR="00025C89" w:rsidRPr="009D02BD">
        <w:rPr>
          <w:rFonts w:eastAsia="Verdana" w:cs="Verdana"/>
          <w:sz w:val="20"/>
          <w:szCs w:val="20"/>
          <w:bdr w:val="nil"/>
          <w:lang w:val="el-GR"/>
        </w:rPr>
        <w:t xml:space="preserve"> </w:t>
      </w:r>
      <w:proofErr w:type="spellStart"/>
      <w:r w:rsidR="00025C89" w:rsidRPr="009D02BD">
        <w:rPr>
          <w:rFonts w:eastAsia="Verdana" w:cs="Verdana"/>
          <w:sz w:val="20"/>
          <w:szCs w:val="20"/>
          <w:bdr w:val="nil"/>
          <w:lang w:val="el-GR"/>
        </w:rPr>
        <w:t>Adjustment</w:t>
      </w:r>
      <w:proofErr w:type="spellEnd"/>
      <w:r w:rsidR="00025C89" w:rsidRPr="009D02BD">
        <w:rPr>
          <w:rFonts w:eastAsia="Verdana" w:cs="Verdana"/>
          <w:sz w:val="20"/>
          <w:szCs w:val="20"/>
          <w:bdr w:val="nil"/>
        </w:rPr>
        <w:t>s</w:t>
      </w:r>
      <w:r w:rsidR="00025C89" w:rsidRPr="009D02BD">
        <w:rPr>
          <w:rFonts w:eastAsia="Verdana" w:cs="Verdana"/>
          <w:sz w:val="20"/>
          <w:szCs w:val="20"/>
          <w:bdr w:val="nil"/>
          <w:lang w:val="el-GR"/>
        </w:rPr>
        <w:t xml:space="preserve"> (“PMA</w:t>
      </w:r>
      <w:r w:rsidR="00025C89" w:rsidRPr="009D02BD">
        <w:rPr>
          <w:rFonts w:eastAsia="Verdana" w:cs="Verdana"/>
          <w:sz w:val="20"/>
          <w:szCs w:val="20"/>
          <w:bdr w:val="nil"/>
        </w:rPr>
        <w:t>s</w:t>
      </w:r>
      <w:r w:rsidR="00025C89" w:rsidRPr="009D02BD">
        <w:rPr>
          <w:rFonts w:eastAsia="Verdana" w:cs="Verdana"/>
          <w:sz w:val="20"/>
          <w:szCs w:val="20"/>
          <w:bdr w:val="nil"/>
          <w:lang w:val="el-GR"/>
        </w:rPr>
        <w:t xml:space="preserve">”) για τη διευθέτηση του πιθανού αντίκτυπου του Νόμου 5264/2025 που εισήγαγε το θεσμικό πλαίσιο της μετατροπής δανείων από Ελβετικό Φράγκο (CHF) σε Ευρώ (EUR). Περαιτέρω, οι λοιπές </w:t>
      </w:r>
      <w:proofErr w:type="spellStart"/>
      <w:r w:rsidR="00025C89" w:rsidRPr="009D02BD">
        <w:rPr>
          <w:rFonts w:eastAsia="Verdana" w:cs="Verdana"/>
          <w:sz w:val="20"/>
          <w:szCs w:val="20"/>
          <w:bdr w:val="nil"/>
          <w:lang w:val="el-GR"/>
        </w:rPr>
        <w:t>απομειώσεις</w:t>
      </w:r>
      <w:proofErr w:type="spellEnd"/>
      <w:r w:rsidR="00025C89" w:rsidRPr="009D02BD">
        <w:rPr>
          <w:rFonts w:eastAsia="Verdana" w:cs="Verdana"/>
          <w:sz w:val="20"/>
          <w:szCs w:val="20"/>
          <w:bdr w:val="nil"/>
          <w:lang w:val="el-GR"/>
        </w:rPr>
        <w:t xml:space="preserve"> περιλαμβάνουν €35 εκατ.</w:t>
      </w:r>
      <w:r w:rsidR="00025C89" w:rsidRPr="009D02BD">
        <w:rPr>
          <w:rFonts w:eastAsia="Verdana" w:cs="Verdana"/>
          <w:sz w:val="20"/>
          <w:szCs w:val="20"/>
          <w:lang w:val="el-GR"/>
        </w:rPr>
        <w:t xml:space="preserve"> αποτέλεσμα από λοιπές </w:t>
      </w:r>
      <w:proofErr w:type="spellStart"/>
      <w:r w:rsidR="00025C89" w:rsidRPr="009D02BD">
        <w:rPr>
          <w:rFonts w:eastAsia="Verdana" w:cs="Verdana"/>
          <w:sz w:val="20"/>
          <w:szCs w:val="20"/>
          <w:lang w:val="el-GR"/>
        </w:rPr>
        <w:t>απομειώσεις</w:t>
      </w:r>
      <w:proofErr w:type="spellEnd"/>
      <w:r w:rsidR="00025C89" w:rsidRPr="009D02BD">
        <w:rPr>
          <w:rFonts w:eastAsia="Verdana" w:cs="Verdana"/>
          <w:sz w:val="20"/>
          <w:szCs w:val="20"/>
          <w:lang w:val="el-GR"/>
        </w:rPr>
        <w:t xml:space="preserve"> που καταχωρήθηκε </w:t>
      </w:r>
      <w:r w:rsidR="006B31BB" w:rsidRPr="009D02BD">
        <w:rPr>
          <w:rFonts w:eastAsia="Verdana" w:cs="Verdana"/>
          <w:sz w:val="20"/>
          <w:szCs w:val="20"/>
          <w:lang w:val="el-GR"/>
        </w:rPr>
        <w:t>στα έσοδα συμμετοχών σε συγγενείς, €</w:t>
      </w:r>
      <w:r w:rsidR="009D02BD" w:rsidRPr="009D02BD">
        <w:rPr>
          <w:rFonts w:eastAsia="Verdana" w:cs="Arial"/>
          <w:sz w:val="20"/>
          <w:szCs w:val="20"/>
          <w:lang w:val="el-GR"/>
        </w:rPr>
        <w:t>11</w:t>
      </w:r>
      <w:r w:rsidR="006B31BB" w:rsidRPr="009D02BD">
        <w:rPr>
          <w:rFonts w:eastAsia="Verdana" w:cs="Verdana"/>
          <w:sz w:val="20"/>
          <w:szCs w:val="20"/>
          <w:lang w:val="el-GR"/>
        </w:rPr>
        <w:t xml:space="preserve"> </w:t>
      </w:r>
      <w:r w:rsidR="009D02BD">
        <w:rPr>
          <w:rFonts w:asciiTheme="minorHAnsi" w:eastAsia="Verdana" w:hAnsiTheme="minorHAnsi" w:cs="Verdana"/>
          <w:sz w:val="20"/>
          <w:szCs w:val="20"/>
          <w:lang w:val="el-GR"/>
        </w:rPr>
        <w:t xml:space="preserve">εκατ. </w:t>
      </w:r>
      <w:r w:rsidR="006B31BB" w:rsidRPr="009D02BD">
        <w:rPr>
          <w:rFonts w:eastAsia="Verdana" w:cs="Verdana"/>
          <w:sz w:val="20"/>
          <w:szCs w:val="20"/>
          <w:bdr w:val="nil"/>
          <w:lang w:val="el-GR"/>
        </w:rPr>
        <w:t xml:space="preserve">έκτακτα έξοδα σχετιζόμενα με τη διάθεση χαρτοφυλακίων ακινήτων και €11 εκατ. λοιπές </w:t>
      </w:r>
      <w:proofErr w:type="spellStart"/>
      <w:r w:rsidR="006B31BB" w:rsidRPr="009D02BD">
        <w:rPr>
          <w:rFonts w:eastAsia="Verdana" w:cs="Verdana"/>
          <w:sz w:val="20"/>
          <w:szCs w:val="20"/>
          <w:bdr w:val="nil"/>
          <w:lang w:val="el-GR"/>
        </w:rPr>
        <w:t>απομειώσεις</w:t>
      </w:r>
      <w:proofErr w:type="spellEnd"/>
      <w:r w:rsidR="006B31BB" w:rsidRPr="009D02BD">
        <w:rPr>
          <w:rFonts w:eastAsia="Verdana" w:cs="Verdana"/>
          <w:sz w:val="20"/>
          <w:szCs w:val="20"/>
          <w:bdr w:val="nil"/>
          <w:lang w:val="el-GR"/>
        </w:rPr>
        <w:t xml:space="preserve"> για έξοδα που αφορούν σε δραστηριότητες εταιρικής κοινωνικής ευθύνης της Τράπεζας.</w:t>
      </w:r>
    </w:p>
    <w:p w14:paraId="448FD7E9" w14:textId="68329BFE" w:rsidR="00025C89" w:rsidRPr="006B31BB" w:rsidRDefault="006B31BB" w:rsidP="006B31BB">
      <w:pPr>
        <w:suppressLineNumbers/>
        <w:suppressAutoHyphens/>
        <w:autoSpaceDE w:val="0"/>
        <w:autoSpaceDN w:val="0"/>
        <w:adjustRightInd w:val="0"/>
        <w:jc w:val="both"/>
        <w:rPr>
          <w:sz w:val="20"/>
          <w:szCs w:val="20"/>
          <w:lang w:val="el-GR"/>
        </w:rPr>
      </w:pPr>
      <w:r w:rsidRPr="006B31BB">
        <w:rPr>
          <w:sz w:val="20"/>
          <w:szCs w:val="20"/>
          <w:lang w:val="el-GR"/>
        </w:rPr>
        <w:t xml:space="preserve">Για το 4ο τρίμηνο 2024 τα έκτακτα έξοδα περιλαμβάνουν: €39 εκατ. έκτακτα έξοδα από το πρόγραμμα αποχώρησης προσωπικού που εκχωρήθηκαν ως δαπάνες προσωπικού, τα έξοδα </w:t>
      </w:r>
      <w:proofErr w:type="spellStart"/>
      <w:r w:rsidRPr="006B31BB">
        <w:rPr>
          <w:sz w:val="20"/>
          <w:szCs w:val="20"/>
          <w:lang w:val="el-GR"/>
        </w:rPr>
        <w:t>απομειώσεων</w:t>
      </w:r>
      <w:proofErr w:type="spellEnd"/>
      <w:r w:rsidRPr="006B31BB">
        <w:rPr>
          <w:sz w:val="20"/>
          <w:szCs w:val="20"/>
          <w:lang w:val="el-GR"/>
        </w:rPr>
        <w:t xml:space="preserve"> σχετιζόμενα με πωλήσεις </w:t>
      </w:r>
      <w:r w:rsidRPr="006B31BB">
        <w:rPr>
          <w:sz w:val="20"/>
          <w:szCs w:val="20"/>
        </w:rPr>
        <w:t>NPE</w:t>
      </w:r>
      <w:r w:rsidRPr="006B31BB">
        <w:rPr>
          <w:sz w:val="20"/>
          <w:szCs w:val="20"/>
          <w:lang w:val="el-GR"/>
        </w:rPr>
        <w:t xml:space="preserve"> ύψους €86 εκατ., και έξοδα από πωλήσεις ανακτηθέντων στοιχείων του ενεργητικού ύψους €64 εκατ. που ταξινομήθηκαν ως ΔΠΠ τον Δεκ.24, καθώς και έκτακτη πρόβλεψη €25 εκατ. που αφορά στο πρόγραμμα της κυβέρνησης για τη δωρεά επισκευών/κατασκευής σχολείων.</w:t>
      </w:r>
    </w:p>
    <w:p w14:paraId="1A25FB57" w14:textId="6559BD2D" w:rsidR="00770B25" w:rsidRDefault="00A67019" w:rsidP="00286BEC">
      <w:pPr>
        <w:spacing w:before="40"/>
        <w:rPr>
          <w:rStyle w:val="SubtleEmphasis"/>
          <w:rFonts w:asciiTheme="minorHAnsi" w:hAnsiTheme="minorHAnsi"/>
          <w:sz w:val="20"/>
          <w:szCs w:val="20"/>
          <w:lang w:val="el-GR"/>
        </w:rPr>
      </w:pPr>
      <w:r w:rsidRPr="00897D59">
        <w:rPr>
          <w:rStyle w:val="SubtleEmphasis"/>
          <w:sz w:val="20"/>
          <w:szCs w:val="20"/>
          <w:lang w:val="el-GR"/>
        </w:rPr>
        <w:t xml:space="preserve">Σημασία χρήσης: Δείκτης απόδοσης </w:t>
      </w:r>
    </w:p>
    <w:p w14:paraId="2BEE14D6" w14:textId="77777777" w:rsidR="009E3A2F" w:rsidRPr="009E3A2F" w:rsidRDefault="009E3A2F" w:rsidP="00286BEC">
      <w:pPr>
        <w:spacing w:before="40"/>
        <w:rPr>
          <w:rStyle w:val="SubtleEmphasis"/>
          <w:rFonts w:asciiTheme="minorHAnsi" w:hAnsiTheme="minorHAnsi"/>
          <w:sz w:val="20"/>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A629CB" w:rsidRPr="00817D24" w14:paraId="43F88107" w14:textId="77777777" w:rsidTr="003E32C5">
        <w:trPr>
          <w:trHeight w:val="518"/>
        </w:trPr>
        <w:tc>
          <w:tcPr>
            <w:tcW w:w="846" w:type="dxa"/>
            <w:tcBorders>
              <w:bottom w:val="single" w:sz="12" w:space="0" w:color="244060"/>
            </w:tcBorders>
            <w:shd w:val="clear" w:color="auto" w:fill="F2F0EB"/>
            <w:vAlign w:val="bottom"/>
          </w:tcPr>
          <w:p w14:paraId="209DC501" w14:textId="3E00992F" w:rsidR="00A629CB" w:rsidRPr="00817D24" w:rsidRDefault="00770B25" w:rsidP="00A629CB">
            <w:pPr>
              <w:suppressAutoHyphens/>
              <w:spacing w:after="200"/>
              <w:rPr>
                <w:color w:val="262626" w:themeColor="text1" w:themeTint="D9"/>
                <w:sz w:val="20"/>
                <w:szCs w:val="20"/>
                <w:lang w:val="el-GR"/>
              </w:rPr>
            </w:pPr>
            <w:r>
              <w:rPr>
                <w:rStyle w:val="SubtleEmphasis"/>
                <w:sz w:val="20"/>
                <w:szCs w:val="20"/>
                <w:lang w:val="el-GR"/>
              </w:rPr>
              <w:br w:type="page"/>
            </w:r>
            <w:r w:rsidR="00A629CB" w:rsidRPr="00617618">
              <w:rPr>
                <w:color w:val="262626" w:themeColor="text1" w:themeTint="D9"/>
                <w:sz w:val="20"/>
                <w:szCs w:val="20"/>
              </w:rPr>
              <w:t>      </w:t>
            </w:r>
          </w:p>
        </w:tc>
        <w:tc>
          <w:tcPr>
            <w:tcW w:w="4111" w:type="dxa"/>
            <w:tcBorders>
              <w:bottom w:val="single" w:sz="12" w:space="0" w:color="244060"/>
            </w:tcBorders>
            <w:shd w:val="clear" w:color="auto" w:fill="F2F0EB"/>
            <w:vAlign w:val="bottom"/>
          </w:tcPr>
          <w:p w14:paraId="5F9B7F38" w14:textId="77777777" w:rsidR="00A629CB" w:rsidRPr="00817D24" w:rsidRDefault="00A629CB" w:rsidP="00A629CB">
            <w:pPr>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6B6C6899" w14:textId="367F91A4" w:rsidR="00A629CB" w:rsidRPr="00617618" w:rsidRDefault="006B31BB" w:rsidP="00A629CB">
            <w:pPr>
              <w:pStyle w:val="BasicParagraph"/>
              <w:suppressAutoHyphens/>
              <w:ind w:right="113"/>
              <w:jc w:val="right"/>
              <w:rPr>
                <w:rFonts w:ascii="Piraeus Open Sans" w:hAnsi="Piraeus Open Sans"/>
                <w:b/>
                <w:bCs/>
                <w:color w:val="262626" w:themeColor="text1" w:themeTint="D9"/>
                <w:sz w:val="20"/>
                <w:szCs w:val="20"/>
              </w:rPr>
            </w:pPr>
            <w:r>
              <w:rPr>
                <w:rFonts w:asciiTheme="minorHAnsi" w:hAnsiTheme="minorHAnsi"/>
                <w:b/>
                <w:bCs/>
                <w:sz w:val="20"/>
                <w:szCs w:val="20"/>
                <w:lang w:val="el-GR"/>
              </w:rPr>
              <w:t>4</w:t>
            </w:r>
            <w:r w:rsidR="00A629CB" w:rsidRPr="00617618">
              <w:rPr>
                <w:rFonts w:ascii="Piraeus Open Sans" w:hAnsi="Piraeus Open Sans" w:hint="eastAsia"/>
                <w:b/>
                <w:bCs/>
                <w:sz w:val="20"/>
                <w:szCs w:val="20"/>
                <w:lang w:val="el-GR"/>
              </w:rPr>
              <w:t>ο</w:t>
            </w:r>
            <w:r w:rsidR="00A629CB" w:rsidRPr="00617618">
              <w:rPr>
                <w:rFonts w:ascii="Piraeus Open Sans" w:hAnsi="Piraeus Open Sans"/>
                <w:b/>
                <w:bCs/>
                <w:sz w:val="20"/>
                <w:szCs w:val="20"/>
                <w:lang w:val="el-GR"/>
              </w:rPr>
              <w:t xml:space="preserve"> 3</w:t>
            </w:r>
            <w:r w:rsidR="00A629CB" w:rsidRPr="00617618">
              <w:rPr>
                <w:rFonts w:ascii="Piraeus Open Sans" w:hAnsi="Piraeus Open Sans" w:hint="eastAsia"/>
                <w:b/>
                <w:bCs/>
                <w:sz w:val="20"/>
                <w:szCs w:val="20"/>
                <w:lang w:val="el-GR"/>
              </w:rPr>
              <w:t>μ</w:t>
            </w:r>
            <w:r w:rsidR="00A629CB"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38F5ACF2" w14:textId="2BA95D19" w:rsidR="00A629CB" w:rsidRPr="00A54A93" w:rsidRDefault="006B31BB" w:rsidP="00A629CB">
            <w:pPr>
              <w:pStyle w:val="BasicParagraph"/>
              <w:suppressAutoHyphens/>
              <w:ind w:right="113"/>
              <w:jc w:val="right"/>
              <w:rPr>
                <w:rFonts w:ascii="Piraeus Open Sans" w:hAnsi="Piraeus Open Sans"/>
                <w:color w:val="262626" w:themeColor="text1" w:themeTint="D9"/>
                <w:sz w:val="20"/>
                <w:szCs w:val="20"/>
              </w:rPr>
            </w:pPr>
            <w:r>
              <w:rPr>
                <w:rFonts w:asciiTheme="minorHAnsi" w:hAnsiTheme="minorHAnsi"/>
                <w:sz w:val="20"/>
                <w:szCs w:val="20"/>
                <w:lang w:val="el-GR"/>
              </w:rPr>
              <w:t>4</w:t>
            </w:r>
            <w:r w:rsidR="00A629CB" w:rsidRPr="000C31B9">
              <w:rPr>
                <w:rFonts w:ascii="Piraeus Open Sans" w:hAnsi="Piraeus Open Sans"/>
                <w:sz w:val="20"/>
                <w:szCs w:val="20"/>
                <w:lang w:val="el-GR"/>
              </w:rPr>
              <w:t>ο 3μ 2024</w:t>
            </w:r>
          </w:p>
        </w:tc>
      </w:tr>
      <w:tr w:rsidR="00286BEC" w:rsidRPr="00817D24" w14:paraId="508C291F" w14:textId="77777777" w:rsidTr="003E32C5">
        <w:trPr>
          <w:trHeight w:val="466"/>
        </w:trPr>
        <w:tc>
          <w:tcPr>
            <w:tcW w:w="846" w:type="dxa"/>
            <w:tcBorders>
              <w:top w:val="single" w:sz="12" w:space="0" w:color="244060"/>
              <w:bottom w:val="single" w:sz="4" w:space="0" w:color="FFFFFF"/>
            </w:tcBorders>
            <w:shd w:val="clear" w:color="auto" w:fill="F2F0EB"/>
            <w:vAlign w:val="center"/>
          </w:tcPr>
          <w:p w14:paraId="2F7ABD77" w14:textId="77777777" w:rsidR="00286BEC" w:rsidRPr="00817D24" w:rsidRDefault="00286BEC" w:rsidP="00286BEC">
            <w:pPr>
              <w:pStyle w:val="BasicParagraph"/>
              <w:suppressAutoHyphens/>
              <w:ind w:right="113"/>
              <w:rPr>
                <w:rFonts w:ascii="Piraeus Open Sans" w:hAnsi="Piraeus Open Sans"/>
                <w:color w:val="262626" w:themeColor="text1" w:themeTint="D9"/>
                <w:sz w:val="20"/>
                <w:szCs w:val="20"/>
                <w14:ligatures w14:val="none"/>
              </w:rPr>
            </w:pPr>
            <w:r w:rsidRPr="00817D24">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12C3427E" w14:textId="77777777" w:rsidR="00286BEC" w:rsidRPr="00286BEC" w:rsidRDefault="00286BEC" w:rsidP="00286BEC">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286BEC">
              <w:rPr>
                <w:rFonts w:ascii="Piraeus Open Sans" w:hAnsi="Piraeus Open Sans"/>
                <w:color w:val="262626" w:themeColor="text1" w:themeTint="D9"/>
                <w:sz w:val="20"/>
                <w:szCs w:val="20"/>
                <w:lang w:val="el-GR"/>
                <w14:ligatures w14:val="none"/>
              </w:rPr>
              <w:t>Καθαρό κέρδος εξομαλυμένο,</w:t>
            </w:r>
          </w:p>
          <w:p w14:paraId="67DAA174" w14:textId="77777777" w:rsidR="00286BEC" w:rsidRPr="00286BEC" w:rsidRDefault="00286BEC" w:rsidP="00286BEC">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286BEC">
              <w:rPr>
                <w:rFonts w:ascii="Piraeus Open Sans" w:hAnsi="Piraeus Open Sans"/>
                <w:color w:val="262626" w:themeColor="text1" w:themeTint="D9"/>
                <w:sz w:val="20"/>
                <w:szCs w:val="20"/>
                <w:lang w:val="el-GR"/>
                <w14:ligatures w14:val="none"/>
              </w:rPr>
              <w:t xml:space="preserve">σε </w:t>
            </w:r>
            <w:proofErr w:type="spellStart"/>
            <w:r w:rsidRPr="00286BEC">
              <w:rPr>
                <w:rFonts w:ascii="Piraeus Open Sans" w:hAnsi="Piraeus Open Sans"/>
                <w:color w:val="262626" w:themeColor="text1" w:themeTint="D9"/>
                <w:sz w:val="20"/>
                <w:szCs w:val="20"/>
                <w:lang w:val="el-GR"/>
                <w14:ligatures w14:val="none"/>
              </w:rPr>
              <w:t>ετησιοποιημένη</w:t>
            </w:r>
            <w:proofErr w:type="spellEnd"/>
            <w:r w:rsidRPr="00286BEC">
              <w:rPr>
                <w:rFonts w:ascii="Piraeus Open Sans" w:hAnsi="Piraeus Open Sans"/>
                <w:color w:val="262626" w:themeColor="text1" w:themeTint="D9"/>
                <w:sz w:val="20"/>
                <w:szCs w:val="20"/>
                <w:lang w:val="el-GR"/>
                <w14:ligatures w14:val="none"/>
              </w:rPr>
              <w:t xml:space="preserve"> βάση (€ εκατ.)</w:t>
            </w:r>
          </w:p>
        </w:tc>
        <w:tc>
          <w:tcPr>
            <w:tcW w:w="1771" w:type="dxa"/>
            <w:tcBorders>
              <w:top w:val="single" w:sz="12" w:space="0" w:color="244060"/>
              <w:bottom w:val="single" w:sz="4" w:space="0" w:color="FFFFFF"/>
            </w:tcBorders>
            <w:shd w:val="clear" w:color="auto" w:fill="FFF5BF"/>
            <w:vAlign w:val="center"/>
          </w:tcPr>
          <w:p w14:paraId="4970DC7F" w14:textId="2765ADF3" w:rsidR="00286BEC" w:rsidRPr="006B31BB" w:rsidRDefault="006B31BB" w:rsidP="00286BEC">
            <w:pPr>
              <w:pStyle w:val="BasicParagraph"/>
              <w:suppressAutoHyphens/>
              <w:ind w:right="113"/>
              <w:jc w:val="right"/>
              <w:rPr>
                <w:rFonts w:ascii="Piraeus Open Sans" w:hAnsi="Piraeus Open Sans"/>
                <w:color w:val="262626" w:themeColor="text1" w:themeTint="D9"/>
                <w:sz w:val="20"/>
                <w:szCs w:val="20"/>
                <w14:ligatures w14:val="none"/>
              </w:rPr>
            </w:pPr>
            <w:r w:rsidRPr="006B31BB">
              <w:rPr>
                <w:rFonts w:ascii="Piraeus Open Sans" w:hAnsi="Piraeus Open Sans"/>
                <w:sz w:val="20"/>
                <w:szCs w:val="20"/>
                <w:lang w:val="el-GR"/>
              </w:rPr>
              <w:t>333</w:t>
            </w:r>
            <w:r w:rsidR="00286BEC" w:rsidRPr="006B31BB">
              <w:rPr>
                <w:rFonts w:ascii="Piraeus Open Sans" w:hAnsi="Piraeus Open Sans"/>
                <w:sz w:val="20"/>
                <w:szCs w:val="20"/>
              </w:rPr>
              <w:t>*4 = 1.</w:t>
            </w:r>
            <w:r w:rsidRPr="006B31BB">
              <w:rPr>
                <w:rFonts w:ascii="Piraeus Open Sans" w:hAnsi="Piraeus Open Sans"/>
                <w:sz w:val="20"/>
                <w:szCs w:val="20"/>
                <w:lang w:val="el-GR"/>
              </w:rPr>
              <w:t>332</w:t>
            </w:r>
            <w:r w:rsidR="00286BEC" w:rsidRPr="006B31BB">
              <w:rPr>
                <w:rFonts w:ascii="Piraeus Open Sans" w:hAnsi="Piraeus Open Sans"/>
                <w:sz w:val="20"/>
                <w:szCs w:val="20"/>
              </w:rPr>
              <w:t xml:space="preserve"> </w:t>
            </w:r>
          </w:p>
        </w:tc>
        <w:tc>
          <w:tcPr>
            <w:tcW w:w="1772" w:type="dxa"/>
            <w:tcBorders>
              <w:top w:val="single" w:sz="12" w:space="0" w:color="244060"/>
              <w:bottom w:val="single" w:sz="4" w:space="0" w:color="FFFFFF"/>
            </w:tcBorders>
            <w:shd w:val="clear" w:color="auto" w:fill="F2F0EB"/>
            <w:vAlign w:val="center"/>
          </w:tcPr>
          <w:p w14:paraId="09C7C98F" w14:textId="7DD1DB41" w:rsidR="00286BEC" w:rsidRPr="006B31BB" w:rsidRDefault="00286BEC" w:rsidP="00286BEC">
            <w:pPr>
              <w:pStyle w:val="BasicParagraph"/>
              <w:suppressAutoHyphens/>
              <w:ind w:right="113"/>
              <w:jc w:val="right"/>
              <w:rPr>
                <w:rFonts w:ascii="Piraeus Open Sans" w:hAnsi="Piraeus Open Sans"/>
                <w:color w:val="262626" w:themeColor="text1" w:themeTint="D9"/>
                <w:sz w:val="20"/>
                <w:szCs w:val="20"/>
                <w14:ligatures w14:val="none"/>
              </w:rPr>
            </w:pPr>
            <w:r w:rsidRPr="006B31BB">
              <w:rPr>
                <w:rFonts w:ascii="Piraeus Open Sans" w:hAnsi="Piraeus Open Sans"/>
                <w:sz w:val="20"/>
                <w:szCs w:val="20"/>
              </w:rPr>
              <w:t>3</w:t>
            </w:r>
            <w:r w:rsidR="006B31BB" w:rsidRPr="006B31BB">
              <w:rPr>
                <w:rFonts w:ascii="Piraeus Open Sans" w:hAnsi="Piraeus Open Sans"/>
                <w:sz w:val="20"/>
                <w:szCs w:val="20"/>
                <w:lang w:val="el-GR"/>
              </w:rPr>
              <w:t>36</w:t>
            </w:r>
            <w:r w:rsidRPr="006B31BB">
              <w:rPr>
                <w:rFonts w:ascii="Piraeus Open Sans" w:hAnsi="Piraeus Open Sans"/>
                <w:sz w:val="20"/>
                <w:szCs w:val="20"/>
              </w:rPr>
              <w:t>*4 = 1.</w:t>
            </w:r>
            <w:r w:rsidR="006B31BB" w:rsidRPr="006B31BB">
              <w:rPr>
                <w:rFonts w:ascii="Piraeus Open Sans" w:hAnsi="Piraeus Open Sans"/>
                <w:sz w:val="20"/>
                <w:szCs w:val="20"/>
                <w:lang w:val="el-GR"/>
              </w:rPr>
              <w:t>344</w:t>
            </w:r>
            <w:r w:rsidRPr="006B31BB">
              <w:rPr>
                <w:rFonts w:ascii="Piraeus Open Sans" w:hAnsi="Piraeus Open Sans"/>
                <w:sz w:val="20"/>
                <w:szCs w:val="20"/>
              </w:rPr>
              <w:t xml:space="preserve"> </w:t>
            </w:r>
          </w:p>
        </w:tc>
      </w:tr>
      <w:tr w:rsidR="00286BEC" w:rsidRPr="00817D24" w14:paraId="0A475E9B" w14:textId="77777777" w:rsidTr="003E32C5">
        <w:trPr>
          <w:trHeight w:val="397"/>
        </w:trPr>
        <w:tc>
          <w:tcPr>
            <w:tcW w:w="846" w:type="dxa"/>
            <w:tcBorders>
              <w:top w:val="single" w:sz="4" w:space="0" w:color="FFFFFF"/>
              <w:bottom w:val="single" w:sz="4" w:space="0" w:color="FFFFFF"/>
            </w:tcBorders>
            <w:shd w:val="clear" w:color="auto" w:fill="F2F0EB"/>
            <w:vAlign w:val="center"/>
          </w:tcPr>
          <w:p w14:paraId="2C12709E" w14:textId="77777777" w:rsidR="00286BEC" w:rsidRPr="00817D24" w:rsidRDefault="00286BEC" w:rsidP="00286BEC">
            <w:pPr>
              <w:pStyle w:val="BasicParagraph"/>
              <w:suppressAutoHyphens/>
              <w:ind w:right="113"/>
              <w:rPr>
                <w:rFonts w:ascii="Piraeus Open Sans" w:hAnsi="Piraeus Open Sans"/>
                <w:color w:val="262626" w:themeColor="text1" w:themeTint="D9"/>
                <w:sz w:val="20"/>
                <w:szCs w:val="20"/>
                <w14:ligatures w14:val="none"/>
              </w:rPr>
            </w:pPr>
            <w:r w:rsidRPr="00817D24">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5A771585" w14:textId="77777777" w:rsidR="00286BEC" w:rsidRPr="00286BEC" w:rsidRDefault="00286BEC" w:rsidP="00286BEC">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286BEC">
              <w:rPr>
                <w:rFonts w:ascii="Piraeus Open Sans" w:hAnsi="Piraeus Open Sans"/>
                <w:color w:val="262626" w:themeColor="text1" w:themeTint="D9"/>
                <w:sz w:val="20"/>
                <w:szCs w:val="20"/>
                <w:lang w:val="el-GR"/>
                <w14:ligatures w14:val="none"/>
              </w:rPr>
              <w:t xml:space="preserve">Πληρωμή κουπονιού </w:t>
            </w:r>
            <w:r w:rsidRPr="00286BEC">
              <w:rPr>
                <w:rFonts w:ascii="Piraeus Open Sans" w:hAnsi="Piraeus Open Sans"/>
                <w:color w:val="262626" w:themeColor="text1" w:themeTint="D9"/>
                <w:sz w:val="20"/>
                <w:szCs w:val="20"/>
                <w14:ligatures w14:val="none"/>
              </w:rPr>
              <w:t>AT</w:t>
            </w:r>
            <w:r w:rsidRPr="00286BEC">
              <w:rPr>
                <w:rFonts w:ascii="Piraeus Open Sans" w:hAnsi="Piraeus Open Sans"/>
                <w:color w:val="262626" w:themeColor="text1" w:themeTint="D9"/>
                <w:sz w:val="20"/>
                <w:szCs w:val="20"/>
                <w:lang w:val="el-GR"/>
                <w14:ligatures w14:val="none"/>
              </w:rPr>
              <w:t>1,</w:t>
            </w:r>
          </w:p>
          <w:p w14:paraId="25816B08" w14:textId="2A1031E8" w:rsidR="00286BEC" w:rsidRPr="00286BEC" w:rsidRDefault="00286BEC" w:rsidP="00286BEC">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286BEC">
              <w:rPr>
                <w:rFonts w:ascii="Piraeus Open Sans" w:hAnsi="Piraeus Open Sans"/>
                <w:color w:val="262626" w:themeColor="text1" w:themeTint="D9"/>
                <w:sz w:val="20"/>
                <w:szCs w:val="20"/>
                <w:lang w:val="el-GR"/>
                <w14:ligatures w14:val="none"/>
              </w:rPr>
              <w:t>ετήσιο κόστος (€ εκατ.)</w:t>
            </w:r>
          </w:p>
        </w:tc>
        <w:tc>
          <w:tcPr>
            <w:tcW w:w="1771" w:type="dxa"/>
            <w:tcBorders>
              <w:top w:val="single" w:sz="4" w:space="0" w:color="FFFFFF"/>
              <w:bottom w:val="single" w:sz="4" w:space="0" w:color="FFFFFF"/>
            </w:tcBorders>
            <w:shd w:val="clear" w:color="auto" w:fill="FFF5BF"/>
            <w:vAlign w:val="center"/>
          </w:tcPr>
          <w:p w14:paraId="70F3D1F8" w14:textId="17B126AE" w:rsidR="00286BEC" w:rsidRPr="006B31BB" w:rsidRDefault="006B31BB" w:rsidP="00286BEC">
            <w:pPr>
              <w:pStyle w:val="BasicParagraph"/>
              <w:suppressAutoHyphens/>
              <w:ind w:right="113"/>
              <w:jc w:val="right"/>
              <w:rPr>
                <w:rFonts w:ascii="Piraeus Open Sans" w:hAnsi="Piraeus Open Sans"/>
                <w:color w:val="262626" w:themeColor="text1" w:themeTint="D9"/>
                <w:sz w:val="20"/>
                <w:szCs w:val="20"/>
                <w14:ligatures w14:val="none"/>
              </w:rPr>
            </w:pPr>
            <w:r w:rsidRPr="006B31BB">
              <w:rPr>
                <w:rFonts w:ascii="Piraeus Open Sans" w:hAnsi="Piraeus Open Sans"/>
                <w:sz w:val="20"/>
                <w:szCs w:val="20"/>
                <w:lang w:val="el-GR"/>
              </w:rPr>
              <w:t>81,6</w:t>
            </w:r>
            <w:r w:rsidR="00286BEC" w:rsidRPr="006B31BB">
              <w:rPr>
                <w:rFonts w:ascii="Piraeus Open Sans" w:hAnsi="Piraeus Open Sans"/>
                <w:sz w:val="20"/>
                <w:szCs w:val="20"/>
              </w:rPr>
              <w:t xml:space="preserve"> </w:t>
            </w:r>
          </w:p>
        </w:tc>
        <w:tc>
          <w:tcPr>
            <w:tcW w:w="1772" w:type="dxa"/>
            <w:tcBorders>
              <w:top w:val="single" w:sz="4" w:space="0" w:color="FFFFFF"/>
              <w:bottom w:val="single" w:sz="4" w:space="0" w:color="FFFFFF"/>
            </w:tcBorders>
            <w:shd w:val="clear" w:color="auto" w:fill="F2F0EB"/>
            <w:vAlign w:val="center"/>
          </w:tcPr>
          <w:p w14:paraId="54CAFC8C" w14:textId="149A5150" w:rsidR="00286BEC" w:rsidRPr="006B31BB" w:rsidRDefault="00286BEC" w:rsidP="00286BEC">
            <w:pPr>
              <w:pStyle w:val="BasicParagraph"/>
              <w:suppressAutoHyphens/>
              <w:ind w:right="113"/>
              <w:jc w:val="right"/>
              <w:rPr>
                <w:rFonts w:ascii="Piraeus Open Sans" w:hAnsi="Piraeus Open Sans"/>
                <w:color w:val="262626" w:themeColor="text1" w:themeTint="D9"/>
                <w:sz w:val="20"/>
                <w:szCs w:val="20"/>
                <w14:ligatures w14:val="none"/>
              </w:rPr>
            </w:pPr>
            <w:r w:rsidRPr="006B31BB">
              <w:rPr>
                <w:rFonts w:ascii="Piraeus Open Sans" w:hAnsi="Piraeus Open Sans"/>
                <w:sz w:val="20"/>
                <w:szCs w:val="20"/>
              </w:rPr>
              <w:t xml:space="preserve">52,5 </w:t>
            </w:r>
          </w:p>
        </w:tc>
      </w:tr>
      <w:tr w:rsidR="00286BEC" w:rsidRPr="00817D24" w14:paraId="7C35073A" w14:textId="77777777" w:rsidTr="003E32C5">
        <w:trPr>
          <w:trHeight w:val="20"/>
        </w:trPr>
        <w:tc>
          <w:tcPr>
            <w:tcW w:w="846" w:type="dxa"/>
            <w:tcBorders>
              <w:top w:val="single" w:sz="4" w:space="0" w:color="FFFFFF"/>
            </w:tcBorders>
            <w:shd w:val="clear" w:color="auto" w:fill="F2F0EB"/>
            <w:vAlign w:val="center"/>
          </w:tcPr>
          <w:p w14:paraId="6F050851" w14:textId="77777777" w:rsidR="00286BEC" w:rsidRPr="00817D24" w:rsidRDefault="00286BEC" w:rsidP="00286BEC">
            <w:pPr>
              <w:pStyle w:val="BasicParagraph"/>
              <w:suppressAutoHyphens/>
              <w:ind w:right="113"/>
              <w:rPr>
                <w:rFonts w:ascii="Piraeus Open Sans" w:hAnsi="Piraeus Open Sans"/>
                <w:color w:val="262626" w:themeColor="text1" w:themeTint="D9"/>
                <w:sz w:val="20"/>
                <w:szCs w:val="20"/>
                <w14:ligatures w14:val="none"/>
              </w:rPr>
            </w:pPr>
            <w:r w:rsidRPr="00817D24">
              <w:rPr>
                <w:rFonts w:ascii="Piraeus Open Sans" w:hAnsi="Piraeus Open San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2F1D0B7B" w14:textId="77777777" w:rsidR="00286BEC" w:rsidRPr="00817D24" w:rsidRDefault="00286BEC" w:rsidP="00286BEC">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817D24">
              <w:rPr>
                <w:rFonts w:ascii="Piraeus Open Sans" w:hAnsi="Piraeus Open Sans" w:hint="eastAsia"/>
                <w:color w:val="262626" w:themeColor="text1" w:themeTint="D9"/>
                <w:sz w:val="20"/>
                <w:szCs w:val="20"/>
                <w:lang w:val="el-GR"/>
                <w14:ligatures w14:val="none"/>
              </w:rPr>
              <w:t>Ενσώματα</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ίδια</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κεφάλαια</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μ</w:t>
            </w:r>
            <w:r w:rsidRPr="00817D24">
              <w:rPr>
                <w:rFonts w:ascii="Piraeus Open Sans" w:hAnsi="Piraeus Open Sans"/>
                <w:color w:val="262626" w:themeColor="text1" w:themeTint="D9"/>
                <w:sz w:val="20"/>
                <w:szCs w:val="20"/>
                <w:lang w:val="el-GR"/>
                <w14:ligatures w14:val="none"/>
              </w:rPr>
              <w:t>.</w:t>
            </w:r>
            <w:r w:rsidRPr="00817D24">
              <w:rPr>
                <w:rFonts w:ascii="Piraeus Open Sans" w:hAnsi="Piraeus Open Sans" w:hint="eastAsia"/>
                <w:color w:val="262626" w:themeColor="text1" w:themeTint="D9"/>
                <w:sz w:val="20"/>
                <w:szCs w:val="20"/>
                <w:lang w:val="el-GR"/>
                <w14:ligatures w14:val="none"/>
              </w:rPr>
              <w:t>ό</w:t>
            </w:r>
            <w:r w:rsidRPr="00817D24">
              <w:rPr>
                <w:rFonts w:ascii="Piraeus Open Sans" w:hAnsi="Piraeus Open Sans"/>
                <w:color w:val="262626" w:themeColor="text1" w:themeTint="D9"/>
                <w:sz w:val="20"/>
                <w:szCs w:val="20"/>
                <w:lang w:val="el-GR"/>
                <w14:ligatures w14:val="none"/>
              </w:rPr>
              <w:t xml:space="preserve">. 2 </w:t>
            </w:r>
            <w:r w:rsidRPr="00817D24">
              <w:rPr>
                <w:rFonts w:ascii="Piraeus Open Sans" w:hAnsi="Piraeus Open Sans" w:hint="eastAsia"/>
                <w:color w:val="262626" w:themeColor="text1" w:themeTint="D9"/>
                <w:sz w:val="20"/>
                <w:szCs w:val="20"/>
                <w:lang w:val="el-GR"/>
                <w14:ligatures w14:val="none"/>
              </w:rPr>
              <w:t>περιόδων</w:t>
            </w:r>
            <w:r w:rsidRPr="00817D24">
              <w:rPr>
                <w:rFonts w:ascii="Piraeus Open Sans" w:hAnsi="Piraeus Open Sans"/>
                <w:color w:val="262626" w:themeColor="text1" w:themeTint="D9"/>
                <w:sz w:val="20"/>
                <w:szCs w:val="20"/>
                <w:lang w:val="el-GR"/>
                <w14:ligatures w14:val="none"/>
              </w:rPr>
              <w:t xml:space="preserve"> (€ </w:t>
            </w:r>
            <w:r w:rsidRPr="00817D24">
              <w:rPr>
                <w:rFonts w:ascii="Piraeus Open Sans" w:hAnsi="Piraeus Open Sans" w:hint="eastAsia"/>
                <w:color w:val="262626" w:themeColor="text1" w:themeTint="D9"/>
                <w:sz w:val="20"/>
                <w:szCs w:val="20"/>
                <w:lang w:val="el-GR"/>
                <w14:ligatures w14:val="none"/>
              </w:rPr>
              <w:t>εκατ</w:t>
            </w:r>
            <w:r w:rsidRPr="00817D24">
              <w:rPr>
                <w:rFonts w:ascii="Piraeus Open Sans" w:hAnsi="Piraeus Open Sans"/>
                <w:color w:val="262626" w:themeColor="text1" w:themeTint="D9"/>
                <w:sz w:val="20"/>
                <w:szCs w:val="20"/>
                <w:lang w:val="el-GR"/>
                <w14:ligatures w14:val="none"/>
              </w:rPr>
              <w:t>.)</w:t>
            </w:r>
          </w:p>
        </w:tc>
        <w:tc>
          <w:tcPr>
            <w:tcW w:w="1771" w:type="dxa"/>
            <w:tcBorders>
              <w:top w:val="single" w:sz="4" w:space="0" w:color="FFFFFF"/>
            </w:tcBorders>
            <w:shd w:val="clear" w:color="auto" w:fill="FFF5BF"/>
            <w:vAlign w:val="center"/>
          </w:tcPr>
          <w:p w14:paraId="084E317F" w14:textId="65D43EB9" w:rsidR="00286BEC" w:rsidRPr="00C812C7" w:rsidRDefault="00286BEC" w:rsidP="00286BEC">
            <w:pPr>
              <w:pStyle w:val="BasicParagraph"/>
              <w:suppressAutoHyphens/>
              <w:ind w:right="113"/>
              <w:jc w:val="right"/>
              <w:rPr>
                <w:rFonts w:asciiTheme="minorHAnsi" w:hAnsiTheme="minorHAnsi"/>
                <w:color w:val="262626" w:themeColor="text1" w:themeTint="D9"/>
                <w:sz w:val="20"/>
                <w:szCs w:val="20"/>
                <w14:ligatures w14:val="none"/>
              </w:rPr>
            </w:pPr>
            <w:r w:rsidRPr="006B31BB">
              <w:rPr>
                <w:rFonts w:ascii="Piraeus Open Sans" w:hAnsi="Piraeus Open Sans"/>
                <w:sz w:val="20"/>
                <w:szCs w:val="20"/>
              </w:rPr>
              <w:t>7.</w:t>
            </w:r>
            <w:r w:rsidRPr="006B31BB">
              <w:rPr>
                <w:rFonts w:ascii="Piraeus Open Sans" w:hAnsi="Piraeus Open Sans"/>
                <w:sz w:val="20"/>
                <w:szCs w:val="20"/>
                <w:lang w:val="el-GR"/>
              </w:rPr>
              <w:t>4</w:t>
            </w:r>
            <w:r w:rsidR="00C812C7" w:rsidRPr="00C812C7">
              <w:rPr>
                <w:rFonts w:ascii="Piraeus Open Sans" w:hAnsi="Piraeus Open Sans"/>
                <w:sz w:val="20"/>
                <w:szCs w:val="20"/>
                <w:lang w:val="el-GR"/>
              </w:rPr>
              <w:t>39</w:t>
            </w:r>
          </w:p>
        </w:tc>
        <w:tc>
          <w:tcPr>
            <w:tcW w:w="1772" w:type="dxa"/>
            <w:tcBorders>
              <w:top w:val="single" w:sz="4" w:space="0" w:color="FFFFFF"/>
            </w:tcBorders>
            <w:shd w:val="clear" w:color="auto" w:fill="F2F0EB"/>
            <w:vAlign w:val="center"/>
          </w:tcPr>
          <w:p w14:paraId="3ACD9760" w14:textId="79372AE1" w:rsidR="00286BEC" w:rsidRPr="006B31BB" w:rsidRDefault="006B31BB" w:rsidP="00286BEC">
            <w:pPr>
              <w:pStyle w:val="BasicParagraph"/>
              <w:suppressAutoHyphens/>
              <w:ind w:right="113"/>
              <w:jc w:val="right"/>
              <w:rPr>
                <w:rFonts w:ascii="Piraeus Open Sans" w:hAnsi="Piraeus Open Sans"/>
                <w:color w:val="262626" w:themeColor="text1" w:themeTint="D9"/>
                <w:sz w:val="20"/>
                <w:szCs w:val="20"/>
                <w14:ligatures w14:val="none"/>
              </w:rPr>
            </w:pPr>
            <w:r w:rsidRPr="006B31BB">
              <w:rPr>
                <w:rFonts w:ascii="Piraeus Open Sans" w:hAnsi="Piraeus Open Sans"/>
                <w:sz w:val="20"/>
                <w:szCs w:val="20"/>
                <w:lang w:val="el-GR"/>
              </w:rPr>
              <w:t>7.146</w:t>
            </w:r>
          </w:p>
        </w:tc>
      </w:tr>
      <w:tr w:rsidR="00286BEC" w14:paraId="3C066E69" w14:textId="77777777" w:rsidTr="003E32C5">
        <w:trPr>
          <w:trHeight w:val="20"/>
        </w:trPr>
        <w:tc>
          <w:tcPr>
            <w:tcW w:w="846" w:type="dxa"/>
            <w:tcBorders>
              <w:top w:val="single" w:sz="4" w:space="0" w:color="FFFFFF"/>
            </w:tcBorders>
            <w:shd w:val="clear" w:color="auto" w:fill="F2F0EB"/>
            <w:vAlign w:val="center"/>
          </w:tcPr>
          <w:p w14:paraId="1963359B" w14:textId="77777777" w:rsidR="00286BEC" w:rsidRPr="00817D24" w:rsidRDefault="00286BEC" w:rsidP="00286BEC">
            <w:pPr>
              <w:pStyle w:val="BasicParagraph"/>
              <w:suppressAutoHyphens/>
              <w:ind w:right="113"/>
              <w:rPr>
                <w:rFonts w:ascii="Piraeus Open Sans" w:hAnsi="Piraeus Open Sans"/>
                <w:b/>
                <w:bCs/>
                <w:color w:val="262626" w:themeColor="text1" w:themeTint="D9"/>
                <w:sz w:val="20"/>
                <w:szCs w:val="20"/>
                <w14:ligatures w14:val="none"/>
              </w:rPr>
            </w:pPr>
            <w:r w:rsidRPr="00817D24">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0E0C46C4" w14:textId="77F4E600" w:rsidR="00286BEC" w:rsidRPr="00617618" w:rsidRDefault="00286BEC" w:rsidP="00286BEC">
            <w:pPr>
              <w:pStyle w:val="BasicParagraph"/>
              <w:suppressAutoHyphens/>
              <w:spacing w:line="240" w:lineRule="auto"/>
              <w:ind w:right="113"/>
              <w:rPr>
                <w:rFonts w:ascii="Piraeus Open Sans" w:hAnsi="Piraeus Open Sans"/>
                <w:b/>
                <w:bCs/>
                <w:color w:val="262626" w:themeColor="text1" w:themeTint="D9"/>
                <w:sz w:val="20"/>
                <w:szCs w:val="20"/>
                <w:lang w:val="el-GR"/>
                <w14:ligatures w14:val="none"/>
              </w:rPr>
            </w:pPr>
            <w:r w:rsidRPr="00817D24">
              <w:rPr>
                <w:rFonts w:ascii="Piraeus Open Sans" w:hAnsi="Piraeus Open Sans"/>
                <w:b/>
                <w:bCs/>
                <w:color w:val="262626" w:themeColor="text1" w:themeTint="D9"/>
                <w:sz w:val="20"/>
                <w:szCs w:val="20"/>
                <w14:ligatures w14:val="none"/>
              </w:rPr>
              <w:t>RoaTBV</w:t>
            </w:r>
            <w:r w:rsidRPr="00617618">
              <w:rPr>
                <w:rFonts w:ascii="Piraeus Open Sans" w:hAnsi="Piraeus Open Sans"/>
                <w:b/>
                <w:bCs/>
                <w:color w:val="262626" w:themeColor="text1" w:themeTint="D9"/>
                <w:sz w:val="20"/>
                <w:szCs w:val="20"/>
                <w:lang w:val="el-GR"/>
                <w14:ligatures w14:val="none"/>
              </w:rPr>
              <w:t>, σε εξομαλυμένη βάση</w:t>
            </w:r>
          </w:p>
        </w:tc>
        <w:tc>
          <w:tcPr>
            <w:tcW w:w="1771" w:type="dxa"/>
            <w:tcBorders>
              <w:top w:val="single" w:sz="4" w:space="0" w:color="FFFFFF"/>
            </w:tcBorders>
            <w:shd w:val="clear" w:color="auto" w:fill="FFF5BF"/>
            <w:vAlign w:val="center"/>
          </w:tcPr>
          <w:p w14:paraId="08037D50" w14:textId="773050D2" w:rsidR="00286BEC" w:rsidRPr="006B31BB" w:rsidRDefault="00286BEC" w:rsidP="00286BEC">
            <w:pPr>
              <w:pStyle w:val="BasicParagraph"/>
              <w:suppressLineNumbers/>
              <w:suppressAutoHyphens/>
              <w:ind w:right="113"/>
              <w:jc w:val="right"/>
              <w:rPr>
                <w:rFonts w:ascii="Piraeus Open Serif" w:hAnsi="Piraeus Open Serif"/>
                <w:b/>
                <w:bCs/>
                <w:sz w:val="20"/>
                <w:szCs w:val="20"/>
              </w:rPr>
            </w:pPr>
            <w:r w:rsidRPr="006B31BB">
              <w:rPr>
                <w:rFonts w:ascii="Piraeus Open Serif" w:hAnsi="Piraeus Open Serif"/>
                <w:b/>
                <w:bCs/>
                <w:sz w:val="20"/>
                <w:szCs w:val="20"/>
              </w:rPr>
              <w:t>1</w:t>
            </w:r>
            <w:r w:rsidR="006B31BB" w:rsidRPr="006B31BB">
              <w:rPr>
                <w:rFonts w:ascii="Piraeus Open Serif" w:hAnsi="Piraeus Open Serif"/>
                <w:b/>
                <w:bCs/>
                <w:sz w:val="20"/>
                <w:szCs w:val="20"/>
                <w:lang w:val="el-GR"/>
              </w:rPr>
              <w:t>6</w:t>
            </w:r>
            <w:r w:rsidRPr="006B31BB">
              <w:rPr>
                <w:rFonts w:ascii="Piraeus Open Serif" w:hAnsi="Piraeus Open Serif"/>
                <w:b/>
                <w:bCs/>
                <w:sz w:val="20"/>
                <w:szCs w:val="20"/>
              </w:rPr>
              <w:t xml:space="preserve">,8% </w:t>
            </w:r>
          </w:p>
        </w:tc>
        <w:tc>
          <w:tcPr>
            <w:tcW w:w="1772" w:type="dxa"/>
            <w:tcBorders>
              <w:top w:val="single" w:sz="4" w:space="0" w:color="FFFFFF"/>
            </w:tcBorders>
            <w:shd w:val="clear" w:color="auto" w:fill="F2F0EB"/>
            <w:vAlign w:val="center"/>
          </w:tcPr>
          <w:p w14:paraId="08EB0AB5" w14:textId="3E9D9EC6" w:rsidR="00286BEC" w:rsidRPr="006B31BB" w:rsidRDefault="00286BEC" w:rsidP="00286BEC">
            <w:pPr>
              <w:pStyle w:val="BasicParagraph"/>
              <w:suppressLineNumbers/>
              <w:suppressAutoHyphens/>
              <w:ind w:right="113"/>
              <w:jc w:val="right"/>
              <w:rPr>
                <w:rFonts w:ascii="Piraeus Open Serif" w:hAnsi="Piraeus Open Serif"/>
                <w:b/>
                <w:bCs/>
                <w:sz w:val="20"/>
                <w:szCs w:val="20"/>
              </w:rPr>
            </w:pPr>
            <w:r w:rsidRPr="006B31BB">
              <w:rPr>
                <w:rFonts w:ascii="Piraeus Open Serif" w:hAnsi="Piraeus Open Serif"/>
                <w:b/>
                <w:bCs/>
                <w:sz w:val="20"/>
                <w:szCs w:val="20"/>
              </w:rPr>
              <w:t>1</w:t>
            </w:r>
            <w:r w:rsidR="006B31BB" w:rsidRPr="006B31BB">
              <w:rPr>
                <w:rFonts w:ascii="Piraeus Open Serif" w:hAnsi="Piraeus Open Serif"/>
                <w:b/>
                <w:bCs/>
                <w:sz w:val="20"/>
                <w:szCs w:val="20"/>
                <w:lang w:val="el-GR"/>
              </w:rPr>
              <w:t>8,1</w:t>
            </w:r>
            <w:r w:rsidRPr="006B31BB">
              <w:rPr>
                <w:rFonts w:ascii="Piraeus Open Serif" w:hAnsi="Piraeus Open Serif"/>
                <w:b/>
                <w:bCs/>
                <w:sz w:val="20"/>
                <w:szCs w:val="20"/>
              </w:rPr>
              <w:t xml:space="preserve">% </w:t>
            </w:r>
          </w:p>
        </w:tc>
      </w:tr>
    </w:tbl>
    <w:p w14:paraId="5DC695DF" w14:textId="77777777" w:rsidR="00A67019" w:rsidRPr="00B37B37" w:rsidRDefault="00A67019" w:rsidP="00A67019">
      <w:pPr>
        <w:rPr>
          <w:szCs w:val="24"/>
          <w:lang w:val="el-GR"/>
        </w:rPr>
      </w:pPr>
    </w:p>
    <w:p w14:paraId="4A14ADF5" w14:textId="77777777" w:rsidR="006B31BB" w:rsidRDefault="006B31BB" w:rsidP="006B31BB">
      <w:pPr>
        <w:rPr>
          <w:lang w:val="el-GR"/>
        </w:rPr>
      </w:pPr>
    </w:p>
    <w:p w14:paraId="591BAE49" w14:textId="77777777" w:rsidR="006B31BB" w:rsidRDefault="006B31BB" w:rsidP="006B31BB">
      <w:pPr>
        <w:rPr>
          <w:lang w:val="el-GR"/>
        </w:rPr>
      </w:pPr>
    </w:p>
    <w:p w14:paraId="349EA791" w14:textId="77777777" w:rsidR="006B31BB" w:rsidRDefault="006B31BB" w:rsidP="006B31BB">
      <w:pPr>
        <w:rPr>
          <w:lang w:val="el-GR"/>
        </w:rPr>
      </w:pPr>
    </w:p>
    <w:p w14:paraId="222E6C04" w14:textId="77777777" w:rsidR="006B31BB" w:rsidRDefault="006B31BB" w:rsidP="006B31BB">
      <w:pPr>
        <w:rPr>
          <w:lang w:val="el-GR"/>
        </w:rPr>
      </w:pPr>
    </w:p>
    <w:p w14:paraId="0F8C20CF" w14:textId="77777777" w:rsidR="006B31BB" w:rsidRDefault="006B31BB" w:rsidP="006B31BB">
      <w:pPr>
        <w:rPr>
          <w:lang w:val="el-GR"/>
        </w:rPr>
      </w:pPr>
    </w:p>
    <w:p w14:paraId="0DD35202" w14:textId="77777777" w:rsidR="006B31BB" w:rsidRPr="006809EB" w:rsidRDefault="006B31BB" w:rsidP="006B31BB">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1CEB510D" w14:textId="77777777" w:rsidR="006B31BB" w:rsidRDefault="006B31BB" w:rsidP="006B31BB">
      <w:pPr>
        <w:rPr>
          <w:lang w:val="el-GR"/>
        </w:rPr>
      </w:pPr>
    </w:p>
    <w:p w14:paraId="26E240CB" w14:textId="69F2A686" w:rsidR="0040404C" w:rsidRPr="009E439C" w:rsidRDefault="002048D8" w:rsidP="009E50F4">
      <w:pPr>
        <w:pStyle w:val="02PFHTitle2"/>
        <w:rPr>
          <w:rStyle w:val="Strong"/>
          <w:rFonts w:asciiTheme="minorHAnsi" w:hAnsiTheme="minorHAnsi"/>
          <w:b w:val="0"/>
          <w:bCs w:val="0"/>
          <w:lang w:val="el-GR"/>
        </w:rPr>
      </w:pPr>
      <w:r w:rsidRPr="006E6CB7">
        <w:rPr>
          <w:lang w:val="el-GR"/>
        </w:rPr>
        <w:t xml:space="preserve">Απόδοση ενσώματων ιδίων κεφαλαίων, προσαρμοσμένη για την πληρωμή κουπονιού </w:t>
      </w:r>
      <w:r w:rsidRPr="00527781">
        <w:t>AT</w:t>
      </w:r>
      <w:r w:rsidRPr="006E6CB7">
        <w:rPr>
          <w:lang w:val="el-GR"/>
        </w:rPr>
        <w:t>1 (</w:t>
      </w:r>
      <w:r w:rsidRPr="00527781">
        <w:t>RoaTBV</w:t>
      </w:r>
      <w:r w:rsidR="00BC1AD2">
        <w:rPr>
          <w:lang w:val="el-GR"/>
        </w:rPr>
        <w:t>)</w:t>
      </w:r>
      <w:r w:rsidR="009E50F4" w:rsidRPr="002048D8">
        <w:rPr>
          <w:lang w:val="el-GR"/>
        </w:rPr>
        <w:t xml:space="preserve"> </w:t>
      </w:r>
      <w:r w:rsidR="009E50F4" w:rsidRPr="002048D8">
        <w:rPr>
          <w:rFonts w:ascii="Piraeus Open Sans" w:hAnsi="Piraeus Open Sans"/>
          <w:sz w:val="24"/>
          <w:szCs w:val="24"/>
          <w:lang w:val="el-GR"/>
        </w:rPr>
        <w:t>(</w:t>
      </w:r>
      <w:r w:rsidR="00BC1AD2">
        <w:rPr>
          <w:rFonts w:ascii="Piraeus Open Sans" w:hAnsi="Piraeus Open Sans"/>
          <w:sz w:val="24"/>
          <w:szCs w:val="24"/>
          <w:lang w:val="el-GR"/>
        </w:rPr>
        <w:t>ποσοστό</w:t>
      </w:r>
      <w:r w:rsidR="009E50F4" w:rsidRPr="002048D8">
        <w:rPr>
          <w:rFonts w:ascii="Piraeus Open Sans" w:hAnsi="Piraeus Open Sans"/>
          <w:sz w:val="24"/>
          <w:szCs w:val="24"/>
          <w:lang w:val="el-GR"/>
        </w:rPr>
        <w:t>, %)</w:t>
      </w:r>
    </w:p>
    <w:p w14:paraId="58DD5C9E" w14:textId="77777777" w:rsidR="009E50F4" w:rsidRPr="00C812C7" w:rsidRDefault="009E50F4" w:rsidP="006311A4">
      <w:pPr>
        <w:rPr>
          <w:rStyle w:val="SubtleEmphasis"/>
          <w:szCs w:val="19"/>
          <w:lang w:val="el-GR"/>
        </w:rPr>
      </w:pPr>
    </w:p>
    <w:p w14:paraId="143E8725" w14:textId="282FA44F" w:rsidR="00785470" w:rsidRPr="00C812C7" w:rsidRDefault="00BC1AD2" w:rsidP="00C812C7">
      <w:pPr>
        <w:suppressLineNumbers/>
        <w:suppressAutoHyphens/>
        <w:autoSpaceDE w:val="0"/>
        <w:autoSpaceDN w:val="0"/>
        <w:adjustRightInd w:val="0"/>
        <w:jc w:val="both"/>
        <w:rPr>
          <w:sz w:val="20"/>
          <w:szCs w:val="20"/>
          <w:lang w:val="el-GR"/>
        </w:rPr>
      </w:pPr>
      <w:r w:rsidRPr="00C812C7">
        <w:rPr>
          <w:sz w:val="20"/>
          <w:szCs w:val="20"/>
          <w:lang w:val="el-GR"/>
        </w:rPr>
        <w:t>Η απόδοση ενσώματων ιδίων κεφαλαίων, προσαρμοσμένη για την πληρωμή κουπονιού ΑΤ1 (RoaTBV) ορίζεται ως ο λόγος τ</w:t>
      </w:r>
      <w:r w:rsidR="00E810FD" w:rsidRPr="00C812C7">
        <w:rPr>
          <w:sz w:val="20"/>
          <w:szCs w:val="20"/>
          <w:lang w:val="el-GR"/>
        </w:rPr>
        <w:t>ων</w:t>
      </w:r>
      <w:r w:rsidRPr="00C812C7">
        <w:rPr>
          <w:sz w:val="20"/>
          <w:szCs w:val="20"/>
          <w:lang w:val="el-GR"/>
        </w:rPr>
        <w:t xml:space="preserve"> καθαρ</w:t>
      </w:r>
      <w:r w:rsidR="00E810FD" w:rsidRPr="00C812C7">
        <w:rPr>
          <w:sz w:val="20"/>
          <w:szCs w:val="20"/>
          <w:lang w:val="el-GR"/>
        </w:rPr>
        <w:t>ών</w:t>
      </w:r>
      <w:r w:rsidRPr="00C812C7">
        <w:rPr>
          <w:sz w:val="20"/>
          <w:szCs w:val="20"/>
          <w:lang w:val="el-GR"/>
        </w:rPr>
        <w:t xml:space="preserve"> </w:t>
      </w:r>
      <w:r w:rsidR="00E810FD" w:rsidRPr="00C812C7">
        <w:rPr>
          <w:sz w:val="20"/>
          <w:szCs w:val="20"/>
          <w:lang w:val="el-GR"/>
        </w:rPr>
        <w:t>κερδών αναλογούντων στους μετόχους της μ</w:t>
      </w:r>
      <w:r w:rsidR="00C812C7" w:rsidRPr="00C812C7">
        <w:rPr>
          <w:sz w:val="20"/>
          <w:szCs w:val="20"/>
          <w:lang w:val="el-GR"/>
        </w:rPr>
        <w:t>η</w:t>
      </w:r>
      <w:r w:rsidR="00E810FD" w:rsidRPr="00C812C7">
        <w:rPr>
          <w:sz w:val="20"/>
          <w:szCs w:val="20"/>
          <w:lang w:val="el-GR"/>
        </w:rPr>
        <w:t xml:space="preserve">τρικής, </w:t>
      </w:r>
      <w:r w:rsidRPr="00C812C7">
        <w:rPr>
          <w:sz w:val="20"/>
          <w:szCs w:val="20"/>
          <w:lang w:val="el-GR"/>
        </w:rPr>
        <w:t xml:space="preserve">σε </w:t>
      </w:r>
      <w:proofErr w:type="spellStart"/>
      <w:r w:rsidRPr="00C812C7">
        <w:rPr>
          <w:sz w:val="20"/>
          <w:szCs w:val="20"/>
          <w:lang w:val="el-GR"/>
        </w:rPr>
        <w:t>ετησιοποιημένη</w:t>
      </w:r>
      <w:proofErr w:type="spellEnd"/>
      <w:r w:rsidRPr="00C812C7">
        <w:rPr>
          <w:sz w:val="20"/>
          <w:szCs w:val="20"/>
          <w:lang w:val="el-GR"/>
        </w:rPr>
        <w:t xml:space="preserve"> βάση, εξαιρούμενης </w:t>
      </w:r>
      <w:r w:rsidR="00785470" w:rsidRPr="00C812C7">
        <w:rPr>
          <w:sz w:val="20"/>
          <w:szCs w:val="20"/>
          <w:lang w:val="el-GR"/>
        </w:rPr>
        <w:t xml:space="preserve">(-) </w:t>
      </w:r>
      <w:r w:rsidRPr="00C812C7">
        <w:rPr>
          <w:sz w:val="20"/>
          <w:szCs w:val="20"/>
          <w:lang w:val="el-GR"/>
        </w:rPr>
        <w:t xml:space="preserve">της πληρωμής κουπονιού ΑΤ1 σε </w:t>
      </w:r>
      <w:proofErr w:type="spellStart"/>
      <w:r w:rsidRPr="00C812C7">
        <w:rPr>
          <w:sz w:val="20"/>
          <w:szCs w:val="20"/>
          <w:lang w:val="el-GR"/>
        </w:rPr>
        <w:t>ετησιοποιημένη</w:t>
      </w:r>
      <w:proofErr w:type="spellEnd"/>
      <w:r w:rsidRPr="00C812C7">
        <w:rPr>
          <w:sz w:val="20"/>
          <w:szCs w:val="20"/>
          <w:lang w:val="el-GR"/>
        </w:rPr>
        <w:t xml:space="preserve"> βάση, προς </w:t>
      </w:r>
      <w:r w:rsidR="00785470" w:rsidRPr="00C812C7">
        <w:rPr>
          <w:sz w:val="20"/>
          <w:szCs w:val="20"/>
          <w:lang w:val="el-GR"/>
        </w:rPr>
        <w:t xml:space="preserve">(/) </w:t>
      </w:r>
      <w:r w:rsidRPr="00C812C7">
        <w:rPr>
          <w:sz w:val="20"/>
          <w:szCs w:val="20"/>
          <w:lang w:val="el-GR"/>
        </w:rPr>
        <w:t>τα ενσώματα ίδια κεφάλαια</w:t>
      </w:r>
      <w:r w:rsidR="00785470" w:rsidRPr="00C812C7">
        <w:rPr>
          <w:sz w:val="20"/>
          <w:szCs w:val="20"/>
          <w:lang w:val="el-GR"/>
        </w:rPr>
        <w:t xml:space="preserve"> (όπως ορίζονται κάτωθι), </w:t>
      </w:r>
      <w:r w:rsidRPr="00C812C7">
        <w:rPr>
          <w:sz w:val="20"/>
          <w:szCs w:val="20"/>
          <w:lang w:val="el-GR"/>
        </w:rPr>
        <w:t xml:space="preserve">ως ο μέσος όρος των 2 περιόδων </w:t>
      </w:r>
      <w:r w:rsidR="00785470" w:rsidRPr="00C812C7">
        <w:rPr>
          <w:sz w:val="20"/>
          <w:szCs w:val="20"/>
          <w:lang w:val="el-GR"/>
        </w:rPr>
        <w:t>(</w:t>
      </w:r>
      <w:r w:rsidR="00286BEC" w:rsidRPr="00C812C7">
        <w:rPr>
          <w:sz w:val="20"/>
          <w:szCs w:val="20"/>
          <w:lang w:val="el-GR"/>
        </w:rPr>
        <w:t xml:space="preserve">μέσος όρος του </w:t>
      </w:r>
      <w:r w:rsidR="00C812C7" w:rsidRPr="00C812C7">
        <w:rPr>
          <w:sz w:val="20"/>
          <w:szCs w:val="20"/>
          <w:lang w:val="el-GR"/>
        </w:rPr>
        <w:t>4</w:t>
      </w:r>
      <w:r w:rsidR="00286BEC" w:rsidRPr="00C812C7">
        <w:rPr>
          <w:sz w:val="20"/>
          <w:szCs w:val="20"/>
          <w:lang w:val="el-GR"/>
        </w:rPr>
        <w:t xml:space="preserve">ου τριμήνου 2025 και του </w:t>
      </w:r>
      <w:r w:rsidR="00C812C7" w:rsidRPr="00C812C7">
        <w:rPr>
          <w:sz w:val="20"/>
          <w:szCs w:val="20"/>
          <w:lang w:val="el-GR"/>
        </w:rPr>
        <w:t>3</w:t>
      </w:r>
      <w:r w:rsidR="00286BEC" w:rsidRPr="00C812C7">
        <w:rPr>
          <w:sz w:val="20"/>
          <w:szCs w:val="20"/>
          <w:lang w:val="el-GR"/>
        </w:rPr>
        <w:t xml:space="preserve">ου τριμήνου 2025 για το </w:t>
      </w:r>
      <w:r w:rsidR="00C812C7" w:rsidRPr="00C812C7">
        <w:rPr>
          <w:sz w:val="20"/>
          <w:szCs w:val="20"/>
          <w:lang w:val="el-GR"/>
        </w:rPr>
        <w:t>4</w:t>
      </w:r>
      <w:r w:rsidR="00286BEC" w:rsidRPr="00C812C7">
        <w:rPr>
          <w:sz w:val="20"/>
          <w:szCs w:val="20"/>
          <w:lang w:val="el-GR"/>
        </w:rPr>
        <w:t xml:space="preserve">ο τρίμηνο 2025 και ο μέσος όρος του </w:t>
      </w:r>
      <w:r w:rsidR="00C812C7" w:rsidRPr="00C812C7">
        <w:rPr>
          <w:sz w:val="20"/>
          <w:szCs w:val="20"/>
          <w:lang w:val="el-GR"/>
        </w:rPr>
        <w:t>4</w:t>
      </w:r>
      <w:r w:rsidR="00286BEC" w:rsidRPr="00C812C7">
        <w:rPr>
          <w:sz w:val="20"/>
          <w:szCs w:val="20"/>
          <w:lang w:val="el-GR"/>
        </w:rPr>
        <w:t xml:space="preserve">ου τριμήνου 2024 και του </w:t>
      </w:r>
      <w:r w:rsidR="00C812C7" w:rsidRPr="00C812C7">
        <w:rPr>
          <w:sz w:val="20"/>
          <w:szCs w:val="20"/>
          <w:lang w:val="el-GR"/>
        </w:rPr>
        <w:t>3</w:t>
      </w:r>
      <w:r w:rsidR="00286BEC" w:rsidRPr="00C812C7">
        <w:rPr>
          <w:sz w:val="20"/>
          <w:szCs w:val="20"/>
          <w:lang w:val="el-GR"/>
        </w:rPr>
        <w:t xml:space="preserve">ου τριμήνου 2024 για το </w:t>
      </w:r>
      <w:r w:rsidR="00C812C7" w:rsidRPr="00C812C7">
        <w:rPr>
          <w:sz w:val="20"/>
          <w:szCs w:val="20"/>
          <w:lang w:val="el-GR"/>
        </w:rPr>
        <w:t>4</w:t>
      </w:r>
      <w:r w:rsidR="00286BEC" w:rsidRPr="00C812C7">
        <w:rPr>
          <w:sz w:val="20"/>
          <w:szCs w:val="20"/>
          <w:lang w:val="el-GR"/>
        </w:rPr>
        <w:t>ο τρίμηνο 2024</w:t>
      </w:r>
      <w:r w:rsidR="00785470" w:rsidRPr="00C812C7">
        <w:rPr>
          <w:sz w:val="20"/>
          <w:szCs w:val="20"/>
          <w:lang w:val="el-GR"/>
        </w:rPr>
        <w:t>).</w:t>
      </w:r>
      <w:r w:rsidR="000A517C" w:rsidRPr="00C812C7">
        <w:rPr>
          <w:sz w:val="20"/>
          <w:szCs w:val="20"/>
          <w:lang w:val="el-GR"/>
        </w:rPr>
        <w:t xml:space="preserve"> </w:t>
      </w:r>
    </w:p>
    <w:p w14:paraId="3AFE72BF" w14:textId="25046C9A" w:rsidR="009E50F4" w:rsidRPr="000F3E57" w:rsidRDefault="00BC1AD2" w:rsidP="00BC1AD2">
      <w:pPr>
        <w:rPr>
          <w:rStyle w:val="SubtleEmphasis"/>
          <w:sz w:val="20"/>
          <w:szCs w:val="20"/>
          <w:lang w:val="el-GR"/>
        </w:rPr>
      </w:pPr>
      <w:r w:rsidRPr="000F3E57">
        <w:rPr>
          <w:rStyle w:val="SubtleEmphasis"/>
          <w:sz w:val="20"/>
          <w:szCs w:val="20"/>
          <w:lang w:val="el-GR"/>
        </w:rPr>
        <w:t xml:space="preserve">Σημασία χρήσης: Δείκτης απόδοσης </w:t>
      </w:r>
    </w:p>
    <w:p w14:paraId="0C6DA0A9" w14:textId="77777777" w:rsidR="00785470" w:rsidRDefault="00785470" w:rsidP="00BC1AD2">
      <w:pPr>
        <w:rPr>
          <w:rStyle w:val="SubtleEmphasis"/>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A629CB" w14:paraId="4E026777" w14:textId="77777777" w:rsidTr="00BC1AD2">
        <w:trPr>
          <w:trHeight w:val="518"/>
        </w:trPr>
        <w:tc>
          <w:tcPr>
            <w:tcW w:w="846" w:type="dxa"/>
            <w:tcBorders>
              <w:bottom w:val="single" w:sz="12" w:space="0" w:color="244060"/>
            </w:tcBorders>
            <w:shd w:val="clear" w:color="auto" w:fill="F2F0EB"/>
            <w:vAlign w:val="bottom"/>
          </w:tcPr>
          <w:p w14:paraId="4B5F6680" w14:textId="77777777" w:rsidR="00A629CB" w:rsidRPr="004C02E1" w:rsidRDefault="00A629CB" w:rsidP="00A629CB">
            <w:pPr>
              <w:suppressAutoHyphens/>
              <w:spacing w:after="200"/>
              <w:rPr>
                <w:color w:val="262626" w:themeColor="text1" w:themeTint="D9"/>
                <w:sz w:val="20"/>
                <w:szCs w:val="20"/>
                <w:lang w:val="el-GR"/>
              </w:rPr>
            </w:pPr>
            <w:r w:rsidRPr="00BC1AD2">
              <w:rPr>
                <w:color w:val="262626" w:themeColor="text1" w:themeTint="D9"/>
                <w:sz w:val="20"/>
                <w:szCs w:val="20"/>
              </w:rPr>
              <w:t>      </w:t>
            </w:r>
          </w:p>
        </w:tc>
        <w:tc>
          <w:tcPr>
            <w:tcW w:w="4111" w:type="dxa"/>
            <w:tcBorders>
              <w:bottom w:val="single" w:sz="12" w:space="0" w:color="244060"/>
            </w:tcBorders>
            <w:shd w:val="clear" w:color="auto" w:fill="F2F0EB"/>
            <w:vAlign w:val="bottom"/>
          </w:tcPr>
          <w:p w14:paraId="25EC23AE" w14:textId="77777777" w:rsidR="00A629CB" w:rsidRPr="004C02E1" w:rsidRDefault="00A629CB" w:rsidP="00A629CB">
            <w:pPr>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6F218241" w14:textId="494DBDCD" w:rsidR="00A629CB" w:rsidRPr="00617618" w:rsidRDefault="00A629CB" w:rsidP="00A629CB">
            <w:pPr>
              <w:pStyle w:val="BasicParagraph"/>
              <w:suppressAutoHyphens/>
              <w:ind w:right="113"/>
              <w:jc w:val="right"/>
              <w:rPr>
                <w:rFonts w:ascii="Piraeus Open Sans" w:hAnsi="Piraeus Open Sans"/>
                <w:b/>
                <w:bCs/>
                <w:color w:val="262626" w:themeColor="text1" w:themeTint="D9"/>
                <w:sz w:val="20"/>
                <w:szCs w:val="20"/>
              </w:rPr>
            </w:pPr>
            <w:r>
              <w:rPr>
                <w:rFonts w:ascii="Piraeus Open Sans" w:hAnsi="Piraeus Open Sans"/>
                <w:b/>
                <w:bCs/>
                <w:sz w:val="20"/>
                <w:szCs w:val="20"/>
              </w:rPr>
              <w:t>3</w:t>
            </w:r>
            <w:r w:rsidRPr="00617618">
              <w:rPr>
                <w:rFonts w:ascii="Piraeus Open Sans" w:hAnsi="Piraeus Open Sans" w:hint="eastAsia"/>
                <w:b/>
                <w:bCs/>
                <w:sz w:val="20"/>
                <w:szCs w:val="20"/>
                <w:lang w:val="el-GR"/>
              </w:rPr>
              <w:t>ο</w:t>
            </w:r>
            <w:r w:rsidRPr="00617618">
              <w:rPr>
                <w:rFonts w:ascii="Piraeus Open Sans" w:hAnsi="Piraeus Open Sans"/>
                <w:b/>
                <w:bCs/>
                <w:sz w:val="20"/>
                <w:szCs w:val="20"/>
                <w:lang w:val="el-GR"/>
              </w:rPr>
              <w:t xml:space="preserve"> 3</w:t>
            </w:r>
            <w:r w:rsidRPr="00617618">
              <w:rPr>
                <w:rFonts w:ascii="Piraeus Open Sans" w:hAnsi="Piraeus Open Sans" w:hint="eastAsia"/>
                <w:b/>
                <w:bCs/>
                <w:sz w:val="20"/>
                <w:szCs w:val="20"/>
                <w:lang w:val="el-GR"/>
              </w:rPr>
              <w:t>μ</w:t>
            </w:r>
            <w:r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738EF2B8" w14:textId="671CDE61" w:rsidR="00A629CB" w:rsidRPr="00BC1AD2" w:rsidRDefault="00A629CB" w:rsidP="00A629CB">
            <w:pPr>
              <w:pStyle w:val="BasicParagraph"/>
              <w:suppressAutoHyphens/>
              <w:ind w:right="113"/>
              <w:jc w:val="right"/>
              <w:rPr>
                <w:rFonts w:ascii="Piraeus Open Sans" w:hAnsi="Piraeus Open Sans"/>
                <w:color w:val="262626" w:themeColor="text1" w:themeTint="D9"/>
                <w:sz w:val="20"/>
                <w:szCs w:val="20"/>
              </w:rPr>
            </w:pPr>
            <w:r>
              <w:rPr>
                <w:rFonts w:ascii="Piraeus Open Sans" w:hAnsi="Piraeus Open Sans"/>
                <w:sz w:val="20"/>
                <w:szCs w:val="20"/>
              </w:rPr>
              <w:t>3</w:t>
            </w:r>
            <w:r w:rsidRPr="000C31B9">
              <w:rPr>
                <w:rFonts w:ascii="Piraeus Open Sans" w:hAnsi="Piraeus Open Sans"/>
                <w:sz w:val="20"/>
                <w:szCs w:val="20"/>
                <w:lang w:val="el-GR"/>
              </w:rPr>
              <w:t>ο 3μ 2024</w:t>
            </w:r>
          </w:p>
        </w:tc>
      </w:tr>
      <w:tr w:rsidR="00286BEC" w14:paraId="27F514D8" w14:textId="77777777" w:rsidTr="00BC1AD2">
        <w:trPr>
          <w:trHeight w:val="466"/>
        </w:trPr>
        <w:tc>
          <w:tcPr>
            <w:tcW w:w="846" w:type="dxa"/>
            <w:tcBorders>
              <w:top w:val="single" w:sz="12" w:space="0" w:color="244060"/>
              <w:bottom w:val="single" w:sz="4" w:space="0" w:color="FFFFFF"/>
            </w:tcBorders>
            <w:shd w:val="clear" w:color="auto" w:fill="F2F0EB"/>
            <w:vAlign w:val="center"/>
          </w:tcPr>
          <w:p w14:paraId="4D482C5A" w14:textId="77777777" w:rsidR="00286BEC" w:rsidRPr="00BC1AD2" w:rsidRDefault="00286BEC" w:rsidP="00286BEC">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64DA56A7" w14:textId="56E86969" w:rsidR="00286BEC" w:rsidRPr="00155552" w:rsidRDefault="00286BEC" w:rsidP="00286BEC">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155552">
              <w:rPr>
                <w:rFonts w:ascii="Piraeus Open Sans" w:hAnsi="Piraeus Open Sans"/>
                <w:color w:val="262626" w:themeColor="text1" w:themeTint="D9"/>
                <w:sz w:val="20"/>
                <w:szCs w:val="20"/>
                <w:lang w:val="el-GR"/>
                <w14:ligatures w14:val="none"/>
              </w:rPr>
              <w:t>Καθαρά κέρδη,</w:t>
            </w:r>
          </w:p>
          <w:p w14:paraId="273B3C55" w14:textId="77777777" w:rsidR="00286BEC" w:rsidRPr="00155552" w:rsidRDefault="00286BEC" w:rsidP="00286BEC">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155552">
              <w:rPr>
                <w:rFonts w:ascii="Piraeus Open Sans" w:hAnsi="Piraeus Open Sans"/>
                <w:color w:val="262626" w:themeColor="text1" w:themeTint="D9"/>
                <w:sz w:val="20"/>
                <w:szCs w:val="20"/>
                <w:lang w:val="el-GR"/>
                <w14:ligatures w14:val="none"/>
              </w:rPr>
              <w:t xml:space="preserve">σε </w:t>
            </w:r>
            <w:proofErr w:type="spellStart"/>
            <w:r w:rsidRPr="00155552">
              <w:rPr>
                <w:rFonts w:ascii="Piraeus Open Sans" w:hAnsi="Piraeus Open Sans"/>
                <w:color w:val="262626" w:themeColor="text1" w:themeTint="D9"/>
                <w:sz w:val="20"/>
                <w:szCs w:val="20"/>
                <w:lang w:val="el-GR"/>
                <w14:ligatures w14:val="none"/>
              </w:rPr>
              <w:t>ετησιοποιημένη</w:t>
            </w:r>
            <w:proofErr w:type="spellEnd"/>
            <w:r w:rsidRPr="00155552">
              <w:rPr>
                <w:rFonts w:ascii="Piraeus Open Sans" w:hAnsi="Piraeus Open Sans"/>
                <w:color w:val="262626" w:themeColor="text1" w:themeTint="D9"/>
                <w:sz w:val="20"/>
                <w:szCs w:val="20"/>
                <w:lang w:val="el-GR"/>
                <w14:ligatures w14:val="none"/>
              </w:rPr>
              <w:t xml:space="preserve"> βάση (€ εκατ.)</w:t>
            </w:r>
          </w:p>
        </w:tc>
        <w:tc>
          <w:tcPr>
            <w:tcW w:w="1771" w:type="dxa"/>
            <w:tcBorders>
              <w:top w:val="single" w:sz="12" w:space="0" w:color="244060"/>
              <w:bottom w:val="single" w:sz="4" w:space="0" w:color="FFFFFF"/>
            </w:tcBorders>
            <w:shd w:val="clear" w:color="auto" w:fill="FFF5BF"/>
            <w:vAlign w:val="center"/>
          </w:tcPr>
          <w:p w14:paraId="26863F6E" w14:textId="653B28FC" w:rsidR="00286BEC" w:rsidRPr="00C812C7" w:rsidRDefault="00286BEC" w:rsidP="00286BEC">
            <w:pPr>
              <w:pStyle w:val="BasicParagraph"/>
              <w:suppressAutoHyphens/>
              <w:ind w:right="113"/>
              <w:jc w:val="right"/>
              <w:rPr>
                <w:rFonts w:ascii="Piraeus Open Sans" w:hAnsi="Piraeus Open Sans"/>
                <w:color w:val="262626" w:themeColor="text1" w:themeTint="D9"/>
                <w:sz w:val="20"/>
                <w:szCs w:val="20"/>
                <w14:ligatures w14:val="none"/>
              </w:rPr>
            </w:pPr>
            <w:r w:rsidRPr="00C812C7">
              <w:rPr>
                <w:rFonts w:ascii="Piraeus Open Sans" w:hAnsi="Piraeus Open Sans"/>
                <w:sz w:val="20"/>
                <w:szCs w:val="20"/>
              </w:rPr>
              <w:t>2</w:t>
            </w:r>
            <w:r w:rsidR="00C812C7" w:rsidRPr="00C812C7">
              <w:rPr>
                <w:rFonts w:ascii="Piraeus Open Sans" w:hAnsi="Piraeus Open Sans"/>
                <w:sz w:val="20"/>
                <w:szCs w:val="20"/>
                <w:lang w:val="el-GR"/>
              </w:rPr>
              <w:t>50</w:t>
            </w:r>
            <w:r w:rsidRPr="00C812C7">
              <w:rPr>
                <w:rFonts w:ascii="Piraeus Open Sans" w:hAnsi="Piraeus Open Sans"/>
                <w:sz w:val="20"/>
                <w:szCs w:val="20"/>
              </w:rPr>
              <w:t>*4 = 1</w:t>
            </w:r>
            <w:r w:rsidRPr="00C812C7">
              <w:rPr>
                <w:rFonts w:ascii="Piraeus Open Sans" w:hAnsi="Piraeus Open Sans"/>
                <w:sz w:val="20"/>
                <w:szCs w:val="20"/>
                <w:lang w:val="el-GR"/>
              </w:rPr>
              <w:t>.</w:t>
            </w:r>
            <w:r w:rsidRPr="00C812C7">
              <w:rPr>
                <w:rFonts w:ascii="Piraeus Open Sans" w:hAnsi="Piraeus Open Sans"/>
                <w:sz w:val="20"/>
                <w:szCs w:val="20"/>
              </w:rPr>
              <w:t>0</w:t>
            </w:r>
            <w:r w:rsidR="00C812C7" w:rsidRPr="00C812C7">
              <w:rPr>
                <w:rFonts w:ascii="Piraeus Open Sans" w:hAnsi="Piraeus Open Sans"/>
                <w:sz w:val="20"/>
                <w:szCs w:val="20"/>
                <w:lang w:val="el-GR"/>
              </w:rPr>
              <w:t>01</w:t>
            </w:r>
            <w:r w:rsidRPr="00C812C7">
              <w:rPr>
                <w:rFonts w:ascii="Piraeus Open Sans" w:hAnsi="Piraeus Open Sans"/>
                <w:sz w:val="20"/>
                <w:szCs w:val="20"/>
              </w:rPr>
              <w:t xml:space="preserve"> </w:t>
            </w:r>
          </w:p>
        </w:tc>
        <w:tc>
          <w:tcPr>
            <w:tcW w:w="1772" w:type="dxa"/>
            <w:tcBorders>
              <w:top w:val="single" w:sz="12" w:space="0" w:color="244060"/>
              <w:bottom w:val="single" w:sz="4" w:space="0" w:color="FFFFFF"/>
            </w:tcBorders>
            <w:shd w:val="clear" w:color="auto" w:fill="F2F0EB"/>
            <w:vAlign w:val="center"/>
          </w:tcPr>
          <w:p w14:paraId="073C1B6F" w14:textId="1EE85218" w:rsidR="00286BEC" w:rsidRPr="00C812C7" w:rsidRDefault="00286BEC" w:rsidP="00286BEC">
            <w:pPr>
              <w:pStyle w:val="BasicParagraph"/>
              <w:suppressAutoHyphens/>
              <w:ind w:right="113"/>
              <w:jc w:val="right"/>
              <w:rPr>
                <w:rFonts w:ascii="Piraeus Open Sans" w:hAnsi="Piraeus Open Sans"/>
                <w:color w:val="262626" w:themeColor="text1" w:themeTint="D9"/>
                <w:sz w:val="20"/>
                <w:szCs w:val="20"/>
                <w14:ligatures w14:val="none"/>
              </w:rPr>
            </w:pPr>
            <w:r w:rsidRPr="00C812C7">
              <w:rPr>
                <w:rFonts w:ascii="Piraeus Open Sans" w:hAnsi="Piraeus Open Sans"/>
                <w:sz w:val="20"/>
                <w:szCs w:val="20"/>
              </w:rPr>
              <w:t>318*4 = 1</w:t>
            </w:r>
            <w:r w:rsidRPr="00C812C7">
              <w:rPr>
                <w:rFonts w:ascii="Piraeus Open Sans" w:hAnsi="Piraeus Open Sans"/>
                <w:sz w:val="20"/>
                <w:szCs w:val="20"/>
                <w:lang w:val="el-GR"/>
              </w:rPr>
              <w:t>.</w:t>
            </w:r>
            <w:r w:rsidRPr="00C812C7">
              <w:rPr>
                <w:rFonts w:ascii="Piraeus Open Sans" w:hAnsi="Piraeus Open Sans"/>
                <w:sz w:val="20"/>
                <w:szCs w:val="20"/>
              </w:rPr>
              <w:t xml:space="preserve">274 </w:t>
            </w:r>
          </w:p>
        </w:tc>
      </w:tr>
      <w:tr w:rsidR="00C812C7" w14:paraId="07B6BA60" w14:textId="77777777" w:rsidTr="00BC1AD2">
        <w:trPr>
          <w:trHeight w:val="397"/>
        </w:trPr>
        <w:tc>
          <w:tcPr>
            <w:tcW w:w="846" w:type="dxa"/>
            <w:tcBorders>
              <w:top w:val="single" w:sz="4" w:space="0" w:color="FFFFFF"/>
              <w:bottom w:val="single" w:sz="4" w:space="0" w:color="FFFFFF"/>
            </w:tcBorders>
            <w:shd w:val="clear" w:color="auto" w:fill="F2F0EB"/>
            <w:vAlign w:val="center"/>
          </w:tcPr>
          <w:p w14:paraId="002D59B2" w14:textId="77777777" w:rsidR="00C812C7" w:rsidRPr="00BC1AD2" w:rsidRDefault="00C812C7" w:rsidP="00C812C7">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66D6B01E" w14:textId="77777777" w:rsidR="00C812C7" w:rsidRPr="00BC1AD2" w:rsidRDefault="00C812C7" w:rsidP="00C812C7">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 xml:space="preserve">Πληρωμή κουπονιού </w:t>
            </w:r>
            <w:r w:rsidRPr="00BC1AD2">
              <w:rPr>
                <w:rFonts w:ascii="Piraeus Open Sans" w:hAnsi="Piraeus Open Sans"/>
                <w:color w:val="262626" w:themeColor="text1" w:themeTint="D9"/>
                <w:sz w:val="20"/>
                <w:szCs w:val="20"/>
                <w14:ligatures w14:val="none"/>
              </w:rPr>
              <w:t>AT</w:t>
            </w:r>
            <w:r w:rsidRPr="00BC1AD2">
              <w:rPr>
                <w:rFonts w:ascii="Piraeus Open Sans" w:hAnsi="Piraeus Open Sans"/>
                <w:color w:val="262626" w:themeColor="text1" w:themeTint="D9"/>
                <w:sz w:val="20"/>
                <w:szCs w:val="20"/>
                <w:lang w:val="el-GR"/>
                <w14:ligatures w14:val="none"/>
              </w:rPr>
              <w:t>1,</w:t>
            </w:r>
          </w:p>
          <w:p w14:paraId="552F606A" w14:textId="49AEB4FA" w:rsidR="00C812C7" w:rsidRPr="00BC1AD2" w:rsidRDefault="00C812C7" w:rsidP="00C812C7">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286BEC">
              <w:rPr>
                <w:rFonts w:ascii="Piraeus Open Sans" w:hAnsi="Piraeus Open Sans"/>
                <w:color w:val="262626" w:themeColor="text1" w:themeTint="D9"/>
                <w:sz w:val="20"/>
                <w:szCs w:val="20"/>
                <w:lang w:val="el-GR"/>
                <w14:ligatures w14:val="none"/>
              </w:rPr>
              <w:t xml:space="preserve">ετήσιο κόστος </w:t>
            </w:r>
            <w:r w:rsidRPr="00BC1AD2">
              <w:rPr>
                <w:rFonts w:ascii="Piraeus Open Sans" w:hAnsi="Piraeus Open Sans"/>
                <w:color w:val="262626" w:themeColor="text1" w:themeTint="D9"/>
                <w:sz w:val="20"/>
                <w:szCs w:val="20"/>
                <w:lang w:val="el-GR"/>
                <w14:ligatures w14:val="none"/>
              </w:rPr>
              <w:t>(€ εκατ.)</w:t>
            </w:r>
          </w:p>
        </w:tc>
        <w:tc>
          <w:tcPr>
            <w:tcW w:w="1771" w:type="dxa"/>
            <w:tcBorders>
              <w:top w:val="single" w:sz="4" w:space="0" w:color="FFFFFF"/>
              <w:bottom w:val="single" w:sz="4" w:space="0" w:color="FFFFFF"/>
            </w:tcBorders>
            <w:shd w:val="clear" w:color="auto" w:fill="FFF5BF"/>
            <w:vAlign w:val="center"/>
          </w:tcPr>
          <w:p w14:paraId="1592B1DB" w14:textId="16B9ACF4" w:rsidR="00C812C7" w:rsidRPr="00C812C7" w:rsidRDefault="00C812C7" w:rsidP="00C812C7">
            <w:pPr>
              <w:pStyle w:val="BasicParagraph"/>
              <w:suppressAutoHyphens/>
              <w:ind w:right="113"/>
              <w:jc w:val="right"/>
              <w:rPr>
                <w:rFonts w:ascii="Piraeus Open Sans" w:hAnsi="Piraeus Open Sans"/>
                <w:color w:val="262626" w:themeColor="text1" w:themeTint="D9"/>
                <w:sz w:val="20"/>
                <w:szCs w:val="20"/>
                <w14:ligatures w14:val="none"/>
              </w:rPr>
            </w:pPr>
            <w:r w:rsidRPr="00C812C7">
              <w:rPr>
                <w:rFonts w:ascii="Piraeus Open Sans" w:hAnsi="Piraeus Open Sans"/>
                <w:sz w:val="20"/>
                <w:szCs w:val="20"/>
                <w:lang w:val="el-GR"/>
              </w:rPr>
              <w:t>81,6</w:t>
            </w:r>
            <w:r w:rsidRPr="00C812C7">
              <w:rPr>
                <w:rFonts w:ascii="Piraeus Open Sans" w:hAnsi="Piraeus Open Sans"/>
                <w:sz w:val="20"/>
                <w:szCs w:val="20"/>
              </w:rPr>
              <w:t xml:space="preserve"> </w:t>
            </w:r>
          </w:p>
        </w:tc>
        <w:tc>
          <w:tcPr>
            <w:tcW w:w="1772" w:type="dxa"/>
            <w:tcBorders>
              <w:top w:val="single" w:sz="4" w:space="0" w:color="FFFFFF"/>
              <w:bottom w:val="single" w:sz="4" w:space="0" w:color="FFFFFF"/>
            </w:tcBorders>
            <w:shd w:val="clear" w:color="auto" w:fill="F2F0EB"/>
            <w:vAlign w:val="center"/>
          </w:tcPr>
          <w:p w14:paraId="37BDCEE3" w14:textId="0CB0669E" w:rsidR="00C812C7" w:rsidRPr="00C812C7" w:rsidRDefault="00C812C7" w:rsidP="00C812C7">
            <w:pPr>
              <w:pStyle w:val="BasicParagraph"/>
              <w:suppressAutoHyphens/>
              <w:ind w:right="113"/>
              <w:jc w:val="right"/>
              <w:rPr>
                <w:rFonts w:ascii="Piraeus Open Sans" w:hAnsi="Piraeus Open Sans"/>
                <w:color w:val="262626" w:themeColor="text1" w:themeTint="D9"/>
                <w:sz w:val="20"/>
                <w:szCs w:val="20"/>
                <w14:ligatures w14:val="none"/>
              </w:rPr>
            </w:pPr>
            <w:r w:rsidRPr="00C812C7">
              <w:rPr>
                <w:rFonts w:ascii="Piraeus Open Sans" w:hAnsi="Piraeus Open Sans"/>
                <w:sz w:val="20"/>
                <w:szCs w:val="20"/>
              </w:rPr>
              <w:t xml:space="preserve">52,5 </w:t>
            </w:r>
          </w:p>
        </w:tc>
      </w:tr>
      <w:tr w:rsidR="00C812C7" w14:paraId="714954A2" w14:textId="77777777" w:rsidTr="00BC1AD2">
        <w:trPr>
          <w:trHeight w:val="20"/>
        </w:trPr>
        <w:tc>
          <w:tcPr>
            <w:tcW w:w="846" w:type="dxa"/>
            <w:tcBorders>
              <w:top w:val="single" w:sz="4" w:space="0" w:color="FFFFFF"/>
            </w:tcBorders>
            <w:shd w:val="clear" w:color="auto" w:fill="F2F0EB"/>
            <w:vAlign w:val="center"/>
          </w:tcPr>
          <w:p w14:paraId="0818BB89" w14:textId="77777777" w:rsidR="00C812C7" w:rsidRPr="00BC1AD2" w:rsidRDefault="00C812C7" w:rsidP="00C812C7">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37DF3543" w14:textId="4F6286B7" w:rsidR="00C812C7" w:rsidRPr="000F3E57" w:rsidRDefault="00C812C7" w:rsidP="00C812C7">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0F3E57">
              <w:rPr>
                <w:rFonts w:ascii="Piraeus Open Sans" w:hAnsi="Piraeus Open Sans"/>
                <w:color w:val="262626" w:themeColor="text1" w:themeTint="D9"/>
                <w:sz w:val="20"/>
                <w:szCs w:val="20"/>
                <w:lang w:val="el-GR"/>
                <w14:ligatures w14:val="none"/>
              </w:rPr>
              <w:t>Ενσώματα ίδια κεφάλαια, μ.ό. 2 περιόδων (€ εκατ.)</w:t>
            </w:r>
          </w:p>
        </w:tc>
        <w:tc>
          <w:tcPr>
            <w:tcW w:w="1771" w:type="dxa"/>
            <w:tcBorders>
              <w:top w:val="single" w:sz="4" w:space="0" w:color="FFFFFF"/>
            </w:tcBorders>
            <w:shd w:val="clear" w:color="auto" w:fill="FFF5BF"/>
            <w:vAlign w:val="center"/>
          </w:tcPr>
          <w:p w14:paraId="090B118D" w14:textId="7AF00666" w:rsidR="00C812C7" w:rsidRPr="00C812C7" w:rsidRDefault="00C812C7" w:rsidP="00C812C7">
            <w:pPr>
              <w:pStyle w:val="BasicParagraph"/>
              <w:suppressAutoHyphens/>
              <w:ind w:right="113"/>
              <w:jc w:val="right"/>
              <w:rPr>
                <w:rFonts w:ascii="Piraeus Open Sans" w:hAnsi="Piraeus Open Sans"/>
                <w:color w:val="262626" w:themeColor="text1" w:themeTint="D9"/>
                <w:sz w:val="20"/>
                <w:szCs w:val="20"/>
                <w14:ligatures w14:val="none"/>
              </w:rPr>
            </w:pPr>
            <w:r w:rsidRPr="00C812C7">
              <w:rPr>
                <w:rFonts w:ascii="Piraeus Open Sans" w:hAnsi="Piraeus Open Sans"/>
                <w:sz w:val="20"/>
                <w:szCs w:val="20"/>
              </w:rPr>
              <w:t>7.</w:t>
            </w:r>
            <w:r w:rsidRPr="00C812C7">
              <w:rPr>
                <w:rFonts w:ascii="Piraeus Open Sans" w:hAnsi="Piraeus Open Sans"/>
                <w:sz w:val="20"/>
                <w:szCs w:val="20"/>
                <w:lang w:val="el-GR"/>
              </w:rPr>
              <w:t>439</w:t>
            </w:r>
          </w:p>
        </w:tc>
        <w:tc>
          <w:tcPr>
            <w:tcW w:w="1772" w:type="dxa"/>
            <w:tcBorders>
              <w:top w:val="single" w:sz="4" w:space="0" w:color="FFFFFF"/>
            </w:tcBorders>
            <w:shd w:val="clear" w:color="auto" w:fill="F2F0EB"/>
            <w:vAlign w:val="center"/>
          </w:tcPr>
          <w:p w14:paraId="08AD0945" w14:textId="5CE4E769" w:rsidR="00C812C7" w:rsidRPr="00C812C7" w:rsidRDefault="00C812C7" w:rsidP="00C812C7">
            <w:pPr>
              <w:pStyle w:val="BasicParagraph"/>
              <w:suppressAutoHyphens/>
              <w:ind w:right="113"/>
              <w:jc w:val="right"/>
              <w:rPr>
                <w:rFonts w:ascii="Piraeus Open Sans" w:hAnsi="Piraeus Open Sans"/>
                <w:color w:val="262626" w:themeColor="text1" w:themeTint="D9"/>
                <w:sz w:val="20"/>
                <w:szCs w:val="20"/>
                <w14:ligatures w14:val="none"/>
              </w:rPr>
            </w:pPr>
            <w:r w:rsidRPr="00C812C7">
              <w:rPr>
                <w:rFonts w:ascii="Piraeus Open Sans" w:hAnsi="Piraeus Open Sans"/>
                <w:sz w:val="20"/>
                <w:szCs w:val="20"/>
                <w:lang w:val="el-GR"/>
              </w:rPr>
              <w:t>7.146</w:t>
            </w:r>
          </w:p>
        </w:tc>
      </w:tr>
      <w:tr w:rsidR="00C812C7" w14:paraId="2B487254" w14:textId="77777777" w:rsidTr="00BC1AD2">
        <w:trPr>
          <w:trHeight w:val="20"/>
        </w:trPr>
        <w:tc>
          <w:tcPr>
            <w:tcW w:w="846" w:type="dxa"/>
            <w:tcBorders>
              <w:top w:val="single" w:sz="4" w:space="0" w:color="FFFFFF"/>
            </w:tcBorders>
            <w:shd w:val="clear" w:color="auto" w:fill="F2F0EB"/>
            <w:vAlign w:val="center"/>
          </w:tcPr>
          <w:p w14:paraId="2540D060" w14:textId="77777777" w:rsidR="00C812C7" w:rsidRPr="00BC1AD2" w:rsidRDefault="00C812C7" w:rsidP="00C812C7">
            <w:pPr>
              <w:pStyle w:val="BasicParagraph"/>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4286C093" w14:textId="77777777" w:rsidR="00C812C7" w:rsidRPr="00BC1AD2" w:rsidRDefault="00C812C7" w:rsidP="00C812C7">
            <w:pPr>
              <w:pStyle w:val="BasicParagraph"/>
              <w:suppressAutoHyphens/>
              <w:spacing w:line="240" w:lineRule="auto"/>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RoaTBV</w:t>
            </w:r>
          </w:p>
        </w:tc>
        <w:tc>
          <w:tcPr>
            <w:tcW w:w="1771" w:type="dxa"/>
            <w:tcBorders>
              <w:top w:val="single" w:sz="4" w:space="0" w:color="FFFFFF"/>
            </w:tcBorders>
            <w:shd w:val="clear" w:color="auto" w:fill="FFF5BF"/>
            <w:vAlign w:val="center"/>
          </w:tcPr>
          <w:p w14:paraId="4696AF1A" w14:textId="7C781860" w:rsidR="00C812C7" w:rsidRPr="00C812C7" w:rsidRDefault="00C812C7" w:rsidP="00C812C7">
            <w:pPr>
              <w:pStyle w:val="BasicParagraph"/>
              <w:suppressLineNumbers/>
              <w:suppressAutoHyphens/>
              <w:ind w:right="113"/>
              <w:jc w:val="right"/>
              <w:rPr>
                <w:rFonts w:ascii="Piraeus Open Serif" w:hAnsi="Piraeus Open Serif"/>
                <w:b/>
                <w:bCs/>
                <w:sz w:val="20"/>
                <w:szCs w:val="20"/>
              </w:rPr>
            </w:pPr>
            <w:r w:rsidRPr="00C812C7">
              <w:rPr>
                <w:rFonts w:ascii="Piraeus Open Serif" w:hAnsi="Piraeus Open Serif"/>
                <w:b/>
                <w:bCs/>
                <w:sz w:val="20"/>
                <w:szCs w:val="20"/>
              </w:rPr>
              <w:t>12,</w:t>
            </w:r>
            <w:r w:rsidRPr="00C812C7">
              <w:rPr>
                <w:rFonts w:ascii="Piraeus Open Serif" w:hAnsi="Piraeus Open Serif"/>
                <w:b/>
                <w:bCs/>
                <w:sz w:val="20"/>
                <w:szCs w:val="20"/>
                <w:lang w:val="el-GR"/>
              </w:rPr>
              <w:t>4</w:t>
            </w:r>
            <w:r w:rsidRPr="00C812C7">
              <w:rPr>
                <w:rFonts w:ascii="Piraeus Open Serif" w:hAnsi="Piraeus Open Serif"/>
                <w:b/>
                <w:bCs/>
                <w:sz w:val="20"/>
                <w:szCs w:val="20"/>
              </w:rPr>
              <w:t xml:space="preserve">% </w:t>
            </w:r>
          </w:p>
        </w:tc>
        <w:tc>
          <w:tcPr>
            <w:tcW w:w="1772" w:type="dxa"/>
            <w:tcBorders>
              <w:top w:val="single" w:sz="4" w:space="0" w:color="FFFFFF"/>
            </w:tcBorders>
            <w:shd w:val="clear" w:color="auto" w:fill="F2F0EB"/>
            <w:vAlign w:val="center"/>
          </w:tcPr>
          <w:p w14:paraId="1DC86146" w14:textId="41906A7E" w:rsidR="00C812C7" w:rsidRPr="00C812C7" w:rsidRDefault="00C812C7" w:rsidP="00C812C7">
            <w:pPr>
              <w:pStyle w:val="BasicParagraph"/>
              <w:suppressLineNumbers/>
              <w:suppressAutoHyphens/>
              <w:ind w:right="113"/>
              <w:jc w:val="right"/>
              <w:rPr>
                <w:rFonts w:ascii="Piraeus Open Serif" w:hAnsi="Piraeus Open Serif"/>
                <w:b/>
                <w:bCs/>
                <w:sz w:val="20"/>
                <w:szCs w:val="20"/>
              </w:rPr>
            </w:pPr>
            <w:r w:rsidRPr="00C812C7">
              <w:rPr>
                <w:rFonts w:ascii="Piraeus Open Serif" w:hAnsi="Piraeus Open Serif"/>
                <w:b/>
                <w:bCs/>
                <w:sz w:val="20"/>
                <w:szCs w:val="20"/>
                <w:lang w:val="el-GR"/>
              </w:rPr>
              <w:t>9</w:t>
            </w:r>
            <w:r w:rsidRPr="00C812C7">
              <w:rPr>
                <w:rFonts w:ascii="Piraeus Open Serif" w:hAnsi="Piraeus Open Serif"/>
                <w:b/>
                <w:bCs/>
                <w:sz w:val="20"/>
                <w:szCs w:val="20"/>
              </w:rPr>
              <w:t xml:space="preserve">,6% </w:t>
            </w:r>
          </w:p>
        </w:tc>
      </w:tr>
    </w:tbl>
    <w:p w14:paraId="40C8A469" w14:textId="77777777" w:rsidR="009E50F4" w:rsidRPr="00B37B37" w:rsidRDefault="009E50F4" w:rsidP="006311A4">
      <w:pPr>
        <w:rPr>
          <w:szCs w:val="24"/>
          <w:lang w:val="el-GR"/>
        </w:rPr>
      </w:pPr>
    </w:p>
    <w:p w14:paraId="32A0F027" w14:textId="77777777" w:rsidR="00F14123" w:rsidRPr="009A1150" w:rsidRDefault="00F14123" w:rsidP="00F14123">
      <w:pPr>
        <w:pStyle w:val="02PFHTitle2"/>
        <w:rPr>
          <w:lang w:val="el-GR"/>
        </w:rPr>
      </w:pPr>
      <w:r w:rsidRPr="009A1150">
        <w:rPr>
          <w:lang w:val="el-GR"/>
        </w:rPr>
        <w:t xml:space="preserve">Ενσώματα ίδια κεφάλαια </w:t>
      </w:r>
      <w:r w:rsidRPr="009A1150">
        <w:rPr>
          <w:rFonts w:ascii="Piraeus Open Sans" w:hAnsi="Piraeus Open Sans"/>
          <w:sz w:val="24"/>
          <w:szCs w:val="24"/>
          <w:lang w:val="el-GR"/>
        </w:rPr>
        <w:t>(</w:t>
      </w:r>
      <w:r>
        <w:rPr>
          <w:rFonts w:ascii="Piraeus Open Sans" w:hAnsi="Piraeus Open Sans"/>
          <w:sz w:val="24"/>
          <w:szCs w:val="24"/>
          <w:lang w:val="el-GR"/>
        </w:rPr>
        <w:t>εκατ.</w:t>
      </w:r>
      <w:r w:rsidRPr="009A1150">
        <w:rPr>
          <w:rFonts w:ascii="Piraeus Open Sans" w:hAnsi="Piraeus Open Sans"/>
          <w:sz w:val="24"/>
          <w:szCs w:val="24"/>
          <w:lang w:val="el-GR"/>
        </w:rPr>
        <w:t xml:space="preserve"> </w:t>
      </w:r>
      <w:r>
        <w:rPr>
          <w:rFonts w:ascii="Piraeus Open Sans" w:hAnsi="Piraeus Open Sans"/>
          <w:sz w:val="24"/>
          <w:szCs w:val="24"/>
          <w:lang w:val="el-GR"/>
        </w:rPr>
        <w:t>€</w:t>
      </w:r>
      <w:r w:rsidRPr="009A1150">
        <w:rPr>
          <w:rFonts w:ascii="Piraeus Open Sans" w:hAnsi="Piraeus Open Sans"/>
          <w:sz w:val="24"/>
          <w:szCs w:val="24"/>
          <w:lang w:val="el-GR"/>
        </w:rPr>
        <w:t>)</w:t>
      </w:r>
      <w:r w:rsidRPr="009A1150">
        <w:rPr>
          <w:lang w:val="el-GR"/>
        </w:rPr>
        <w:t xml:space="preserve">  </w:t>
      </w:r>
    </w:p>
    <w:p w14:paraId="6329E59A" w14:textId="77777777" w:rsidR="00F14123" w:rsidRDefault="00F14123" w:rsidP="00F14123">
      <w:pPr>
        <w:suppressLineNumbers/>
        <w:suppressAutoHyphens/>
        <w:autoSpaceDE w:val="0"/>
        <w:autoSpaceDN w:val="0"/>
        <w:adjustRightInd w:val="0"/>
        <w:jc w:val="both"/>
        <w:rPr>
          <w:rStyle w:val="SubtleEmphasis"/>
          <w:lang w:val="el-GR"/>
        </w:rPr>
      </w:pPr>
    </w:p>
    <w:p w14:paraId="595A3231" w14:textId="77777777" w:rsidR="00F14123" w:rsidRPr="001C1BEF" w:rsidRDefault="00F14123" w:rsidP="00F14123">
      <w:pPr>
        <w:suppressLineNumbers/>
        <w:suppressAutoHyphens/>
        <w:autoSpaceDE w:val="0"/>
        <w:autoSpaceDN w:val="0"/>
        <w:adjustRightInd w:val="0"/>
        <w:jc w:val="both"/>
        <w:rPr>
          <w:sz w:val="20"/>
          <w:szCs w:val="20"/>
          <w:lang w:val="el-GR"/>
        </w:rPr>
      </w:pPr>
      <w:r w:rsidRPr="007D0930">
        <w:rPr>
          <w:sz w:val="20"/>
          <w:szCs w:val="20"/>
          <w:lang w:val="el-GR"/>
        </w:rPr>
        <w:t xml:space="preserve">Ενσώματα ίδια κεφάλαια: Ίδια κεφάλαια αναλογούντα στους </w:t>
      </w:r>
      <w:r w:rsidRPr="003A631D">
        <w:rPr>
          <w:sz w:val="20"/>
          <w:szCs w:val="20"/>
          <w:lang w:val="el-GR"/>
        </w:rPr>
        <w:t>μετόχους της μητρικής,</w:t>
      </w:r>
      <w:r w:rsidRPr="007D0930">
        <w:rPr>
          <w:sz w:val="20"/>
          <w:szCs w:val="20"/>
          <w:lang w:val="el-GR"/>
        </w:rPr>
        <w:t xml:space="preserve"> εξαιρουμένων (-) άλλων μέσων ιδίου κεφαλαίου</w:t>
      </w:r>
      <w:r w:rsidRPr="003A631D">
        <w:rPr>
          <w:sz w:val="20"/>
          <w:szCs w:val="20"/>
          <w:lang w:val="el-GR"/>
        </w:rPr>
        <w:t>,</w:t>
      </w:r>
      <w:r w:rsidRPr="007D0930">
        <w:rPr>
          <w:sz w:val="20"/>
          <w:szCs w:val="20"/>
          <w:lang w:val="el-GR"/>
        </w:rPr>
        <w:t xml:space="preserve"> ήτοι </w:t>
      </w:r>
      <w:r w:rsidRPr="007D0930">
        <w:rPr>
          <w:sz w:val="20"/>
          <w:szCs w:val="20"/>
        </w:rPr>
        <w:t>Additional</w:t>
      </w:r>
      <w:r w:rsidRPr="007D0930">
        <w:rPr>
          <w:sz w:val="20"/>
          <w:szCs w:val="20"/>
          <w:lang w:val="el-GR"/>
        </w:rPr>
        <w:t xml:space="preserve"> </w:t>
      </w:r>
      <w:r w:rsidRPr="007D0930">
        <w:rPr>
          <w:sz w:val="20"/>
          <w:szCs w:val="20"/>
        </w:rPr>
        <w:t>Tier</w:t>
      </w:r>
      <w:r w:rsidRPr="007D0930">
        <w:rPr>
          <w:sz w:val="20"/>
          <w:szCs w:val="20"/>
          <w:lang w:val="el-GR"/>
        </w:rPr>
        <w:t xml:space="preserve"> 1 (</w:t>
      </w:r>
      <w:r w:rsidRPr="007D0930">
        <w:rPr>
          <w:sz w:val="20"/>
          <w:szCs w:val="20"/>
        </w:rPr>
        <w:t>AT</w:t>
      </w:r>
      <w:r w:rsidRPr="007D0930">
        <w:rPr>
          <w:sz w:val="20"/>
          <w:szCs w:val="20"/>
          <w:lang w:val="el-GR"/>
        </w:rPr>
        <w:t xml:space="preserve">1, Πρόσθετο κεφάλαιο Κατηγορίας 1) και (-) άυλων περιουσιακών στοιχείων. </w:t>
      </w:r>
    </w:p>
    <w:p w14:paraId="74445531" w14:textId="77777777" w:rsidR="00F14123" w:rsidRPr="003A631D" w:rsidRDefault="00F14123" w:rsidP="00F14123">
      <w:pPr>
        <w:suppressLineNumbers/>
        <w:suppressAutoHyphens/>
        <w:autoSpaceDE w:val="0"/>
        <w:autoSpaceDN w:val="0"/>
        <w:adjustRightInd w:val="0"/>
        <w:jc w:val="both"/>
        <w:rPr>
          <w:rFonts w:asciiTheme="minorHAnsi" w:hAnsiTheme="minorHAnsi"/>
          <w:sz w:val="20"/>
          <w:szCs w:val="20"/>
          <w:lang w:val="el-GR"/>
        </w:rPr>
      </w:pPr>
      <w:r w:rsidRPr="007D0930">
        <w:rPr>
          <w:sz w:val="20"/>
          <w:szCs w:val="20"/>
          <w:lang w:val="el-GR"/>
        </w:rPr>
        <w:t>Σημασία χρήσης: Δείκτης απόδοσης</w:t>
      </w:r>
    </w:p>
    <w:p w14:paraId="7C853F5E" w14:textId="77777777" w:rsidR="00F14123" w:rsidRPr="009A1150" w:rsidRDefault="00F14123" w:rsidP="00F14123">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A629CB" w14:paraId="077CFE42" w14:textId="77777777" w:rsidTr="00A3001E">
        <w:trPr>
          <w:trHeight w:val="567"/>
        </w:trPr>
        <w:tc>
          <w:tcPr>
            <w:tcW w:w="846" w:type="dxa"/>
            <w:tcBorders>
              <w:bottom w:val="single" w:sz="12" w:space="0" w:color="244060"/>
            </w:tcBorders>
            <w:shd w:val="clear" w:color="auto" w:fill="F2F0EB"/>
            <w:vAlign w:val="bottom"/>
          </w:tcPr>
          <w:p w14:paraId="1EDD020B" w14:textId="77777777" w:rsidR="00A629CB" w:rsidRPr="007D0930" w:rsidRDefault="00A629CB" w:rsidP="00A629CB">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1FA43471" w14:textId="77777777" w:rsidR="00A629CB" w:rsidRPr="007D0930" w:rsidRDefault="00A629CB" w:rsidP="00A629CB">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797CA1B9" w14:textId="4D3EF142" w:rsidR="00A629CB" w:rsidRPr="00C812C7" w:rsidRDefault="00C812C7" w:rsidP="00A629CB">
            <w:pPr>
              <w:pStyle w:val="BasicParagraph"/>
              <w:suppressLineNumbers/>
              <w:suppressAutoHyphens/>
              <w:ind w:right="113"/>
              <w:jc w:val="right"/>
              <w:rPr>
                <w:rFonts w:ascii="Piraeus Open Sans" w:hAnsi="Piraeus Open Sans"/>
                <w:b/>
                <w:bCs/>
                <w:color w:val="262626" w:themeColor="text1" w:themeTint="D9"/>
                <w:sz w:val="20"/>
                <w:szCs w:val="20"/>
              </w:rPr>
            </w:pPr>
            <w:r w:rsidRPr="00C812C7">
              <w:rPr>
                <w:rFonts w:ascii="Piraeus Open Sans" w:hAnsi="Piraeus Open Sans"/>
                <w:b/>
                <w:bCs/>
                <w:sz w:val="20"/>
                <w:szCs w:val="20"/>
                <w:lang w:val="el-GR"/>
              </w:rPr>
              <w:t xml:space="preserve">Δεκέμβριος </w:t>
            </w:r>
            <w:r w:rsidR="00A629CB" w:rsidRPr="00C812C7">
              <w:rPr>
                <w:rFonts w:ascii="Piraeus Open Sans" w:hAnsi="Piraeus Open Sans"/>
                <w:b/>
                <w:bCs/>
                <w:sz w:val="20"/>
                <w:szCs w:val="20"/>
                <w:lang w:val="el-GR"/>
              </w:rPr>
              <w:t>2025</w:t>
            </w:r>
          </w:p>
        </w:tc>
        <w:tc>
          <w:tcPr>
            <w:tcW w:w="1842" w:type="dxa"/>
            <w:tcBorders>
              <w:bottom w:val="single" w:sz="12" w:space="0" w:color="244060"/>
            </w:tcBorders>
            <w:shd w:val="clear" w:color="auto" w:fill="F2F0EB"/>
            <w:vAlign w:val="center"/>
          </w:tcPr>
          <w:p w14:paraId="3D552BC5" w14:textId="40FDA275" w:rsidR="00A629CB" w:rsidRPr="00C812C7" w:rsidRDefault="00C812C7" w:rsidP="00A629CB">
            <w:pPr>
              <w:pStyle w:val="BasicParagraph"/>
              <w:suppressLineNumbers/>
              <w:suppressAutoHyphens/>
              <w:ind w:right="113"/>
              <w:jc w:val="right"/>
              <w:rPr>
                <w:rFonts w:ascii="Piraeus Open Sans" w:hAnsi="Piraeus Open Sans"/>
                <w:color w:val="262626" w:themeColor="text1" w:themeTint="D9"/>
                <w:sz w:val="20"/>
                <w:szCs w:val="20"/>
              </w:rPr>
            </w:pPr>
            <w:r w:rsidRPr="00C812C7">
              <w:rPr>
                <w:rFonts w:ascii="Piraeus Open Sans" w:hAnsi="Piraeus Open Sans"/>
                <w:sz w:val="20"/>
                <w:szCs w:val="20"/>
                <w:lang w:val="el-GR"/>
              </w:rPr>
              <w:t xml:space="preserve">Δεκέμβριος </w:t>
            </w:r>
            <w:r w:rsidR="00A629CB" w:rsidRPr="00C812C7">
              <w:rPr>
                <w:rFonts w:ascii="Piraeus Open Sans" w:hAnsi="Piraeus Open Sans"/>
                <w:sz w:val="20"/>
                <w:szCs w:val="20"/>
              </w:rPr>
              <w:t>2</w:t>
            </w:r>
            <w:r w:rsidR="00A629CB" w:rsidRPr="00C812C7">
              <w:rPr>
                <w:rFonts w:ascii="Piraeus Open Sans" w:hAnsi="Piraeus Open Sans"/>
                <w:sz w:val="20"/>
                <w:szCs w:val="20"/>
                <w:lang w:val="el-GR"/>
              </w:rPr>
              <w:t>024</w:t>
            </w:r>
          </w:p>
        </w:tc>
      </w:tr>
      <w:tr w:rsidR="00D23F09" w14:paraId="58D11537" w14:textId="77777777" w:rsidTr="00A3001E">
        <w:trPr>
          <w:trHeight w:val="472"/>
        </w:trPr>
        <w:tc>
          <w:tcPr>
            <w:tcW w:w="846" w:type="dxa"/>
            <w:tcBorders>
              <w:top w:val="single" w:sz="12" w:space="0" w:color="244060"/>
              <w:bottom w:val="single" w:sz="4" w:space="0" w:color="FFFFFF"/>
            </w:tcBorders>
            <w:shd w:val="clear" w:color="auto" w:fill="F2F0EB"/>
            <w:vAlign w:val="center"/>
          </w:tcPr>
          <w:p w14:paraId="6132EDB6" w14:textId="77777777" w:rsidR="00D23F09" w:rsidRPr="009A1150" w:rsidRDefault="00D23F09" w:rsidP="00D23F09">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79D640BF" w14:textId="77777777" w:rsidR="00D23F09" w:rsidRPr="007D0930" w:rsidRDefault="00D23F09" w:rsidP="00D23F09">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7D0930">
              <w:rPr>
                <w:rFonts w:ascii="Piraeus Open Sans" w:hAnsi="Piraeus Open Sans"/>
                <w:color w:val="262626" w:themeColor="text1" w:themeTint="D9"/>
                <w:sz w:val="20"/>
                <w:szCs w:val="20"/>
                <w:lang w:val="el-GR"/>
                <w14:ligatures w14:val="none"/>
              </w:rPr>
              <w:t xml:space="preserve">Ίδια κεφάλαια </w:t>
            </w:r>
            <w:r w:rsidRPr="007D0930">
              <w:rPr>
                <w:rFonts w:ascii="Piraeus Open Sans" w:hAnsi="Piraeus Open Sans"/>
                <w:color w:val="262626" w:themeColor="text1" w:themeTint="D9"/>
                <w:sz w:val="20"/>
                <w:szCs w:val="20"/>
                <w:lang w:val="el-GR"/>
              </w:rPr>
              <w:t>αναλογούντα στους μετόχους της μητρικής</w:t>
            </w:r>
          </w:p>
        </w:tc>
        <w:tc>
          <w:tcPr>
            <w:tcW w:w="1841" w:type="dxa"/>
            <w:tcBorders>
              <w:top w:val="single" w:sz="12" w:space="0" w:color="244060"/>
              <w:bottom w:val="single" w:sz="4" w:space="0" w:color="FFFFFF"/>
            </w:tcBorders>
            <w:shd w:val="clear" w:color="auto" w:fill="FFF5BF"/>
            <w:vAlign w:val="center"/>
          </w:tcPr>
          <w:p w14:paraId="2B7ED33A" w14:textId="0266684F" w:rsidR="00D23F09" w:rsidRPr="00C812C7" w:rsidRDefault="00D23F09" w:rsidP="00D23F09">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C812C7">
              <w:rPr>
                <w:rFonts w:ascii="Piraeus Open Sans" w:hAnsi="Piraeus Open Sans"/>
                <w:sz w:val="20"/>
                <w:szCs w:val="20"/>
              </w:rPr>
              <w:t>9.</w:t>
            </w:r>
            <w:r w:rsidR="00C812C7" w:rsidRPr="00C812C7">
              <w:rPr>
                <w:rFonts w:ascii="Piraeus Open Sans" w:hAnsi="Piraeus Open Sans"/>
                <w:sz w:val="20"/>
                <w:szCs w:val="20"/>
                <w:lang w:val="el-GR"/>
              </w:rPr>
              <w:t>300</w:t>
            </w:r>
            <w:r w:rsidRPr="00C812C7">
              <w:rPr>
                <w:rFonts w:ascii="Piraeus Open Sans" w:hAnsi="Piraeus Open Sans"/>
                <w:sz w:val="20"/>
                <w:szCs w:val="20"/>
              </w:rPr>
              <w:t xml:space="preserve"> </w:t>
            </w:r>
          </w:p>
        </w:tc>
        <w:tc>
          <w:tcPr>
            <w:tcW w:w="1842" w:type="dxa"/>
            <w:tcBorders>
              <w:top w:val="single" w:sz="12" w:space="0" w:color="244060"/>
              <w:bottom w:val="single" w:sz="4" w:space="0" w:color="FFFFFF"/>
            </w:tcBorders>
            <w:shd w:val="clear" w:color="auto" w:fill="F2F0EB"/>
            <w:vAlign w:val="center"/>
          </w:tcPr>
          <w:p w14:paraId="3B7A2B04" w14:textId="49C631D6" w:rsidR="00D23F09" w:rsidRPr="00C812C7" w:rsidRDefault="00D23F09" w:rsidP="00D23F09">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C812C7">
              <w:rPr>
                <w:rFonts w:ascii="Piraeus Open Sans" w:hAnsi="Piraeus Open Sans"/>
                <w:sz w:val="20"/>
                <w:szCs w:val="20"/>
              </w:rPr>
              <w:t>8.</w:t>
            </w:r>
            <w:r w:rsidR="00C812C7" w:rsidRPr="00C812C7">
              <w:rPr>
                <w:rFonts w:ascii="Piraeus Open Sans" w:hAnsi="Piraeus Open Sans"/>
                <w:sz w:val="20"/>
                <w:szCs w:val="20"/>
                <w:lang w:val="el-GR"/>
              </w:rPr>
              <w:t>217</w:t>
            </w:r>
            <w:r w:rsidRPr="00C812C7">
              <w:rPr>
                <w:rFonts w:ascii="Piraeus Open Sans" w:hAnsi="Piraeus Open Sans"/>
                <w:sz w:val="20"/>
                <w:szCs w:val="20"/>
              </w:rPr>
              <w:t xml:space="preserve"> </w:t>
            </w:r>
          </w:p>
        </w:tc>
      </w:tr>
      <w:tr w:rsidR="00D23F09" w14:paraId="21E729CB" w14:textId="77777777" w:rsidTr="00A3001E">
        <w:trPr>
          <w:trHeight w:val="57"/>
        </w:trPr>
        <w:tc>
          <w:tcPr>
            <w:tcW w:w="846" w:type="dxa"/>
            <w:tcBorders>
              <w:top w:val="single" w:sz="4" w:space="0" w:color="FFFFFF"/>
              <w:bottom w:val="single" w:sz="4" w:space="0" w:color="FFFFFF"/>
            </w:tcBorders>
            <w:shd w:val="clear" w:color="auto" w:fill="F2F0EB"/>
            <w:vAlign w:val="center"/>
          </w:tcPr>
          <w:p w14:paraId="6827B3DF" w14:textId="77777777" w:rsidR="00D23F09" w:rsidRPr="009A1150" w:rsidRDefault="00D23F09" w:rsidP="00D23F09">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562C6A7F" w14:textId="77777777" w:rsidR="00D23F09" w:rsidRPr="007D0930" w:rsidRDefault="00D23F09" w:rsidP="00D23F09">
            <w:pPr>
              <w:pStyle w:val="Default"/>
              <w:suppressLineNumbers/>
              <w:suppressAutoHyphens/>
              <w:rPr>
                <w:rFonts w:ascii="Piraeus Open Sans" w:hAnsi="Piraeus Open Sans"/>
                <w:color w:val="262626" w:themeColor="text1" w:themeTint="D9"/>
                <w:sz w:val="20"/>
                <w:szCs w:val="20"/>
              </w:rPr>
            </w:pPr>
            <w:r w:rsidRPr="007D0930">
              <w:rPr>
                <w:rFonts w:ascii="Piraeus Open Sans" w:hAnsi="Piraeus Open Sans"/>
                <w:color w:val="262626" w:themeColor="text1" w:themeTint="D9"/>
                <w:sz w:val="20"/>
                <w:szCs w:val="20"/>
              </w:rPr>
              <w:t xml:space="preserve">Άλλα μέσα ιδίου κεφαλαίου (AT1) </w:t>
            </w:r>
          </w:p>
        </w:tc>
        <w:tc>
          <w:tcPr>
            <w:tcW w:w="1841" w:type="dxa"/>
            <w:tcBorders>
              <w:top w:val="single" w:sz="4" w:space="0" w:color="FFFFFF"/>
              <w:bottom w:val="single" w:sz="4" w:space="0" w:color="FFFFFF"/>
            </w:tcBorders>
            <w:shd w:val="clear" w:color="auto" w:fill="FFF5BF"/>
            <w:vAlign w:val="center"/>
          </w:tcPr>
          <w:p w14:paraId="00FE66FA" w14:textId="6D2CCEA7" w:rsidR="00D23F09" w:rsidRPr="00C812C7" w:rsidRDefault="00D23F09" w:rsidP="00D23F09">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C812C7">
              <w:rPr>
                <w:rFonts w:ascii="Piraeus Open Sans" w:hAnsi="Piraeus Open Sans"/>
                <w:sz w:val="20"/>
                <w:szCs w:val="20"/>
              </w:rPr>
              <w:t>1,</w:t>
            </w:r>
            <w:r w:rsidR="00C812C7" w:rsidRPr="00C812C7">
              <w:rPr>
                <w:rFonts w:ascii="Piraeus Open Sans" w:hAnsi="Piraeus Open Sans"/>
                <w:sz w:val="20"/>
                <w:szCs w:val="20"/>
                <w:lang w:val="el-GR"/>
              </w:rPr>
              <w:t>204</w:t>
            </w:r>
          </w:p>
        </w:tc>
        <w:tc>
          <w:tcPr>
            <w:tcW w:w="1842" w:type="dxa"/>
            <w:tcBorders>
              <w:top w:val="single" w:sz="4" w:space="0" w:color="FFFFFF"/>
              <w:bottom w:val="single" w:sz="4" w:space="0" w:color="FFFFFF"/>
            </w:tcBorders>
            <w:shd w:val="clear" w:color="auto" w:fill="F2F0EB"/>
            <w:vAlign w:val="center"/>
          </w:tcPr>
          <w:p w14:paraId="3AC13A52" w14:textId="720E5C3F" w:rsidR="00D23F09" w:rsidRPr="00C812C7" w:rsidRDefault="00D23F09" w:rsidP="00D23F09">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C812C7">
              <w:rPr>
                <w:rFonts w:ascii="Piraeus Open Sans" w:hAnsi="Piraeus Open Sans"/>
                <w:sz w:val="20"/>
                <w:szCs w:val="20"/>
              </w:rPr>
              <w:t>600</w:t>
            </w:r>
          </w:p>
        </w:tc>
      </w:tr>
      <w:tr w:rsidR="00D23F09" w14:paraId="273C434C" w14:textId="77777777" w:rsidTr="00A3001E">
        <w:trPr>
          <w:trHeight w:val="57"/>
        </w:trPr>
        <w:tc>
          <w:tcPr>
            <w:tcW w:w="846" w:type="dxa"/>
            <w:tcBorders>
              <w:top w:val="single" w:sz="4" w:space="0" w:color="FFFFFF"/>
              <w:bottom w:val="single" w:sz="4" w:space="0" w:color="FFFFFF"/>
            </w:tcBorders>
            <w:shd w:val="clear" w:color="auto" w:fill="F2F0EB"/>
            <w:vAlign w:val="center"/>
          </w:tcPr>
          <w:p w14:paraId="3C3B130F" w14:textId="77777777" w:rsidR="00D23F09" w:rsidRPr="009A1150" w:rsidRDefault="00D23F09" w:rsidP="00D23F09">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4156F6C6" w14:textId="77777777" w:rsidR="00D23F09" w:rsidRPr="007D0930" w:rsidRDefault="00D23F09" w:rsidP="00D23F09">
            <w:pPr>
              <w:pStyle w:val="BasicParagraph"/>
              <w:suppressLineNumbers/>
              <w:suppressAutoHyphens/>
              <w:ind w:right="113"/>
              <w:rPr>
                <w:rFonts w:ascii="Piraeus Open Sans" w:hAnsi="Piraeus Open Sans"/>
                <w:color w:val="262626" w:themeColor="text1" w:themeTint="D9"/>
                <w:sz w:val="20"/>
                <w:szCs w:val="20"/>
                <w14:ligatures w14:val="none"/>
              </w:rPr>
            </w:pPr>
            <w:proofErr w:type="spellStart"/>
            <w:r w:rsidRPr="007D0930">
              <w:rPr>
                <w:rFonts w:ascii="Piraeus Open Sans" w:hAnsi="Piraeus Open Sans"/>
                <w:color w:val="262626" w:themeColor="text1" w:themeTint="D9"/>
                <w:sz w:val="20"/>
                <w:szCs w:val="20"/>
                <w14:ligatures w14:val="none"/>
              </w:rPr>
              <w:t>Άυλ</w:t>
            </w:r>
            <w:proofErr w:type="spellEnd"/>
            <w:r w:rsidRPr="007D0930">
              <w:rPr>
                <w:rFonts w:ascii="Piraeus Open Sans" w:hAnsi="Piraeus Open Sans"/>
                <w:color w:val="262626" w:themeColor="text1" w:themeTint="D9"/>
                <w:sz w:val="20"/>
                <w:szCs w:val="20"/>
                <w14:ligatures w14:val="none"/>
              </w:rPr>
              <w:t>α π</w:t>
            </w:r>
            <w:proofErr w:type="spellStart"/>
            <w:r w:rsidRPr="007D0930">
              <w:rPr>
                <w:rFonts w:ascii="Piraeus Open Sans" w:hAnsi="Piraeus Open Sans"/>
                <w:color w:val="262626" w:themeColor="text1" w:themeTint="D9"/>
                <w:sz w:val="20"/>
                <w:szCs w:val="20"/>
                <w14:ligatures w14:val="none"/>
              </w:rPr>
              <w:t>εριουσι</w:t>
            </w:r>
            <w:proofErr w:type="spellEnd"/>
            <w:r w:rsidRPr="007D0930">
              <w:rPr>
                <w:rFonts w:ascii="Piraeus Open Sans" w:hAnsi="Piraeus Open Sans"/>
                <w:color w:val="262626" w:themeColor="text1" w:themeTint="D9"/>
                <w:sz w:val="20"/>
                <w:szCs w:val="20"/>
                <w14:ligatures w14:val="none"/>
              </w:rPr>
              <w:t xml:space="preserve">ακά </w:t>
            </w:r>
            <w:proofErr w:type="spellStart"/>
            <w:r w:rsidRPr="007D0930">
              <w:rPr>
                <w:rFonts w:ascii="Piraeus Open Sans" w:hAnsi="Piraeus Open Sans"/>
                <w:color w:val="262626" w:themeColor="text1" w:themeTint="D9"/>
                <w:sz w:val="20"/>
                <w:szCs w:val="20"/>
                <w14:ligatures w14:val="none"/>
              </w:rPr>
              <w:t>στοιχεί</w:t>
            </w:r>
            <w:proofErr w:type="spellEnd"/>
            <w:r w:rsidRPr="007D0930">
              <w:rPr>
                <w:rFonts w:ascii="Piraeus Open Sans" w:hAnsi="Piraeus Open Sans"/>
                <w:color w:val="262626" w:themeColor="text1" w:themeTint="D9"/>
                <w:sz w:val="20"/>
                <w:szCs w:val="20"/>
                <w14:ligatures w14:val="none"/>
              </w:rPr>
              <w:t>α</w:t>
            </w:r>
          </w:p>
        </w:tc>
        <w:tc>
          <w:tcPr>
            <w:tcW w:w="1841" w:type="dxa"/>
            <w:tcBorders>
              <w:top w:val="single" w:sz="4" w:space="0" w:color="FFFFFF"/>
              <w:bottom w:val="single" w:sz="4" w:space="0" w:color="FFFFFF"/>
            </w:tcBorders>
            <w:shd w:val="clear" w:color="auto" w:fill="FFF5BF"/>
            <w:vAlign w:val="center"/>
          </w:tcPr>
          <w:p w14:paraId="4045D8FB" w14:textId="63370C64" w:rsidR="00D23F09" w:rsidRPr="00C812C7" w:rsidRDefault="00C812C7" w:rsidP="00D23F09">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C812C7">
              <w:rPr>
                <w:rFonts w:ascii="Piraeus Open Sans" w:hAnsi="Piraeus Open Sans"/>
                <w:sz w:val="20"/>
                <w:szCs w:val="20"/>
                <w:lang w:val="el-GR"/>
              </w:rPr>
              <w:t>818</w:t>
            </w:r>
          </w:p>
        </w:tc>
        <w:tc>
          <w:tcPr>
            <w:tcW w:w="1842" w:type="dxa"/>
            <w:tcBorders>
              <w:top w:val="single" w:sz="4" w:space="0" w:color="FFFFFF"/>
              <w:bottom w:val="single" w:sz="4" w:space="0" w:color="FFFFFF"/>
            </w:tcBorders>
            <w:shd w:val="clear" w:color="auto" w:fill="F2F0EB"/>
            <w:vAlign w:val="center"/>
          </w:tcPr>
          <w:p w14:paraId="52A1E0DC" w14:textId="261BE650" w:rsidR="00D23F09" w:rsidRPr="00C812C7" w:rsidRDefault="00C812C7" w:rsidP="00D23F09">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C812C7">
              <w:rPr>
                <w:rFonts w:ascii="Piraeus Open Sans" w:hAnsi="Piraeus Open Sans"/>
                <w:sz w:val="20"/>
                <w:szCs w:val="20"/>
                <w:lang w:val="el-GR"/>
              </w:rPr>
              <w:t>417</w:t>
            </w:r>
          </w:p>
        </w:tc>
      </w:tr>
      <w:tr w:rsidR="00D23F09" w14:paraId="67A462A3" w14:textId="77777777" w:rsidTr="00A3001E">
        <w:trPr>
          <w:trHeight w:val="57"/>
        </w:trPr>
        <w:tc>
          <w:tcPr>
            <w:tcW w:w="846" w:type="dxa"/>
            <w:tcBorders>
              <w:top w:val="single" w:sz="4" w:space="0" w:color="FFFFFF"/>
            </w:tcBorders>
            <w:shd w:val="clear" w:color="auto" w:fill="F2F0EB"/>
            <w:vAlign w:val="center"/>
          </w:tcPr>
          <w:p w14:paraId="4DEE7940" w14:textId="77777777" w:rsidR="00D23F09" w:rsidRPr="009A1150" w:rsidRDefault="00D23F09" w:rsidP="00D23F09">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50AE6065" w14:textId="77777777" w:rsidR="00D23F09" w:rsidRPr="007D0930" w:rsidRDefault="00D23F09" w:rsidP="00D23F09">
            <w:pPr>
              <w:pStyle w:val="Default"/>
              <w:suppressLineNumbers/>
              <w:suppressAutoHyphens/>
              <w:rPr>
                <w:rFonts w:ascii="Piraeus Open Sans" w:hAnsi="Piraeus Open Sans"/>
                <w:b/>
                <w:bCs/>
                <w:color w:val="262626" w:themeColor="text1" w:themeTint="D9"/>
                <w:sz w:val="20"/>
                <w:szCs w:val="20"/>
              </w:rPr>
            </w:pPr>
            <w:r w:rsidRPr="007D0930">
              <w:rPr>
                <w:rFonts w:ascii="Piraeus Open Sans" w:hAnsi="Piraeus Open Sans"/>
                <w:b/>
                <w:bCs/>
                <w:color w:val="262626" w:themeColor="text1" w:themeTint="D9"/>
                <w:sz w:val="20"/>
                <w:szCs w:val="20"/>
              </w:rPr>
              <w:t>Ενσώματα ίδια κεφάλαια</w:t>
            </w:r>
          </w:p>
        </w:tc>
        <w:tc>
          <w:tcPr>
            <w:tcW w:w="1841" w:type="dxa"/>
            <w:tcBorders>
              <w:top w:val="single" w:sz="4" w:space="0" w:color="FFFFFF"/>
            </w:tcBorders>
            <w:shd w:val="clear" w:color="auto" w:fill="FFF5BF"/>
            <w:vAlign w:val="center"/>
          </w:tcPr>
          <w:p w14:paraId="4CB4DBDB" w14:textId="16D31A25" w:rsidR="00D23F09" w:rsidRPr="00C812C7" w:rsidRDefault="00D23F09" w:rsidP="00D23F09">
            <w:pPr>
              <w:pStyle w:val="BasicParagraph"/>
              <w:suppressLineNumbers/>
              <w:suppressAutoHyphens/>
              <w:ind w:right="113"/>
              <w:jc w:val="right"/>
              <w:rPr>
                <w:rFonts w:ascii="Piraeus Open Serif" w:hAnsi="Piraeus Open Serif"/>
                <w:b/>
                <w:bCs/>
                <w:sz w:val="20"/>
                <w:szCs w:val="20"/>
                <w:lang w:val="el-GR"/>
              </w:rPr>
            </w:pPr>
            <w:r w:rsidRPr="00C812C7">
              <w:rPr>
                <w:rFonts w:ascii="Piraeus Open Serif" w:hAnsi="Piraeus Open Serif"/>
                <w:b/>
                <w:bCs/>
                <w:sz w:val="20"/>
                <w:szCs w:val="20"/>
              </w:rPr>
              <w:t>7.</w:t>
            </w:r>
            <w:r w:rsidR="00C812C7" w:rsidRPr="00C812C7">
              <w:rPr>
                <w:rFonts w:ascii="Piraeus Open Serif" w:hAnsi="Piraeus Open Serif"/>
                <w:b/>
                <w:bCs/>
                <w:sz w:val="20"/>
                <w:szCs w:val="20"/>
                <w:lang w:val="el-GR"/>
              </w:rPr>
              <w:t>278</w:t>
            </w:r>
          </w:p>
        </w:tc>
        <w:tc>
          <w:tcPr>
            <w:tcW w:w="1842" w:type="dxa"/>
            <w:tcBorders>
              <w:top w:val="single" w:sz="4" w:space="0" w:color="FFFFFF"/>
            </w:tcBorders>
            <w:shd w:val="clear" w:color="auto" w:fill="F2F0EB"/>
            <w:vAlign w:val="center"/>
          </w:tcPr>
          <w:p w14:paraId="5163403E" w14:textId="7495BE1C" w:rsidR="00D23F09" w:rsidRPr="00C812C7" w:rsidRDefault="00D23F09" w:rsidP="00D23F09">
            <w:pPr>
              <w:pStyle w:val="BasicParagraph"/>
              <w:suppressLineNumbers/>
              <w:suppressAutoHyphens/>
              <w:ind w:right="113"/>
              <w:jc w:val="right"/>
              <w:rPr>
                <w:rFonts w:ascii="Piraeus Open Serif" w:hAnsi="Piraeus Open Serif"/>
                <w:b/>
                <w:bCs/>
                <w:sz w:val="20"/>
                <w:szCs w:val="20"/>
                <w:lang w:val="el-GR"/>
              </w:rPr>
            </w:pPr>
            <w:r w:rsidRPr="00C812C7">
              <w:rPr>
                <w:rFonts w:ascii="Piraeus Open Serif" w:hAnsi="Piraeus Open Serif"/>
                <w:b/>
                <w:bCs/>
                <w:sz w:val="20"/>
                <w:szCs w:val="20"/>
              </w:rPr>
              <w:t>7.</w:t>
            </w:r>
            <w:r w:rsidR="00C812C7" w:rsidRPr="00C812C7">
              <w:rPr>
                <w:rFonts w:ascii="Piraeus Open Serif" w:hAnsi="Piraeus Open Serif"/>
                <w:b/>
                <w:bCs/>
                <w:sz w:val="20"/>
                <w:szCs w:val="20"/>
                <w:lang w:val="el-GR"/>
              </w:rPr>
              <w:t>200</w:t>
            </w:r>
          </w:p>
        </w:tc>
      </w:tr>
    </w:tbl>
    <w:p w14:paraId="5FEC1B93" w14:textId="77777777" w:rsidR="00770B25" w:rsidRDefault="00770B25" w:rsidP="00770B25"/>
    <w:p w14:paraId="505B3BDB" w14:textId="3FDF3285" w:rsidR="00F14123" w:rsidRPr="008A0B3B" w:rsidRDefault="00F14123" w:rsidP="00F14123">
      <w:pPr>
        <w:pStyle w:val="02PFHTitle2"/>
        <w:rPr>
          <w:lang w:val="el-GR"/>
        </w:rPr>
      </w:pPr>
      <w:r w:rsidRPr="007D0930">
        <w:rPr>
          <w:lang w:val="el-GR"/>
        </w:rPr>
        <w:t>Σύνολο προσαρμοσμένου ενεργητικού</w:t>
      </w:r>
      <w:r w:rsidRPr="008A0B3B">
        <w:rPr>
          <w:rFonts w:ascii="Piraeus Open Sans" w:hAnsi="Piraeus Open Sans"/>
          <w:sz w:val="24"/>
          <w:szCs w:val="24"/>
          <w:lang w:val="el-GR"/>
        </w:rPr>
        <w:t xml:space="preserve"> </w:t>
      </w:r>
      <w:r w:rsidRPr="007D0930">
        <w:rPr>
          <w:rFonts w:ascii="Piraeus Open Sans" w:hAnsi="Piraeus Open Sans"/>
          <w:sz w:val="24"/>
          <w:szCs w:val="24"/>
          <w:lang w:val="el-GR"/>
        </w:rPr>
        <w:t>(εκατ. €)</w:t>
      </w:r>
      <w:r w:rsidRPr="00C01FAB">
        <w:rPr>
          <w:rFonts w:cs="Calibri"/>
          <w:color w:val="000000"/>
          <w:sz w:val="23"/>
          <w:szCs w:val="23"/>
          <w:lang w:val="el-GR"/>
        </w:rPr>
        <w:t xml:space="preserve"> </w:t>
      </w:r>
    </w:p>
    <w:p w14:paraId="5714171A" w14:textId="77777777" w:rsidR="00F14123" w:rsidRDefault="00F14123" w:rsidP="00F14123">
      <w:pPr>
        <w:suppressLineNumbers/>
        <w:suppressAutoHyphens/>
        <w:autoSpaceDE w:val="0"/>
        <w:autoSpaceDN w:val="0"/>
        <w:adjustRightInd w:val="0"/>
        <w:jc w:val="both"/>
        <w:rPr>
          <w:rStyle w:val="SubtleEmphasis"/>
          <w:lang w:val="el-GR"/>
        </w:rPr>
      </w:pPr>
    </w:p>
    <w:p w14:paraId="38C7126B" w14:textId="7833A65F" w:rsidR="00F14123" w:rsidRPr="00A54A93" w:rsidRDefault="00F14123" w:rsidP="00F14123">
      <w:pPr>
        <w:suppressLineNumbers/>
        <w:suppressAutoHyphens/>
        <w:autoSpaceDE w:val="0"/>
        <w:autoSpaceDN w:val="0"/>
        <w:adjustRightInd w:val="0"/>
        <w:jc w:val="both"/>
        <w:rPr>
          <w:rStyle w:val="SubtleEmphasis"/>
          <w:sz w:val="20"/>
          <w:szCs w:val="20"/>
          <w:lang w:val="el-GR"/>
        </w:rPr>
      </w:pPr>
      <w:r w:rsidRPr="00A54A93">
        <w:rPr>
          <w:sz w:val="20"/>
          <w:szCs w:val="20"/>
          <w:lang w:val="el-GR"/>
        </w:rPr>
        <w:t>Σύνολο ενεργητικού</w:t>
      </w:r>
      <w:r w:rsidRPr="00C812C7">
        <w:rPr>
          <w:sz w:val="20"/>
          <w:szCs w:val="20"/>
          <w:lang w:val="el-GR"/>
        </w:rPr>
        <w:t>, εξαιρουμέν</w:t>
      </w:r>
      <w:r w:rsidR="00C812C7" w:rsidRPr="00C812C7">
        <w:rPr>
          <w:sz w:val="20"/>
          <w:szCs w:val="20"/>
          <w:lang w:val="el-GR"/>
        </w:rPr>
        <w:t>ου</w:t>
      </w:r>
      <w:r w:rsidRPr="00C812C7">
        <w:rPr>
          <w:sz w:val="20"/>
          <w:szCs w:val="20"/>
          <w:lang w:val="el-GR"/>
        </w:rPr>
        <w:t xml:space="preserve"> (-) </w:t>
      </w:r>
      <w:r w:rsidRPr="00A54A93">
        <w:rPr>
          <w:sz w:val="20"/>
          <w:szCs w:val="20"/>
          <w:lang w:val="el-GR"/>
        </w:rPr>
        <w:t xml:space="preserve">του εποχικού </w:t>
      </w:r>
      <w:r w:rsidRPr="00617618">
        <w:rPr>
          <w:sz w:val="20"/>
          <w:szCs w:val="20"/>
          <w:lang w:val="el-GR"/>
        </w:rPr>
        <w:t xml:space="preserve">αγροτικού </w:t>
      </w:r>
      <w:r w:rsidRPr="00A54A93">
        <w:rPr>
          <w:sz w:val="20"/>
          <w:szCs w:val="20"/>
          <w:lang w:val="el-GR"/>
        </w:rPr>
        <w:t xml:space="preserve">δανείου. </w:t>
      </w:r>
    </w:p>
    <w:p w14:paraId="700C48D5" w14:textId="7E2EE864" w:rsidR="00C0138F" w:rsidRPr="008F72B9" w:rsidRDefault="00F14123" w:rsidP="00770B25">
      <w:pPr>
        <w:suppressLineNumbers/>
        <w:suppressAutoHyphens/>
        <w:autoSpaceDE w:val="0"/>
        <w:autoSpaceDN w:val="0"/>
        <w:adjustRightInd w:val="0"/>
        <w:jc w:val="both"/>
        <w:rPr>
          <w:rStyle w:val="SubtleEmphasis"/>
          <w:sz w:val="20"/>
          <w:szCs w:val="20"/>
          <w:lang w:val="el-GR"/>
        </w:rPr>
      </w:pPr>
      <w:r w:rsidRPr="00A54A93">
        <w:rPr>
          <w:rStyle w:val="SubtleEmphasis"/>
          <w:sz w:val="20"/>
          <w:szCs w:val="20"/>
          <w:lang w:val="el-GR"/>
        </w:rPr>
        <w:t>Σημασία χρήσης: Τυπική τραπεζική ορολογία</w:t>
      </w:r>
    </w:p>
    <w:p w14:paraId="7CD44153" w14:textId="77777777" w:rsidR="00F14123" w:rsidRDefault="00F14123" w:rsidP="00F14123">
      <w:pPr>
        <w:suppressLineNumbers/>
        <w:suppressAutoHyphens/>
        <w:autoSpaceDE w:val="0"/>
        <w:autoSpaceDN w:val="0"/>
        <w:adjustRightInd w:val="0"/>
        <w:jc w:val="both"/>
        <w:rPr>
          <w:rStyle w:val="SubtleEmphasis"/>
          <w:rFonts w:asciiTheme="minorHAnsi" w:hAnsiTheme="minorHAnsi"/>
          <w:sz w:val="20"/>
          <w:szCs w:val="20"/>
          <w:lang w:val="el-GR"/>
        </w:rPr>
      </w:pPr>
    </w:p>
    <w:p w14:paraId="6A53F088" w14:textId="3F32B911" w:rsidR="00C812C7" w:rsidRDefault="00C812C7">
      <w:pPr>
        <w:widowControl/>
        <w:spacing w:after="160" w:line="259" w:lineRule="auto"/>
        <w:rPr>
          <w:rStyle w:val="SubtleEmphasis"/>
          <w:rFonts w:asciiTheme="minorHAnsi" w:hAnsiTheme="minorHAnsi"/>
          <w:lang w:val="el-GR"/>
        </w:rPr>
      </w:pPr>
      <w:r>
        <w:rPr>
          <w:rStyle w:val="SubtleEmphasis"/>
          <w:rFonts w:asciiTheme="minorHAnsi" w:hAnsiTheme="minorHAnsi"/>
          <w:lang w:val="el-GR"/>
        </w:rPr>
        <w:br w:type="page"/>
      </w:r>
    </w:p>
    <w:p w14:paraId="6E839DC1" w14:textId="77777777" w:rsidR="00C812C7" w:rsidRDefault="00C812C7" w:rsidP="00C812C7">
      <w:pPr>
        <w:rPr>
          <w:lang w:val="el-GR"/>
        </w:rPr>
      </w:pPr>
    </w:p>
    <w:p w14:paraId="4E437BE1" w14:textId="0DF4418E" w:rsidR="00C812C7" w:rsidRPr="006809EB" w:rsidRDefault="00C812C7" w:rsidP="00C812C7">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17F28776" w14:textId="77777777" w:rsidR="00C812C7" w:rsidRDefault="00C812C7" w:rsidP="00F14123">
      <w:pPr>
        <w:suppressLineNumbers/>
        <w:suppressAutoHyphens/>
        <w:autoSpaceDE w:val="0"/>
        <w:autoSpaceDN w:val="0"/>
        <w:adjustRightInd w:val="0"/>
        <w:jc w:val="both"/>
        <w:rPr>
          <w:rStyle w:val="SubtleEmphasis"/>
          <w:rFonts w:asciiTheme="minorHAnsi" w:hAnsiTheme="minorHAnsi"/>
          <w:lang w:val="el-GR"/>
        </w:rPr>
      </w:pPr>
    </w:p>
    <w:p w14:paraId="6B60A645" w14:textId="77777777" w:rsidR="00C812C7" w:rsidRPr="00C812C7" w:rsidRDefault="00C812C7" w:rsidP="00F14123">
      <w:pPr>
        <w:suppressLineNumbers/>
        <w:suppressAutoHyphens/>
        <w:autoSpaceDE w:val="0"/>
        <w:autoSpaceDN w:val="0"/>
        <w:adjustRightInd w:val="0"/>
        <w:jc w:val="both"/>
        <w:rPr>
          <w:rStyle w:val="SubtleEmphasis"/>
          <w:rFonts w:asciiTheme="minorHAnsi" w:hAnsiTheme="minorHAnsi"/>
          <w:sz w:val="20"/>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C812C7" w:rsidRPr="009B04DA" w14:paraId="7F73EF77" w14:textId="77777777" w:rsidTr="00A3001E">
        <w:trPr>
          <w:trHeight w:val="567"/>
        </w:trPr>
        <w:tc>
          <w:tcPr>
            <w:tcW w:w="846" w:type="dxa"/>
            <w:tcBorders>
              <w:bottom w:val="single" w:sz="12" w:space="0" w:color="244060"/>
            </w:tcBorders>
            <w:shd w:val="clear" w:color="auto" w:fill="F2F0EB"/>
            <w:vAlign w:val="bottom"/>
          </w:tcPr>
          <w:p w14:paraId="3A77E1BC" w14:textId="77777777" w:rsidR="00C812C7" w:rsidRPr="007D0930" w:rsidRDefault="00C812C7" w:rsidP="00C812C7">
            <w:pPr>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241BCD8E" w14:textId="77777777" w:rsidR="00C812C7" w:rsidRPr="007D0930" w:rsidRDefault="00C812C7" w:rsidP="00C812C7">
            <w:pPr>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59A97569" w14:textId="392B18B4" w:rsidR="00C812C7" w:rsidRPr="00617618" w:rsidRDefault="00C812C7" w:rsidP="00C812C7">
            <w:pPr>
              <w:pStyle w:val="BasicParagraph"/>
              <w:suppressAutoHyphens/>
              <w:ind w:right="113"/>
              <w:jc w:val="right"/>
              <w:rPr>
                <w:rFonts w:ascii="Piraeus Open Sans" w:hAnsi="Piraeus Open Sans"/>
                <w:b/>
                <w:bCs/>
                <w:color w:val="262626" w:themeColor="text1" w:themeTint="D9"/>
                <w:sz w:val="20"/>
                <w:szCs w:val="20"/>
                <w14:ligatures w14:val="none"/>
              </w:rPr>
            </w:pPr>
            <w:r w:rsidRPr="00C812C7">
              <w:rPr>
                <w:rFonts w:ascii="Piraeus Open Sans" w:hAnsi="Piraeus Open Sans"/>
                <w:b/>
                <w:bCs/>
                <w:sz w:val="20"/>
                <w:szCs w:val="20"/>
                <w:lang w:val="el-GR"/>
              </w:rPr>
              <w:t>Δεκέμβριος 2025</w:t>
            </w:r>
          </w:p>
        </w:tc>
        <w:tc>
          <w:tcPr>
            <w:tcW w:w="1842" w:type="dxa"/>
            <w:tcBorders>
              <w:bottom w:val="single" w:sz="12" w:space="0" w:color="244060"/>
            </w:tcBorders>
            <w:shd w:val="clear" w:color="auto" w:fill="F2F0EB"/>
            <w:vAlign w:val="center"/>
          </w:tcPr>
          <w:p w14:paraId="550A1928" w14:textId="7B61FFA4" w:rsidR="00C812C7" w:rsidRPr="008A0B3B" w:rsidRDefault="00C812C7" w:rsidP="00C812C7">
            <w:pPr>
              <w:pStyle w:val="BasicParagraph"/>
              <w:suppressAutoHyphens/>
              <w:ind w:right="113"/>
              <w:jc w:val="right"/>
              <w:rPr>
                <w:rFonts w:ascii="Piraeus Open Sans" w:hAnsi="Piraeus Open Sans"/>
                <w:color w:val="262626" w:themeColor="text1" w:themeTint="D9"/>
                <w:sz w:val="20"/>
                <w:szCs w:val="20"/>
              </w:rPr>
            </w:pPr>
            <w:r w:rsidRPr="00C812C7">
              <w:rPr>
                <w:rFonts w:ascii="Piraeus Open Sans" w:hAnsi="Piraeus Open Sans"/>
                <w:sz w:val="20"/>
                <w:szCs w:val="20"/>
                <w:lang w:val="el-GR"/>
              </w:rPr>
              <w:t xml:space="preserve">Δεκέμβριος </w:t>
            </w:r>
            <w:r w:rsidRPr="00C812C7">
              <w:rPr>
                <w:rFonts w:ascii="Piraeus Open Sans" w:hAnsi="Piraeus Open Sans"/>
                <w:sz w:val="20"/>
                <w:szCs w:val="20"/>
              </w:rPr>
              <w:t>2</w:t>
            </w:r>
            <w:r w:rsidRPr="00C812C7">
              <w:rPr>
                <w:rFonts w:ascii="Piraeus Open Sans" w:hAnsi="Piraeus Open Sans"/>
                <w:sz w:val="20"/>
                <w:szCs w:val="20"/>
                <w:lang w:val="el-GR"/>
              </w:rPr>
              <w:t>024</w:t>
            </w:r>
          </w:p>
        </w:tc>
      </w:tr>
      <w:tr w:rsidR="00C812C7" w14:paraId="655A82BE" w14:textId="77777777" w:rsidTr="00A3001E">
        <w:trPr>
          <w:trHeight w:val="318"/>
        </w:trPr>
        <w:tc>
          <w:tcPr>
            <w:tcW w:w="846" w:type="dxa"/>
            <w:tcBorders>
              <w:top w:val="single" w:sz="12" w:space="0" w:color="244060"/>
              <w:bottom w:val="single" w:sz="4" w:space="0" w:color="FFFFFF"/>
            </w:tcBorders>
            <w:shd w:val="clear" w:color="auto" w:fill="F2F0EB"/>
            <w:vAlign w:val="center"/>
          </w:tcPr>
          <w:p w14:paraId="1DB6A391" w14:textId="77777777" w:rsidR="00C812C7" w:rsidRPr="007D0930" w:rsidRDefault="00C812C7" w:rsidP="00C812C7">
            <w:pPr>
              <w:pStyle w:val="BasicParagraph"/>
              <w:suppressAutoHyphens/>
              <w:ind w:right="113"/>
              <w:rPr>
                <w:rFonts w:ascii="Piraeus Open Sans" w:hAnsi="Piraeus Open Sans"/>
                <w:color w:val="262626" w:themeColor="text1" w:themeTint="D9"/>
                <w:sz w:val="20"/>
                <w:szCs w:val="20"/>
                <w14:ligatures w14:val="none"/>
              </w:rPr>
            </w:pPr>
            <w:r w:rsidRPr="007D093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02ADA48E" w14:textId="77777777" w:rsidR="00C812C7" w:rsidRPr="00A54A93" w:rsidRDefault="00C812C7" w:rsidP="00C812C7">
            <w:pPr>
              <w:pStyle w:val="BasicParagraph"/>
              <w:suppressAutoHyphens/>
              <w:spacing w:line="240" w:lineRule="auto"/>
              <w:ind w:right="113"/>
              <w:rPr>
                <w:rFonts w:ascii="Piraeus Open Sans" w:hAnsi="Piraeus Open Sans"/>
                <w:color w:val="262626" w:themeColor="text1" w:themeTint="D9"/>
                <w:sz w:val="20"/>
                <w:szCs w:val="20"/>
                <w14:ligatures w14:val="none"/>
              </w:rPr>
            </w:pPr>
            <w:proofErr w:type="spellStart"/>
            <w:r w:rsidRPr="00A54A93">
              <w:rPr>
                <w:rFonts w:ascii="Piraeus Open Sans" w:hAnsi="Piraeus Open Sans"/>
                <w:color w:val="262626" w:themeColor="text1" w:themeTint="D9"/>
                <w:sz w:val="20"/>
                <w:szCs w:val="20"/>
                <w14:ligatures w14:val="none"/>
              </w:rPr>
              <w:t>Σύνολο</w:t>
            </w:r>
            <w:proofErr w:type="spellEnd"/>
            <w:r w:rsidRPr="00A54A93">
              <w:rPr>
                <w:rFonts w:ascii="Piraeus Open Sans" w:hAnsi="Piraeus Open Sans"/>
                <w:color w:val="262626" w:themeColor="text1" w:themeTint="D9"/>
                <w:sz w:val="20"/>
                <w:szCs w:val="20"/>
                <w14:ligatures w14:val="none"/>
              </w:rPr>
              <w:t xml:space="preserve"> </w:t>
            </w:r>
            <w:proofErr w:type="spellStart"/>
            <w:r w:rsidRPr="00A54A93">
              <w:rPr>
                <w:rFonts w:ascii="Piraeus Open Sans" w:hAnsi="Piraeus Open Sans"/>
                <w:color w:val="262626" w:themeColor="text1" w:themeTint="D9"/>
                <w:sz w:val="20"/>
                <w:szCs w:val="20"/>
                <w14:ligatures w14:val="none"/>
              </w:rPr>
              <w:t>Ενεργητικού</w:t>
            </w:r>
            <w:proofErr w:type="spellEnd"/>
          </w:p>
        </w:tc>
        <w:tc>
          <w:tcPr>
            <w:tcW w:w="1841" w:type="dxa"/>
            <w:tcBorders>
              <w:top w:val="single" w:sz="12" w:space="0" w:color="244060"/>
              <w:bottom w:val="single" w:sz="4" w:space="0" w:color="FFFFFF"/>
            </w:tcBorders>
            <w:shd w:val="clear" w:color="auto" w:fill="FFF5BF"/>
            <w:vAlign w:val="center"/>
          </w:tcPr>
          <w:p w14:paraId="5A8E9BE0" w14:textId="77990A07" w:rsidR="00C812C7" w:rsidRPr="00C812C7" w:rsidRDefault="00C812C7" w:rsidP="00C812C7">
            <w:pPr>
              <w:pStyle w:val="BasicParagraph"/>
              <w:suppressAutoHyphens/>
              <w:ind w:right="113"/>
              <w:jc w:val="right"/>
              <w:rPr>
                <w:rFonts w:ascii="Piraeus Open Sans" w:hAnsi="Piraeus Open Sans"/>
                <w:color w:val="262626" w:themeColor="text1" w:themeTint="D9"/>
                <w:sz w:val="20"/>
                <w:szCs w:val="20"/>
                <w14:ligatures w14:val="none"/>
              </w:rPr>
            </w:pPr>
            <w:r w:rsidRPr="00C812C7">
              <w:rPr>
                <w:rFonts w:ascii="Piraeus Open Sans" w:hAnsi="Piraeus Open Sans"/>
                <w:sz w:val="20"/>
                <w:szCs w:val="20"/>
                <w:lang w:val="el-GR"/>
              </w:rPr>
              <w:t>90.893</w:t>
            </w:r>
          </w:p>
        </w:tc>
        <w:tc>
          <w:tcPr>
            <w:tcW w:w="1842" w:type="dxa"/>
            <w:tcBorders>
              <w:top w:val="single" w:sz="12" w:space="0" w:color="244060"/>
              <w:bottom w:val="single" w:sz="4" w:space="0" w:color="FFFFFF"/>
            </w:tcBorders>
            <w:shd w:val="clear" w:color="auto" w:fill="F2F0EB"/>
            <w:vAlign w:val="center"/>
          </w:tcPr>
          <w:p w14:paraId="2BFEB460" w14:textId="6B79B9FF" w:rsidR="00C812C7" w:rsidRPr="00C812C7" w:rsidRDefault="00C812C7" w:rsidP="00C812C7">
            <w:pPr>
              <w:pStyle w:val="BasicParagraph"/>
              <w:suppressAutoHyphens/>
              <w:ind w:right="113"/>
              <w:jc w:val="right"/>
              <w:rPr>
                <w:rFonts w:ascii="Piraeus Open Sans" w:hAnsi="Piraeus Open Sans"/>
                <w:color w:val="262626" w:themeColor="text1" w:themeTint="D9"/>
                <w:sz w:val="20"/>
                <w:szCs w:val="20"/>
                <w:lang w:val="el-GR"/>
                <w14:ligatures w14:val="none"/>
              </w:rPr>
            </w:pPr>
            <w:r w:rsidRPr="00C812C7">
              <w:rPr>
                <w:rFonts w:ascii="Piraeus Open Sans" w:hAnsi="Piraeus Open Sans"/>
                <w:sz w:val="20"/>
                <w:szCs w:val="20"/>
                <w:lang w:val="el-GR"/>
              </w:rPr>
              <w:t>80.044</w:t>
            </w:r>
          </w:p>
        </w:tc>
      </w:tr>
      <w:tr w:rsidR="00C812C7" w14:paraId="53E2A638" w14:textId="77777777" w:rsidTr="00A3001E">
        <w:trPr>
          <w:trHeight w:val="397"/>
        </w:trPr>
        <w:tc>
          <w:tcPr>
            <w:tcW w:w="846" w:type="dxa"/>
            <w:tcBorders>
              <w:top w:val="single" w:sz="4" w:space="0" w:color="FFFFFF"/>
              <w:bottom w:val="single" w:sz="4" w:space="0" w:color="FFFFFF"/>
            </w:tcBorders>
            <w:shd w:val="clear" w:color="auto" w:fill="F2F0EB"/>
            <w:vAlign w:val="center"/>
          </w:tcPr>
          <w:p w14:paraId="5C5691E2" w14:textId="77777777" w:rsidR="00C812C7" w:rsidRPr="007D0930" w:rsidRDefault="00C812C7" w:rsidP="00C812C7">
            <w:pPr>
              <w:pStyle w:val="BasicParagraph"/>
              <w:suppressAutoHyphens/>
              <w:ind w:right="113"/>
              <w:rPr>
                <w:rFonts w:ascii="Piraeus Open Sans" w:hAnsi="Piraeus Open Sans"/>
                <w:color w:val="262626" w:themeColor="text1" w:themeTint="D9"/>
                <w:sz w:val="20"/>
                <w:szCs w:val="20"/>
                <w14:ligatures w14:val="none"/>
              </w:rPr>
            </w:pPr>
            <w:r w:rsidRPr="007D093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027634C" w14:textId="5805CC0D" w:rsidR="00C812C7" w:rsidRPr="00A54A93" w:rsidRDefault="00C812C7" w:rsidP="00C812C7">
            <w:pPr>
              <w:pStyle w:val="BasicParagraph"/>
              <w:suppressAutoHyphens/>
              <w:spacing w:line="240" w:lineRule="auto"/>
              <w:ind w:right="113"/>
              <w:rPr>
                <w:rFonts w:ascii="Piraeus Open Sans" w:hAnsi="Piraeus Open Sans"/>
                <w:color w:val="262626" w:themeColor="text1" w:themeTint="D9"/>
                <w:sz w:val="20"/>
                <w:szCs w:val="20"/>
                <w14:ligatures w14:val="none"/>
              </w:rPr>
            </w:pPr>
            <w:r w:rsidRPr="00617618">
              <w:rPr>
                <w:rFonts w:ascii="Piraeus Open Sans" w:hAnsi="Piraeus Open Sans"/>
                <w:sz w:val="20"/>
                <w:szCs w:val="20"/>
                <w:lang w:val="el-GR"/>
              </w:rPr>
              <w:t>Ε</w:t>
            </w:r>
            <w:r w:rsidRPr="00817D24">
              <w:rPr>
                <w:rFonts w:ascii="Piraeus Open Sans" w:hAnsi="Piraeus Open Sans"/>
                <w:sz w:val="20"/>
                <w:szCs w:val="20"/>
                <w:lang w:val="el-GR"/>
              </w:rPr>
              <w:t>ποχικ</w:t>
            </w:r>
            <w:r w:rsidRPr="00617618">
              <w:rPr>
                <w:rFonts w:ascii="Piraeus Open Sans" w:hAnsi="Piraeus Open Sans"/>
                <w:sz w:val="20"/>
                <w:szCs w:val="20"/>
                <w:lang w:val="el-GR"/>
              </w:rPr>
              <w:t>ό</w:t>
            </w:r>
            <w:r w:rsidRPr="00817D24">
              <w:rPr>
                <w:rFonts w:ascii="Piraeus Open Sans" w:hAnsi="Piraeus Open Sans"/>
                <w:sz w:val="20"/>
                <w:szCs w:val="20"/>
                <w:lang w:val="el-GR"/>
              </w:rPr>
              <w:t xml:space="preserve"> αγροτικ</w:t>
            </w:r>
            <w:r w:rsidRPr="00617618">
              <w:rPr>
                <w:rFonts w:ascii="Piraeus Open Sans" w:hAnsi="Piraeus Open Sans"/>
                <w:sz w:val="20"/>
                <w:szCs w:val="20"/>
                <w:lang w:val="el-GR"/>
              </w:rPr>
              <w:t>ό</w:t>
            </w:r>
            <w:r w:rsidRPr="00817D24">
              <w:rPr>
                <w:rFonts w:ascii="Piraeus Open Sans" w:hAnsi="Piraeus Open Sans"/>
                <w:sz w:val="20"/>
                <w:szCs w:val="20"/>
                <w:lang w:val="el-GR"/>
              </w:rPr>
              <w:t xml:space="preserve"> </w:t>
            </w:r>
            <w:r w:rsidRPr="00A54A93">
              <w:rPr>
                <w:rFonts w:ascii="Piraeus Open Sans" w:hAnsi="Piraeus Open Sans"/>
                <w:sz w:val="20"/>
                <w:szCs w:val="20"/>
                <w:lang w:val="el-GR"/>
              </w:rPr>
              <w:t>δ</w:t>
            </w:r>
            <w:r w:rsidRPr="00617618">
              <w:rPr>
                <w:rFonts w:ascii="Piraeus Open Sans" w:hAnsi="Piraeus Open Sans"/>
                <w:sz w:val="20"/>
                <w:szCs w:val="20"/>
                <w:lang w:val="el-GR"/>
              </w:rPr>
              <w:t>ά</w:t>
            </w:r>
            <w:r w:rsidRPr="00A54A93">
              <w:rPr>
                <w:rFonts w:ascii="Piraeus Open Sans" w:hAnsi="Piraeus Open Sans"/>
                <w:sz w:val="20"/>
                <w:szCs w:val="20"/>
                <w:lang w:val="el-GR"/>
              </w:rPr>
              <w:t>νε</w:t>
            </w:r>
            <w:r w:rsidRPr="00617618">
              <w:rPr>
                <w:rFonts w:ascii="Piraeus Open Sans" w:hAnsi="Piraeus Open Sans"/>
                <w:sz w:val="20"/>
                <w:szCs w:val="20"/>
                <w:lang w:val="el-GR"/>
              </w:rPr>
              <w:t>ιο</w:t>
            </w:r>
          </w:p>
        </w:tc>
        <w:tc>
          <w:tcPr>
            <w:tcW w:w="1841" w:type="dxa"/>
            <w:tcBorders>
              <w:top w:val="single" w:sz="4" w:space="0" w:color="FFFFFF"/>
              <w:bottom w:val="single" w:sz="4" w:space="0" w:color="FFFFFF"/>
            </w:tcBorders>
            <w:shd w:val="clear" w:color="auto" w:fill="FFF5BF"/>
            <w:vAlign w:val="center"/>
          </w:tcPr>
          <w:p w14:paraId="02190612" w14:textId="4037A1C7" w:rsidR="00C812C7" w:rsidRPr="00C812C7" w:rsidRDefault="00C812C7" w:rsidP="00C812C7">
            <w:pPr>
              <w:pStyle w:val="BasicParagraph"/>
              <w:suppressAutoHyphens/>
              <w:ind w:right="113"/>
              <w:jc w:val="right"/>
              <w:rPr>
                <w:rFonts w:ascii="Piraeus Open Sans" w:hAnsi="Piraeus Open Sans"/>
                <w:color w:val="262626" w:themeColor="text1" w:themeTint="D9"/>
                <w:sz w:val="20"/>
                <w:szCs w:val="20"/>
                <w:lang w:val="el-GR"/>
                <w14:ligatures w14:val="none"/>
              </w:rPr>
            </w:pPr>
            <w:r w:rsidRPr="00C812C7">
              <w:rPr>
                <w:rFonts w:ascii="Piraeus Open Sans" w:hAnsi="Piraeus Open Sans"/>
                <w:color w:val="262626" w:themeColor="text1" w:themeTint="D9"/>
                <w:sz w:val="20"/>
                <w:szCs w:val="20"/>
                <w:lang w:val="el-GR"/>
                <w14:ligatures w14:val="none"/>
              </w:rPr>
              <w:t>801</w:t>
            </w:r>
          </w:p>
        </w:tc>
        <w:tc>
          <w:tcPr>
            <w:tcW w:w="1842" w:type="dxa"/>
            <w:tcBorders>
              <w:top w:val="single" w:sz="4" w:space="0" w:color="FFFFFF"/>
              <w:bottom w:val="single" w:sz="4" w:space="0" w:color="FFFFFF"/>
            </w:tcBorders>
            <w:shd w:val="clear" w:color="auto" w:fill="F2F0EB"/>
            <w:vAlign w:val="center"/>
          </w:tcPr>
          <w:p w14:paraId="150AA182" w14:textId="48233404" w:rsidR="00C812C7" w:rsidRPr="00C812C7" w:rsidRDefault="00C812C7" w:rsidP="00C812C7">
            <w:pPr>
              <w:pStyle w:val="BasicParagraph"/>
              <w:suppressAutoHyphens/>
              <w:ind w:right="113"/>
              <w:jc w:val="right"/>
              <w:rPr>
                <w:rFonts w:ascii="Piraeus Open Sans" w:hAnsi="Piraeus Open Sans"/>
                <w:color w:val="262626" w:themeColor="text1" w:themeTint="D9"/>
                <w:sz w:val="20"/>
                <w:szCs w:val="20"/>
                <w:lang w:val="el-GR"/>
              </w:rPr>
            </w:pPr>
            <w:r w:rsidRPr="00C812C7">
              <w:rPr>
                <w:rFonts w:ascii="Piraeus Open Sans" w:hAnsi="Piraeus Open Sans"/>
                <w:sz w:val="20"/>
                <w:szCs w:val="20"/>
                <w:lang w:val="el-GR"/>
              </w:rPr>
              <w:t>919</w:t>
            </w:r>
          </w:p>
        </w:tc>
      </w:tr>
      <w:tr w:rsidR="00C812C7" w14:paraId="3A007D99" w14:textId="77777777" w:rsidTr="00A3001E">
        <w:trPr>
          <w:trHeight w:val="204"/>
        </w:trPr>
        <w:tc>
          <w:tcPr>
            <w:tcW w:w="846" w:type="dxa"/>
            <w:tcBorders>
              <w:top w:val="single" w:sz="4" w:space="0" w:color="FFFFFF"/>
              <w:bottom w:val="single" w:sz="4" w:space="0" w:color="FFFFFF"/>
            </w:tcBorders>
            <w:shd w:val="clear" w:color="auto" w:fill="F2F0EB"/>
            <w:vAlign w:val="center"/>
          </w:tcPr>
          <w:p w14:paraId="1E69A14D" w14:textId="77777777" w:rsidR="00C812C7" w:rsidRPr="007D0930" w:rsidRDefault="00C812C7" w:rsidP="00C812C7">
            <w:pPr>
              <w:pStyle w:val="BasicParagraph"/>
              <w:suppressAutoHyphens/>
              <w:ind w:right="113"/>
              <w:rPr>
                <w:rFonts w:ascii="Piraeus Open Sans" w:hAnsi="Piraeus Open Sans"/>
                <w:b/>
                <w:bCs/>
                <w:color w:val="262626" w:themeColor="text1" w:themeTint="D9"/>
                <w:sz w:val="20"/>
                <w:szCs w:val="20"/>
                <w14:ligatures w14:val="none"/>
              </w:rPr>
            </w:pPr>
            <w:r w:rsidRPr="007D0930">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555DD439" w14:textId="77777777" w:rsidR="00C812C7" w:rsidRPr="007D0930" w:rsidRDefault="00C812C7" w:rsidP="00C812C7">
            <w:pPr>
              <w:pStyle w:val="BasicParagraph"/>
              <w:suppressAutoHyphens/>
              <w:spacing w:line="240" w:lineRule="auto"/>
              <w:ind w:right="113"/>
              <w:rPr>
                <w:rFonts w:ascii="Piraeus Open Sans" w:hAnsi="Piraeus Open Sans"/>
                <w:b/>
                <w:bCs/>
                <w:color w:val="262626" w:themeColor="text1" w:themeTint="D9"/>
                <w:sz w:val="20"/>
                <w:szCs w:val="20"/>
                <w:lang w:val="el-GR"/>
                <w14:ligatures w14:val="none"/>
              </w:rPr>
            </w:pPr>
            <w:r w:rsidRPr="007D0930">
              <w:rPr>
                <w:rFonts w:ascii="Piraeus Open Sans" w:hAnsi="Piraeus Open Sans"/>
                <w:b/>
                <w:bCs/>
                <w:color w:val="262626" w:themeColor="text1" w:themeTint="D9"/>
                <w:sz w:val="20"/>
                <w:szCs w:val="20"/>
                <w14:ligatures w14:val="none"/>
              </w:rPr>
              <w:t>Σ</w:t>
            </w:r>
            <w:proofErr w:type="spellStart"/>
            <w:r w:rsidRPr="007D0930">
              <w:rPr>
                <w:rFonts w:ascii="Piraeus Open Sans" w:hAnsi="Piraeus Open Sans"/>
                <w:b/>
                <w:bCs/>
                <w:color w:val="262626" w:themeColor="text1" w:themeTint="D9"/>
                <w:sz w:val="20"/>
                <w:szCs w:val="20"/>
                <w:lang w:val="el-GR"/>
                <w14:ligatures w14:val="none"/>
              </w:rPr>
              <w:t>ύνολο</w:t>
            </w:r>
            <w:proofErr w:type="spellEnd"/>
            <w:r w:rsidRPr="007D0930">
              <w:rPr>
                <w:rFonts w:ascii="Piraeus Open Sans" w:hAnsi="Piraeus Open Sans"/>
                <w:b/>
                <w:bCs/>
                <w:color w:val="262626" w:themeColor="text1" w:themeTint="D9"/>
                <w:sz w:val="20"/>
                <w:szCs w:val="20"/>
                <w14:ligatures w14:val="none"/>
              </w:rPr>
              <w:t xml:space="preserve"> </w:t>
            </w:r>
            <w:r w:rsidRPr="007D0930">
              <w:rPr>
                <w:rFonts w:ascii="Piraeus Open Sans" w:hAnsi="Piraeus Open Sans"/>
                <w:b/>
                <w:bCs/>
                <w:color w:val="262626" w:themeColor="text1" w:themeTint="D9"/>
                <w:sz w:val="20"/>
                <w:szCs w:val="20"/>
                <w:lang w:val="el-GR"/>
                <w14:ligatures w14:val="none"/>
              </w:rPr>
              <w:t xml:space="preserve">προσαρμοσμένου </w:t>
            </w:r>
            <w:proofErr w:type="spellStart"/>
            <w:r w:rsidRPr="007D0930">
              <w:rPr>
                <w:rFonts w:ascii="Piraeus Open Sans" w:hAnsi="Piraeus Open Sans"/>
                <w:b/>
                <w:bCs/>
                <w:color w:val="262626" w:themeColor="text1" w:themeTint="D9"/>
                <w:sz w:val="20"/>
                <w:szCs w:val="20"/>
                <w14:ligatures w14:val="none"/>
              </w:rPr>
              <w:t>ενεργητικ</w:t>
            </w:r>
            <w:r w:rsidRPr="007D0930">
              <w:rPr>
                <w:rFonts w:ascii="Piraeus Open Sans" w:hAnsi="Piraeus Open Sans"/>
                <w:b/>
                <w:bCs/>
                <w:color w:val="262626" w:themeColor="text1" w:themeTint="D9"/>
                <w:sz w:val="20"/>
                <w:szCs w:val="20"/>
                <w:lang w:val="el-GR"/>
                <w14:ligatures w14:val="none"/>
              </w:rPr>
              <w:t>ού</w:t>
            </w:r>
            <w:proofErr w:type="spellEnd"/>
            <w:r w:rsidRPr="007D0930">
              <w:rPr>
                <w:rFonts w:ascii="Piraeus Open Sans" w:hAnsi="Piraeus Open Sans"/>
                <w:b/>
                <w:bCs/>
                <w:color w:val="262626" w:themeColor="text1" w:themeTint="D9"/>
                <w:sz w:val="20"/>
                <w:szCs w:val="20"/>
                <w:lang w:val="el-GR"/>
                <w14:ligatures w14:val="none"/>
              </w:rPr>
              <w:t xml:space="preserve"> </w:t>
            </w:r>
          </w:p>
        </w:tc>
        <w:tc>
          <w:tcPr>
            <w:tcW w:w="1841" w:type="dxa"/>
            <w:tcBorders>
              <w:top w:val="single" w:sz="4" w:space="0" w:color="FFFFFF"/>
              <w:bottom w:val="single" w:sz="4" w:space="0" w:color="FFFFFF"/>
            </w:tcBorders>
            <w:shd w:val="clear" w:color="auto" w:fill="FFF5BF"/>
            <w:vAlign w:val="center"/>
          </w:tcPr>
          <w:p w14:paraId="0BA372F7" w14:textId="183D0C40" w:rsidR="00C812C7" w:rsidRPr="00C812C7" w:rsidRDefault="00C812C7" w:rsidP="00C812C7">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C812C7">
              <w:rPr>
                <w:rFonts w:ascii="Piraeus Open Serif" w:hAnsi="Piraeus Open Serif"/>
                <w:b/>
                <w:bCs/>
                <w:sz w:val="20"/>
                <w:szCs w:val="20"/>
                <w:lang w:val="el-GR"/>
              </w:rPr>
              <w:t>90.091</w:t>
            </w:r>
          </w:p>
        </w:tc>
        <w:tc>
          <w:tcPr>
            <w:tcW w:w="1842" w:type="dxa"/>
            <w:tcBorders>
              <w:top w:val="single" w:sz="4" w:space="0" w:color="FFFFFF"/>
              <w:bottom w:val="single" w:sz="4" w:space="0" w:color="FFFFFF"/>
            </w:tcBorders>
            <w:shd w:val="clear" w:color="auto" w:fill="F2F0EB"/>
            <w:vAlign w:val="center"/>
          </w:tcPr>
          <w:p w14:paraId="187E228F" w14:textId="5027BE5D" w:rsidR="00C812C7" w:rsidRPr="00C812C7" w:rsidRDefault="00C812C7" w:rsidP="00C812C7">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C812C7">
              <w:rPr>
                <w:rFonts w:ascii="Piraeus Open Serif" w:hAnsi="Piraeus Open Serif"/>
                <w:b/>
                <w:bCs/>
                <w:sz w:val="20"/>
                <w:szCs w:val="20"/>
              </w:rPr>
              <w:t>7</w:t>
            </w:r>
            <w:r w:rsidRPr="00C812C7">
              <w:rPr>
                <w:rFonts w:ascii="Piraeus Open Serif" w:hAnsi="Piraeus Open Serif"/>
                <w:b/>
                <w:bCs/>
                <w:sz w:val="20"/>
                <w:szCs w:val="20"/>
                <w:lang w:val="el-GR"/>
              </w:rPr>
              <w:t>9.125</w:t>
            </w:r>
          </w:p>
        </w:tc>
      </w:tr>
    </w:tbl>
    <w:p w14:paraId="6034FF4A" w14:textId="10B134BC" w:rsidR="00F74D5F" w:rsidRPr="00617618" w:rsidRDefault="00F74D5F">
      <w:pPr>
        <w:widowControl/>
        <w:spacing w:after="160" w:line="259" w:lineRule="auto"/>
        <w:rPr>
          <w:rFonts w:asciiTheme="minorHAnsi" w:hAnsiTheme="minorHAnsi"/>
          <w:sz w:val="32"/>
          <w:lang w:val="el-GR"/>
        </w:rPr>
      </w:pPr>
    </w:p>
    <w:p w14:paraId="695E732A" w14:textId="77777777" w:rsidR="009A1150" w:rsidRDefault="009A1150" w:rsidP="000A5433">
      <w:pPr>
        <w:rPr>
          <w:lang w:val="el-GR"/>
        </w:rPr>
      </w:pPr>
    </w:p>
    <w:p w14:paraId="53A5BF9B" w14:textId="77777777" w:rsidR="00C812C7" w:rsidRDefault="00C812C7">
      <w:r>
        <w:rPr>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82"/>
      </w:tblGrid>
      <w:tr w:rsidR="008D7B88" w14:paraId="34D48559" w14:textId="77777777" w:rsidTr="00364CDE">
        <w:trPr>
          <w:trHeight w:val="1020"/>
        </w:trPr>
        <w:tc>
          <w:tcPr>
            <w:tcW w:w="9482" w:type="dxa"/>
          </w:tcPr>
          <w:p w14:paraId="60F21FF4" w14:textId="77777777" w:rsidR="00C812C7" w:rsidRDefault="00C812C7" w:rsidP="00C812C7">
            <w:pPr>
              <w:rPr>
                <w:lang w:val="el-GR"/>
              </w:rPr>
            </w:pPr>
          </w:p>
          <w:p w14:paraId="0EF3AA2F" w14:textId="18B488D5" w:rsidR="008D7B88" w:rsidRPr="00FA2E39" w:rsidRDefault="00FA2E39" w:rsidP="00FA2E39">
            <w:pPr>
              <w:pStyle w:val="01PFHTitle"/>
            </w:pPr>
            <w:proofErr w:type="spellStart"/>
            <w:r w:rsidRPr="00FA2E39">
              <w:rPr>
                <w:rFonts w:eastAsiaTheme="minorHAnsi"/>
              </w:rPr>
              <w:t>Δήλωση</w:t>
            </w:r>
            <w:proofErr w:type="spellEnd"/>
            <w:r w:rsidRPr="00FA2E39">
              <w:rPr>
                <w:rFonts w:eastAsiaTheme="minorHAnsi"/>
              </w:rPr>
              <w:t xml:space="preserve"> Αποπ</w:t>
            </w:r>
            <w:proofErr w:type="spellStart"/>
            <w:r w:rsidRPr="00FA2E39">
              <w:rPr>
                <w:rFonts w:eastAsiaTheme="minorHAnsi"/>
              </w:rPr>
              <w:t>οίησης</w:t>
            </w:r>
            <w:proofErr w:type="spellEnd"/>
            <w:r w:rsidRPr="00FA2E39">
              <w:rPr>
                <w:rFonts w:eastAsiaTheme="minorHAnsi"/>
              </w:rPr>
              <w:t xml:space="preserve"> </w:t>
            </w:r>
            <w:proofErr w:type="spellStart"/>
            <w:r w:rsidRPr="00FA2E39">
              <w:rPr>
                <w:rFonts w:eastAsiaTheme="minorHAnsi"/>
              </w:rPr>
              <w:t>Ευθύνης</w:t>
            </w:r>
            <w:proofErr w:type="spellEnd"/>
          </w:p>
        </w:tc>
      </w:tr>
    </w:tbl>
    <w:p w14:paraId="6F630D95" w14:textId="2D859FE6" w:rsidR="00172208" w:rsidRPr="0022690B" w:rsidRDefault="00FA2E39" w:rsidP="00B21B64">
      <w:pPr>
        <w:jc w:val="both"/>
        <w:rPr>
          <w:rStyle w:val="FootnoteReference"/>
          <w:b/>
          <w:bCs/>
        </w:rPr>
      </w:pPr>
      <w:proofErr w:type="spellStart"/>
      <w:r w:rsidRPr="0022690B">
        <w:rPr>
          <w:rStyle w:val="FootnoteReference"/>
          <w:b/>
          <w:bCs/>
        </w:rPr>
        <w:t>Γενικά</w:t>
      </w:r>
      <w:proofErr w:type="spellEnd"/>
      <w:r w:rsidR="00172208" w:rsidRPr="0022690B">
        <w:rPr>
          <w:rStyle w:val="FootnoteReference"/>
          <w:b/>
          <w:bCs/>
        </w:rPr>
        <w:t xml:space="preserve"> </w:t>
      </w:r>
    </w:p>
    <w:p w14:paraId="08BFBD3F" w14:textId="1D94A789" w:rsidR="00D16208" w:rsidRPr="00DB2F80" w:rsidRDefault="0022690B" w:rsidP="00D16208">
      <w:pPr>
        <w:jc w:val="both"/>
        <w:rPr>
          <w:rStyle w:val="FootnoteReference"/>
          <w:szCs w:val="18"/>
        </w:rPr>
      </w:pPr>
      <w:proofErr w:type="spellStart"/>
      <w:r w:rsidRPr="00DB2F80">
        <w:rPr>
          <w:rStyle w:val="FootnoteReference"/>
          <w:szCs w:val="18"/>
        </w:rPr>
        <w:t>Αυτή</w:t>
      </w:r>
      <w:proofErr w:type="spellEnd"/>
      <w:r w:rsidRPr="00DB2F80">
        <w:rPr>
          <w:rStyle w:val="FootnoteReference"/>
          <w:szCs w:val="18"/>
        </w:rPr>
        <w:t xml:space="preserve"> η πα</w:t>
      </w:r>
      <w:proofErr w:type="spellStart"/>
      <w:r w:rsidRPr="00DB2F80">
        <w:rPr>
          <w:rStyle w:val="FootnoteReference"/>
          <w:szCs w:val="18"/>
        </w:rPr>
        <w:t>ρουσί</w:t>
      </w:r>
      <w:proofErr w:type="spellEnd"/>
      <w:r w:rsidRPr="00DB2F80">
        <w:rPr>
          <w:rStyle w:val="FootnoteReference"/>
          <w:szCs w:val="18"/>
        </w:rPr>
        <w:t>αση π</w:t>
      </w:r>
      <w:proofErr w:type="spellStart"/>
      <w:r w:rsidRPr="00DB2F80">
        <w:rPr>
          <w:rStyle w:val="FootnoteReference"/>
          <w:szCs w:val="18"/>
        </w:rPr>
        <w:t>ου</w:t>
      </w:r>
      <w:proofErr w:type="spellEnd"/>
      <w:r w:rsidRPr="00DB2F80">
        <w:rPr>
          <w:rStyle w:val="FootnoteReference"/>
          <w:szCs w:val="18"/>
        </w:rPr>
        <w:t xml:space="preserve"> α</w:t>
      </w:r>
      <w:proofErr w:type="spellStart"/>
      <w:r w:rsidRPr="00DB2F80">
        <w:rPr>
          <w:rStyle w:val="FootnoteReference"/>
          <w:szCs w:val="18"/>
        </w:rPr>
        <w:t>φορά</w:t>
      </w:r>
      <w:proofErr w:type="spellEnd"/>
      <w:r w:rsidRPr="00DB2F80">
        <w:rPr>
          <w:rStyle w:val="FootnoteReference"/>
          <w:szCs w:val="18"/>
        </w:rPr>
        <w:t xml:space="preserve"> </w:t>
      </w:r>
      <w:proofErr w:type="spellStart"/>
      <w:r w:rsidR="00D16208" w:rsidRPr="00DB2F80">
        <w:rPr>
          <w:rStyle w:val="FootnoteReference"/>
          <w:szCs w:val="18"/>
        </w:rPr>
        <w:t>σ</w:t>
      </w:r>
      <w:r w:rsidRPr="00DB2F80">
        <w:rPr>
          <w:rStyle w:val="FootnoteReference"/>
          <w:szCs w:val="18"/>
        </w:rPr>
        <w:t>την</w:t>
      </w:r>
      <w:proofErr w:type="spellEnd"/>
      <w:r w:rsidRPr="00DB2F80">
        <w:rPr>
          <w:rStyle w:val="FootnoteReference"/>
          <w:szCs w:val="18"/>
        </w:rPr>
        <w:t xml:space="preserve"> </w:t>
      </w:r>
      <w:proofErr w:type="spellStart"/>
      <w:r w:rsidR="00D16208" w:rsidRPr="00DB2F80">
        <w:rPr>
          <w:rStyle w:val="FootnoteReference"/>
          <w:szCs w:val="18"/>
        </w:rPr>
        <w:t>Τρά</w:t>
      </w:r>
      <w:proofErr w:type="spellEnd"/>
      <w:r w:rsidR="00D16208" w:rsidRPr="00DB2F80">
        <w:rPr>
          <w:rStyle w:val="FootnoteReference"/>
          <w:szCs w:val="18"/>
        </w:rPr>
        <w:t xml:space="preserve">πεζα </w:t>
      </w:r>
      <w:proofErr w:type="spellStart"/>
      <w:r w:rsidRPr="00DB2F80">
        <w:rPr>
          <w:rStyle w:val="FootnoteReference"/>
          <w:szCs w:val="18"/>
        </w:rPr>
        <w:t>Πειρ</w:t>
      </w:r>
      <w:proofErr w:type="spellEnd"/>
      <w:r w:rsidRPr="00DB2F80">
        <w:rPr>
          <w:rStyle w:val="FootnoteReference"/>
          <w:szCs w:val="18"/>
        </w:rPr>
        <w:t xml:space="preserve">αιώς </w:t>
      </w:r>
      <w:r w:rsidR="00D16208" w:rsidRPr="00DB2F80">
        <w:rPr>
          <w:rStyle w:val="FootnoteReference"/>
          <w:szCs w:val="18"/>
        </w:rPr>
        <w:t xml:space="preserve">Α.Ε. </w:t>
      </w:r>
      <w:r w:rsidRPr="00DB2F80">
        <w:rPr>
          <w:rStyle w:val="FootnoteReference"/>
          <w:szCs w:val="18"/>
        </w:rPr>
        <w:t>(</w:t>
      </w:r>
      <w:r w:rsidR="00D16208" w:rsidRPr="00DB2F80">
        <w:rPr>
          <w:rStyle w:val="FootnoteReference"/>
          <w:szCs w:val="18"/>
        </w:rPr>
        <w:t>«</w:t>
      </w:r>
      <w:proofErr w:type="spellStart"/>
      <w:r w:rsidRPr="00DB2F80">
        <w:rPr>
          <w:rStyle w:val="FootnoteReference"/>
          <w:szCs w:val="18"/>
        </w:rPr>
        <w:t>Τρά</w:t>
      </w:r>
      <w:proofErr w:type="spellEnd"/>
      <w:r w:rsidRPr="00DB2F80">
        <w:rPr>
          <w:rStyle w:val="FootnoteReference"/>
          <w:szCs w:val="18"/>
        </w:rPr>
        <w:t xml:space="preserve">πεζα </w:t>
      </w:r>
      <w:proofErr w:type="spellStart"/>
      <w:r w:rsidRPr="00DB2F80">
        <w:rPr>
          <w:rStyle w:val="FootnoteReference"/>
          <w:szCs w:val="18"/>
        </w:rPr>
        <w:t>Πειρ</w:t>
      </w:r>
      <w:proofErr w:type="spellEnd"/>
      <w:r w:rsidRPr="00DB2F80">
        <w:rPr>
          <w:rStyle w:val="FootnoteReference"/>
          <w:szCs w:val="18"/>
        </w:rPr>
        <w:t>αιώς</w:t>
      </w:r>
      <w:r w:rsidR="00D16208" w:rsidRPr="00DB2F80">
        <w:rPr>
          <w:rStyle w:val="FootnoteReference"/>
          <w:szCs w:val="18"/>
        </w:rPr>
        <w:t>», «</w:t>
      </w:r>
      <w:proofErr w:type="spellStart"/>
      <w:r w:rsidR="00D16208" w:rsidRPr="00DB2F80">
        <w:rPr>
          <w:rStyle w:val="FootnoteReference"/>
          <w:szCs w:val="18"/>
        </w:rPr>
        <w:t>Τρά</w:t>
      </w:r>
      <w:proofErr w:type="spellEnd"/>
      <w:r w:rsidR="00D16208" w:rsidRPr="00DB2F80">
        <w:rPr>
          <w:rStyle w:val="FootnoteReference"/>
          <w:szCs w:val="18"/>
        </w:rPr>
        <w:t xml:space="preserve">πεζα </w:t>
      </w:r>
      <w:proofErr w:type="spellStart"/>
      <w:r w:rsidR="00D16208" w:rsidRPr="00DB2F80">
        <w:rPr>
          <w:rStyle w:val="FootnoteReference"/>
          <w:szCs w:val="18"/>
        </w:rPr>
        <w:t>Πειρ</w:t>
      </w:r>
      <w:proofErr w:type="spellEnd"/>
      <w:r w:rsidR="00D16208" w:rsidRPr="00DB2F80">
        <w:rPr>
          <w:rStyle w:val="FootnoteReference"/>
          <w:szCs w:val="18"/>
        </w:rPr>
        <w:t>αιώς Α.Ε.», ή «</w:t>
      </w:r>
      <w:proofErr w:type="spellStart"/>
      <w:r w:rsidR="00D16208" w:rsidRPr="00DB2F80">
        <w:rPr>
          <w:rStyle w:val="FootnoteReference"/>
          <w:szCs w:val="18"/>
        </w:rPr>
        <w:t>Τρά</w:t>
      </w:r>
      <w:proofErr w:type="spellEnd"/>
      <w:r w:rsidR="00D16208" w:rsidRPr="00DB2F80">
        <w:rPr>
          <w:rStyle w:val="FootnoteReference"/>
          <w:szCs w:val="18"/>
        </w:rPr>
        <w:t>πεζα»</w:t>
      </w:r>
      <w:r w:rsidRPr="00DB2F80">
        <w:rPr>
          <w:rStyle w:val="FootnoteReference"/>
          <w:szCs w:val="18"/>
        </w:rPr>
        <w:t xml:space="preserve">) και </w:t>
      </w:r>
      <w:proofErr w:type="spellStart"/>
      <w:r w:rsidRPr="00DB2F80">
        <w:rPr>
          <w:rStyle w:val="FootnoteReference"/>
          <w:szCs w:val="18"/>
        </w:rPr>
        <w:t>τις</w:t>
      </w:r>
      <w:proofErr w:type="spellEnd"/>
      <w:r w:rsidRPr="00DB2F80">
        <w:rPr>
          <w:rStyle w:val="FootnoteReference"/>
          <w:szCs w:val="18"/>
        </w:rPr>
        <w:t xml:space="preserve"> </w:t>
      </w:r>
      <w:proofErr w:type="spellStart"/>
      <w:r w:rsidRPr="00DB2F80">
        <w:rPr>
          <w:rStyle w:val="FootnoteReference"/>
          <w:szCs w:val="18"/>
        </w:rPr>
        <w:t>θυγ</w:t>
      </w:r>
      <w:proofErr w:type="spellEnd"/>
      <w:r w:rsidRPr="00DB2F80">
        <w:rPr>
          <w:rStyle w:val="FootnoteReference"/>
          <w:szCs w:val="18"/>
        </w:rPr>
        <w:t xml:space="preserve">ατρικές και </w:t>
      </w:r>
      <w:proofErr w:type="spellStart"/>
      <w:r w:rsidRPr="00DB2F80">
        <w:rPr>
          <w:rStyle w:val="FootnoteReference"/>
          <w:szCs w:val="18"/>
        </w:rPr>
        <w:t>συνδεδεμένες</w:t>
      </w:r>
      <w:proofErr w:type="spellEnd"/>
      <w:r w:rsidRPr="00DB2F80">
        <w:rPr>
          <w:rStyle w:val="FootnoteReference"/>
          <w:szCs w:val="18"/>
        </w:rPr>
        <w:t xml:space="preserve"> επ</w:t>
      </w:r>
      <w:proofErr w:type="spellStart"/>
      <w:r w:rsidRPr="00DB2F80">
        <w:rPr>
          <w:rStyle w:val="FootnoteReference"/>
          <w:szCs w:val="18"/>
        </w:rPr>
        <w:t>ιχειρήσεις</w:t>
      </w:r>
      <w:proofErr w:type="spellEnd"/>
      <w:r w:rsidRPr="00DB2F80">
        <w:rPr>
          <w:rStyle w:val="FootnoteReference"/>
          <w:szCs w:val="18"/>
        </w:rPr>
        <w:t xml:space="preserve"> </w:t>
      </w:r>
      <w:proofErr w:type="spellStart"/>
      <w:r w:rsidRPr="00DB2F80">
        <w:rPr>
          <w:rStyle w:val="FootnoteReference"/>
          <w:szCs w:val="18"/>
        </w:rPr>
        <w:t>της</w:t>
      </w:r>
      <w:proofErr w:type="spellEnd"/>
      <w:r w:rsidRPr="00DB2F80">
        <w:rPr>
          <w:rStyle w:val="FootnoteReference"/>
          <w:szCs w:val="18"/>
        </w:rPr>
        <w:t xml:space="preserve"> (ο «</w:t>
      </w:r>
      <w:proofErr w:type="spellStart"/>
      <w:r w:rsidRPr="00DB2F80">
        <w:rPr>
          <w:rStyle w:val="FootnoteReference"/>
          <w:szCs w:val="18"/>
        </w:rPr>
        <w:t>Όμιλος</w:t>
      </w:r>
      <w:proofErr w:type="spellEnd"/>
      <w:r w:rsidRPr="00DB2F80">
        <w:rPr>
          <w:rStyle w:val="FootnoteReference"/>
          <w:szCs w:val="18"/>
        </w:rPr>
        <w:t>» ή «</w:t>
      </w:r>
      <w:proofErr w:type="spellStart"/>
      <w:r w:rsidRPr="00DB2F80">
        <w:rPr>
          <w:rStyle w:val="FootnoteReference"/>
          <w:szCs w:val="18"/>
        </w:rPr>
        <w:t>Εμείς</w:t>
      </w:r>
      <w:proofErr w:type="spellEnd"/>
      <w:r w:rsidRPr="00DB2F80">
        <w:rPr>
          <w:rStyle w:val="FootnoteReference"/>
          <w:szCs w:val="18"/>
        </w:rPr>
        <w:t>»), τα επ</w:t>
      </w:r>
      <w:proofErr w:type="spellStart"/>
      <w:r w:rsidRPr="00DB2F80">
        <w:rPr>
          <w:rStyle w:val="FootnoteReference"/>
          <w:szCs w:val="18"/>
        </w:rPr>
        <w:t>ιχειρημ</w:t>
      </w:r>
      <w:proofErr w:type="spellEnd"/>
      <w:r w:rsidRPr="00DB2F80">
        <w:rPr>
          <w:rStyle w:val="FootnoteReference"/>
          <w:szCs w:val="18"/>
        </w:rPr>
        <w:t>ατικά π</w:t>
      </w:r>
      <w:proofErr w:type="spellStart"/>
      <w:r w:rsidRPr="00DB2F80">
        <w:rPr>
          <w:rStyle w:val="FootnoteReference"/>
          <w:szCs w:val="18"/>
        </w:rPr>
        <w:t>εριουσι</w:t>
      </w:r>
      <w:proofErr w:type="spellEnd"/>
      <w:r w:rsidRPr="00DB2F80">
        <w:rPr>
          <w:rStyle w:val="FootnoteReference"/>
          <w:szCs w:val="18"/>
        </w:rPr>
        <w:t xml:space="preserve">ακά </w:t>
      </w:r>
      <w:proofErr w:type="spellStart"/>
      <w:r w:rsidRPr="00DB2F80">
        <w:rPr>
          <w:rStyle w:val="FootnoteReference"/>
          <w:szCs w:val="18"/>
        </w:rPr>
        <w:t>στοιχεί</w:t>
      </w:r>
      <w:proofErr w:type="spellEnd"/>
      <w:r w:rsidRPr="00DB2F80">
        <w:rPr>
          <w:rStyle w:val="FootnoteReference"/>
          <w:szCs w:val="18"/>
        </w:rPr>
        <w:t xml:space="preserve">α, </w:t>
      </w:r>
      <w:proofErr w:type="spellStart"/>
      <w:r w:rsidRPr="00DB2F80">
        <w:rPr>
          <w:rStyle w:val="FootnoteReference"/>
          <w:szCs w:val="18"/>
        </w:rPr>
        <w:t>τη</w:t>
      </w:r>
      <w:proofErr w:type="spellEnd"/>
      <w:r w:rsidRPr="00DB2F80">
        <w:rPr>
          <w:rStyle w:val="FootnoteReference"/>
          <w:szCs w:val="18"/>
        </w:rPr>
        <w:t xml:space="preserve"> </w:t>
      </w:r>
      <w:proofErr w:type="spellStart"/>
      <w:r w:rsidRPr="00DB2F80">
        <w:rPr>
          <w:rStyle w:val="FootnoteReference"/>
          <w:szCs w:val="18"/>
        </w:rPr>
        <w:t>στρ</w:t>
      </w:r>
      <w:proofErr w:type="spellEnd"/>
      <w:r w:rsidRPr="00DB2F80">
        <w:rPr>
          <w:rStyle w:val="FootnoteReference"/>
          <w:szCs w:val="18"/>
        </w:rPr>
        <w:t xml:space="preserve">ατηγική και </w:t>
      </w:r>
      <w:proofErr w:type="spellStart"/>
      <w:r w:rsidRPr="00DB2F80">
        <w:rPr>
          <w:rStyle w:val="FootnoteReference"/>
          <w:szCs w:val="18"/>
        </w:rPr>
        <w:t>τις</w:t>
      </w:r>
      <w:proofErr w:type="spellEnd"/>
      <w:r w:rsidRPr="00DB2F80">
        <w:rPr>
          <w:rStyle w:val="FootnoteReference"/>
          <w:szCs w:val="18"/>
        </w:rPr>
        <w:t xml:space="preserve"> </w:t>
      </w:r>
      <w:proofErr w:type="spellStart"/>
      <w:r w:rsidRPr="00DB2F80">
        <w:rPr>
          <w:rStyle w:val="FootnoteReference"/>
          <w:szCs w:val="18"/>
        </w:rPr>
        <w:t>δρ</w:t>
      </w:r>
      <w:proofErr w:type="spellEnd"/>
      <w:r w:rsidRPr="00DB2F80">
        <w:rPr>
          <w:rStyle w:val="FootnoteReference"/>
          <w:szCs w:val="18"/>
        </w:rPr>
        <w:t xml:space="preserve">αστηριότητές </w:t>
      </w:r>
      <w:proofErr w:type="spellStart"/>
      <w:r w:rsidRPr="00DB2F80">
        <w:rPr>
          <w:rStyle w:val="FootnoteReference"/>
          <w:szCs w:val="18"/>
        </w:rPr>
        <w:t>της</w:t>
      </w:r>
      <w:proofErr w:type="spellEnd"/>
      <w:r w:rsidRPr="00DB2F80">
        <w:rPr>
          <w:rStyle w:val="FootnoteReference"/>
          <w:szCs w:val="18"/>
        </w:rPr>
        <w:t xml:space="preserve"> </w:t>
      </w:r>
      <w:proofErr w:type="spellStart"/>
      <w:r w:rsidRPr="00DB2F80">
        <w:rPr>
          <w:rStyle w:val="FootnoteReference"/>
          <w:szCs w:val="18"/>
        </w:rPr>
        <w:t>είν</w:t>
      </w:r>
      <w:proofErr w:type="spellEnd"/>
      <w:r w:rsidRPr="00DB2F80">
        <w:rPr>
          <w:rStyle w:val="FootnoteReference"/>
          <w:szCs w:val="18"/>
        </w:rPr>
        <w:t>αι απ</w:t>
      </w:r>
      <w:proofErr w:type="spellStart"/>
      <w:r w:rsidRPr="00DB2F80">
        <w:rPr>
          <w:rStyle w:val="FootnoteReference"/>
          <w:szCs w:val="18"/>
        </w:rPr>
        <w:t>οκλειστικά</w:t>
      </w:r>
      <w:proofErr w:type="spellEnd"/>
      <w:r w:rsidRPr="00DB2F80">
        <w:rPr>
          <w:rStyle w:val="FootnoteReference"/>
          <w:szCs w:val="18"/>
        </w:rPr>
        <w:t xml:space="preserve"> </w:t>
      </w:r>
      <w:proofErr w:type="spellStart"/>
      <w:r w:rsidRPr="00DB2F80">
        <w:rPr>
          <w:rStyle w:val="FootnoteReference"/>
          <w:szCs w:val="18"/>
        </w:rPr>
        <w:t>γι</w:t>
      </w:r>
      <w:proofErr w:type="spellEnd"/>
      <w:r w:rsidRPr="00DB2F80">
        <w:rPr>
          <w:rStyle w:val="FootnoteReference"/>
          <w:szCs w:val="18"/>
        </w:rPr>
        <w:t xml:space="preserve">α </w:t>
      </w:r>
      <w:proofErr w:type="spellStart"/>
      <w:r w:rsidRPr="00DB2F80">
        <w:rPr>
          <w:rStyle w:val="FootnoteReference"/>
          <w:szCs w:val="18"/>
        </w:rPr>
        <w:t>σκο</w:t>
      </w:r>
      <w:proofErr w:type="spellEnd"/>
      <w:r w:rsidRPr="00DB2F80">
        <w:rPr>
          <w:rStyle w:val="FootnoteReference"/>
          <w:szCs w:val="18"/>
        </w:rPr>
        <w:t>πούς π</w:t>
      </w:r>
      <w:proofErr w:type="spellStart"/>
      <w:r w:rsidRPr="00DB2F80">
        <w:rPr>
          <w:rStyle w:val="FootnoteReference"/>
          <w:szCs w:val="18"/>
        </w:rPr>
        <w:t>ληροφόρησης</w:t>
      </w:r>
      <w:proofErr w:type="spellEnd"/>
      <w:r w:rsidRPr="00DB2F80">
        <w:rPr>
          <w:rStyle w:val="FootnoteReference"/>
          <w:szCs w:val="18"/>
        </w:rPr>
        <w:t xml:space="preserve">. </w:t>
      </w:r>
      <w:proofErr w:type="spellStart"/>
      <w:r w:rsidR="00D16208" w:rsidRPr="00DB2F80">
        <w:rPr>
          <w:rStyle w:val="FootnoteReference"/>
          <w:szCs w:val="18"/>
        </w:rPr>
        <w:t>Σημειώνετ</w:t>
      </w:r>
      <w:proofErr w:type="spellEnd"/>
      <w:r w:rsidR="00D16208" w:rsidRPr="00DB2F80">
        <w:rPr>
          <w:rStyle w:val="FootnoteReference"/>
          <w:szCs w:val="18"/>
        </w:rPr>
        <w:t xml:space="preserve">αι </w:t>
      </w:r>
      <w:proofErr w:type="spellStart"/>
      <w:r w:rsidR="00D16208" w:rsidRPr="00DB2F80">
        <w:rPr>
          <w:rStyle w:val="FootnoteReference"/>
          <w:szCs w:val="18"/>
        </w:rPr>
        <w:t>ότι</w:t>
      </w:r>
      <w:proofErr w:type="spellEnd"/>
      <w:r w:rsidR="00D16208" w:rsidRPr="00DB2F80">
        <w:rPr>
          <w:rStyle w:val="FootnoteReference"/>
          <w:szCs w:val="18"/>
        </w:rPr>
        <w:t xml:space="preserve"> </w:t>
      </w:r>
      <w:proofErr w:type="spellStart"/>
      <w:r w:rsidR="00D16208" w:rsidRPr="00DB2F80">
        <w:rPr>
          <w:rStyle w:val="FootnoteReference"/>
          <w:szCs w:val="18"/>
        </w:rPr>
        <w:t>στις</w:t>
      </w:r>
      <w:proofErr w:type="spellEnd"/>
      <w:r w:rsidR="00D16208" w:rsidRPr="00DB2F80">
        <w:rPr>
          <w:rStyle w:val="FootnoteReference"/>
          <w:szCs w:val="18"/>
        </w:rPr>
        <w:t xml:space="preserve"> 19.12.2025 </w:t>
      </w:r>
      <w:proofErr w:type="spellStart"/>
      <w:r w:rsidR="00D16208" w:rsidRPr="00DB2F80">
        <w:rPr>
          <w:rStyle w:val="FootnoteReference"/>
          <w:szCs w:val="18"/>
        </w:rPr>
        <w:t>ολοκληρώθηκε</w:t>
      </w:r>
      <w:proofErr w:type="spellEnd"/>
      <w:r w:rsidR="00D16208" w:rsidRPr="00DB2F80">
        <w:rPr>
          <w:rStyle w:val="FootnoteReference"/>
          <w:szCs w:val="18"/>
        </w:rPr>
        <w:t xml:space="preserve"> η </w:t>
      </w:r>
      <w:proofErr w:type="spellStart"/>
      <w:r w:rsidR="00D16208" w:rsidRPr="00DB2F80">
        <w:rPr>
          <w:rStyle w:val="FootnoteReference"/>
          <w:szCs w:val="18"/>
        </w:rPr>
        <w:t>συγχώνευση</w:t>
      </w:r>
      <w:proofErr w:type="spellEnd"/>
      <w:r w:rsidR="00D16208" w:rsidRPr="00DB2F80">
        <w:rPr>
          <w:rStyle w:val="FootnoteReference"/>
          <w:szCs w:val="18"/>
        </w:rPr>
        <w:t xml:space="preserve"> </w:t>
      </w:r>
      <w:proofErr w:type="spellStart"/>
      <w:r w:rsidR="00D16208" w:rsidRPr="00DB2F80">
        <w:rPr>
          <w:rStyle w:val="FootnoteReference"/>
          <w:szCs w:val="18"/>
        </w:rPr>
        <w:t>δι</w:t>
      </w:r>
      <w:proofErr w:type="spellEnd"/>
      <w:r w:rsidR="00D16208" w:rsidRPr="00DB2F80">
        <w:rPr>
          <w:rStyle w:val="FootnoteReference"/>
          <w:szCs w:val="18"/>
        </w:rPr>
        <w:t>’ απ</w:t>
      </w:r>
      <w:proofErr w:type="spellStart"/>
      <w:r w:rsidR="00D16208" w:rsidRPr="00DB2F80">
        <w:rPr>
          <w:rStyle w:val="FootnoteReference"/>
          <w:szCs w:val="18"/>
        </w:rPr>
        <w:t>ορροφήσεως</w:t>
      </w:r>
      <w:proofErr w:type="spellEnd"/>
      <w:r w:rsidR="00D16208" w:rsidRPr="00DB2F80">
        <w:rPr>
          <w:rStyle w:val="FootnoteReference"/>
          <w:szCs w:val="18"/>
        </w:rPr>
        <w:t xml:space="preserve"> </w:t>
      </w:r>
      <w:proofErr w:type="spellStart"/>
      <w:r w:rsidR="00D16208" w:rsidRPr="00DB2F80">
        <w:rPr>
          <w:rStyle w:val="FootnoteReference"/>
          <w:szCs w:val="18"/>
        </w:rPr>
        <w:t>της</w:t>
      </w:r>
      <w:proofErr w:type="spellEnd"/>
      <w:r w:rsidR="00D16208" w:rsidRPr="00DB2F80">
        <w:rPr>
          <w:rStyle w:val="FootnoteReference"/>
          <w:szCs w:val="18"/>
        </w:rPr>
        <w:t xml:space="preserve"> «</w:t>
      </w:r>
      <w:proofErr w:type="spellStart"/>
      <w:r w:rsidR="00D16208" w:rsidRPr="00DB2F80">
        <w:rPr>
          <w:rStyle w:val="FootnoteReference"/>
          <w:szCs w:val="18"/>
        </w:rPr>
        <w:t>Πειρ</w:t>
      </w:r>
      <w:proofErr w:type="spellEnd"/>
      <w:r w:rsidR="00D16208" w:rsidRPr="00DB2F80">
        <w:rPr>
          <w:rStyle w:val="FootnoteReference"/>
          <w:szCs w:val="18"/>
        </w:rPr>
        <w:t>αιώς Financial Holdings Α.Ε.» (π</w:t>
      </w:r>
      <w:proofErr w:type="spellStart"/>
      <w:r w:rsidR="00D16208" w:rsidRPr="00DB2F80">
        <w:rPr>
          <w:rStyle w:val="FootnoteReference"/>
          <w:szCs w:val="18"/>
        </w:rPr>
        <w:t>ρώην</w:t>
      </w:r>
      <w:proofErr w:type="spellEnd"/>
      <w:r w:rsidR="00D16208" w:rsidRPr="00DB2F80">
        <w:rPr>
          <w:rStyle w:val="FootnoteReference"/>
          <w:szCs w:val="18"/>
        </w:rPr>
        <w:t xml:space="preserve"> </w:t>
      </w:r>
      <w:proofErr w:type="spellStart"/>
      <w:r w:rsidR="00D16208" w:rsidRPr="00DB2F80">
        <w:rPr>
          <w:rStyle w:val="FootnoteReference"/>
          <w:szCs w:val="18"/>
        </w:rPr>
        <w:t>μητρικής</w:t>
      </w:r>
      <w:proofErr w:type="spellEnd"/>
      <w:r w:rsidR="00D16208" w:rsidRPr="00DB2F80">
        <w:rPr>
          <w:rStyle w:val="FootnoteReference"/>
          <w:szCs w:val="18"/>
        </w:rPr>
        <w:t xml:space="preserve"> </w:t>
      </w:r>
      <w:proofErr w:type="spellStart"/>
      <w:r w:rsidR="00D16208" w:rsidRPr="00DB2F80">
        <w:rPr>
          <w:rStyle w:val="FootnoteReference"/>
          <w:szCs w:val="18"/>
        </w:rPr>
        <w:t>ετ</w:t>
      </w:r>
      <w:proofErr w:type="spellEnd"/>
      <w:r w:rsidR="00D16208" w:rsidRPr="00DB2F80">
        <w:rPr>
          <w:rStyle w:val="FootnoteReference"/>
          <w:szCs w:val="18"/>
        </w:rPr>
        <w:t xml:space="preserve">αιρείας </w:t>
      </w:r>
      <w:proofErr w:type="spellStart"/>
      <w:r w:rsidR="00D16208" w:rsidRPr="00DB2F80">
        <w:rPr>
          <w:rStyle w:val="FootnoteReference"/>
          <w:szCs w:val="18"/>
        </w:rPr>
        <w:t>της</w:t>
      </w:r>
      <w:proofErr w:type="spellEnd"/>
      <w:r w:rsidR="00D16208" w:rsidRPr="00DB2F80">
        <w:rPr>
          <w:rStyle w:val="FootnoteReference"/>
          <w:szCs w:val="18"/>
        </w:rPr>
        <w:t xml:space="preserve"> </w:t>
      </w:r>
      <w:proofErr w:type="spellStart"/>
      <w:r w:rsidR="00D16208" w:rsidRPr="00DB2F80">
        <w:rPr>
          <w:rStyle w:val="FootnoteReference"/>
          <w:szCs w:val="18"/>
        </w:rPr>
        <w:t>Τρά</w:t>
      </w:r>
      <w:proofErr w:type="spellEnd"/>
      <w:r w:rsidR="00D16208" w:rsidRPr="00DB2F80">
        <w:rPr>
          <w:rStyle w:val="FootnoteReference"/>
          <w:szCs w:val="18"/>
        </w:rPr>
        <w:t xml:space="preserve">πεζας) από </w:t>
      </w:r>
      <w:proofErr w:type="spellStart"/>
      <w:r w:rsidR="00D16208" w:rsidRPr="00DB2F80">
        <w:rPr>
          <w:rStyle w:val="FootnoteReference"/>
          <w:szCs w:val="18"/>
        </w:rPr>
        <w:t>την</w:t>
      </w:r>
      <w:proofErr w:type="spellEnd"/>
      <w:r w:rsidR="00D16208" w:rsidRPr="00DB2F80">
        <w:rPr>
          <w:rStyle w:val="FootnoteReference"/>
          <w:szCs w:val="18"/>
        </w:rPr>
        <w:t xml:space="preserve"> </w:t>
      </w:r>
      <w:proofErr w:type="spellStart"/>
      <w:r w:rsidR="00D16208" w:rsidRPr="00DB2F80">
        <w:rPr>
          <w:rStyle w:val="FootnoteReference"/>
          <w:szCs w:val="18"/>
        </w:rPr>
        <w:t>Τρά</w:t>
      </w:r>
      <w:proofErr w:type="spellEnd"/>
      <w:r w:rsidR="00D16208" w:rsidRPr="00DB2F80">
        <w:rPr>
          <w:rStyle w:val="FootnoteReference"/>
          <w:szCs w:val="18"/>
        </w:rPr>
        <w:t xml:space="preserve">πεζα </w:t>
      </w:r>
      <w:proofErr w:type="spellStart"/>
      <w:r w:rsidR="00D16208" w:rsidRPr="00DB2F80">
        <w:rPr>
          <w:rStyle w:val="FootnoteReference"/>
          <w:szCs w:val="18"/>
        </w:rPr>
        <w:t>Πειρ</w:t>
      </w:r>
      <w:proofErr w:type="spellEnd"/>
      <w:r w:rsidR="00D16208" w:rsidRPr="00DB2F80">
        <w:rPr>
          <w:rStyle w:val="FootnoteReference"/>
          <w:szCs w:val="18"/>
        </w:rPr>
        <w:t xml:space="preserve">αιώς. </w:t>
      </w:r>
      <w:proofErr w:type="spellStart"/>
      <w:r w:rsidR="00D16208" w:rsidRPr="00DB2F80">
        <w:rPr>
          <w:rStyle w:val="FootnoteReference"/>
          <w:szCs w:val="18"/>
        </w:rPr>
        <w:t>Ορισμένες</w:t>
      </w:r>
      <w:proofErr w:type="spellEnd"/>
      <w:r w:rsidR="00D16208" w:rsidRPr="00DB2F80">
        <w:rPr>
          <w:rStyle w:val="FootnoteReference"/>
          <w:szCs w:val="18"/>
        </w:rPr>
        <w:t xml:space="preserve"> π</w:t>
      </w:r>
      <w:proofErr w:type="spellStart"/>
      <w:r w:rsidR="00D16208" w:rsidRPr="00DB2F80">
        <w:rPr>
          <w:rStyle w:val="FootnoteReference"/>
          <w:szCs w:val="18"/>
        </w:rPr>
        <w:t>ληροφορίες</w:t>
      </w:r>
      <w:proofErr w:type="spellEnd"/>
      <w:r w:rsidR="00D16208" w:rsidRPr="00DB2F80">
        <w:rPr>
          <w:rStyle w:val="FootnoteReference"/>
          <w:szCs w:val="18"/>
        </w:rPr>
        <w:t xml:space="preserve"> π</w:t>
      </w:r>
      <w:proofErr w:type="spellStart"/>
      <w:r w:rsidR="00D16208" w:rsidRPr="00DB2F80">
        <w:rPr>
          <w:rStyle w:val="FootnoteReference"/>
          <w:szCs w:val="18"/>
        </w:rPr>
        <w:t>ου</w:t>
      </w:r>
      <w:proofErr w:type="spellEnd"/>
      <w:r w:rsidR="00D16208" w:rsidRPr="00DB2F80">
        <w:rPr>
          <w:rStyle w:val="FootnoteReference"/>
          <w:szCs w:val="18"/>
        </w:rPr>
        <w:t xml:space="preserve"> π</w:t>
      </w:r>
      <w:proofErr w:type="spellStart"/>
      <w:r w:rsidR="00D16208" w:rsidRPr="00DB2F80">
        <w:rPr>
          <w:rStyle w:val="FootnoteReference"/>
          <w:szCs w:val="18"/>
        </w:rPr>
        <w:t>εριέχοντ</w:t>
      </w:r>
      <w:proofErr w:type="spellEnd"/>
      <w:r w:rsidR="00D16208" w:rsidRPr="00DB2F80">
        <w:rPr>
          <w:rStyle w:val="FootnoteReference"/>
          <w:szCs w:val="18"/>
        </w:rPr>
        <w:t xml:space="preserve">αι </w:t>
      </w:r>
      <w:proofErr w:type="spellStart"/>
      <w:r w:rsidR="00D16208" w:rsidRPr="00DB2F80">
        <w:rPr>
          <w:rStyle w:val="FootnoteReference"/>
          <w:szCs w:val="18"/>
        </w:rPr>
        <w:t>σε</w:t>
      </w:r>
      <w:proofErr w:type="spellEnd"/>
      <w:r w:rsidR="00D16208" w:rsidRPr="00DB2F80">
        <w:rPr>
          <w:rStyle w:val="FootnoteReference"/>
          <w:szCs w:val="18"/>
        </w:rPr>
        <w:t xml:space="preserve"> α</w:t>
      </w:r>
      <w:proofErr w:type="spellStart"/>
      <w:r w:rsidR="00D16208" w:rsidRPr="00DB2F80">
        <w:rPr>
          <w:rStyle w:val="FootnoteReference"/>
          <w:szCs w:val="18"/>
        </w:rPr>
        <w:t>υτήν</w:t>
      </w:r>
      <w:proofErr w:type="spellEnd"/>
      <w:r w:rsidR="00D16208" w:rsidRPr="00DB2F80">
        <w:rPr>
          <w:rStyle w:val="FootnoteReference"/>
          <w:szCs w:val="18"/>
        </w:rPr>
        <w:t xml:space="preserve"> </w:t>
      </w:r>
      <w:proofErr w:type="spellStart"/>
      <w:r w:rsidR="00D16208" w:rsidRPr="00DB2F80">
        <w:rPr>
          <w:rStyle w:val="FootnoteReference"/>
          <w:szCs w:val="18"/>
        </w:rPr>
        <w:t>την</w:t>
      </w:r>
      <w:proofErr w:type="spellEnd"/>
      <w:r w:rsidR="00D16208" w:rsidRPr="00DB2F80">
        <w:rPr>
          <w:rStyle w:val="FootnoteReference"/>
          <w:szCs w:val="18"/>
        </w:rPr>
        <w:t xml:space="preserve"> πα</w:t>
      </w:r>
      <w:proofErr w:type="spellStart"/>
      <w:r w:rsidR="00D16208" w:rsidRPr="00DB2F80">
        <w:rPr>
          <w:rStyle w:val="FootnoteReference"/>
          <w:szCs w:val="18"/>
        </w:rPr>
        <w:t>ρουσί</w:t>
      </w:r>
      <w:proofErr w:type="spellEnd"/>
      <w:r w:rsidR="00D16208" w:rsidRPr="00DB2F80">
        <w:rPr>
          <w:rStyle w:val="FootnoteReference"/>
          <w:szCs w:val="18"/>
        </w:rPr>
        <w:t>αση α</w:t>
      </w:r>
      <w:proofErr w:type="spellStart"/>
      <w:r w:rsidR="00D16208" w:rsidRPr="00DB2F80">
        <w:rPr>
          <w:rStyle w:val="FootnoteReference"/>
          <w:szCs w:val="18"/>
        </w:rPr>
        <w:t>φορούν</w:t>
      </w:r>
      <w:proofErr w:type="spellEnd"/>
      <w:r w:rsidR="00D16208" w:rsidRPr="00DB2F80">
        <w:rPr>
          <w:rStyle w:val="FootnoteReference"/>
          <w:szCs w:val="18"/>
        </w:rPr>
        <w:t xml:space="preserve"> π</w:t>
      </w:r>
      <w:proofErr w:type="spellStart"/>
      <w:r w:rsidR="00D16208" w:rsidRPr="00DB2F80">
        <w:rPr>
          <w:rStyle w:val="FootnoteReference"/>
          <w:szCs w:val="18"/>
        </w:rPr>
        <w:t>εριόδους</w:t>
      </w:r>
      <w:proofErr w:type="spellEnd"/>
      <w:r w:rsidR="00D16208" w:rsidRPr="00DB2F80">
        <w:rPr>
          <w:rStyle w:val="FootnoteReference"/>
          <w:szCs w:val="18"/>
        </w:rPr>
        <w:t xml:space="preserve"> π</w:t>
      </w:r>
      <w:proofErr w:type="spellStart"/>
      <w:r w:rsidR="00D16208" w:rsidRPr="00DB2F80">
        <w:rPr>
          <w:rStyle w:val="FootnoteReference"/>
          <w:szCs w:val="18"/>
        </w:rPr>
        <w:t>ριν</w:t>
      </w:r>
      <w:proofErr w:type="spellEnd"/>
      <w:r w:rsidR="00D16208" w:rsidRPr="00DB2F80">
        <w:rPr>
          <w:rStyle w:val="FootnoteReference"/>
          <w:szCs w:val="18"/>
        </w:rPr>
        <w:t xml:space="preserve"> από </w:t>
      </w:r>
      <w:proofErr w:type="spellStart"/>
      <w:r w:rsidR="00D16208" w:rsidRPr="00DB2F80">
        <w:rPr>
          <w:rStyle w:val="FootnoteReference"/>
          <w:szCs w:val="18"/>
        </w:rPr>
        <w:t>την</w:t>
      </w:r>
      <w:proofErr w:type="spellEnd"/>
      <w:r w:rsidR="00D16208" w:rsidRPr="00DB2F80">
        <w:rPr>
          <w:rStyle w:val="FootnoteReference"/>
          <w:szCs w:val="18"/>
        </w:rPr>
        <w:t xml:space="preserve"> </w:t>
      </w:r>
      <w:proofErr w:type="spellStart"/>
      <w:r w:rsidR="00D16208" w:rsidRPr="00DB2F80">
        <w:rPr>
          <w:rStyle w:val="FootnoteReference"/>
          <w:szCs w:val="18"/>
        </w:rPr>
        <w:t>εν</w:t>
      </w:r>
      <w:proofErr w:type="spellEnd"/>
      <w:r w:rsidR="00D16208" w:rsidRPr="00DB2F80">
        <w:rPr>
          <w:rStyle w:val="FootnoteReference"/>
          <w:szCs w:val="18"/>
        </w:rPr>
        <w:t xml:space="preserve"> </w:t>
      </w:r>
      <w:proofErr w:type="spellStart"/>
      <w:r w:rsidR="00D16208" w:rsidRPr="00DB2F80">
        <w:rPr>
          <w:rStyle w:val="FootnoteReference"/>
          <w:szCs w:val="18"/>
        </w:rPr>
        <w:t>λόγω</w:t>
      </w:r>
      <w:proofErr w:type="spellEnd"/>
      <w:r w:rsidR="00D16208" w:rsidRPr="00DB2F80">
        <w:rPr>
          <w:rStyle w:val="FootnoteReference"/>
          <w:szCs w:val="18"/>
        </w:rPr>
        <w:t xml:space="preserve"> απ</w:t>
      </w:r>
      <w:proofErr w:type="spellStart"/>
      <w:r w:rsidR="00D16208" w:rsidRPr="00DB2F80">
        <w:rPr>
          <w:rStyle w:val="FootnoteReference"/>
          <w:szCs w:val="18"/>
        </w:rPr>
        <w:t>ορρόφηση</w:t>
      </w:r>
      <w:proofErr w:type="spellEnd"/>
      <w:r w:rsidR="00D16208" w:rsidRPr="00DB2F80">
        <w:rPr>
          <w:rStyle w:val="FootnoteReference"/>
          <w:szCs w:val="18"/>
        </w:rPr>
        <w:t xml:space="preserve"> και </w:t>
      </w:r>
      <w:proofErr w:type="spellStart"/>
      <w:r w:rsidR="00D16208" w:rsidRPr="00DB2F80">
        <w:rPr>
          <w:rStyle w:val="FootnoteReference"/>
          <w:szCs w:val="18"/>
        </w:rPr>
        <w:t>ενδέχετ</w:t>
      </w:r>
      <w:proofErr w:type="spellEnd"/>
      <w:r w:rsidR="00D16208" w:rsidRPr="00DB2F80">
        <w:rPr>
          <w:rStyle w:val="FootnoteReference"/>
          <w:szCs w:val="18"/>
        </w:rPr>
        <w:t>αι να ανα</w:t>
      </w:r>
      <w:proofErr w:type="spellStart"/>
      <w:r w:rsidR="00D16208" w:rsidRPr="00DB2F80">
        <w:rPr>
          <w:rStyle w:val="FootnoteReference"/>
          <w:szCs w:val="18"/>
        </w:rPr>
        <w:t>φέροντ</w:t>
      </w:r>
      <w:proofErr w:type="spellEnd"/>
      <w:r w:rsidR="00D16208" w:rsidRPr="00DB2F80">
        <w:rPr>
          <w:rStyle w:val="FootnoteReference"/>
          <w:szCs w:val="18"/>
        </w:rPr>
        <w:t xml:space="preserve">αι </w:t>
      </w:r>
      <w:proofErr w:type="spellStart"/>
      <w:r w:rsidR="00D16208" w:rsidRPr="00DB2F80">
        <w:rPr>
          <w:rStyle w:val="FootnoteReference"/>
          <w:szCs w:val="18"/>
        </w:rPr>
        <w:t>σε</w:t>
      </w:r>
      <w:proofErr w:type="spellEnd"/>
      <w:r w:rsidR="00D16208" w:rsidRPr="00DB2F80">
        <w:rPr>
          <w:rStyle w:val="FootnoteReference"/>
          <w:szCs w:val="18"/>
        </w:rPr>
        <w:t xml:space="preserve"> </w:t>
      </w:r>
      <w:proofErr w:type="spellStart"/>
      <w:r w:rsidR="00D16208" w:rsidRPr="00DB2F80">
        <w:rPr>
          <w:rStyle w:val="FootnoteReference"/>
          <w:szCs w:val="18"/>
        </w:rPr>
        <w:t>δρ</w:t>
      </w:r>
      <w:proofErr w:type="spellEnd"/>
      <w:r w:rsidR="00D16208" w:rsidRPr="00DB2F80">
        <w:rPr>
          <w:rStyle w:val="FootnoteReference"/>
          <w:szCs w:val="18"/>
        </w:rPr>
        <w:t>αστηριότητες, π</w:t>
      </w:r>
      <w:proofErr w:type="spellStart"/>
      <w:r w:rsidR="00D16208" w:rsidRPr="00DB2F80">
        <w:rPr>
          <w:rStyle w:val="FootnoteReference"/>
          <w:szCs w:val="18"/>
        </w:rPr>
        <w:t>εριουσι</w:t>
      </w:r>
      <w:proofErr w:type="spellEnd"/>
      <w:r w:rsidR="00D16208" w:rsidRPr="00DB2F80">
        <w:rPr>
          <w:rStyle w:val="FootnoteReference"/>
          <w:szCs w:val="18"/>
        </w:rPr>
        <w:t xml:space="preserve">ακά </w:t>
      </w:r>
      <w:proofErr w:type="spellStart"/>
      <w:r w:rsidR="00D16208" w:rsidRPr="00DB2F80">
        <w:rPr>
          <w:rStyle w:val="FootnoteReference"/>
          <w:szCs w:val="18"/>
        </w:rPr>
        <w:t>στοιχεί</w:t>
      </w:r>
      <w:proofErr w:type="spellEnd"/>
      <w:r w:rsidR="00D16208" w:rsidRPr="00DB2F80">
        <w:rPr>
          <w:rStyle w:val="FootnoteReference"/>
          <w:szCs w:val="18"/>
        </w:rPr>
        <w:t>α, υπ</w:t>
      </w:r>
      <w:proofErr w:type="spellStart"/>
      <w:r w:rsidR="00D16208" w:rsidRPr="00DB2F80">
        <w:rPr>
          <w:rStyle w:val="FootnoteReference"/>
          <w:szCs w:val="18"/>
        </w:rPr>
        <w:t>οχρεώσεις</w:t>
      </w:r>
      <w:proofErr w:type="spellEnd"/>
      <w:r w:rsidR="00D16208" w:rsidRPr="00DB2F80">
        <w:rPr>
          <w:rStyle w:val="FootnoteReference"/>
          <w:szCs w:val="18"/>
        </w:rPr>
        <w:t xml:space="preserve"> ή </w:t>
      </w:r>
      <w:proofErr w:type="spellStart"/>
      <w:r w:rsidR="00D16208" w:rsidRPr="00DB2F80">
        <w:rPr>
          <w:rStyle w:val="FootnoteReference"/>
          <w:szCs w:val="18"/>
        </w:rPr>
        <w:t>λειτουργικά</w:t>
      </w:r>
      <w:proofErr w:type="spellEnd"/>
      <w:r w:rsidR="00D16208" w:rsidRPr="00DB2F80">
        <w:rPr>
          <w:rStyle w:val="FootnoteReference"/>
          <w:szCs w:val="18"/>
        </w:rPr>
        <w:t xml:space="preserve"> απ</w:t>
      </w:r>
      <w:proofErr w:type="spellStart"/>
      <w:r w:rsidR="00D16208" w:rsidRPr="00DB2F80">
        <w:rPr>
          <w:rStyle w:val="FootnoteReference"/>
          <w:szCs w:val="18"/>
        </w:rPr>
        <w:t>οτελέσμ</w:t>
      </w:r>
      <w:proofErr w:type="spellEnd"/>
      <w:r w:rsidR="00D16208" w:rsidRPr="00DB2F80">
        <w:rPr>
          <w:rStyle w:val="FootnoteReference"/>
          <w:szCs w:val="18"/>
        </w:rPr>
        <w:t xml:space="preserve">ατα </w:t>
      </w:r>
      <w:proofErr w:type="spellStart"/>
      <w:r w:rsidR="00D16208" w:rsidRPr="00DB2F80">
        <w:rPr>
          <w:rStyle w:val="FootnoteReference"/>
          <w:szCs w:val="18"/>
        </w:rPr>
        <w:t>της</w:t>
      </w:r>
      <w:proofErr w:type="spellEnd"/>
      <w:r w:rsidR="00D16208" w:rsidRPr="00DB2F80">
        <w:rPr>
          <w:rStyle w:val="FootnoteReference"/>
          <w:szCs w:val="18"/>
        </w:rPr>
        <w:t xml:space="preserve"> </w:t>
      </w:r>
      <w:proofErr w:type="spellStart"/>
      <w:r w:rsidR="00D16208" w:rsidRPr="00DB2F80">
        <w:rPr>
          <w:rStyle w:val="FootnoteReference"/>
          <w:szCs w:val="18"/>
        </w:rPr>
        <w:t>Πειρ</w:t>
      </w:r>
      <w:proofErr w:type="spellEnd"/>
      <w:r w:rsidR="00D16208" w:rsidRPr="00DB2F80">
        <w:rPr>
          <w:rStyle w:val="FootnoteReference"/>
          <w:szCs w:val="18"/>
        </w:rPr>
        <w:t xml:space="preserve">αιώς Financial Holdings Α.Ε.. </w:t>
      </w:r>
      <w:proofErr w:type="spellStart"/>
      <w:r w:rsidR="00D16208" w:rsidRPr="00DB2F80">
        <w:rPr>
          <w:rStyle w:val="FootnoteReference"/>
          <w:szCs w:val="18"/>
        </w:rPr>
        <w:t>Οι</w:t>
      </w:r>
      <w:proofErr w:type="spellEnd"/>
      <w:r w:rsidR="00D16208" w:rsidRPr="00DB2F80">
        <w:rPr>
          <w:rStyle w:val="FootnoteReference"/>
          <w:szCs w:val="18"/>
        </w:rPr>
        <w:t xml:space="preserve"> ανα</w:t>
      </w:r>
      <w:proofErr w:type="spellStart"/>
      <w:r w:rsidR="00D16208" w:rsidRPr="00DB2F80">
        <w:rPr>
          <w:rStyle w:val="FootnoteReference"/>
          <w:szCs w:val="18"/>
        </w:rPr>
        <w:t>φορές</w:t>
      </w:r>
      <w:proofErr w:type="spellEnd"/>
      <w:r w:rsidR="00D16208" w:rsidRPr="00DB2F80">
        <w:rPr>
          <w:rStyle w:val="FootnoteReference"/>
          <w:szCs w:val="18"/>
        </w:rPr>
        <w:t xml:space="preserve"> </w:t>
      </w:r>
      <w:proofErr w:type="spellStart"/>
      <w:r w:rsidR="00D16208" w:rsidRPr="00DB2F80">
        <w:rPr>
          <w:rStyle w:val="FootnoteReference"/>
          <w:szCs w:val="18"/>
        </w:rPr>
        <w:t>στον</w:t>
      </w:r>
      <w:proofErr w:type="spellEnd"/>
      <w:r w:rsidR="00D16208" w:rsidRPr="00DB2F80">
        <w:rPr>
          <w:rStyle w:val="FootnoteReference"/>
          <w:szCs w:val="18"/>
        </w:rPr>
        <w:t xml:space="preserve"> «</w:t>
      </w:r>
      <w:proofErr w:type="spellStart"/>
      <w:r w:rsidR="00D16208" w:rsidRPr="00DB2F80">
        <w:rPr>
          <w:rStyle w:val="FootnoteReference"/>
          <w:szCs w:val="18"/>
        </w:rPr>
        <w:t>Όμιλο</w:t>
      </w:r>
      <w:proofErr w:type="spellEnd"/>
      <w:r w:rsidR="00D16208" w:rsidRPr="00DB2F80">
        <w:rPr>
          <w:rStyle w:val="FootnoteReference"/>
          <w:szCs w:val="18"/>
        </w:rPr>
        <w:t xml:space="preserve">» ή </w:t>
      </w:r>
      <w:proofErr w:type="spellStart"/>
      <w:r w:rsidR="00D16208" w:rsidRPr="00DB2F80">
        <w:rPr>
          <w:rStyle w:val="FootnoteReference"/>
          <w:szCs w:val="18"/>
        </w:rPr>
        <w:t>σε</w:t>
      </w:r>
      <w:proofErr w:type="spellEnd"/>
      <w:r w:rsidR="00D16208" w:rsidRPr="00DB2F80">
        <w:rPr>
          <w:rStyle w:val="FootnoteReference"/>
          <w:szCs w:val="18"/>
        </w:rPr>
        <w:t xml:space="preserve"> </w:t>
      </w:r>
      <w:proofErr w:type="spellStart"/>
      <w:r w:rsidR="00D16208" w:rsidRPr="00DB2F80">
        <w:rPr>
          <w:rStyle w:val="FootnoteReference"/>
          <w:szCs w:val="18"/>
        </w:rPr>
        <w:t>σχετικούς</w:t>
      </w:r>
      <w:proofErr w:type="spellEnd"/>
      <w:r w:rsidR="00D16208" w:rsidRPr="00DB2F80">
        <w:rPr>
          <w:rStyle w:val="FootnoteReference"/>
          <w:szCs w:val="18"/>
        </w:rPr>
        <w:t xml:space="preserve"> </w:t>
      </w:r>
      <w:proofErr w:type="spellStart"/>
      <w:r w:rsidR="00D16208" w:rsidRPr="00DB2F80">
        <w:rPr>
          <w:rStyle w:val="FootnoteReference"/>
          <w:szCs w:val="18"/>
        </w:rPr>
        <w:t>ορισμούς</w:t>
      </w:r>
      <w:proofErr w:type="spellEnd"/>
      <w:r w:rsidR="00D16208" w:rsidRPr="00DB2F80">
        <w:rPr>
          <w:rStyle w:val="FootnoteReference"/>
          <w:szCs w:val="18"/>
        </w:rPr>
        <w:t xml:space="preserve"> θα </w:t>
      </w:r>
      <w:proofErr w:type="spellStart"/>
      <w:r w:rsidR="00D16208" w:rsidRPr="00DB2F80">
        <w:rPr>
          <w:rStyle w:val="FootnoteReference"/>
          <w:szCs w:val="18"/>
        </w:rPr>
        <w:t>ερμηνεύοντ</w:t>
      </w:r>
      <w:proofErr w:type="spellEnd"/>
      <w:r w:rsidR="00D16208" w:rsidRPr="00DB2F80">
        <w:rPr>
          <w:rStyle w:val="FootnoteReference"/>
          <w:szCs w:val="18"/>
        </w:rPr>
        <w:t>αι ανα</w:t>
      </w:r>
      <w:proofErr w:type="spellStart"/>
      <w:r w:rsidR="00D16208" w:rsidRPr="00DB2F80">
        <w:rPr>
          <w:rStyle w:val="FootnoteReference"/>
          <w:szCs w:val="18"/>
        </w:rPr>
        <w:t>λόγως</w:t>
      </w:r>
      <w:proofErr w:type="spellEnd"/>
      <w:r w:rsidR="00D16208" w:rsidRPr="00DB2F80">
        <w:rPr>
          <w:rStyle w:val="FootnoteReference"/>
          <w:szCs w:val="18"/>
        </w:rPr>
        <w:t>.</w:t>
      </w:r>
    </w:p>
    <w:p w14:paraId="6859D921" w14:textId="3ECBBE61" w:rsidR="00D16208" w:rsidRPr="00DB2F80" w:rsidRDefault="00D16208" w:rsidP="00D16208">
      <w:pPr>
        <w:jc w:val="both"/>
        <w:rPr>
          <w:color w:val="262626" w:themeColor="text1" w:themeTint="D9"/>
          <w:sz w:val="18"/>
          <w:szCs w:val="18"/>
          <w:lang w:val="el-GR"/>
        </w:rPr>
      </w:pPr>
    </w:p>
    <w:p w14:paraId="7D77FDE4" w14:textId="1E8F4FB2" w:rsidR="0022690B" w:rsidRPr="00DB2F80" w:rsidRDefault="0022690B" w:rsidP="00B21B64">
      <w:pPr>
        <w:jc w:val="both"/>
        <w:rPr>
          <w:rStyle w:val="FootnoteReference"/>
          <w:szCs w:val="18"/>
          <w:lang w:val="el-GR"/>
        </w:rPr>
      </w:pPr>
      <w:r w:rsidRPr="00DB2F80">
        <w:rPr>
          <w:rStyle w:val="FootnoteReference"/>
          <w:szCs w:val="18"/>
          <w:lang w:val="el-GR"/>
        </w:rPr>
        <w:t>Οι πληροφορίες που παρέχονται σε αυτήν την παρουσίαση δεν αποτελούν προσφορά για πώληση ή πρόσκληση για προσφορά αγοράς ή αποτελούν βάση για αξιολογήσεις και δεν αποτελούν επενδυτικές, νομικές, λογιστικές, ρυθμιστικές, φορολογικές ή άλλες συμβουλές και δεν λαμβάνουν υπόψη τους στόχους σας ή τη νομική, λογιστική, κανονιστική, φορολογική ή οικονομική κατάσταση ή ιδιαίτερες ανάγκες. Καμία εκπροσώπηση, εγγύηση ή δέσμευση δεν γίνεται και δεν επιτρέπεται να βασιστείτε για οποιοδήποτε σκοπό στις πληροφορίες που περιέχονται σε αυτή την παρουσίαση για τη λήψη οποιασδήποτε επενδυτικής απόφασης σε σχέση με οποιαδήποτε μορφή τίτλου που εκδίδεται από τ</w:t>
      </w:r>
      <w:r w:rsidR="00796BC2" w:rsidRPr="00DB2F80">
        <w:rPr>
          <w:sz w:val="18"/>
          <w:szCs w:val="18"/>
          <w:lang w:val="el-GR"/>
        </w:rPr>
        <w:t>ον</w:t>
      </w:r>
      <w:r w:rsidRPr="00DB2F80">
        <w:rPr>
          <w:rStyle w:val="FootnoteReference"/>
          <w:szCs w:val="18"/>
          <w:lang w:val="el-GR"/>
        </w:rPr>
        <w:t xml:space="preserve"> </w:t>
      </w:r>
      <w:r w:rsidR="00796BC2" w:rsidRPr="00DB2F80">
        <w:rPr>
          <w:sz w:val="18"/>
          <w:szCs w:val="18"/>
          <w:lang w:val="el-GR"/>
        </w:rPr>
        <w:t xml:space="preserve">Όμιλο </w:t>
      </w:r>
      <w:r w:rsidRPr="00DB2F80">
        <w:rPr>
          <w:rStyle w:val="FootnoteReference"/>
          <w:szCs w:val="18"/>
          <w:lang w:val="el-GR"/>
        </w:rPr>
        <w:t>ή τις θυγατρικές ή συνδεδεμένες επιχειρήσεις τ</w:t>
      </w:r>
      <w:r w:rsidR="00796BC2" w:rsidRPr="00DB2F80">
        <w:rPr>
          <w:sz w:val="18"/>
          <w:szCs w:val="18"/>
          <w:lang w:val="el-GR"/>
        </w:rPr>
        <w:t>ου</w:t>
      </w:r>
      <w:r w:rsidRPr="00DB2F80">
        <w:rPr>
          <w:rStyle w:val="FootnoteReference"/>
          <w:szCs w:val="18"/>
          <w:lang w:val="el-GR"/>
        </w:rPr>
        <w:t xml:space="preserve"> ή για οποιοδήποτε άλλη συναλλαγή. Είστε αποκλειστικά υπεύθυνοι για τη διαμόρφωση των δικών σας απόψεων και συμπερασμάτων για τέτοια θέματα και για τη δική σας ανεξάρτητη αξιολόγηση τ</w:t>
      </w:r>
      <w:r w:rsidR="00796BC2" w:rsidRPr="00DB2F80">
        <w:rPr>
          <w:sz w:val="18"/>
          <w:szCs w:val="18"/>
          <w:lang w:val="el-GR"/>
        </w:rPr>
        <w:t>ου</w:t>
      </w:r>
      <w:r w:rsidRPr="00DB2F80">
        <w:rPr>
          <w:rStyle w:val="FootnoteReference"/>
          <w:szCs w:val="18"/>
          <w:lang w:val="el-GR"/>
        </w:rPr>
        <w:t xml:space="preserve"> Ομίλου. Είστε αποκλειστικά υπεύθυνοι για την αναζήτηση ανεξάρτητων επαγγελματικών συμβουλών σε σχέση με τ</w:t>
      </w:r>
      <w:r w:rsidR="00796BC2" w:rsidRPr="00DB2F80">
        <w:rPr>
          <w:sz w:val="18"/>
          <w:szCs w:val="18"/>
          <w:lang w:val="el-GR"/>
        </w:rPr>
        <w:t>ον</w:t>
      </w:r>
      <w:r w:rsidRPr="00DB2F80">
        <w:rPr>
          <w:rStyle w:val="FootnoteReference"/>
          <w:szCs w:val="18"/>
          <w:lang w:val="el-GR"/>
        </w:rPr>
        <w:t xml:space="preserve"> Όμιλο και θα πρέπει να συμβουλευτείτε τους δικούς σας συμβούλους σχετικά με τις νομικές, φορολογικές, επιχειρηματικές, οικονομικές και συναφείς πτυχές και/ή τις συνέπειες οποιασδήποτε επενδυτικής απόφασης. Καμία ευθύνη δεν φέρει κανένα πρόσωπο για οποιαδήποτε από τις πληροφορίες ή για οποιαδήποτε ενέργεια ληφθεί από εσάς ή οποιονδήποτε από τους εργαζόμενους, υπαλλήλους, αντιπροσώπους ή συνεργάτες σας με βάση αυτές τις πληροφορίες.</w:t>
      </w:r>
    </w:p>
    <w:p w14:paraId="7F5407F7" w14:textId="029018BF" w:rsidR="0022690B" w:rsidRPr="00DB2F80" w:rsidRDefault="0022690B" w:rsidP="00B21B64">
      <w:pPr>
        <w:jc w:val="both"/>
        <w:rPr>
          <w:rStyle w:val="FootnoteReference"/>
          <w:szCs w:val="18"/>
          <w:lang w:val="el-GR"/>
        </w:rPr>
      </w:pPr>
      <w:r w:rsidRPr="00DB2F80">
        <w:rPr>
          <w:rStyle w:val="FootnoteReference"/>
          <w:szCs w:val="18"/>
          <w:lang w:val="el-GR"/>
        </w:rPr>
        <w:t xml:space="preserve">Η παρούσα παρουσίαση δεν αποσκοπεί να παρουσιάσει μια ολοκληρωμένη εικόνα και καμία εγγυητική δήλωση, εγγύηση ή δέσμευση δεν παρέχεται από την παρούσα ούτε από κανένα άλλο πρόσωπο όσον αφορά την πληρότητα, την ακρίβεια ή την αμεροληψία της πληροφόρησης που περιέχεται στην παρούσα παρουσίαση και δεν θα πρέπει να βασίζεται κανείς σε αυτή. Οι πληροφορίες σε αυτήν την παρουσίαση (συμπεριλαμβανομένων των δεδομένων αγοράς και των στατιστικών πληροφοριών) έχουν ληφθεί από διάφορες πηγές (συμπεριλαμβανομένων πηγών τρίτων) και δεν έχουν επαληθευτεί ανεξάρτητα. </w:t>
      </w:r>
      <w:r w:rsidR="00796BC2" w:rsidRPr="00DB2F80">
        <w:rPr>
          <w:sz w:val="18"/>
          <w:szCs w:val="18"/>
          <w:lang w:val="el-GR"/>
        </w:rPr>
        <w:t xml:space="preserve">Ο Όμιλος </w:t>
      </w:r>
      <w:r w:rsidRPr="00DB2F80">
        <w:rPr>
          <w:rStyle w:val="FootnoteReference"/>
          <w:szCs w:val="18"/>
          <w:lang w:val="el-GR"/>
        </w:rPr>
        <w:t>δεν εγγυάται την ακρίβεια ή την πληρότητα αυτών των πληροφοριών. Όλες οι προβλέψεις, οι αποτιμήσεις και οι στατιστικές αναλύσεις παρέχονται μόνο για ενημερωτικούς σκοπούς. Μπορεί να βασίζονται σε υποκειμενικές εκτιμήσεις και υποθέσεις και μπορεί να χρησιμοποιούν μία από τις εναλλακτικές μεθοδολογίες που παράγουν διαφορετικά αποτελέσματα και στον βαθμό που βασίζονται σε ιστορικές πληροφορίες, δεν θα πρέπει να βασίζονται σε αυτές ως ακριβή πρόβλεψη της μελλοντικής απόδοσης.</w:t>
      </w:r>
    </w:p>
    <w:p w14:paraId="73E42367" w14:textId="77777777" w:rsidR="0022690B" w:rsidRPr="00DB2F80" w:rsidRDefault="0022690B" w:rsidP="00B21B64">
      <w:pPr>
        <w:jc w:val="both"/>
        <w:rPr>
          <w:rStyle w:val="FootnoteReference"/>
          <w:szCs w:val="18"/>
          <w:lang w:val="el-GR"/>
        </w:rPr>
      </w:pPr>
    </w:p>
    <w:p w14:paraId="55C27D8C" w14:textId="05850125" w:rsidR="0022690B" w:rsidRPr="00C66562" w:rsidRDefault="00796BC2" w:rsidP="00B21B64">
      <w:pPr>
        <w:jc w:val="both"/>
        <w:rPr>
          <w:szCs w:val="18"/>
          <w:lang w:val="el-GR"/>
        </w:rPr>
      </w:pPr>
      <w:r w:rsidRPr="00DB2F80">
        <w:rPr>
          <w:sz w:val="18"/>
          <w:szCs w:val="18"/>
          <w:lang w:val="el-GR"/>
        </w:rPr>
        <w:t xml:space="preserve">Ο </w:t>
      </w:r>
      <w:r w:rsidR="0022690B" w:rsidRPr="00DB2F80">
        <w:rPr>
          <w:rStyle w:val="FootnoteReference"/>
          <w:szCs w:val="18"/>
          <w:lang w:val="el-GR"/>
        </w:rPr>
        <w:t xml:space="preserve">Όμιλος, οι χρηματοοικονομικοί και άλλοι σύμβουλοί τους, καθώς και τα οικεία μέλη των διοικητικών συμβουλίων, οι υπάλληλοι, εργαζόμενοι, αντιπρόσωποι και εκπρόσωποι, ρητά αποποιούνται οποιασδήποτε ευθύνης που τυχόν προκύψει εξ αφορμής της παρούσας παρουσίασης και τυχόν σφαλμάτων που περιέχονται σε αυτήν ή/και παραλείψεων αυτής ή από τυχόν χρήση της παρουσίασης ή των περιεχομένων της ή καθ' οιονδήποτε άλλο τρόπο, και δεν αποδέχονται καμία ευθύνη για τυχόν ζημία, ανεξαρτήτως του λόγου για τον οποίο αυτή προέκυψε, είτε άμεση είτε έμμεση, απορρέουσα από την χρήση της πληροφόρησης της παρούσας παρουσίασης ή σε σχέση με αυτήν. Ούτε </w:t>
      </w:r>
      <w:r w:rsidRPr="00DB2F80">
        <w:rPr>
          <w:sz w:val="18"/>
          <w:szCs w:val="18"/>
          <w:lang w:val="el-GR"/>
        </w:rPr>
        <w:t xml:space="preserve">ο </w:t>
      </w:r>
      <w:r w:rsidR="0022690B" w:rsidRPr="00DB2F80">
        <w:rPr>
          <w:rStyle w:val="FootnoteReference"/>
          <w:szCs w:val="18"/>
          <w:lang w:val="el-GR"/>
        </w:rPr>
        <w:t xml:space="preserve">Όμιλος ούτε οποιοδήποτε άλλο πρόσωπο παρέχει οποιαδήποτε δέσμευση ή τελεί υπό οποιαδήποτε υποχρέωση να </w:t>
      </w:r>
      <w:proofErr w:type="spellStart"/>
      <w:r w:rsidR="0022690B" w:rsidRPr="00DB2F80">
        <w:rPr>
          <w:rStyle w:val="FootnoteReference"/>
          <w:szCs w:val="18"/>
          <w:lang w:val="el-GR"/>
        </w:rPr>
        <w:t>επικαιροποιήσει</w:t>
      </w:r>
      <w:proofErr w:type="spellEnd"/>
      <w:r w:rsidR="0022690B" w:rsidRPr="00DB2F80">
        <w:rPr>
          <w:rStyle w:val="FootnoteReference"/>
          <w:szCs w:val="18"/>
          <w:lang w:val="el-GR"/>
        </w:rPr>
        <w:t xml:space="preserve"> οποιαδήποτε πληροφορία που περιέχεται σε αυτήν την παρουσίαση, περιλαμβανομένων των μελλοντικών προβολών, για γεγονότα ή περιστάσεις που προκύπτουν μεταγενέστερα της ημερομηνίας της παρουσίασης. Κάθε παραλήπτης αναγνωρίζει ότι ούτε αυτός ούτε ο Όμιλος αποσκοπούν στο να υπέχει </w:t>
      </w:r>
      <w:r w:rsidRPr="00DB2F80">
        <w:rPr>
          <w:sz w:val="18"/>
          <w:szCs w:val="18"/>
          <w:lang w:val="el-GR"/>
        </w:rPr>
        <w:t xml:space="preserve">ο Όμιλος </w:t>
      </w:r>
      <w:r w:rsidR="0022690B" w:rsidRPr="00DB2F80">
        <w:rPr>
          <w:rStyle w:val="FootnoteReference"/>
          <w:szCs w:val="18"/>
          <w:lang w:val="el-GR"/>
        </w:rPr>
        <w:t>ιδιαίτερα καθήκοντα επιμέλειας ή φροντίδας των συμφερόντων του θεατή ή παραλήπτη, της διοίκησης, των μετόχων, των πιστωτών του ή άλλου προσώπου και ότι ρητά δεν αποδέχεται την οποιαδήποτε τέτοια σχέση και συμφωνεί ότι είναι αυτός μόνος αρμόδιος να λαμβάνει κατά τρόπο ανεξάρτητο τις αποφάσεις του όσον αφορά τον Όμιλο καθώς και για οποιοδήποτε άλλο θέμα που άπτεται αυτού του εγγράφου.</w:t>
      </w:r>
    </w:p>
    <w:p w14:paraId="1AB37CDE" w14:textId="77777777" w:rsidR="00296EA6" w:rsidRPr="00C66562" w:rsidRDefault="00296EA6" w:rsidP="00B21B64">
      <w:pPr>
        <w:jc w:val="both"/>
        <w:rPr>
          <w:szCs w:val="18"/>
          <w:lang w:val="el-GR"/>
        </w:rPr>
      </w:pPr>
    </w:p>
    <w:p w14:paraId="47CDBECC" w14:textId="778E7F7D" w:rsidR="00296EA6" w:rsidRPr="00320599" w:rsidRDefault="00296EA6" w:rsidP="00296EA6">
      <w:pPr>
        <w:jc w:val="both"/>
        <w:rPr>
          <w:color w:val="262626" w:themeColor="text1" w:themeTint="D9"/>
          <w:sz w:val="18"/>
          <w:szCs w:val="18"/>
          <w:lang w:val="el-GR"/>
        </w:rPr>
      </w:pPr>
      <w:r w:rsidRPr="00296EA6">
        <w:rPr>
          <w:color w:val="262626" w:themeColor="text1" w:themeTint="D9"/>
          <w:sz w:val="18"/>
          <w:szCs w:val="18"/>
          <w:lang w:val="el-GR"/>
        </w:rPr>
        <w:t xml:space="preserve">Οι οικονομικές πληροφορίες που περιλαμβάνονται </w:t>
      </w:r>
      <w:r w:rsidRPr="00320599">
        <w:rPr>
          <w:color w:val="262626" w:themeColor="text1" w:themeTint="D9"/>
          <w:sz w:val="18"/>
          <w:szCs w:val="18"/>
          <w:lang w:val="el-GR"/>
        </w:rPr>
        <w:t xml:space="preserve">στην παρουσίαση </w:t>
      </w:r>
      <w:r w:rsidRPr="00296EA6">
        <w:rPr>
          <w:color w:val="262626" w:themeColor="text1" w:themeTint="D9"/>
          <w:sz w:val="18"/>
          <w:szCs w:val="18"/>
          <w:lang w:val="el-GR"/>
        </w:rPr>
        <w:t>περιλαμβάνουν ορισμένα προκαταρκτικά και μη ελεγμένα οικονομικά στοιχεία της Εθνικής Ασφαλιστικής (</w:t>
      </w:r>
      <w:r w:rsidR="00320599" w:rsidRPr="00320599">
        <w:rPr>
          <w:color w:val="262626" w:themeColor="text1" w:themeTint="D9"/>
          <w:sz w:val="18"/>
          <w:szCs w:val="18"/>
          <w:lang w:val="el-GR"/>
        </w:rPr>
        <w:t>Α.Ε.Ε.Γ.Α.</w:t>
      </w:r>
      <w:r w:rsidRPr="00296EA6">
        <w:rPr>
          <w:color w:val="262626" w:themeColor="text1" w:themeTint="D9"/>
          <w:sz w:val="18"/>
          <w:szCs w:val="18"/>
          <w:lang w:val="el-GR"/>
        </w:rPr>
        <w:t>) για το οικονομικό έτος 2025.</w:t>
      </w:r>
      <w:r w:rsidRPr="00320599">
        <w:rPr>
          <w:color w:val="262626" w:themeColor="text1" w:themeTint="D9"/>
          <w:sz w:val="18"/>
          <w:szCs w:val="18"/>
          <w:lang w:val="el-GR"/>
        </w:rPr>
        <w:t xml:space="preserve"> Οι εν λόγω πληροφορίες έχουν καταρτιστεί με βάση τις τρέχουσες εκτιμήσεις της διοίκησης και υπόκεινται στην ολοκλήρωση των διαδικασιών κλεισίματος τέλους χρήσης, συμπεριλαμβανομένης της οριστικοποίησης των λογιστικών αρχείων, της σύνταξης των προβλεπόμενων από την νομοθεσία οικονομικών καταστάσεων και της ολοκλήρωσης των διαδικασιών εξωτερικού ελέγχου και εποπτικής αναθεώρησης, όπου εφαρμόζεται.</w:t>
      </w:r>
    </w:p>
    <w:p w14:paraId="3AB4DBEC" w14:textId="77777777" w:rsidR="00320599" w:rsidRPr="00C66562" w:rsidRDefault="00296EA6" w:rsidP="00320599">
      <w:pPr>
        <w:jc w:val="both"/>
        <w:rPr>
          <w:rFonts w:asciiTheme="minorHAnsi" w:hAnsiTheme="minorHAnsi"/>
          <w:color w:val="262626" w:themeColor="text1" w:themeTint="D9"/>
          <w:sz w:val="18"/>
          <w:szCs w:val="18"/>
          <w:lang w:val="el-GR"/>
        </w:rPr>
      </w:pPr>
      <w:r w:rsidRPr="00296EA6">
        <w:rPr>
          <w:color w:val="262626" w:themeColor="text1" w:themeTint="D9"/>
          <w:sz w:val="18"/>
          <w:szCs w:val="18"/>
          <w:lang w:val="el-GR"/>
        </w:rPr>
        <w:t xml:space="preserve">Συνεπώς, οι πληροφορίες αυτές δεν αποτελούν οικονομικές καταστάσεις </w:t>
      </w:r>
      <w:r w:rsidR="00320599" w:rsidRPr="00320599">
        <w:rPr>
          <w:color w:val="262626" w:themeColor="text1" w:themeTint="D9"/>
          <w:sz w:val="18"/>
          <w:szCs w:val="18"/>
          <w:lang w:val="el-GR"/>
        </w:rPr>
        <w:t xml:space="preserve">βάσει θεσμικής υποχρέωσης </w:t>
      </w:r>
      <w:r w:rsidRPr="00296EA6">
        <w:rPr>
          <w:color w:val="262626" w:themeColor="text1" w:themeTint="D9"/>
          <w:sz w:val="18"/>
          <w:szCs w:val="18"/>
          <w:lang w:val="el-GR"/>
        </w:rPr>
        <w:t>και δεν έχουν ελεγχθεί ή επαληθευτεί με άλλο τρόπο ανεξάρτητα. Ως εκ τούτου, ενδέχεται να υπόκεινται σε περαιτέρω προσαρμογές και αναθεωρήσεις, οι οποίες θα μπορούσαν να είναι ουσιώδεις.</w:t>
      </w:r>
      <w:r w:rsidRPr="00320599">
        <w:rPr>
          <w:color w:val="262626" w:themeColor="text1" w:themeTint="D9"/>
          <w:sz w:val="18"/>
          <w:szCs w:val="18"/>
          <w:lang w:val="el-GR"/>
        </w:rPr>
        <w:t xml:space="preserve"> </w:t>
      </w:r>
      <w:r w:rsidR="00320599" w:rsidRPr="00320599">
        <w:rPr>
          <w:color w:val="262626" w:themeColor="text1" w:themeTint="D9"/>
          <w:sz w:val="18"/>
          <w:szCs w:val="18"/>
          <w:lang w:val="el-GR"/>
        </w:rPr>
        <w:t>Δεν παρέχεται καμία δήλωση ή εγγύηση, ρητή ή σιωπηρή, ως προς την ακρίβεια, την πληρότητα ή την αμεροληψία των πληροφοριών που περιέχονται στο παρόν και δεν θα πρέπει να χρησιμοποιούνται ως βάση για επενδυτικούς ή άλλους σκοπούς λήψης αποφάσεων.</w:t>
      </w:r>
    </w:p>
    <w:p w14:paraId="1B4BC022" w14:textId="3B1D73B6" w:rsidR="00296EA6" w:rsidRPr="00C66562" w:rsidRDefault="00296EA6" w:rsidP="00296EA6">
      <w:pPr>
        <w:jc w:val="both"/>
        <w:rPr>
          <w:color w:val="262626" w:themeColor="text1" w:themeTint="D9"/>
          <w:sz w:val="18"/>
          <w:szCs w:val="18"/>
          <w:lang w:val="el-GR"/>
        </w:rPr>
      </w:pPr>
    </w:p>
    <w:p w14:paraId="4D74359F" w14:textId="77777777" w:rsidR="00296EA6" w:rsidRPr="00C66562" w:rsidRDefault="00296EA6" w:rsidP="00B21B64">
      <w:pPr>
        <w:jc w:val="both"/>
        <w:rPr>
          <w:rStyle w:val="FootnoteReference"/>
          <w:szCs w:val="18"/>
          <w:lang w:val="el-GR"/>
        </w:rPr>
      </w:pPr>
    </w:p>
    <w:p w14:paraId="0997BB4E" w14:textId="77777777" w:rsidR="00C0138F" w:rsidRPr="00C66562" w:rsidRDefault="00C0138F" w:rsidP="00B21B64">
      <w:pPr>
        <w:jc w:val="both"/>
        <w:rPr>
          <w:b/>
          <w:bCs/>
          <w:sz w:val="18"/>
          <w:szCs w:val="18"/>
          <w:lang w:val="el-GR"/>
        </w:rPr>
      </w:pPr>
    </w:p>
    <w:p w14:paraId="3FC4C30B" w14:textId="77777777" w:rsidR="00EC30E4" w:rsidRPr="00C66562" w:rsidRDefault="00EC30E4" w:rsidP="00B21B64">
      <w:pPr>
        <w:jc w:val="both"/>
        <w:rPr>
          <w:b/>
          <w:bCs/>
          <w:sz w:val="18"/>
          <w:szCs w:val="18"/>
          <w:lang w:val="el-GR"/>
        </w:rPr>
      </w:pPr>
    </w:p>
    <w:p w14:paraId="2A964B6B" w14:textId="4FE92F34" w:rsidR="0022690B" w:rsidRPr="00DB2F80" w:rsidRDefault="0022690B" w:rsidP="00B21B64">
      <w:pPr>
        <w:jc w:val="both"/>
        <w:rPr>
          <w:rStyle w:val="FootnoteReference"/>
          <w:szCs w:val="18"/>
        </w:rPr>
      </w:pPr>
      <w:proofErr w:type="spellStart"/>
      <w:r w:rsidRPr="00DB2F80">
        <w:rPr>
          <w:rStyle w:val="FootnoteReference"/>
          <w:b/>
          <w:bCs/>
          <w:szCs w:val="18"/>
        </w:rPr>
        <w:t>Εμ</w:t>
      </w:r>
      <w:proofErr w:type="spellEnd"/>
      <w:r w:rsidRPr="00DB2F80">
        <w:rPr>
          <w:rStyle w:val="FootnoteReference"/>
          <w:b/>
          <w:bCs/>
          <w:szCs w:val="18"/>
        </w:rPr>
        <w:t>πιστευτικότητα</w:t>
      </w:r>
      <w:r w:rsidRPr="00DB2F80">
        <w:rPr>
          <w:rStyle w:val="FootnoteReference"/>
          <w:szCs w:val="18"/>
        </w:rPr>
        <w:t xml:space="preserve"> </w:t>
      </w:r>
    </w:p>
    <w:p w14:paraId="62D80157" w14:textId="77777777" w:rsidR="0022690B" w:rsidRPr="00DB2F80" w:rsidRDefault="0022690B" w:rsidP="00B21B64">
      <w:pPr>
        <w:jc w:val="both"/>
        <w:rPr>
          <w:rStyle w:val="FootnoteReference"/>
          <w:szCs w:val="18"/>
        </w:rPr>
      </w:pPr>
      <w:proofErr w:type="spellStart"/>
      <w:r w:rsidRPr="00DB2F80">
        <w:rPr>
          <w:rStyle w:val="FootnoteReference"/>
          <w:szCs w:val="18"/>
        </w:rPr>
        <w:t>Γι</w:t>
      </w:r>
      <w:proofErr w:type="spellEnd"/>
      <w:r w:rsidRPr="00DB2F80">
        <w:rPr>
          <w:rStyle w:val="FootnoteReference"/>
          <w:szCs w:val="18"/>
        </w:rPr>
        <w:t xml:space="preserve">α </w:t>
      </w:r>
      <w:proofErr w:type="spellStart"/>
      <w:r w:rsidRPr="00DB2F80">
        <w:rPr>
          <w:rStyle w:val="FootnoteReference"/>
          <w:szCs w:val="18"/>
        </w:rPr>
        <w:t>τους</w:t>
      </w:r>
      <w:proofErr w:type="spellEnd"/>
      <w:r w:rsidRPr="00DB2F80">
        <w:rPr>
          <w:rStyle w:val="FootnoteReference"/>
          <w:szCs w:val="18"/>
        </w:rPr>
        <w:t xml:space="preserve"> </w:t>
      </w:r>
      <w:proofErr w:type="spellStart"/>
      <w:r w:rsidRPr="00DB2F80">
        <w:rPr>
          <w:rStyle w:val="FootnoteReference"/>
          <w:szCs w:val="18"/>
        </w:rPr>
        <w:t>σκο</w:t>
      </w:r>
      <w:proofErr w:type="spellEnd"/>
      <w:r w:rsidRPr="00DB2F80">
        <w:rPr>
          <w:rStyle w:val="FootnoteReference"/>
          <w:szCs w:val="18"/>
        </w:rPr>
        <w:t xml:space="preserve">πούς </w:t>
      </w:r>
      <w:proofErr w:type="spellStart"/>
      <w:r w:rsidRPr="00DB2F80">
        <w:rPr>
          <w:rStyle w:val="FootnoteReference"/>
          <w:szCs w:val="18"/>
        </w:rPr>
        <w:t>της</w:t>
      </w:r>
      <w:proofErr w:type="spellEnd"/>
      <w:r w:rsidRPr="00DB2F80">
        <w:rPr>
          <w:rStyle w:val="FootnoteReference"/>
          <w:szCs w:val="18"/>
        </w:rPr>
        <w:t xml:space="preserve"> πα</w:t>
      </w:r>
      <w:proofErr w:type="spellStart"/>
      <w:r w:rsidRPr="00DB2F80">
        <w:rPr>
          <w:rStyle w:val="FootnoteReference"/>
          <w:szCs w:val="18"/>
        </w:rPr>
        <w:t>ρούσ</w:t>
      </w:r>
      <w:proofErr w:type="spellEnd"/>
      <w:r w:rsidRPr="00DB2F80">
        <w:rPr>
          <w:rStyle w:val="FootnoteReference"/>
          <w:szCs w:val="18"/>
        </w:rPr>
        <w:t>ας π</w:t>
      </w:r>
      <w:proofErr w:type="spellStart"/>
      <w:r w:rsidRPr="00DB2F80">
        <w:rPr>
          <w:rStyle w:val="FootnoteReference"/>
          <w:szCs w:val="18"/>
        </w:rPr>
        <w:t>ροειδο</w:t>
      </w:r>
      <w:proofErr w:type="spellEnd"/>
      <w:r w:rsidRPr="00DB2F80">
        <w:rPr>
          <w:rStyle w:val="FootnoteReference"/>
          <w:szCs w:val="18"/>
        </w:rPr>
        <w:t xml:space="preserve">ποίησης, </w:t>
      </w:r>
      <w:proofErr w:type="spellStart"/>
      <w:r w:rsidRPr="00DB2F80">
        <w:rPr>
          <w:rStyle w:val="FootnoteReference"/>
          <w:szCs w:val="18"/>
        </w:rPr>
        <w:t>στην</w:t>
      </w:r>
      <w:proofErr w:type="spellEnd"/>
      <w:r w:rsidRPr="00DB2F80">
        <w:rPr>
          <w:rStyle w:val="FootnoteReference"/>
          <w:szCs w:val="18"/>
        </w:rPr>
        <w:t xml:space="preserve"> πα</w:t>
      </w:r>
      <w:proofErr w:type="spellStart"/>
      <w:r w:rsidRPr="00DB2F80">
        <w:rPr>
          <w:rStyle w:val="FootnoteReference"/>
          <w:szCs w:val="18"/>
        </w:rPr>
        <w:t>ρουσί</w:t>
      </w:r>
      <w:proofErr w:type="spellEnd"/>
      <w:r w:rsidRPr="00DB2F80">
        <w:rPr>
          <w:rStyle w:val="FootnoteReference"/>
          <w:szCs w:val="18"/>
        </w:rPr>
        <w:t>αση α</w:t>
      </w:r>
      <w:proofErr w:type="spellStart"/>
      <w:r w:rsidRPr="00DB2F80">
        <w:rPr>
          <w:rStyle w:val="FootnoteReference"/>
          <w:szCs w:val="18"/>
        </w:rPr>
        <w:t>υτή</w:t>
      </w:r>
      <w:proofErr w:type="spellEnd"/>
      <w:r w:rsidRPr="00DB2F80">
        <w:rPr>
          <w:rStyle w:val="FootnoteReference"/>
          <w:szCs w:val="18"/>
        </w:rPr>
        <w:t xml:space="preserve"> π</w:t>
      </w:r>
      <w:proofErr w:type="spellStart"/>
      <w:r w:rsidRPr="00DB2F80">
        <w:rPr>
          <w:rStyle w:val="FootnoteReference"/>
          <w:szCs w:val="18"/>
        </w:rPr>
        <w:t>ρέ</w:t>
      </w:r>
      <w:proofErr w:type="spellEnd"/>
      <w:r w:rsidRPr="00DB2F80">
        <w:rPr>
          <w:rStyle w:val="FootnoteReference"/>
          <w:szCs w:val="18"/>
        </w:rPr>
        <w:t xml:space="preserve">πει να </w:t>
      </w:r>
      <w:proofErr w:type="spellStart"/>
      <w:r w:rsidRPr="00DB2F80">
        <w:rPr>
          <w:rStyle w:val="FootnoteReference"/>
          <w:szCs w:val="18"/>
        </w:rPr>
        <w:t>θεωρηθεί</w:t>
      </w:r>
      <w:proofErr w:type="spellEnd"/>
      <w:r w:rsidRPr="00DB2F80">
        <w:rPr>
          <w:rStyle w:val="FootnoteReference"/>
          <w:szCs w:val="18"/>
        </w:rPr>
        <w:t xml:space="preserve"> </w:t>
      </w:r>
      <w:proofErr w:type="spellStart"/>
      <w:r w:rsidRPr="00DB2F80">
        <w:rPr>
          <w:rStyle w:val="FootnoteReference"/>
          <w:szCs w:val="18"/>
        </w:rPr>
        <w:t>ότι</w:t>
      </w:r>
      <w:proofErr w:type="spellEnd"/>
      <w:r w:rsidRPr="00DB2F80">
        <w:rPr>
          <w:rStyle w:val="FootnoteReference"/>
          <w:szCs w:val="18"/>
        </w:rPr>
        <w:t xml:space="preserve"> </w:t>
      </w:r>
      <w:proofErr w:type="spellStart"/>
      <w:r w:rsidRPr="00DB2F80">
        <w:rPr>
          <w:rStyle w:val="FootnoteReference"/>
          <w:szCs w:val="18"/>
        </w:rPr>
        <w:t>το</w:t>
      </w:r>
      <w:proofErr w:type="spellEnd"/>
      <w:r w:rsidRPr="00DB2F80">
        <w:rPr>
          <w:rStyle w:val="FootnoteReference"/>
          <w:szCs w:val="18"/>
        </w:rPr>
        <w:t xml:space="preserve"> π</w:t>
      </w:r>
      <w:proofErr w:type="spellStart"/>
      <w:r w:rsidRPr="00DB2F80">
        <w:rPr>
          <w:rStyle w:val="FootnoteReference"/>
          <w:szCs w:val="18"/>
        </w:rPr>
        <w:t>εριεχόμενό</w:t>
      </w:r>
      <w:proofErr w:type="spellEnd"/>
      <w:r w:rsidRPr="00DB2F80">
        <w:rPr>
          <w:rStyle w:val="FootnoteReference"/>
          <w:szCs w:val="18"/>
        </w:rPr>
        <w:t xml:space="preserve"> </w:t>
      </w:r>
      <w:proofErr w:type="spellStart"/>
      <w:r w:rsidRPr="00DB2F80">
        <w:rPr>
          <w:rStyle w:val="FootnoteReference"/>
          <w:szCs w:val="18"/>
        </w:rPr>
        <w:t>της</w:t>
      </w:r>
      <w:proofErr w:type="spellEnd"/>
      <w:r w:rsidRPr="00DB2F80">
        <w:rPr>
          <w:rStyle w:val="FootnoteReference"/>
          <w:szCs w:val="18"/>
        </w:rPr>
        <w:t xml:space="preserve"> </w:t>
      </w:r>
      <w:proofErr w:type="spellStart"/>
      <w:r w:rsidRPr="00DB2F80">
        <w:rPr>
          <w:rStyle w:val="FootnoteReference"/>
          <w:szCs w:val="18"/>
        </w:rPr>
        <w:t>συμ</w:t>
      </w:r>
      <w:proofErr w:type="spellEnd"/>
      <w:r w:rsidRPr="00DB2F80">
        <w:rPr>
          <w:rStyle w:val="FootnoteReference"/>
          <w:szCs w:val="18"/>
        </w:rPr>
        <w:t xml:space="preserve">περιλαμβάνει </w:t>
      </w:r>
      <w:proofErr w:type="spellStart"/>
      <w:r w:rsidRPr="00DB2F80">
        <w:rPr>
          <w:rStyle w:val="FootnoteReference"/>
          <w:szCs w:val="18"/>
        </w:rPr>
        <w:t>τυχόν</w:t>
      </w:r>
      <w:proofErr w:type="spellEnd"/>
      <w:r w:rsidRPr="00DB2F80">
        <w:rPr>
          <w:rStyle w:val="FootnoteReference"/>
          <w:szCs w:val="18"/>
        </w:rPr>
        <w:t xml:space="preserve"> π</w:t>
      </w:r>
      <w:proofErr w:type="spellStart"/>
      <w:r w:rsidRPr="00DB2F80">
        <w:rPr>
          <w:rStyle w:val="FootnoteReference"/>
          <w:szCs w:val="18"/>
        </w:rPr>
        <w:t>ροφορικά</w:t>
      </w:r>
      <w:proofErr w:type="spellEnd"/>
      <w:r w:rsidRPr="00DB2F80">
        <w:rPr>
          <w:rStyle w:val="FootnoteReference"/>
          <w:szCs w:val="18"/>
        </w:rPr>
        <w:t xml:space="preserve"> </w:t>
      </w:r>
      <w:proofErr w:type="spellStart"/>
      <w:r w:rsidRPr="00DB2F80">
        <w:rPr>
          <w:rStyle w:val="FootnoteReference"/>
          <w:szCs w:val="18"/>
        </w:rPr>
        <w:t>σχόλι</w:t>
      </w:r>
      <w:proofErr w:type="spellEnd"/>
      <w:r w:rsidRPr="00DB2F80">
        <w:rPr>
          <w:rStyle w:val="FootnoteReference"/>
          <w:szCs w:val="18"/>
        </w:rPr>
        <w:t>α ή πα</w:t>
      </w:r>
      <w:proofErr w:type="spellStart"/>
      <w:r w:rsidRPr="00DB2F80">
        <w:rPr>
          <w:rStyle w:val="FootnoteReference"/>
          <w:szCs w:val="18"/>
        </w:rPr>
        <w:t>ρουσιάσεις</w:t>
      </w:r>
      <w:proofErr w:type="spellEnd"/>
      <w:r w:rsidRPr="00DB2F80">
        <w:rPr>
          <w:rStyle w:val="FootnoteReference"/>
          <w:szCs w:val="18"/>
        </w:rPr>
        <w:t xml:space="preserve"> και </w:t>
      </w:r>
      <w:proofErr w:type="spellStart"/>
      <w:r w:rsidRPr="00DB2F80">
        <w:rPr>
          <w:rStyle w:val="FootnoteReference"/>
          <w:szCs w:val="18"/>
        </w:rPr>
        <w:t>τυχόν</w:t>
      </w:r>
      <w:proofErr w:type="spellEnd"/>
      <w:r w:rsidRPr="00DB2F80">
        <w:rPr>
          <w:rStyle w:val="FootnoteReference"/>
          <w:szCs w:val="18"/>
        </w:rPr>
        <w:t xml:space="preserve"> </w:t>
      </w:r>
      <w:proofErr w:type="spellStart"/>
      <w:r w:rsidRPr="00DB2F80">
        <w:rPr>
          <w:rStyle w:val="FootnoteReference"/>
          <w:szCs w:val="18"/>
        </w:rPr>
        <w:t>συνεδρίες</w:t>
      </w:r>
      <w:proofErr w:type="spellEnd"/>
      <w:r w:rsidRPr="00DB2F80">
        <w:rPr>
          <w:rStyle w:val="FootnoteReference"/>
          <w:szCs w:val="18"/>
        </w:rPr>
        <w:t xml:space="preserve"> όπ</w:t>
      </w:r>
      <w:proofErr w:type="spellStart"/>
      <w:r w:rsidRPr="00DB2F80">
        <w:rPr>
          <w:rStyle w:val="FootnoteReference"/>
          <w:szCs w:val="18"/>
        </w:rPr>
        <w:t>ου</w:t>
      </w:r>
      <w:proofErr w:type="spellEnd"/>
      <w:r w:rsidRPr="00DB2F80">
        <w:rPr>
          <w:rStyle w:val="FootnoteReference"/>
          <w:szCs w:val="18"/>
        </w:rPr>
        <w:t xml:space="preserve"> </w:t>
      </w:r>
      <w:proofErr w:type="spellStart"/>
      <w:r w:rsidRPr="00DB2F80">
        <w:rPr>
          <w:rStyle w:val="FootnoteReference"/>
          <w:szCs w:val="18"/>
        </w:rPr>
        <w:t>τίθεντ</w:t>
      </w:r>
      <w:proofErr w:type="spellEnd"/>
      <w:r w:rsidRPr="00DB2F80">
        <w:rPr>
          <w:rStyle w:val="FootnoteReference"/>
          <w:szCs w:val="18"/>
        </w:rPr>
        <w:t xml:space="preserve">αι </w:t>
      </w:r>
      <w:proofErr w:type="spellStart"/>
      <w:r w:rsidRPr="00DB2F80">
        <w:rPr>
          <w:rStyle w:val="FootnoteReference"/>
          <w:szCs w:val="18"/>
        </w:rPr>
        <w:t>ερωτήσεις</w:t>
      </w:r>
      <w:proofErr w:type="spellEnd"/>
      <w:r w:rsidRPr="00DB2F80">
        <w:rPr>
          <w:rStyle w:val="FootnoteReference"/>
          <w:szCs w:val="18"/>
        </w:rPr>
        <w:t xml:space="preserve"> και </w:t>
      </w:r>
      <w:proofErr w:type="spellStart"/>
      <w:r w:rsidRPr="00DB2F80">
        <w:rPr>
          <w:rStyle w:val="FootnoteReference"/>
          <w:szCs w:val="18"/>
        </w:rPr>
        <w:t>δίδοντ</w:t>
      </w:r>
      <w:proofErr w:type="spellEnd"/>
      <w:r w:rsidRPr="00DB2F80">
        <w:rPr>
          <w:rStyle w:val="FootnoteReference"/>
          <w:szCs w:val="18"/>
        </w:rPr>
        <w:t>αι απα</w:t>
      </w:r>
      <w:proofErr w:type="spellStart"/>
      <w:r w:rsidRPr="00DB2F80">
        <w:rPr>
          <w:rStyle w:val="FootnoteReference"/>
          <w:szCs w:val="18"/>
        </w:rPr>
        <w:t>ντήσεις</w:t>
      </w:r>
      <w:proofErr w:type="spellEnd"/>
      <w:r w:rsidRPr="00DB2F80">
        <w:rPr>
          <w:rStyle w:val="FootnoteReference"/>
          <w:szCs w:val="18"/>
        </w:rPr>
        <w:t>. Παρα</w:t>
      </w:r>
      <w:proofErr w:type="spellStart"/>
      <w:r w:rsidRPr="00DB2F80">
        <w:rPr>
          <w:rStyle w:val="FootnoteReference"/>
          <w:szCs w:val="18"/>
        </w:rPr>
        <w:t>κολουθώντ</w:t>
      </w:r>
      <w:proofErr w:type="spellEnd"/>
      <w:r w:rsidRPr="00DB2F80">
        <w:rPr>
          <w:rStyle w:val="FootnoteReference"/>
          <w:szCs w:val="18"/>
        </w:rPr>
        <w:t xml:space="preserve">ας </w:t>
      </w:r>
      <w:proofErr w:type="spellStart"/>
      <w:r w:rsidRPr="00DB2F80">
        <w:rPr>
          <w:rStyle w:val="FootnoteReference"/>
          <w:szCs w:val="18"/>
        </w:rPr>
        <w:t>μι</w:t>
      </w:r>
      <w:proofErr w:type="spellEnd"/>
      <w:r w:rsidRPr="00DB2F80">
        <w:rPr>
          <w:rStyle w:val="FootnoteReference"/>
          <w:szCs w:val="18"/>
        </w:rPr>
        <w:t xml:space="preserve">α </w:t>
      </w:r>
      <w:proofErr w:type="spellStart"/>
      <w:r w:rsidRPr="00DB2F80">
        <w:rPr>
          <w:rStyle w:val="FootnoteReference"/>
          <w:szCs w:val="18"/>
        </w:rPr>
        <w:t>συνάντηση</w:t>
      </w:r>
      <w:proofErr w:type="spellEnd"/>
      <w:r w:rsidRPr="00DB2F80">
        <w:rPr>
          <w:rStyle w:val="FootnoteReference"/>
          <w:szCs w:val="18"/>
        </w:rPr>
        <w:t xml:space="preserve"> </w:t>
      </w:r>
      <w:proofErr w:type="spellStart"/>
      <w:r w:rsidRPr="00DB2F80">
        <w:rPr>
          <w:rStyle w:val="FootnoteReference"/>
          <w:szCs w:val="18"/>
        </w:rPr>
        <w:t>στην</w:t>
      </w:r>
      <w:proofErr w:type="spellEnd"/>
      <w:r w:rsidRPr="00DB2F80">
        <w:rPr>
          <w:rStyle w:val="FootnoteReference"/>
          <w:szCs w:val="18"/>
        </w:rPr>
        <w:t xml:space="preserve"> οπ</w:t>
      </w:r>
      <w:proofErr w:type="spellStart"/>
      <w:r w:rsidRPr="00DB2F80">
        <w:rPr>
          <w:rStyle w:val="FootnoteReference"/>
          <w:szCs w:val="18"/>
        </w:rPr>
        <w:t>οί</w:t>
      </w:r>
      <w:proofErr w:type="spellEnd"/>
      <w:r w:rsidRPr="00DB2F80">
        <w:rPr>
          <w:rStyle w:val="FootnoteReference"/>
          <w:szCs w:val="18"/>
        </w:rPr>
        <w:t>α πρα</w:t>
      </w:r>
      <w:proofErr w:type="spellStart"/>
      <w:r w:rsidRPr="00DB2F80">
        <w:rPr>
          <w:rStyle w:val="FootnoteReference"/>
          <w:szCs w:val="18"/>
        </w:rPr>
        <w:t>γμ</w:t>
      </w:r>
      <w:proofErr w:type="spellEnd"/>
      <w:r w:rsidRPr="00DB2F80">
        <w:rPr>
          <w:rStyle w:val="FootnoteReference"/>
          <w:szCs w:val="18"/>
        </w:rPr>
        <w:t>ατοποιείται η πα</w:t>
      </w:r>
      <w:proofErr w:type="spellStart"/>
      <w:r w:rsidRPr="00DB2F80">
        <w:rPr>
          <w:rStyle w:val="FootnoteReference"/>
          <w:szCs w:val="18"/>
        </w:rPr>
        <w:t>ρουσί</w:t>
      </w:r>
      <w:proofErr w:type="spellEnd"/>
      <w:r w:rsidRPr="00DB2F80">
        <w:rPr>
          <w:rStyle w:val="FootnoteReference"/>
          <w:szCs w:val="18"/>
        </w:rPr>
        <w:t xml:space="preserve">αση ή </w:t>
      </w:r>
      <w:proofErr w:type="spellStart"/>
      <w:r w:rsidRPr="00DB2F80">
        <w:rPr>
          <w:rStyle w:val="FootnoteReference"/>
          <w:szCs w:val="18"/>
        </w:rPr>
        <w:t>με</w:t>
      </w:r>
      <w:proofErr w:type="spellEnd"/>
      <w:r w:rsidRPr="00DB2F80">
        <w:rPr>
          <w:rStyle w:val="FootnoteReference"/>
          <w:szCs w:val="18"/>
        </w:rPr>
        <w:t xml:space="preserve"> </w:t>
      </w:r>
      <w:proofErr w:type="spellStart"/>
      <w:r w:rsidRPr="00DB2F80">
        <w:rPr>
          <w:rStyle w:val="FootnoteReference"/>
          <w:szCs w:val="18"/>
        </w:rPr>
        <w:t>άλλο</w:t>
      </w:r>
      <w:proofErr w:type="spellEnd"/>
      <w:r w:rsidRPr="00DB2F80">
        <w:rPr>
          <w:rStyle w:val="FootnoteReference"/>
          <w:szCs w:val="18"/>
        </w:rPr>
        <w:t xml:space="preserve"> </w:t>
      </w:r>
      <w:proofErr w:type="spellStart"/>
      <w:r w:rsidRPr="00DB2F80">
        <w:rPr>
          <w:rStyle w:val="FootnoteReference"/>
          <w:szCs w:val="18"/>
        </w:rPr>
        <w:t>τρό</w:t>
      </w:r>
      <w:proofErr w:type="spellEnd"/>
      <w:r w:rsidRPr="00DB2F80">
        <w:rPr>
          <w:rStyle w:val="FootnoteReference"/>
          <w:szCs w:val="18"/>
        </w:rPr>
        <w:t>πο π</w:t>
      </w:r>
      <w:proofErr w:type="spellStart"/>
      <w:r w:rsidRPr="00DB2F80">
        <w:rPr>
          <w:rStyle w:val="FootnoteReference"/>
          <w:szCs w:val="18"/>
        </w:rPr>
        <w:t>ρο</w:t>
      </w:r>
      <w:proofErr w:type="spellEnd"/>
      <w:r w:rsidRPr="00DB2F80">
        <w:rPr>
          <w:rStyle w:val="FootnoteReference"/>
          <w:szCs w:val="18"/>
        </w:rPr>
        <w:t>βολή ή π</w:t>
      </w:r>
      <w:proofErr w:type="spellStart"/>
      <w:r w:rsidRPr="00DB2F80">
        <w:rPr>
          <w:rStyle w:val="FootnoteReference"/>
          <w:szCs w:val="18"/>
        </w:rPr>
        <w:t>ρόσ</w:t>
      </w:r>
      <w:proofErr w:type="spellEnd"/>
      <w:r w:rsidRPr="00DB2F80">
        <w:rPr>
          <w:rStyle w:val="FootnoteReference"/>
          <w:szCs w:val="18"/>
        </w:rPr>
        <w:t xml:space="preserve">βαση </w:t>
      </w:r>
      <w:proofErr w:type="spellStart"/>
      <w:r w:rsidRPr="00DB2F80">
        <w:rPr>
          <w:rStyle w:val="FootnoteReference"/>
          <w:szCs w:val="18"/>
        </w:rPr>
        <w:t>στην</w:t>
      </w:r>
      <w:proofErr w:type="spellEnd"/>
      <w:r w:rsidRPr="00DB2F80">
        <w:rPr>
          <w:rStyle w:val="FootnoteReference"/>
          <w:szCs w:val="18"/>
        </w:rPr>
        <w:t xml:space="preserve"> πα</w:t>
      </w:r>
      <w:proofErr w:type="spellStart"/>
      <w:r w:rsidRPr="00DB2F80">
        <w:rPr>
          <w:rStyle w:val="FootnoteReference"/>
          <w:szCs w:val="18"/>
        </w:rPr>
        <w:t>ρουσί</w:t>
      </w:r>
      <w:proofErr w:type="spellEnd"/>
      <w:r w:rsidRPr="00DB2F80">
        <w:rPr>
          <w:rStyle w:val="FootnoteReference"/>
          <w:szCs w:val="18"/>
        </w:rPr>
        <w:t xml:space="preserve">αση, </w:t>
      </w:r>
      <w:proofErr w:type="spellStart"/>
      <w:r w:rsidRPr="00DB2F80">
        <w:rPr>
          <w:rStyle w:val="FootnoteReference"/>
          <w:szCs w:val="18"/>
        </w:rPr>
        <w:t>είτε</w:t>
      </w:r>
      <w:proofErr w:type="spellEnd"/>
      <w:r w:rsidRPr="00DB2F80">
        <w:rPr>
          <w:rStyle w:val="FootnoteReference"/>
          <w:szCs w:val="18"/>
        </w:rPr>
        <w:t xml:space="preserve"> </w:t>
      </w:r>
      <w:proofErr w:type="spellStart"/>
      <w:r w:rsidRPr="00DB2F80">
        <w:rPr>
          <w:rStyle w:val="FootnoteReference"/>
          <w:szCs w:val="18"/>
        </w:rPr>
        <w:t>ζωντ</w:t>
      </w:r>
      <w:proofErr w:type="spellEnd"/>
      <w:r w:rsidRPr="00DB2F80">
        <w:rPr>
          <w:rStyle w:val="FootnoteReference"/>
          <w:szCs w:val="18"/>
        </w:rPr>
        <w:t xml:space="preserve">ανή </w:t>
      </w:r>
      <w:proofErr w:type="spellStart"/>
      <w:r w:rsidRPr="00DB2F80">
        <w:rPr>
          <w:rStyle w:val="FootnoteReference"/>
          <w:szCs w:val="18"/>
        </w:rPr>
        <w:t>είτε</w:t>
      </w:r>
      <w:proofErr w:type="spellEnd"/>
      <w:r w:rsidRPr="00DB2F80">
        <w:rPr>
          <w:rStyle w:val="FootnoteReference"/>
          <w:szCs w:val="18"/>
        </w:rPr>
        <w:t xml:space="preserve"> </w:t>
      </w:r>
      <w:proofErr w:type="spellStart"/>
      <w:r w:rsidRPr="00DB2F80">
        <w:rPr>
          <w:rStyle w:val="FootnoteReference"/>
          <w:szCs w:val="18"/>
        </w:rPr>
        <w:t>ηχογρ</w:t>
      </w:r>
      <w:proofErr w:type="spellEnd"/>
      <w:r w:rsidRPr="00DB2F80">
        <w:rPr>
          <w:rStyle w:val="FootnoteReference"/>
          <w:szCs w:val="18"/>
        </w:rPr>
        <w:t xml:space="preserve">αφημένη, </w:t>
      </w:r>
      <w:proofErr w:type="spellStart"/>
      <w:r w:rsidRPr="00DB2F80">
        <w:rPr>
          <w:rStyle w:val="FootnoteReference"/>
          <w:szCs w:val="18"/>
        </w:rPr>
        <w:t>θεωρείτ</w:t>
      </w:r>
      <w:proofErr w:type="spellEnd"/>
      <w:r w:rsidRPr="00DB2F80">
        <w:rPr>
          <w:rStyle w:val="FootnoteReference"/>
          <w:szCs w:val="18"/>
        </w:rPr>
        <w:t xml:space="preserve">αι </w:t>
      </w:r>
      <w:proofErr w:type="spellStart"/>
      <w:r w:rsidRPr="00DB2F80">
        <w:rPr>
          <w:rStyle w:val="FootnoteReference"/>
          <w:szCs w:val="18"/>
        </w:rPr>
        <w:t>ότι</w:t>
      </w:r>
      <w:proofErr w:type="spellEnd"/>
      <w:r w:rsidRPr="00DB2F80">
        <w:rPr>
          <w:rStyle w:val="FootnoteReference"/>
          <w:szCs w:val="18"/>
        </w:rPr>
        <w:t xml:space="preserve"> </w:t>
      </w:r>
      <w:proofErr w:type="spellStart"/>
      <w:r w:rsidRPr="00DB2F80">
        <w:rPr>
          <w:rStyle w:val="FootnoteReference"/>
          <w:szCs w:val="18"/>
        </w:rPr>
        <w:t>έχετε</w:t>
      </w:r>
      <w:proofErr w:type="spellEnd"/>
      <w:r w:rsidRPr="00DB2F80">
        <w:rPr>
          <w:rStyle w:val="FootnoteReference"/>
          <w:szCs w:val="18"/>
        </w:rPr>
        <w:t xml:space="preserve"> </w:t>
      </w:r>
      <w:proofErr w:type="spellStart"/>
      <w:r w:rsidRPr="00DB2F80">
        <w:rPr>
          <w:rStyle w:val="FootnoteReference"/>
          <w:szCs w:val="18"/>
        </w:rPr>
        <w:t>συμφωνήσει</w:t>
      </w:r>
      <w:proofErr w:type="spellEnd"/>
      <w:r w:rsidRPr="00DB2F80">
        <w:rPr>
          <w:rStyle w:val="FootnoteReference"/>
          <w:szCs w:val="18"/>
        </w:rPr>
        <w:t xml:space="preserve"> </w:t>
      </w:r>
      <w:proofErr w:type="spellStart"/>
      <w:r w:rsidRPr="00DB2F80">
        <w:rPr>
          <w:rStyle w:val="FootnoteReference"/>
          <w:szCs w:val="18"/>
        </w:rPr>
        <w:t>με</w:t>
      </w:r>
      <w:proofErr w:type="spellEnd"/>
      <w:r w:rsidRPr="00DB2F80">
        <w:rPr>
          <w:rStyle w:val="FootnoteReference"/>
          <w:szCs w:val="18"/>
        </w:rPr>
        <w:t xml:space="preserve"> </w:t>
      </w:r>
      <w:proofErr w:type="spellStart"/>
      <w:r w:rsidRPr="00DB2F80">
        <w:rPr>
          <w:rStyle w:val="FootnoteReference"/>
          <w:szCs w:val="18"/>
        </w:rPr>
        <w:t>τους</w:t>
      </w:r>
      <w:proofErr w:type="spellEnd"/>
      <w:r w:rsidRPr="00DB2F80">
        <w:rPr>
          <w:rStyle w:val="FootnoteReference"/>
          <w:szCs w:val="18"/>
        </w:rPr>
        <w:t xml:space="preserve"> α</w:t>
      </w:r>
      <w:proofErr w:type="spellStart"/>
      <w:r w:rsidRPr="00DB2F80">
        <w:rPr>
          <w:rStyle w:val="FootnoteReference"/>
          <w:szCs w:val="18"/>
        </w:rPr>
        <w:t>κόλουθους</w:t>
      </w:r>
      <w:proofErr w:type="spellEnd"/>
      <w:r w:rsidRPr="00DB2F80">
        <w:rPr>
          <w:rStyle w:val="FootnoteReference"/>
          <w:szCs w:val="18"/>
        </w:rPr>
        <w:t xml:space="preserve"> </w:t>
      </w:r>
      <w:proofErr w:type="spellStart"/>
      <w:r w:rsidRPr="00DB2F80">
        <w:rPr>
          <w:rStyle w:val="FootnoteReference"/>
          <w:szCs w:val="18"/>
        </w:rPr>
        <w:t>όρους</w:t>
      </w:r>
      <w:proofErr w:type="spellEnd"/>
      <w:r w:rsidRPr="00DB2F80">
        <w:rPr>
          <w:rStyle w:val="FootnoteReference"/>
          <w:szCs w:val="18"/>
        </w:rPr>
        <w:t>, π</w:t>
      </w:r>
      <w:proofErr w:type="spellStart"/>
      <w:r w:rsidRPr="00DB2F80">
        <w:rPr>
          <w:rStyle w:val="FootnoteReference"/>
          <w:szCs w:val="18"/>
        </w:rPr>
        <w:t>ροϋ</w:t>
      </w:r>
      <w:proofErr w:type="spellEnd"/>
      <w:r w:rsidRPr="00DB2F80">
        <w:rPr>
          <w:rStyle w:val="FootnoteReference"/>
          <w:szCs w:val="18"/>
        </w:rPr>
        <w:t>ποθέσεις και π</w:t>
      </w:r>
      <w:proofErr w:type="spellStart"/>
      <w:r w:rsidRPr="00DB2F80">
        <w:rPr>
          <w:rStyle w:val="FootnoteReference"/>
          <w:szCs w:val="18"/>
        </w:rPr>
        <w:t>εριορισμούς</w:t>
      </w:r>
      <w:proofErr w:type="spellEnd"/>
      <w:r w:rsidRPr="00DB2F80">
        <w:rPr>
          <w:rStyle w:val="FootnoteReference"/>
          <w:szCs w:val="18"/>
        </w:rPr>
        <w:t>, κα</w:t>
      </w:r>
      <w:proofErr w:type="spellStart"/>
      <w:r w:rsidRPr="00DB2F80">
        <w:rPr>
          <w:rStyle w:val="FootnoteReference"/>
          <w:szCs w:val="18"/>
        </w:rPr>
        <w:t>θώς</w:t>
      </w:r>
      <w:proofErr w:type="spellEnd"/>
      <w:r w:rsidRPr="00DB2F80">
        <w:rPr>
          <w:rStyle w:val="FootnoteReference"/>
          <w:szCs w:val="18"/>
        </w:rPr>
        <w:t xml:space="preserve"> και </w:t>
      </w:r>
      <w:proofErr w:type="spellStart"/>
      <w:r w:rsidRPr="00DB2F80">
        <w:rPr>
          <w:rStyle w:val="FootnoteReference"/>
          <w:szCs w:val="18"/>
        </w:rPr>
        <w:t>ότι</w:t>
      </w:r>
      <w:proofErr w:type="spellEnd"/>
      <w:r w:rsidRPr="00DB2F80">
        <w:rPr>
          <w:rStyle w:val="FootnoteReference"/>
          <w:szCs w:val="18"/>
        </w:rPr>
        <w:t xml:space="preserve"> </w:t>
      </w:r>
      <w:proofErr w:type="spellStart"/>
      <w:r w:rsidRPr="00DB2F80">
        <w:rPr>
          <w:rStyle w:val="FootnoteReference"/>
          <w:szCs w:val="18"/>
        </w:rPr>
        <w:t>έχετε</w:t>
      </w:r>
      <w:proofErr w:type="spellEnd"/>
      <w:r w:rsidRPr="00DB2F80">
        <w:rPr>
          <w:rStyle w:val="FootnoteReference"/>
          <w:szCs w:val="18"/>
        </w:rPr>
        <w:t xml:space="preserve"> ανα</w:t>
      </w:r>
      <w:proofErr w:type="spellStart"/>
      <w:r w:rsidRPr="00DB2F80">
        <w:rPr>
          <w:rStyle w:val="FootnoteReference"/>
          <w:szCs w:val="18"/>
        </w:rPr>
        <w:t>γνωρίσει</w:t>
      </w:r>
      <w:proofErr w:type="spellEnd"/>
      <w:r w:rsidRPr="00DB2F80">
        <w:rPr>
          <w:rStyle w:val="FootnoteReference"/>
          <w:szCs w:val="18"/>
        </w:rPr>
        <w:t xml:space="preserve"> </w:t>
      </w:r>
      <w:proofErr w:type="spellStart"/>
      <w:r w:rsidRPr="00DB2F80">
        <w:rPr>
          <w:rStyle w:val="FootnoteReference"/>
          <w:szCs w:val="18"/>
        </w:rPr>
        <w:t>ότι</w:t>
      </w:r>
      <w:proofErr w:type="spellEnd"/>
      <w:r w:rsidRPr="00DB2F80">
        <w:rPr>
          <w:rStyle w:val="FootnoteReference"/>
          <w:szCs w:val="18"/>
        </w:rPr>
        <w:t xml:space="preserve"> κατα</w:t>
      </w:r>
      <w:proofErr w:type="spellStart"/>
      <w:r w:rsidRPr="00DB2F80">
        <w:rPr>
          <w:rStyle w:val="FootnoteReference"/>
          <w:szCs w:val="18"/>
        </w:rPr>
        <w:t>νοείτε</w:t>
      </w:r>
      <w:proofErr w:type="spellEnd"/>
      <w:r w:rsidRPr="00DB2F80">
        <w:rPr>
          <w:rStyle w:val="FootnoteReference"/>
          <w:szCs w:val="18"/>
        </w:rPr>
        <w:t xml:space="preserve"> </w:t>
      </w:r>
      <w:proofErr w:type="spellStart"/>
      <w:r w:rsidRPr="00DB2F80">
        <w:rPr>
          <w:rStyle w:val="FootnoteReference"/>
          <w:szCs w:val="18"/>
        </w:rPr>
        <w:t>τις</w:t>
      </w:r>
      <w:proofErr w:type="spellEnd"/>
      <w:r w:rsidRPr="00DB2F80">
        <w:rPr>
          <w:rStyle w:val="FootnoteReference"/>
          <w:szCs w:val="18"/>
        </w:rPr>
        <w:t xml:space="preserve"> </w:t>
      </w:r>
      <w:proofErr w:type="spellStart"/>
      <w:r w:rsidRPr="00DB2F80">
        <w:rPr>
          <w:rStyle w:val="FootnoteReference"/>
          <w:szCs w:val="18"/>
        </w:rPr>
        <w:t>νομικές</w:t>
      </w:r>
      <w:proofErr w:type="spellEnd"/>
      <w:r w:rsidRPr="00DB2F80">
        <w:rPr>
          <w:rStyle w:val="FootnoteReference"/>
          <w:szCs w:val="18"/>
        </w:rPr>
        <w:t xml:space="preserve"> και </w:t>
      </w:r>
      <w:proofErr w:type="spellStart"/>
      <w:r w:rsidRPr="00DB2F80">
        <w:rPr>
          <w:rStyle w:val="FootnoteReference"/>
          <w:szCs w:val="18"/>
        </w:rPr>
        <w:t>ρυθμιστικές</w:t>
      </w:r>
      <w:proofErr w:type="spellEnd"/>
      <w:r w:rsidRPr="00DB2F80">
        <w:rPr>
          <w:rStyle w:val="FootnoteReference"/>
          <w:szCs w:val="18"/>
        </w:rPr>
        <w:t xml:space="preserve"> </w:t>
      </w:r>
      <w:proofErr w:type="spellStart"/>
      <w:r w:rsidRPr="00DB2F80">
        <w:rPr>
          <w:rStyle w:val="FootnoteReference"/>
          <w:szCs w:val="18"/>
        </w:rPr>
        <w:t>κυρώσεις</w:t>
      </w:r>
      <w:proofErr w:type="spellEnd"/>
      <w:r w:rsidRPr="00DB2F80">
        <w:rPr>
          <w:rStyle w:val="FootnoteReference"/>
          <w:szCs w:val="18"/>
        </w:rPr>
        <w:t xml:space="preserve"> π</w:t>
      </w:r>
      <w:proofErr w:type="spellStart"/>
      <w:r w:rsidRPr="00DB2F80">
        <w:rPr>
          <w:rStyle w:val="FootnoteReference"/>
          <w:szCs w:val="18"/>
        </w:rPr>
        <w:t>ου</w:t>
      </w:r>
      <w:proofErr w:type="spellEnd"/>
      <w:r w:rsidRPr="00DB2F80">
        <w:rPr>
          <w:rStyle w:val="FootnoteReference"/>
          <w:szCs w:val="18"/>
        </w:rPr>
        <w:t xml:space="preserve"> </w:t>
      </w:r>
      <w:proofErr w:type="spellStart"/>
      <w:r w:rsidRPr="00DB2F80">
        <w:rPr>
          <w:rStyle w:val="FootnoteReference"/>
          <w:szCs w:val="18"/>
        </w:rPr>
        <w:t>συνδέοντ</w:t>
      </w:r>
      <w:proofErr w:type="spellEnd"/>
      <w:r w:rsidRPr="00DB2F80">
        <w:rPr>
          <w:rStyle w:val="FootnoteReference"/>
          <w:szCs w:val="18"/>
        </w:rPr>
        <w:t xml:space="preserve">αι </w:t>
      </w:r>
      <w:proofErr w:type="spellStart"/>
      <w:r w:rsidRPr="00DB2F80">
        <w:rPr>
          <w:rStyle w:val="FootnoteReference"/>
          <w:szCs w:val="18"/>
        </w:rPr>
        <w:t>με</w:t>
      </w:r>
      <w:proofErr w:type="spellEnd"/>
      <w:r w:rsidRPr="00DB2F80">
        <w:rPr>
          <w:rStyle w:val="FootnoteReference"/>
          <w:szCs w:val="18"/>
        </w:rPr>
        <w:t xml:space="preserve"> </w:t>
      </w:r>
      <w:proofErr w:type="spellStart"/>
      <w:r w:rsidRPr="00DB2F80">
        <w:rPr>
          <w:rStyle w:val="FootnoteReference"/>
          <w:szCs w:val="18"/>
        </w:rPr>
        <w:t>την</w:t>
      </w:r>
      <w:proofErr w:type="spellEnd"/>
      <w:r w:rsidRPr="00DB2F80">
        <w:rPr>
          <w:rStyle w:val="FootnoteReference"/>
          <w:szCs w:val="18"/>
        </w:rPr>
        <w:t xml:space="preserve"> κα</w:t>
      </w:r>
      <w:proofErr w:type="spellStart"/>
      <w:r w:rsidRPr="00DB2F80">
        <w:rPr>
          <w:rStyle w:val="FootnoteReference"/>
          <w:szCs w:val="18"/>
        </w:rPr>
        <w:t>κή</w:t>
      </w:r>
      <w:proofErr w:type="spellEnd"/>
      <w:r w:rsidRPr="00DB2F80">
        <w:rPr>
          <w:rStyle w:val="FootnoteReference"/>
          <w:szCs w:val="18"/>
        </w:rPr>
        <w:t xml:space="preserve"> </w:t>
      </w:r>
      <w:proofErr w:type="spellStart"/>
      <w:r w:rsidRPr="00DB2F80">
        <w:rPr>
          <w:rStyle w:val="FootnoteReference"/>
          <w:szCs w:val="18"/>
        </w:rPr>
        <w:t>χρήση</w:t>
      </w:r>
      <w:proofErr w:type="spellEnd"/>
      <w:r w:rsidRPr="00DB2F80">
        <w:rPr>
          <w:rStyle w:val="FootnoteReference"/>
          <w:szCs w:val="18"/>
        </w:rPr>
        <w:t xml:space="preserve">, </w:t>
      </w:r>
      <w:proofErr w:type="spellStart"/>
      <w:r w:rsidRPr="00DB2F80">
        <w:rPr>
          <w:rStyle w:val="FootnoteReference"/>
          <w:szCs w:val="18"/>
        </w:rPr>
        <w:t>γνωστο</w:t>
      </w:r>
      <w:proofErr w:type="spellEnd"/>
      <w:r w:rsidRPr="00DB2F80">
        <w:rPr>
          <w:rStyle w:val="FootnoteReference"/>
          <w:szCs w:val="18"/>
        </w:rPr>
        <w:t>ποίηση ή ακα</w:t>
      </w:r>
      <w:proofErr w:type="spellStart"/>
      <w:r w:rsidRPr="00DB2F80">
        <w:rPr>
          <w:rStyle w:val="FootnoteReference"/>
          <w:szCs w:val="18"/>
        </w:rPr>
        <w:t>τάλληλη</w:t>
      </w:r>
      <w:proofErr w:type="spellEnd"/>
      <w:r w:rsidRPr="00DB2F80">
        <w:rPr>
          <w:rStyle w:val="FootnoteReference"/>
          <w:szCs w:val="18"/>
        </w:rPr>
        <w:t xml:space="preserve"> </w:t>
      </w:r>
      <w:proofErr w:type="spellStart"/>
      <w:r w:rsidRPr="00DB2F80">
        <w:rPr>
          <w:rStyle w:val="FootnoteReference"/>
          <w:szCs w:val="18"/>
        </w:rPr>
        <w:t>διάθεση</w:t>
      </w:r>
      <w:proofErr w:type="spellEnd"/>
      <w:r w:rsidRPr="00DB2F80">
        <w:rPr>
          <w:rStyle w:val="FootnoteReference"/>
          <w:szCs w:val="18"/>
        </w:rPr>
        <w:t xml:space="preserve"> </w:t>
      </w:r>
      <w:proofErr w:type="spellStart"/>
      <w:r w:rsidRPr="00DB2F80">
        <w:rPr>
          <w:rStyle w:val="FootnoteReference"/>
          <w:szCs w:val="18"/>
        </w:rPr>
        <w:t>της</w:t>
      </w:r>
      <w:proofErr w:type="spellEnd"/>
      <w:r w:rsidRPr="00DB2F80">
        <w:rPr>
          <w:rStyle w:val="FootnoteReference"/>
          <w:szCs w:val="18"/>
        </w:rPr>
        <w:t xml:space="preserve"> πα</w:t>
      </w:r>
      <w:proofErr w:type="spellStart"/>
      <w:r w:rsidRPr="00DB2F80">
        <w:rPr>
          <w:rStyle w:val="FootnoteReference"/>
          <w:szCs w:val="18"/>
        </w:rPr>
        <w:t>ρουσί</w:t>
      </w:r>
      <w:proofErr w:type="spellEnd"/>
      <w:r w:rsidRPr="00DB2F80">
        <w:rPr>
          <w:rStyle w:val="FootnoteReference"/>
          <w:szCs w:val="18"/>
        </w:rPr>
        <w:t>ασης ή οπ</w:t>
      </w:r>
      <w:proofErr w:type="spellStart"/>
      <w:r w:rsidRPr="00DB2F80">
        <w:rPr>
          <w:rStyle w:val="FootnoteReference"/>
          <w:szCs w:val="18"/>
        </w:rPr>
        <w:t>οι</w:t>
      </w:r>
      <w:proofErr w:type="spellEnd"/>
      <w:r w:rsidRPr="00DB2F80">
        <w:rPr>
          <w:rStyle w:val="FootnoteReference"/>
          <w:szCs w:val="18"/>
        </w:rPr>
        <w:t>ασδήποτε π</w:t>
      </w:r>
      <w:proofErr w:type="spellStart"/>
      <w:r w:rsidRPr="00DB2F80">
        <w:rPr>
          <w:rStyle w:val="FootnoteReference"/>
          <w:szCs w:val="18"/>
        </w:rPr>
        <w:t>ληροφορί</w:t>
      </w:r>
      <w:proofErr w:type="spellEnd"/>
      <w:r w:rsidRPr="00DB2F80">
        <w:rPr>
          <w:rStyle w:val="FootnoteReference"/>
          <w:szCs w:val="18"/>
        </w:rPr>
        <w:t>ας π</w:t>
      </w:r>
      <w:proofErr w:type="spellStart"/>
      <w:r w:rsidRPr="00DB2F80">
        <w:rPr>
          <w:rStyle w:val="FootnoteReference"/>
          <w:szCs w:val="18"/>
        </w:rPr>
        <w:t>ου</w:t>
      </w:r>
      <w:proofErr w:type="spellEnd"/>
      <w:r w:rsidRPr="00DB2F80">
        <w:rPr>
          <w:rStyle w:val="FootnoteReference"/>
          <w:szCs w:val="18"/>
        </w:rPr>
        <w:t xml:space="preserve"> </w:t>
      </w:r>
      <w:proofErr w:type="spellStart"/>
      <w:r w:rsidRPr="00DB2F80">
        <w:rPr>
          <w:rStyle w:val="FootnoteReference"/>
          <w:szCs w:val="18"/>
        </w:rPr>
        <w:t>εμ</w:t>
      </w:r>
      <w:proofErr w:type="spellEnd"/>
      <w:r w:rsidRPr="00DB2F80">
        <w:rPr>
          <w:rStyle w:val="FootnoteReference"/>
          <w:szCs w:val="18"/>
        </w:rPr>
        <w:t xml:space="preserve">περιέχεται </w:t>
      </w:r>
      <w:proofErr w:type="spellStart"/>
      <w:r w:rsidRPr="00DB2F80">
        <w:rPr>
          <w:rStyle w:val="FootnoteReference"/>
          <w:szCs w:val="18"/>
        </w:rPr>
        <w:t>σε</w:t>
      </w:r>
      <w:proofErr w:type="spellEnd"/>
      <w:r w:rsidRPr="00DB2F80">
        <w:rPr>
          <w:rStyle w:val="FootnoteReference"/>
          <w:szCs w:val="18"/>
        </w:rPr>
        <w:t xml:space="preserve"> α</w:t>
      </w:r>
      <w:proofErr w:type="spellStart"/>
      <w:r w:rsidRPr="00DB2F80">
        <w:rPr>
          <w:rStyle w:val="FootnoteReference"/>
          <w:szCs w:val="18"/>
        </w:rPr>
        <w:t>υτήν</w:t>
      </w:r>
      <w:proofErr w:type="spellEnd"/>
      <w:r w:rsidRPr="00DB2F80">
        <w:rPr>
          <w:rStyle w:val="FootnoteReference"/>
          <w:szCs w:val="18"/>
        </w:rPr>
        <w:t xml:space="preserve">. </w:t>
      </w:r>
      <w:proofErr w:type="spellStart"/>
      <w:r w:rsidRPr="00DB2F80">
        <w:rPr>
          <w:rStyle w:val="FootnoteReference"/>
          <w:szCs w:val="18"/>
        </w:rPr>
        <w:t>Αν</w:t>
      </w:r>
      <w:proofErr w:type="spellEnd"/>
      <w:r w:rsidRPr="00DB2F80">
        <w:rPr>
          <w:rStyle w:val="FootnoteReference"/>
          <w:szCs w:val="18"/>
        </w:rPr>
        <w:t>αγνωρίζετε επ</w:t>
      </w:r>
      <w:proofErr w:type="spellStart"/>
      <w:r w:rsidRPr="00DB2F80">
        <w:rPr>
          <w:rStyle w:val="FootnoteReference"/>
          <w:szCs w:val="18"/>
        </w:rPr>
        <w:t>ίσης</w:t>
      </w:r>
      <w:proofErr w:type="spellEnd"/>
      <w:r w:rsidRPr="00DB2F80">
        <w:rPr>
          <w:rStyle w:val="FootnoteReference"/>
          <w:szCs w:val="18"/>
        </w:rPr>
        <w:t xml:space="preserve"> </w:t>
      </w:r>
      <w:proofErr w:type="spellStart"/>
      <w:r w:rsidRPr="00DB2F80">
        <w:rPr>
          <w:rStyle w:val="FootnoteReference"/>
          <w:szCs w:val="18"/>
        </w:rPr>
        <w:t>ότι</w:t>
      </w:r>
      <w:proofErr w:type="spellEnd"/>
      <w:r w:rsidRPr="00DB2F80">
        <w:rPr>
          <w:rStyle w:val="FootnoteReference"/>
          <w:szCs w:val="18"/>
        </w:rPr>
        <w:t xml:space="preserve">, </w:t>
      </w:r>
      <w:proofErr w:type="spellStart"/>
      <w:r w:rsidRPr="00DB2F80">
        <w:rPr>
          <w:rStyle w:val="FootnoteReference"/>
          <w:szCs w:val="18"/>
        </w:rPr>
        <w:t>στην</w:t>
      </w:r>
      <w:proofErr w:type="spellEnd"/>
      <w:r w:rsidRPr="00DB2F80">
        <w:rPr>
          <w:rStyle w:val="FootnoteReference"/>
          <w:szCs w:val="18"/>
        </w:rPr>
        <w:t xml:space="preserve"> π</w:t>
      </w:r>
      <w:proofErr w:type="spellStart"/>
      <w:r w:rsidRPr="00DB2F80">
        <w:rPr>
          <w:rStyle w:val="FootnoteReference"/>
          <w:szCs w:val="18"/>
        </w:rPr>
        <w:t>ερί</w:t>
      </w:r>
      <w:proofErr w:type="spellEnd"/>
      <w:r w:rsidRPr="00DB2F80">
        <w:rPr>
          <w:rStyle w:val="FootnoteReference"/>
          <w:szCs w:val="18"/>
        </w:rPr>
        <w:t>πτωση π</w:t>
      </w:r>
      <w:proofErr w:type="spellStart"/>
      <w:r w:rsidRPr="00DB2F80">
        <w:rPr>
          <w:rStyle w:val="FootnoteReference"/>
          <w:szCs w:val="18"/>
        </w:rPr>
        <w:t>ου</w:t>
      </w:r>
      <w:proofErr w:type="spellEnd"/>
      <w:r w:rsidRPr="00DB2F80">
        <w:rPr>
          <w:rStyle w:val="FootnoteReference"/>
          <w:szCs w:val="18"/>
        </w:rPr>
        <w:t xml:space="preserve"> η πα</w:t>
      </w:r>
      <w:proofErr w:type="spellStart"/>
      <w:r w:rsidRPr="00DB2F80">
        <w:rPr>
          <w:rStyle w:val="FootnoteReference"/>
          <w:szCs w:val="18"/>
        </w:rPr>
        <w:t>ρούσ</w:t>
      </w:r>
      <w:proofErr w:type="spellEnd"/>
      <w:r w:rsidRPr="00DB2F80">
        <w:rPr>
          <w:rStyle w:val="FootnoteReference"/>
          <w:szCs w:val="18"/>
        </w:rPr>
        <w:t xml:space="preserve">α </w:t>
      </w:r>
      <w:proofErr w:type="spellStart"/>
      <w:r w:rsidRPr="00DB2F80">
        <w:rPr>
          <w:rStyle w:val="FootnoteReference"/>
          <w:szCs w:val="18"/>
        </w:rPr>
        <w:t>δι</w:t>
      </w:r>
      <w:proofErr w:type="spellEnd"/>
      <w:r w:rsidRPr="00DB2F80">
        <w:rPr>
          <w:rStyle w:val="FootnoteReference"/>
          <w:szCs w:val="18"/>
        </w:rPr>
        <w:t>αβιβαστεί και παρα</w:t>
      </w:r>
      <w:proofErr w:type="spellStart"/>
      <w:r w:rsidRPr="00DB2F80">
        <w:rPr>
          <w:rStyle w:val="FootnoteReference"/>
          <w:szCs w:val="18"/>
        </w:rPr>
        <w:t>ληφθεί</w:t>
      </w:r>
      <w:proofErr w:type="spellEnd"/>
      <w:r w:rsidRPr="00DB2F80">
        <w:rPr>
          <w:rStyle w:val="FootnoteReference"/>
          <w:szCs w:val="18"/>
        </w:rPr>
        <w:t xml:space="preserve"> </w:t>
      </w:r>
      <w:proofErr w:type="spellStart"/>
      <w:r w:rsidRPr="00DB2F80">
        <w:rPr>
          <w:rStyle w:val="FootnoteReference"/>
          <w:szCs w:val="18"/>
        </w:rPr>
        <w:t>ηλεκτρονικά</w:t>
      </w:r>
      <w:proofErr w:type="spellEnd"/>
      <w:r w:rsidRPr="00DB2F80">
        <w:rPr>
          <w:rStyle w:val="FootnoteReference"/>
          <w:szCs w:val="18"/>
        </w:rPr>
        <w:t>, α</w:t>
      </w:r>
      <w:proofErr w:type="spellStart"/>
      <w:r w:rsidRPr="00DB2F80">
        <w:rPr>
          <w:rStyle w:val="FootnoteReference"/>
          <w:szCs w:val="18"/>
        </w:rPr>
        <w:t>υτή</w:t>
      </w:r>
      <w:proofErr w:type="spellEnd"/>
      <w:r w:rsidRPr="00DB2F80">
        <w:rPr>
          <w:rStyle w:val="FootnoteReference"/>
          <w:szCs w:val="18"/>
        </w:rPr>
        <w:t xml:space="preserve"> </w:t>
      </w:r>
      <w:proofErr w:type="spellStart"/>
      <w:r w:rsidRPr="00DB2F80">
        <w:rPr>
          <w:rStyle w:val="FootnoteReference"/>
          <w:szCs w:val="18"/>
        </w:rPr>
        <w:t>είν</w:t>
      </w:r>
      <w:proofErr w:type="spellEnd"/>
      <w:r w:rsidRPr="00DB2F80">
        <w:rPr>
          <w:rStyle w:val="FootnoteReference"/>
          <w:szCs w:val="18"/>
        </w:rPr>
        <w:t xml:space="preserve">αι </w:t>
      </w:r>
      <w:proofErr w:type="spellStart"/>
      <w:r w:rsidRPr="00DB2F80">
        <w:rPr>
          <w:rStyle w:val="FootnoteReference"/>
          <w:szCs w:val="18"/>
        </w:rPr>
        <w:t>εμ</w:t>
      </w:r>
      <w:proofErr w:type="spellEnd"/>
      <w:r w:rsidRPr="00DB2F80">
        <w:rPr>
          <w:rStyle w:val="FootnoteReference"/>
          <w:szCs w:val="18"/>
        </w:rPr>
        <w:t xml:space="preserve">πιστευτική και </w:t>
      </w:r>
      <w:proofErr w:type="spellStart"/>
      <w:r w:rsidRPr="00DB2F80">
        <w:rPr>
          <w:rStyle w:val="FootnoteReference"/>
          <w:szCs w:val="18"/>
        </w:rPr>
        <w:t>σκο</w:t>
      </w:r>
      <w:proofErr w:type="spellEnd"/>
      <w:r w:rsidRPr="00DB2F80">
        <w:rPr>
          <w:rStyle w:val="FootnoteReference"/>
          <w:szCs w:val="18"/>
        </w:rPr>
        <w:t xml:space="preserve">πείται να </w:t>
      </w:r>
      <w:proofErr w:type="spellStart"/>
      <w:r w:rsidRPr="00DB2F80">
        <w:rPr>
          <w:rStyle w:val="FootnoteReference"/>
          <w:szCs w:val="18"/>
        </w:rPr>
        <w:t>δοθεί</w:t>
      </w:r>
      <w:proofErr w:type="spellEnd"/>
      <w:r w:rsidRPr="00DB2F80">
        <w:rPr>
          <w:rStyle w:val="FootnoteReference"/>
          <w:szCs w:val="18"/>
        </w:rPr>
        <w:t xml:space="preserve"> </w:t>
      </w:r>
      <w:proofErr w:type="spellStart"/>
      <w:r w:rsidRPr="00DB2F80">
        <w:rPr>
          <w:rStyle w:val="FootnoteReference"/>
          <w:szCs w:val="18"/>
        </w:rPr>
        <w:t>μόνον</w:t>
      </w:r>
      <w:proofErr w:type="spellEnd"/>
      <w:r w:rsidRPr="00DB2F80">
        <w:rPr>
          <w:rStyle w:val="FootnoteReference"/>
          <w:szCs w:val="18"/>
        </w:rPr>
        <w:t xml:space="preserve"> </w:t>
      </w:r>
      <w:proofErr w:type="spellStart"/>
      <w:r w:rsidRPr="00DB2F80">
        <w:rPr>
          <w:rStyle w:val="FootnoteReference"/>
          <w:szCs w:val="18"/>
        </w:rPr>
        <w:t>σε</w:t>
      </w:r>
      <w:proofErr w:type="spellEnd"/>
      <w:r w:rsidRPr="00DB2F80">
        <w:rPr>
          <w:rStyle w:val="FootnoteReference"/>
          <w:szCs w:val="18"/>
        </w:rPr>
        <w:t xml:space="preserve"> </w:t>
      </w:r>
      <w:proofErr w:type="spellStart"/>
      <w:r w:rsidRPr="00DB2F80">
        <w:rPr>
          <w:rStyle w:val="FootnoteReference"/>
          <w:szCs w:val="18"/>
        </w:rPr>
        <w:t>εσάς</w:t>
      </w:r>
      <w:proofErr w:type="spellEnd"/>
      <w:r w:rsidRPr="00DB2F80">
        <w:rPr>
          <w:rStyle w:val="FootnoteReference"/>
          <w:szCs w:val="18"/>
        </w:rPr>
        <w:t xml:space="preserve"> και </w:t>
      </w:r>
      <w:proofErr w:type="spellStart"/>
      <w:r w:rsidRPr="00DB2F80">
        <w:rPr>
          <w:rStyle w:val="FootnoteReference"/>
          <w:szCs w:val="18"/>
        </w:rPr>
        <w:t>συμφωνείτε</w:t>
      </w:r>
      <w:proofErr w:type="spellEnd"/>
      <w:r w:rsidRPr="00DB2F80">
        <w:rPr>
          <w:rStyle w:val="FootnoteReference"/>
          <w:szCs w:val="18"/>
        </w:rPr>
        <w:t xml:space="preserve"> </w:t>
      </w:r>
      <w:proofErr w:type="spellStart"/>
      <w:r w:rsidRPr="00DB2F80">
        <w:rPr>
          <w:rStyle w:val="FootnoteReference"/>
          <w:szCs w:val="18"/>
        </w:rPr>
        <w:t>ότι</w:t>
      </w:r>
      <w:proofErr w:type="spellEnd"/>
      <w:r w:rsidRPr="00DB2F80">
        <w:rPr>
          <w:rStyle w:val="FootnoteReference"/>
          <w:szCs w:val="18"/>
        </w:rPr>
        <w:t xml:space="preserve"> </w:t>
      </w:r>
      <w:proofErr w:type="spellStart"/>
      <w:r w:rsidRPr="00DB2F80">
        <w:rPr>
          <w:rStyle w:val="FootnoteReference"/>
          <w:szCs w:val="18"/>
        </w:rPr>
        <w:t>δεν</w:t>
      </w:r>
      <w:proofErr w:type="spellEnd"/>
      <w:r w:rsidRPr="00DB2F80">
        <w:rPr>
          <w:rStyle w:val="FootnoteReference"/>
          <w:szCs w:val="18"/>
        </w:rPr>
        <w:t xml:space="preserve"> θα π</w:t>
      </w:r>
      <w:proofErr w:type="spellStart"/>
      <w:r w:rsidRPr="00DB2F80">
        <w:rPr>
          <w:rStyle w:val="FootnoteReference"/>
          <w:szCs w:val="18"/>
        </w:rPr>
        <w:t>ροωθήσετε</w:t>
      </w:r>
      <w:proofErr w:type="spellEnd"/>
      <w:r w:rsidRPr="00DB2F80">
        <w:rPr>
          <w:rStyle w:val="FootnoteReference"/>
          <w:szCs w:val="18"/>
        </w:rPr>
        <w:t>, α</w:t>
      </w:r>
      <w:proofErr w:type="spellStart"/>
      <w:r w:rsidRPr="00DB2F80">
        <w:rPr>
          <w:rStyle w:val="FootnoteReference"/>
          <w:szCs w:val="18"/>
        </w:rPr>
        <w:t>ντιγράψετε</w:t>
      </w:r>
      <w:proofErr w:type="spellEnd"/>
      <w:r w:rsidRPr="00DB2F80">
        <w:rPr>
          <w:rStyle w:val="FootnoteReference"/>
          <w:szCs w:val="18"/>
        </w:rPr>
        <w:t>, απ</w:t>
      </w:r>
      <w:proofErr w:type="spellStart"/>
      <w:r w:rsidRPr="00DB2F80">
        <w:rPr>
          <w:rStyle w:val="FootnoteReference"/>
          <w:szCs w:val="18"/>
        </w:rPr>
        <w:t>οθηκεύσετε</w:t>
      </w:r>
      <w:proofErr w:type="spellEnd"/>
      <w:r w:rsidRPr="00DB2F80">
        <w:rPr>
          <w:rStyle w:val="FootnoteReference"/>
          <w:szCs w:val="18"/>
        </w:rPr>
        <w:t xml:space="preserve"> ή </w:t>
      </w:r>
      <w:proofErr w:type="spellStart"/>
      <w:r w:rsidRPr="00DB2F80">
        <w:rPr>
          <w:rStyle w:val="FootnoteReference"/>
          <w:szCs w:val="18"/>
        </w:rPr>
        <w:t>δημοσιεύσετε</w:t>
      </w:r>
      <w:proofErr w:type="spellEnd"/>
      <w:r w:rsidRPr="00DB2F80">
        <w:rPr>
          <w:rStyle w:val="FootnoteReference"/>
          <w:szCs w:val="18"/>
        </w:rPr>
        <w:t xml:space="preserve"> </w:t>
      </w:r>
      <w:proofErr w:type="spellStart"/>
      <w:r w:rsidRPr="00DB2F80">
        <w:rPr>
          <w:rStyle w:val="FootnoteReference"/>
          <w:szCs w:val="18"/>
        </w:rPr>
        <w:t>την</w:t>
      </w:r>
      <w:proofErr w:type="spellEnd"/>
      <w:r w:rsidRPr="00DB2F80">
        <w:rPr>
          <w:rStyle w:val="FootnoteReference"/>
          <w:szCs w:val="18"/>
        </w:rPr>
        <w:t xml:space="preserve"> </w:t>
      </w:r>
      <w:proofErr w:type="spellStart"/>
      <w:r w:rsidRPr="00DB2F80">
        <w:rPr>
          <w:rStyle w:val="FootnoteReference"/>
          <w:szCs w:val="18"/>
        </w:rPr>
        <w:t>ηλεκτρονική</w:t>
      </w:r>
      <w:proofErr w:type="spellEnd"/>
      <w:r w:rsidRPr="00DB2F80">
        <w:rPr>
          <w:rStyle w:val="FootnoteReference"/>
          <w:szCs w:val="18"/>
        </w:rPr>
        <w:t xml:space="preserve"> </w:t>
      </w:r>
      <w:proofErr w:type="spellStart"/>
      <w:r w:rsidRPr="00DB2F80">
        <w:rPr>
          <w:rStyle w:val="FootnoteReference"/>
          <w:szCs w:val="18"/>
        </w:rPr>
        <w:t>δι</w:t>
      </w:r>
      <w:proofErr w:type="spellEnd"/>
      <w:r w:rsidRPr="00DB2F80">
        <w:rPr>
          <w:rStyle w:val="FootnoteReference"/>
          <w:szCs w:val="18"/>
        </w:rPr>
        <w:t xml:space="preserve">αβίβαση ή </w:t>
      </w:r>
      <w:proofErr w:type="spellStart"/>
      <w:r w:rsidRPr="00DB2F80">
        <w:rPr>
          <w:rStyle w:val="FootnoteReference"/>
          <w:szCs w:val="18"/>
        </w:rPr>
        <w:t>την</w:t>
      </w:r>
      <w:proofErr w:type="spellEnd"/>
      <w:r w:rsidRPr="00DB2F80">
        <w:rPr>
          <w:rStyle w:val="FootnoteReference"/>
          <w:szCs w:val="18"/>
        </w:rPr>
        <w:t xml:space="preserve"> πα</w:t>
      </w:r>
      <w:proofErr w:type="spellStart"/>
      <w:r w:rsidRPr="00DB2F80">
        <w:rPr>
          <w:rStyle w:val="FootnoteReference"/>
          <w:szCs w:val="18"/>
        </w:rPr>
        <w:t>ρουσί</w:t>
      </w:r>
      <w:proofErr w:type="spellEnd"/>
      <w:r w:rsidRPr="00DB2F80">
        <w:rPr>
          <w:rStyle w:val="FootnoteReference"/>
          <w:szCs w:val="18"/>
        </w:rPr>
        <w:t xml:space="preserve">αση </w:t>
      </w:r>
      <w:proofErr w:type="spellStart"/>
      <w:r w:rsidRPr="00DB2F80">
        <w:rPr>
          <w:rStyle w:val="FootnoteReference"/>
          <w:szCs w:val="18"/>
        </w:rPr>
        <w:t>σε</w:t>
      </w:r>
      <w:proofErr w:type="spellEnd"/>
      <w:r w:rsidRPr="00DB2F80">
        <w:rPr>
          <w:rStyle w:val="FootnoteReference"/>
          <w:szCs w:val="18"/>
        </w:rPr>
        <w:t xml:space="preserve"> κα</w:t>
      </w:r>
      <w:proofErr w:type="spellStart"/>
      <w:r w:rsidRPr="00DB2F80">
        <w:rPr>
          <w:rStyle w:val="FootnoteReference"/>
          <w:szCs w:val="18"/>
        </w:rPr>
        <w:t>νέν</w:t>
      </w:r>
      <w:proofErr w:type="spellEnd"/>
      <w:r w:rsidRPr="00DB2F80">
        <w:rPr>
          <w:rStyle w:val="FootnoteReference"/>
          <w:szCs w:val="18"/>
        </w:rPr>
        <w:t xml:space="preserve">α </w:t>
      </w:r>
      <w:proofErr w:type="spellStart"/>
      <w:r w:rsidRPr="00DB2F80">
        <w:rPr>
          <w:rStyle w:val="FootnoteReference"/>
          <w:szCs w:val="18"/>
        </w:rPr>
        <w:t>άλλο</w:t>
      </w:r>
      <w:proofErr w:type="spellEnd"/>
      <w:r w:rsidRPr="00DB2F80">
        <w:rPr>
          <w:rStyle w:val="FootnoteReference"/>
          <w:szCs w:val="18"/>
        </w:rPr>
        <w:t xml:space="preserve"> π</w:t>
      </w:r>
      <w:proofErr w:type="spellStart"/>
      <w:r w:rsidRPr="00DB2F80">
        <w:rPr>
          <w:rStyle w:val="FootnoteReference"/>
          <w:szCs w:val="18"/>
        </w:rPr>
        <w:t>ρόσω</w:t>
      </w:r>
      <w:proofErr w:type="spellEnd"/>
      <w:r w:rsidRPr="00DB2F80">
        <w:rPr>
          <w:rStyle w:val="FootnoteReference"/>
          <w:szCs w:val="18"/>
        </w:rPr>
        <w:t xml:space="preserve">πο. </w:t>
      </w:r>
    </w:p>
    <w:p w14:paraId="4FDF75E5" w14:textId="77777777" w:rsidR="0022690B" w:rsidRDefault="0022690B" w:rsidP="00B21B64">
      <w:pPr>
        <w:jc w:val="both"/>
        <w:rPr>
          <w:rFonts w:asciiTheme="minorHAnsi" w:hAnsiTheme="minorHAnsi"/>
          <w:b/>
          <w:bCs/>
          <w:lang w:val="el-GR"/>
        </w:rPr>
      </w:pPr>
    </w:p>
    <w:p w14:paraId="163DA38E" w14:textId="77777777" w:rsidR="00DB2F80" w:rsidRDefault="00DB2F80" w:rsidP="00B21B64">
      <w:pPr>
        <w:jc w:val="both"/>
        <w:rPr>
          <w:rFonts w:asciiTheme="minorHAnsi" w:hAnsiTheme="minorHAnsi"/>
          <w:b/>
          <w:bCs/>
          <w:lang w:val="el-GR"/>
        </w:rPr>
      </w:pPr>
    </w:p>
    <w:p w14:paraId="192881AC" w14:textId="77777777" w:rsidR="00DB2F80" w:rsidRDefault="00DB2F80" w:rsidP="00B21B64">
      <w:pPr>
        <w:jc w:val="both"/>
        <w:rPr>
          <w:rFonts w:asciiTheme="minorHAnsi" w:hAnsiTheme="minorHAnsi"/>
          <w:b/>
          <w:bCs/>
          <w:lang w:val="el-GR"/>
        </w:rPr>
      </w:pPr>
    </w:p>
    <w:p w14:paraId="13B84CA9" w14:textId="55B8447E" w:rsidR="0022690B" w:rsidRPr="0022690B" w:rsidRDefault="0022690B" w:rsidP="00B21B64">
      <w:pPr>
        <w:jc w:val="both"/>
        <w:rPr>
          <w:rStyle w:val="FootnoteReference"/>
        </w:rPr>
      </w:pPr>
      <w:proofErr w:type="spellStart"/>
      <w:r w:rsidRPr="0022690B">
        <w:rPr>
          <w:rStyle w:val="FootnoteReference"/>
          <w:b/>
          <w:bCs/>
        </w:rPr>
        <w:t>Μελλοντικές</w:t>
      </w:r>
      <w:proofErr w:type="spellEnd"/>
      <w:r w:rsidRPr="0022690B">
        <w:rPr>
          <w:rStyle w:val="FootnoteReference"/>
        </w:rPr>
        <w:t xml:space="preserve"> </w:t>
      </w:r>
      <w:r w:rsidRPr="0022690B">
        <w:rPr>
          <w:rStyle w:val="FootnoteReference"/>
          <w:b/>
          <w:bCs/>
        </w:rPr>
        <w:t>π</w:t>
      </w:r>
      <w:proofErr w:type="spellStart"/>
      <w:r w:rsidRPr="0022690B">
        <w:rPr>
          <w:rStyle w:val="FootnoteReference"/>
          <w:b/>
          <w:bCs/>
        </w:rPr>
        <w:t>ρο</w:t>
      </w:r>
      <w:proofErr w:type="spellEnd"/>
      <w:r w:rsidRPr="0022690B">
        <w:rPr>
          <w:rStyle w:val="FootnoteReference"/>
          <w:b/>
          <w:bCs/>
        </w:rPr>
        <w:t xml:space="preserve">βολές και </w:t>
      </w:r>
      <w:proofErr w:type="spellStart"/>
      <w:r w:rsidRPr="0022690B">
        <w:rPr>
          <w:rStyle w:val="FootnoteReference"/>
          <w:b/>
          <w:bCs/>
        </w:rPr>
        <w:t>οικονομικές</w:t>
      </w:r>
      <w:proofErr w:type="spellEnd"/>
      <w:r w:rsidRPr="0022690B">
        <w:rPr>
          <w:rStyle w:val="FootnoteReference"/>
        </w:rPr>
        <w:t xml:space="preserve"> </w:t>
      </w:r>
      <w:r w:rsidRPr="0022690B">
        <w:rPr>
          <w:rStyle w:val="FootnoteReference"/>
          <w:b/>
          <w:bCs/>
        </w:rPr>
        <w:t>π</w:t>
      </w:r>
      <w:proofErr w:type="spellStart"/>
      <w:r w:rsidRPr="0022690B">
        <w:rPr>
          <w:rStyle w:val="FootnoteReference"/>
          <w:b/>
          <w:bCs/>
        </w:rPr>
        <w:t>ρο</w:t>
      </w:r>
      <w:proofErr w:type="spellEnd"/>
      <w:r w:rsidRPr="0022690B">
        <w:rPr>
          <w:rStyle w:val="FootnoteReference"/>
          <w:b/>
          <w:bCs/>
        </w:rPr>
        <w:t>βλέψεις</w:t>
      </w:r>
    </w:p>
    <w:p w14:paraId="2061B202" w14:textId="77777777" w:rsidR="0022690B" w:rsidRPr="00DB2F80" w:rsidRDefault="0022690B" w:rsidP="00B21B64">
      <w:pPr>
        <w:jc w:val="both"/>
        <w:rPr>
          <w:rStyle w:val="FootnoteReference"/>
          <w:szCs w:val="18"/>
        </w:rPr>
      </w:pPr>
      <w:proofErr w:type="spellStart"/>
      <w:r w:rsidRPr="00DB2F80">
        <w:rPr>
          <w:rStyle w:val="FootnoteReference"/>
          <w:szCs w:val="18"/>
        </w:rPr>
        <w:t>Ορισμένες</w:t>
      </w:r>
      <w:proofErr w:type="spellEnd"/>
      <w:r w:rsidRPr="00DB2F80">
        <w:rPr>
          <w:rStyle w:val="FootnoteReference"/>
          <w:szCs w:val="18"/>
        </w:rPr>
        <w:t xml:space="preserve"> π</w:t>
      </w:r>
      <w:proofErr w:type="spellStart"/>
      <w:r w:rsidRPr="00DB2F80">
        <w:rPr>
          <w:rStyle w:val="FootnoteReference"/>
          <w:szCs w:val="18"/>
        </w:rPr>
        <w:t>ληροφορίες</w:t>
      </w:r>
      <w:proofErr w:type="spellEnd"/>
      <w:r w:rsidRPr="00DB2F80">
        <w:rPr>
          <w:rStyle w:val="FootnoteReference"/>
          <w:szCs w:val="18"/>
        </w:rPr>
        <w:t xml:space="preserve"> ή </w:t>
      </w:r>
      <w:proofErr w:type="spellStart"/>
      <w:r w:rsidRPr="00DB2F80">
        <w:rPr>
          <w:rStyle w:val="FootnoteReference"/>
          <w:szCs w:val="18"/>
        </w:rPr>
        <w:t>δηλώσεις</w:t>
      </w:r>
      <w:proofErr w:type="spellEnd"/>
      <w:r w:rsidRPr="00DB2F80">
        <w:rPr>
          <w:rStyle w:val="FootnoteReference"/>
          <w:szCs w:val="18"/>
        </w:rPr>
        <w:t xml:space="preserve"> π</w:t>
      </w:r>
      <w:proofErr w:type="spellStart"/>
      <w:r w:rsidRPr="00DB2F80">
        <w:rPr>
          <w:rStyle w:val="FootnoteReference"/>
          <w:szCs w:val="18"/>
        </w:rPr>
        <w:t>ου</w:t>
      </w:r>
      <w:proofErr w:type="spellEnd"/>
      <w:r w:rsidRPr="00DB2F80">
        <w:rPr>
          <w:rStyle w:val="FootnoteReference"/>
          <w:szCs w:val="18"/>
        </w:rPr>
        <w:t xml:space="preserve"> π</w:t>
      </w:r>
      <w:proofErr w:type="spellStart"/>
      <w:r w:rsidRPr="00DB2F80">
        <w:rPr>
          <w:rStyle w:val="FootnoteReference"/>
          <w:szCs w:val="18"/>
        </w:rPr>
        <w:t>εριλ</w:t>
      </w:r>
      <w:proofErr w:type="spellEnd"/>
      <w:r w:rsidRPr="00DB2F80">
        <w:rPr>
          <w:rStyle w:val="FootnoteReference"/>
          <w:szCs w:val="18"/>
        </w:rPr>
        <w:t xml:space="preserve">αμβάνονται </w:t>
      </w:r>
      <w:proofErr w:type="spellStart"/>
      <w:r w:rsidRPr="00DB2F80">
        <w:rPr>
          <w:rStyle w:val="FootnoteReference"/>
          <w:szCs w:val="18"/>
        </w:rPr>
        <w:t>σε</w:t>
      </w:r>
      <w:proofErr w:type="spellEnd"/>
      <w:r w:rsidRPr="00DB2F80">
        <w:rPr>
          <w:rStyle w:val="FootnoteReference"/>
          <w:szCs w:val="18"/>
        </w:rPr>
        <w:t xml:space="preserve"> α</w:t>
      </w:r>
      <w:proofErr w:type="spellStart"/>
      <w:r w:rsidRPr="00DB2F80">
        <w:rPr>
          <w:rStyle w:val="FootnoteReference"/>
          <w:szCs w:val="18"/>
        </w:rPr>
        <w:t>υτήν</w:t>
      </w:r>
      <w:proofErr w:type="spellEnd"/>
      <w:r w:rsidRPr="00DB2F80">
        <w:rPr>
          <w:rStyle w:val="FootnoteReference"/>
          <w:szCs w:val="18"/>
        </w:rPr>
        <w:t xml:space="preserve"> </w:t>
      </w:r>
      <w:proofErr w:type="spellStart"/>
      <w:r w:rsidRPr="00DB2F80">
        <w:rPr>
          <w:rStyle w:val="FootnoteReference"/>
          <w:szCs w:val="18"/>
        </w:rPr>
        <w:t>την</w:t>
      </w:r>
      <w:proofErr w:type="spellEnd"/>
      <w:r w:rsidRPr="00DB2F80">
        <w:rPr>
          <w:rStyle w:val="FootnoteReference"/>
          <w:szCs w:val="18"/>
        </w:rPr>
        <w:t xml:space="preserve"> πα</w:t>
      </w:r>
      <w:proofErr w:type="spellStart"/>
      <w:r w:rsidRPr="00DB2F80">
        <w:rPr>
          <w:rStyle w:val="FootnoteReference"/>
          <w:szCs w:val="18"/>
        </w:rPr>
        <w:t>ρουσί</w:t>
      </w:r>
      <w:proofErr w:type="spellEnd"/>
      <w:r w:rsidRPr="00DB2F80">
        <w:rPr>
          <w:rStyle w:val="FootnoteReference"/>
          <w:szCs w:val="18"/>
        </w:rPr>
        <w:t xml:space="preserve">αση ή </w:t>
      </w:r>
      <w:proofErr w:type="spellStart"/>
      <w:r w:rsidRPr="00DB2F80">
        <w:rPr>
          <w:rStyle w:val="FootnoteReference"/>
          <w:szCs w:val="18"/>
        </w:rPr>
        <w:t>έγιν</w:t>
      </w:r>
      <w:proofErr w:type="spellEnd"/>
      <w:r w:rsidRPr="00DB2F80">
        <w:rPr>
          <w:rStyle w:val="FootnoteReference"/>
          <w:szCs w:val="18"/>
        </w:rPr>
        <w:t xml:space="preserve">αν </w:t>
      </w:r>
      <w:proofErr w:type="spellStart"/>
      <w:r w:rsidRPr="00DB2F80">
        <w:rPr>
          <w:rStyle w:val="FootnoteReference"/>
          <w:szCs w:val="18"/>
        </w:rPr>
        <w:t>σε</w:t>
      </w:r>
      <w:proofErr w:type="spellEnd"/>
      <w:r w:rsidRPr="00DB2F80">
        <w:rPr>
          <w:rStyle w:val="FootnoteReference"/>
          <w:szCs w:val="18"/>
        </w:rPr>
        <w:t xml:space="preserve"> </w:t>
      </w:r>
      <w:proofErr w:type="spellStart"/>
      <w:r w:rsidRPr="00DB2F80">
        <w:rPr>
          <w:rStyle w:val="FootnoteReference"/>
          <w:szCs w:val="18"/>
        </w:rPr>
        <w:t>συν</w:t>
      </w:r>
      <w:proofErr w:type="spellEnd"/>
      <w:r w:rsidRPr="00DB2F80">
        <w:rPr>
          <w:rStyle w:val="FootnoteReference"/>
          <w:szCs w:val="18"/>
        </w:rPr>
        <w:t xml:space="preserve">αντήσεις και </w:t>
      </w:r>
      <w:proofErr w:type="spellStart"/>
      <w:r w:rsidRPr="00DB2F80">
        <w:rPr>
          <w:rStyle w:val="FootnoteReference"/>
          <w:szCs w:val="18"/>
        </w:rPr>
        <w:t>δεν</w:t>
      </w:r>
      <w:proofErr w:type="spellEnd"/>
      <w:r w:rsidRPr="00DB2F80">
        <w:rPr>
          <w:rStyle w:val="FootnoteReference"/>
          <w:szCs w:val="18"/>
        </w:rPr>
        <w:t xml:space="preserve"> απ</w:t>
      </w:r>
      <w:proofErr w:type="spellStart"/>
      <w:r w:rsidRPr="00DB2F80">
        <w:rPr>
          <w:rStyle w:val="FootnoteReference"/>
          <w:szCs w:val="18"/>
        </w:rPr>
        <w:t>οτελούν</w:t>
      </w:r>
      <w:proofErr w:type="spellEnd"/>
      <w:r w:rsidRPr="00DB2F80">
        <w:rPr>
          <w:rStyle w:val="FootnoteReference"/>
          <w:szCs w:val="18"/>
        </w:rPr>
        <w:t xml:space="preserve"> </w:t>
      </w:r>
      <w:proofErr w:type="spellStart"/>
      <w:r w:rsidRPr="00DB2F80">
        <w:rPr>
          <w:rStyle w:val="FootnoteReference"/>
          <w:szCs w:val="18"/>
        </w:rPr>
        <w:t>ιστορικά</w:t>
      </w:r>
      <w:proofErr w:type="spellEnd"/>
      <w:r w:rsidRPr="00DB2F80">
        <w:rPr>
          <w:rStyle w:val="FootnoteReference"/>
          <w:szCs w:val="18"/>
        </w:rPr>
        <w:t xml:space="preserve"> </w:t>
      </w:r>
      <w:proofErr w:type="spellStart"/>
      <w:r w:rsidRPr="00DB2F80">
        <w:rPr>
          <w:rStyle w:val="FootnoteReference"/>
          <w:szCs w:val="18"/>
        </w:rPr>
        <w:t>στοιχεί</w:t>
      </w:r>
      <w:proofErr w:type="spellEnd"/>
      <w:r w:rsidRPr="00DB2F80">
        <w:rPr>
          <w:rStyle w:val="FootnoteReference"/>
          <w:szCs w:val="18"/>
        </w:rPr>
        <w:t>α, π</w:t>
      </w:r>
      <w:proofErr w:type="spellStart"/>
      <w:r w:rsidRPr="00DB2F80">
        <w:rPr>
          <w:rStyle w:val="FootnoteReference"/>
          <w:szCs w:val="18"/>
        </w:rPr>
        <w:t>εριλ</w:t>
      </w:r>
      <w:proofErr w:type="spellEnd"/>
      <w:r w:rsidRPr="00DB2F80">
        <w:rPr>
          <w:rStyle w:val="FootnoteReference"/>
          <w:szCs w:val="18"/>
        </w:rPr>
        <w:t xml:space="preserve">αμβανομένων, </w:t>
      </w:r>
      <w:proofErr w:type="spellStart"/>
      <w:r w:rsidRPr="00DB2F80">
        <w:rPr>
          <w:rStyle w:val="FootnoteReference"/>
          <w:szCs w:val="18"/>
        </w:rPr>
        <w:t>ενδεικτικά</w:t>
      </w:r>
      <w:proofErr w:type="spellEnd"/>
      <w:r w:rsidRPr="00DB2F80">
        <w:rPr>
          <w:rStyle w:val="FootnoteReference"/>
          <w:szCs w:val="18"/>
        </w:rPr>
        <w:t>, οπ</w:t>
      </w:r>
      <w:proofErr w:type="spellStart"/>
      <w:r w:rsidRPr="00DB2F80">
        <w:rPr>
          <w:rStyle w:val="FootnoteReference"/>
          <w:szCs w:val="18"/>
        </w:rPr>
        <w:t>οιωνδή</w:t>
      </w:r>
      <w:proofErr w:type="spellEnd"/>
      <w:r w:rsidRPr="00DB2F80">
        <w:rPr>
          <w:rStyle w:val="FootnoteReference"/>
          <w:szCs w:val="18"/>
        </w:rPr>
        <w:t>ποτε ανα</w:t>
      </w:r>
      <w:proofErr w:type="spellStart"/>
      <w:r w:rsidRPr="00DB2F80">
        <w:rPr>
          <w:rStyle w:val="FootnoteReference"/>
          <w:szCs w:val="18"/>
        </w:rPr>
        <w:t>φορών</w:t>
      </w:r>
      <w:proofErr w:type="spellEnd"/>
      <w:r w:rsidRPr="00DB2F80">
        <w:rPr>
          <w:rStyle w:val="FootnoteReference"/>
          <w:szCs w:val="18"/>
        </w:rPr>
        <w:t xml:space="preserve"> </w:t>
      </w:r>
      <w:proofErr w:type="spellStart"/>
      <w:r w:rsidRPr="00DB2F80">
        <w:rPr>
          <w:rStyle w:val="FootnoteReference"/>
          <w:szCs w:val="18"/>
        </w:rPr>
        <w:t>στις</w:t>
      </w:r>
      <w:proofErr w:type="spellEnd"/>
      <w:r w:rsidRPr="00DB2F80">
        <w:rPr>
          <w:rStyle w:val="FootnoteReference"/>
          <w:szCs w:val="18"/>
        </w:rPr>
        <w:t xml:space="preserve"> οπ</w:t>
      </w:r>
      <w:proofErr w:type="spellStart"/>
      <w:r w:rsidRPr="00DB2F80">
        <w:rPr>
          <w:rStyle w:val="FootnoteReference"/>
          <w:szCs w:val="18"/>
        </w:rPr>
        <w:t>οίες</w:t>
      </w:r>
      <w:proofErr w:type="spellEnd"/>
      <w:r w:rsidRPr="00DB2F80">
        <w:rPr>
          <w:rStyle w:val="FootnoteReference"/>
          <w:szCs w:val="18"/>
        </w:rPr>
        <w:t xml:space="preserve"> π</w:t>
      </w:r>
      <w:proofErr w:type="spellStart"/>
      <w:r w:rsidRPr="00DB2F80">
        <w:rPr>
          <w:rStyle w:val="FootnoteReference"/>
          <w:szCs w:val="18"/>
        </w:rPr>
        <w:t>ροηγούντ</w:t>
      </w:r>
      <w:proofErr w:type="spellEnd"/>
      <w:r w:rsidRPr="00DB2F80">
        <w:rPr>
          <w:rStyle w:val="FootnoteReference"/>
          <w:szCs w:val="18"/>
        </w:rPr>
        <w:t>αι, α</w:t>
      </w:r>
      <w:proofErr w:type="spellStart"/>
      <w:r w:rsidRPr="00DB2F80">
        <w:rPr>
          <w:rStyle w:val="FootnoteReference"/>
          <w:szCs w:val="18"/>
        </w:rPr>
        <w:t>κολουθούν</w:t>
      </w:r>
      <w:proofErr w:type="spellEnd"/>
      <w:r w:rsidRPr="00DB2F80">
        <w:rPr>
          <w:rStyle w:val="FootnoteReference"/>
          <w:szCs w:val="18"/>
        </w:rPr>
        <w:t xml:space="preserve"> ή π</w:t>
      </w:r>
      <w:proofErr w:type="spellStart"/>
      <w:r w:rsidRPr="00DB2F80">
        <w:rPr>
          <w:rStyle w:val="FootnoteReference"/>
          <w:szCs w:val="18"/>
        </w:rPr>
        <w:t>εριλ</w:t>
      </w:r>
      <w:proofErr w:type="spellEnd"/>
      <w:r w:rsidRPr="00DB2F80">
        <w:rPr>
          <w:rStyle w:val="FootnoteReference"/>
          <w:szCs w:val="18"/>
        </w:rPr>
        <w:t xml:space="preserve">αμβάνονται </w:t>
      </w:r>
      <w:proofErr w:type="spellStart"/>
      <w:r w:rsidRPr="00DB2F80">
        <w:rPr>
          <w:rStyle w:val="FootnoteReference"/>
          <w:szCs w:val="18"/>
        </w:rPr>
        <w:t>λέξεις</w:t>
      </w:r>
      <w:proofErr w:type="spellEnd"/>
      <w:r w:rsidRPr="00DB2F80">
        <w:rPr>
          <w:rStyle w:val="FootnoteReference"/>
          <w:szCs w:val="18"/>
        </w:rPr>
        <w:t xml:space="preserve"> ή </w:t>
      </w:r>
      <w:proofErr w:type="spellStart"/>
      <w:r w:rsidRPr="00DB2F80">
        <w:rPr>
          <w:rStyle w:val="FootnoteReference"/>
          <w:szCs w:val="18"/>
        </w:rPr>
        <w:t>φράσεις</w:t>
      </w:r>
      <w:proofErr w:type="spellEnd"/>
      <w:r w:rsidRPr="00DB2F80">
        <w:rPr>
          <w:rStyle w:val="FootnoteReference"/>
          <w:szCs w:val="18"/>
        </w:rPr>
        <w:t xml:space="preserve"> όπ</w:t>
      </w:r>
      <w:proofErr w:type="spellStart"/>
      <w:r w:rsidRPr="00DB2F80">
        <w:rPr>
          <w:rStyle w:val="FootnoteReference"/>
          <w:szCs w:val="18"/>
        </w:rPr>
        <w:t>ως</w:t>
      </w:r>
      <w:proofErr w:type="spellEnd"/>
      <w:r w:rsidRPr="00DB2F80">
        <w:rPr>
          <w:rStyle w:val="FootnoteReference"/>
          <w:szCs w:val="18"/>
        </w:rPr>
        <w:t xml:space="preserve"> «</w:t>
      </w:r>
      <w:proofErr w:type="spellStart"/>
      <w:r w:rsidRPr="00DB2F80">
        <w:rPr>
          <w:rStyle w:val="FootnoteReference"/>
          <w:szCs w:val="18"/>
        </w:rPr>
        <w:t>στόχοι</w:t>
      </w:r>
      <w:proofErr w:type="spellEnd"/>
      <w:r w:rsidRPr="00DB2F80">
        <w:rPr>
          <w:rStyle w:val="FootnoteReference"/>
          <w:szCs w:val="18"/>
        </w:rPr>
        <w:t>», «πεπ</w:t>
      </w:r>
      <w:proofErr w:type="spellStart"/>
      <w:r w:rsidRPr="00DB2F80">
        <w:rPr>
          <w:rStyle w:val="FootnoteReference"/>
          <w:szCs w:val="18"/>
        </w:rPr>
        <w:t>οιθήσεις</w:t>
      </w:r>
      <w:proofErr w:type="spellEnd"/>
      <w:r w:rsidRPr="00DB2F80">
        <w:rPr>
          <w:rStyle w:val="FootnoteReference"/>
          <w:szCs w:val="18"/>
        </w:rPr>
        <w:t>», «π</w:t>
      </w:r>
      <w:proofErr w:type="spellStart"/>
      <w:r w:rsidRPr="00DB2F80">
        <w:rPr>
          <w:rStyle w:val="FootnoteReference"/>
          <w:szCs w:val="18"/>
        </w:rPr>
        <w:t>ροσδοκίες</w:t>
      </w:r>
      <w:proofErr w:type="spellEnd"/>
      <w:r w:rsidRPr="00DB2F80">
        <w:rPr>
          <w:rStyle w:val="FootnoteReference"/>
          <w:szCs w:val="18"/>
        </w:rPr>
        <w:t>», «</w:t>
      </w:r>
      <w:proofErr w:type="spellStart"/>
      <w:r w:rsidRPr="00DB2F80">
        <w:rPr>
          <w:rStyle w:val="FootnoteReference"/>
          <w:szCs w:val="18"/>
        </w:rPr>
        <w:t>σκο</w:t>
      </w:r>
      <w:proofErr w:type="spellEnd"/>
      <w:r w:rsidRPr="00DB2F80">
        <w:rPr>
          <w:rStyle w:val="FootnoteReference"/>
          <w:szCs w:val="18"/>
        </w:rPr>
        <w:t>ποί», «π</w:t>
      </w:r>
      <w:proofErr w:type="spellStart"/>
      <w:r w:rsidRPr="00DB2F80">
        <w:rPr>
          <w:rStyle w:val="FootnoteReference"/>
          <w:szCs w:val="18"/>
        </w:rPr>
        <w:t>ροθέσεις</w:t>
      </w:r>
      <w:proofErr w:type="spellEnd"/>
      <w:r w:rsidRPr="00DB2F80">
        <w:rPr>
          <w:rStyle w:val="FootnoteReference"/>
          <w:szCs w:val="18"/>
        </w:rPr>
        <w:t>», «π</w:t>
      </w:r>
      <w:proofErr w:type="spellStart"/>
      <w:r w:rsidRPr="00DB2F80">
        <w:rPr>
          <w:rStyle w:val="FootnoteReference"/>
          <w:szCs w:val="18"/>
        </w:rPr>
        <w:t>ιθ</w:t>
      </w:r>
      <w:proofErr w:type="spellEnd"/>
      <w:r w:rsidRPr="00DB2F80">
        <w:rPr>
          <w:rStyle w:val="FootnoteReference"/>
          <w:szCs w:val="18"/>
        </w:rPr>
        <w:t>ανό», «π</w:t>
      </w:r>
      <w:proofErr w:type="spellStart"/>
      <w:r w:rsidRPr="00DB2F80">
        <w:rPr>
          <w:rStyle w:val="FootnoteReference"/>
          <w:szCs w:val="18"/>
        </w:rPr>
        <w:t>ροσδοκά</w:t>
      </w:r>
      <w:proofErr w:type="spellEnd"/>
      <w:r w:rsidRPr="00DB2F80">
        <w:rPr>
          <w:rStyle w:val="FootnoteReference"/>
          <w:szCs w:val="18"/>
        </w:rPr>
        <w:t>», «θα», «θα μπ</w:t>
      </w:r>
      <w:proofErr w:type="spellStart"/>
      <w:r w:rsidRPr="00DB2F80">
        <w:rPr>
          <w:rStyle w:val="FootnoteReference"/>
          <w:szCs w:val="18"/>
        </w:rPr>
        <w:t>ορούσε</w:t>
      </w:r>
      <w:proofErr w:type="spellEnd"/>
      <w:r w:rsidRPr="00DB2F80">
        <w:rPr>
          <w:rStyle w:val="FootnoteReference"/>
          <w:szCs w:val="18"/>
        </w:rPr>
        <w:t>», «</w:t>
      </w:r>
      <w:proofErr w:type="spellStart"/>
      <w:r w:rsidRPr="00DB2F80">
        <w:rPr>
          <w:rStyle w:val="FootnoteReference"/>
          <w:szCs w:val="18"/>
        </w:rPr>
        <w:t>δυνητικός</w:t>
      </w:r>
      <w:proofErr w:type="spellEnd"/>
      <w:r w:rsidRPr="00DB2F80">
        <w:rPr>
          <w:rStyle w:val="FootnoteReference"/>
          <w:szCs w:val="18"/>
        </w:rPr>
        <w:t>», «</w:t>
      </w:r>
      <w:proofErr w:type="spellStart"/>
      <w:r w:rsidRPr="00DB2F80">
        <w:rPr>
          <w:rStyle w:val="FootnoteReference"/>
          <w:szCs w:val="18"/>
        </w:rPr>
        <w:t>σχέδιο</w:t>
      </w:r>
      <w:proofErr w:type="spellEnd"/>
      <w:r w:rsidRPr="00DB2F80">
        <w:rPr>
          <w:rStyle w:val="FootnoteReference"/>
          <w:szCs w:val="18"/>
        </w:rPr>
        <w:t>», «</w:t>
      </w:r>
      <w:proofErr w:type="spellStart"/>
      <w:r w:rsidRPr="00DB2F80">
        <w:rPr>
          <w:rStyle w:val="FootnoteReference"/>
          <w:szCs w:val="18"/>
        </w:rPr>
        <w:t>έχει</w:t>
      </w:r>
      <w:proofErr w:type="spellEnd"/>
      <w:r w:rsidRPr="00DB2F80">
        <w:rPr>
          <w:rStyle w:val="FootnoteReference"/>
          <w:szCs w:val="18"/>
        </w:rPr>
        <w:t xml:space="preserve"> </w:t>
      </w:r>
      <w:proofErr w:type="spellStart"/>
      <w:r w:rsidRPr="00DB2F80">
        <w:rPr>
          <w:rStyle w:val="FootnoteReference"/>
          <w:szCs w:val="18"/>
        </w:rPr>
        <w:t>σχεδι</w:t>
      </w:r>
      <w:proofErr w:type="spellEnd"/>
      <w:r w:rsidRPr="00DB2F80">
        <w:rPr>
          <w:rStyle w:val="FootnoteReference"/>
          <w:szCs w:val="18"/>
        </w:rPr>
        <w:t xml:space="preserve">αστεί </w:t>
      </w:r>
      <w:proofErr w:type="spellStart"/>
      <w:r w:rsidRPr="00DB2F80">
        <w:rPr>
          <w:rStyle w:val="FootnoteReference"/>
          <w:szCs w:val="18"/>
        </w:rPr>
        <w:t>γι</w:t>
      </w:r>
      <w:proofErr w:type="spellEnd"/>
      <w:r w:rsidRPr="00DB2F80">
        <w:rPr>
          <w:rStyle w:val="FootnoteReference"/>
          <w:szCs w:val="18"/>
        </w:rPr>
        <w:t xml:space="preserve">α να» ή </w:t>
      </w:r>
      <w:proofErr w:type="spellStart"/>
      <w:r w:rsidRPr="00DB2F80">
        <w:rPr>
          <w:rStyle w:val="FootnoteReference"/>
          <w:szCs w:val="18"/>
        </w:rPr>
        <w:t>συν</w:t>
      </w:r>
      <w:proofErr w:type="spellEnd"/>
      <w:r w:rsidRPr="00DB2F80">
        <w:rPr>
          <w:rStyle w:val="FootnoteReference"/>
          <w:szCs w:val="18"/>
        </w:rPr>
        <w:t xml:space="preserve">αφείς </w:t>
      </w:r>
      <w:proofErr w:type="spellStart"/>
      <w:r w:rsidRPr="00DB2F80">
        <w:rPr>
          <w:rStyle w:val="FootnoteReference"/>
          <w:szCs w:val="18"/>
        </w:rPr>
        <w:t>εκφράσεις</w:t>
      </w:r>
      <w:proofErr w:type="spellEnd"/>
      <w:r w:rsidRPr="00DB2F80">
        <w:rPr>
          <w:rStyle w:val="FootnoteReference"/>
          <w:szCs w:val="18"/>
        </w:rPr>
        <w:t xml:space="preserve"> ή </w:t>
      </w:r>
      <w:proofErr w:type="spellStart"/>
      <w:r w:rsidRPr="00DB2F80">
        <w:rPr>
          <w:rStyle w:val="FootnoteReference"/>
          <w:szCs w:val="18"/>
        </w:rPr>
        <w:t>το</w:t>
      </w:r>
      <w:proofErr w:type="spellEnd"/>
      <w:r w:rsidRPr="00DB2F80">
        <w:rPr>
          <w:rStyle w:val="FootnoteReference"/>
          <w:szCs w:val="18"/>
        </w:rPr>
        <w:t xml:space="preserve"> α</w:t>
      </w:r>
      <w:proofErr w:type="spellStart"/>
      <w:r w:rsidRPr="00DB2F80">
        <w:rPr>
          <w:rStyle w:val="FootnoteReference"/>
          <w:szCs w:val="18"/>
        </w:rPr>
        <w:t>ντίθετο</w:t>
      </w:r>
      <w:proofErr w:type="spellEnd"/>
      <w:r w:rsidRPr="00DB2F80">
        <w:rPr>
          <w:rStyle w:val="FootnoteReference"/>
          <w:szCs w:val="18"/>
        </w:rPr>
        <w:t xml:space="preserve"> </w:t>
      </w:r>
      <w:proofErr w:type="spellStart"/>
      <w:r w:rsidRPr="00DB2F80">
        <w:rPr>
          <w:rStyle w:val="FootnoteReference"/>
          <w:szCs w:val="18"/>
        </w:rPr>
        <w:t>τους</w:t>
      </w:r>
      <w:proofErr w:type="spellEnd"/>
      <w:r w:rsidRPr="00DB2F80">
        <w:rPr>
          <w:rStyle w:val="FootnoteReference"/>
          <w:szCs w:val="18"/>
        </w:rPr>
        <w:t>, απ</w:t>
      </w:r>
      <w:proofErr w:type="spellStart"/>
      <w:r w:rsidRPr="00DB2F80">
        <w:rPr>
          <w:rStyle w:val="FootnoteReference"/>
          <w:szCs w:val="18"/>
        </w:rPr>
        <w:t>οτελούν</w:t>
      </w:r>
      <w:proofErr w:type="spellEnd"/>
      <w:r w:rsidRPr="00DB2F80">
        <w:rPr>
          <w:rStyle w:val="FootnoteReference"/>
          <w:szCs w:val="18"/>
        </w:rPr>
        <w:t xml:space="preserve"> </w:t>
      </w:r>
      <w:proofErr w:type="spellStart"/>
      <w:r w:rsidRPr="00DB2F80">
        <w:rPr>
          <w:rStyle w:val="FootnoteReference"/>
          <w:szCs w:val="18"/>
        </w:rPr>
        <w:t>μελλοντικές</w:t>
      </w:r>
      <w:proofErr w:type="spellEnd"/>
      <w:r w:rsidRPr="00DB2F80">
        <w:rPr>
          <w:rStyle w:val="FootnoteReference"/>
          <w:szCs w:val="18"/>
        </w:rPr>
        <w:t xml:space="preserve"> π</w:t>
      </w:r>
      <w:proofErr w:type="spellStart"/>
      <w:r w:rsidRPr="00DB2F80">
        <w:rPr>
          <w:rStyle w:val="FootnoteReference"/>
          <w:szCs w:val="18"/>
        </w:rPr>
        <w:t>ρο</w:t>
      </w:r>
      <w:proofErr w:type="spellEnd"/>
      <w:r w:rsidRPr="00DB2F80">
        <w:rPr>
          <w:rStyle w:val="FootnoteReference"/>
          <w:szCs w:val="18"/>
        </w:rPr>
        <w:t xml:space="preserve">βολές </w:t>
      </w:r>
      <w:proofErr w:type="spellStart"/>
      <w:r w:rsidRPr="00DB2F80">
        <w:rPr>
          <w:rStyle w:val="FootnoteReference"/>
          <w:szCs w:val="18"/>
        </w:rPr>
        <w:t>μολονότι</w:t>
      </w:r>
      <w:proofErr w:type="spellEnd"/>
      <w:r w:rsidRPr="00DB2F80">
        <w:rPr>
          <w:rStyle w:val="FootnoteReference"/>
          <w:szCs w:val="18"/>
        </w:rPr>
        <w:t xml:space="preserve"> </w:t>
      </w:r>
      <w:proofErr w:type="spellStart"/>
      <w:r w:rsidRPr="00DB2F80">
        <w:rPr>
          <w:rStyle w:val="FootnoteReference"/>
          <w:szCs w:val="18"/>
        </w:rPr>
        <w:t>δεν</w:t>
      </w:r>
      <w:proofErr w:type="spellEnd"/>
      <w:r w:rsidRPr="00DB2F80">
        <w:rPr>
          <w:rStyle w:val="FootnoteReference"/>
          <w:szCs w:val="18"/>
        </w:rPr>
        <w:t xml:space="preserve"> τα</w:t>
      </w:r>
      <w:proofErr w:type="spellStart"/>
      <w:r w:rsidRPr="00DB2F80">
        <w:rPr>
          <w:rStyle w:val="FootnoteReference"/>
          <w:szCs w:val="18"/>
        </w:rPr>
        <w:t>υτο</w:t>
      </w:r>
      <w:proofErr w:type="spellEnd"/>
      <w:r w:rsidRPr="00DB2F80">
        <w:rPr>
          <w:rStyle w:val="FootnoteReference"/>
          <w:szCs w:val="18"/>
        </w:rPr>
        <w:t xml:space="preserve">ποιούνται </w:t>
      </w:r>
      <w:proofErr w:type="spellStart"/>
      <w:r w:rsidRPr="00DB2F80">
        <w:rPr>
          <w:rStyle w:val="FootnoteReference"/>
          <w:szCs w:val="18"/>
        </w:rPr>
        <w:t>ως</w:t>
      </w:r>
      <w:proofErr w:type="spellEnd"/>
      <w:r w:rsidRPr="00DB2F80">
        <w:rPr>
          <w:rStyle w:val="FootnoteReference"/>
          <w:szCs w:val="18"/>
        </w:rPr>
        <w:t xml:space="preserve"> </w:t>
      </w:r>
      <w:proofErr w:type="spellStart"/>
      <w:r w:rsidRPr="00DB2F80">
        <w:rPr>
          <w:rStyle w:val="FootnoteReference"/>
          <w:szCs w:val="18"/>
        </w:rPr>
        <w:t>τέτοιες</w:t>
      </w:r>
      <w:proofErr w:type="spellEnd"/>
      <w:r w:rsidRPr="00DB2F80">
        <w:rPr>
          <w:rStyle w:val="FootnoteReference"/>
          <w:szCs w:val="18"/>
        </w:rPr>
        <w:t xml:space="preserve"> </w:t>
      </w:r>
      <w:proofErr w:type="spellStart"/>
      <w:r w:rsidRPr="00DB2F80">
        <w:rPr>
          <w:rStyle w:val="FootnoteReference"/>
          <w:szCs w:val="18"/>
        </w:rPr>
        <w:t>ρητά</w:t>
      </w:r>
      <w:proofErr w:type="spellEnd"/>
      <w:r w:rsidRPr="00DB2F80">
        <w:rPr>
          <w:rStyle w:val="FootnoteReference"/>
          <w:szCs w:val="18"/>
        </w:rPr>
        <w:t>.</w:t>
      </w:r>
    </w:p>
    <w:p w14:paraId="5EF6BC8F" w14:textId="1F8C65E5" w:rsidR="0022690B" w:rsidRPr="00DB2F80" w:rsidRDefault="0022690B" w:rsidP="00B21B64">
      <w:pPr>
        <w:jc w:val="both"/>
        <w:rPr>
          <w:rStyle w:val="FootnoteReference"/>
          <w:szCs w:val="18"/>
          <w:lang w:val="el-GR"/>
        </w:rPr>
      </w:pPr>
      <w:r w:rsidRPr="00DB2F80">
        <w:rPr>
          <w:rStyle w:val="FootnoteReference"/>
          <w:szCs w:val="18"/>
          <w:lang w:val="el-GR"/>
        </w:rPr>
        <w:t>Στα παραδείγματα μελλοντικών προβολών μπορεί να συγκαταλέγονται, μεταξύ άλλων δηλώσεις που αφορούν την στρατηγική του Ομίλου, των σχεδίων, των σκοπών, των στόχων, των επιχειρηματικών δραστηριοτήτων και των προοπτικών τους, των πολιτικών, οικονομικών και άλλων συνθηκών που ισχύουν στην Ελλάδα ή αλλού, της χρηματοοικονομικής κατάστασης του Ομίλου, των αποτελεσμάτων χρήσης, της ρευστότητας, των κεφαλαιακών πόρων και των κεφαλαιακών εξόδων και της εξέλιξης των αγορών, καθώς και του αναμενόμενου κόστους από αποταμιεύσεις και συνεργασίες, όπως επίσης και την πρόθεση και τις πεποιθήσεις τ</w:t>
      </w:r>
      <w:r w:rsidR="00796BC2" w:rsidRPr="00DB2F80">
        <w:rPr>
          <w:sz w:val="18"/>
          <w:szCs w:val="18"/>
          <w:lang w:val="el-GR"/>
        </w:rPr>
        <w:t>ου</w:t>
      </w:r>
      <w:r w:rsidRPr="00DB2F80">
        <w:rPr>
          <w:rStyle w:val="FootnoteReference"/>
          <w:szCs w:val="18"/>
          <w:lang w:val="el-GR"/>
        </w:rPr>
        <w:t xml:space="preserve"> Ομίλου και/ή της διοίκησης και των διευθυντικών στελεχών της αναφορικά με τα παραπάνω. Οι μελλοντικές προβολές και οι οικονομικές προβλέψεις δεν είναι εγγυήσεις μελλοντικής απόδοσης και περιέχουν πολλούς γνωστούς και άγνωστους κινδύνους, αβεβαιότητες, γενικές και ειδικές και υποθέσεις που είναι δύσκολο να προβλεφθούν και βρίσκονται εκτός ελέγχου του Ομίλου.</w:t>
      </w:r>
    </w:p>
    <w:p w14:paraId="61A593E1" w14:textId="77777777" w:rsidR="0022690B" w:rsidRPr="00DB2F80" w:rsidRDefault="0022690B" w:rsidP="00B21B64">
      <w:pPr>
        <w:jc w:val="both"/>
        <w:rPr>
          <w:rStyle w:val="FootnoteReference"/>
          <w:szCs w:val="18"/>
          <w:lang w:val="el-GR"/>
        </w:rPr>
      </w:pPr>
    </w:p>
    <w:p w14:paraId="3AAC9EE1" w14:textId="77777777" w:rsidR="0022690B" w:rsidRPr="00DB2F80" w:rsidRDefault="0022690B" w:rsidP="00B21B64">
      <w:pPr>
        <w:jc w:val="both"/>
        <w:rPr>
          <w:rStyle w:val="FootnoteReference"/>
          <w:szCs w:val="18"/>
        </w:rPr>
      </w:pPr>
      <w:proofErr w:type="spellStart"/>
      <w:r w:rsidRPr="00DB2F80">
        <w:rPr>
          <w:rStyle w:val="FootnoteReference"/>
          <w:szCs w:val="18"/>
        </w:rPr>
        <w:t>Έχουμε</w:t>
      </w:r>
      <w:proofErr w:type="spellEnd"/>
      <w:r w:rsidRPr="00DB2F80">
        <w:rPr>
          <w:rStyle w:val="FootnoteReference"/>
          <w:szCs w:val="18"/>
        </w:rPr>
        <w:t xml:space="preserve"> βα</w:t>
      </w:r>
      <w:proofErr w:type="spellStart"/>
      <w:r w:rsidRPr="00DB2F80">
        <w:rPr>
          <w:rStyle w:val="FootnoteReference"/>
          <w:szCs w:val="18"/>
        </w:rPr>
        <w:t>σίσει</w:t>
      </w:r>
      <w:proofErr w:type="spellEnd"/>
      <w:r w:rsidRPr="00DB2F80">
        <w:rPr>
          <w:rStyle w:val="FootnoteReference"/>
          <w:szCs w:val="18"/>
        </w:rPr>
        <w:t xml:space="preserve"> α</w:t>
      </w:r>
      <w:proofErr w:type="spellStart"/>
      <w:r w:rsidRPr="00DB2F80">
        <w:rPr>
          <w:rStyle w:val="FootnoteReference"/>
          <w:szCs w:val="18"/>
        </w:rPr>
        <w:t>υτές</w:t>
      </w:r>
      <w:proofErr w:type="spellEnd"/>
      <w:r w:rsidRPr="00DB2F80">
        <w:rPr>
          <w:rStyle w:val="FootnoteReference"/>
          <w:szCs w:val="18"/>
        </w:rPr>
        <w:t xml:space="preserve"> </w:t>
      </w:r>
      <w:proofErr w:type="spellStart"/>
      <w:r w:rsidRPr="00DB2F80">
        <w:rPr>
          <w:rStyle w:val="FootnoteReference"/>
          <w:szCs w:val="18"/>
        </w:rPr>
        <w:t>τις</w:t>
      </w:r>
      <w:proofErr w:type="spellEnd"/>
      <w:r w:rsidRPr="00DB2F80">
        <w:rPr>
          <w:rStyle w:val="FootnoteReference"/>
          <w:szCs w:val="18"/>
        </w:rPr>
        <w:t xml:space="preserve"> παρα</w:t>
      </w:r>
      <w:proofErr w:type="spellStart"/>
      <w:r w:rsidRPr="00DB2F80">
        <w:rPr>
          <w:rStyle w:val="FootnoteReference"/>
          <w:szCs w:val="18"/>
        </w:rPr>
        <w:t>δοχές</w:t>
      </w:r>
      <w:proofErr w:type="spellEnd"/>
      <w:r w:rsidRPr="00DB2F80">
        <w:rPr>
          <w:rStyle w:val="FootnoteReference"/>
          <w:szCs w:val="18"/>
        </w:rPr>
        <w:t xml:space="preserve"> </w:t>
      </w:r>
      <w:proofErr w:type="spellStart"/>
      <w:r w:rsidRPr="00DB2F80">
        <w:rPr>
          <w:rStyle w:val="FootnoteReference"/>
          <w:szCs w:val="18"/>
        </w:rPr>
        <w:t>σε</w:t>
      </w:r>
      <w:proofErr w:type="spellEnd"/>
      <w:r w:rsidRPr="00DB2F80">
        <w:rPr>
          <w:rStyle w:val="FootnoteReference"/>
          <w:szCs w:val="18"/>
        </w:rPr>
        <w:t xml:space="preserve"> π</w:t>
      </w:r>
      <w:proofErr w:type="spellStart"/>
      <w:r w:rsidRPr="00DB2F80">
        <w:rPr>
          <w:rStyle w:val="FootnoteReference"/>
          <w:szCs w:val="18"/>
        </w:rPr>
        <w:t>ληροφορίες</w:t>
      </w:r>
      <w:proofErr w:type="spellEnd"/>
      <w:r w:rsidRPr="00DB2F80">
        <w:rPr>
          <w:rStyle w:val="FootnoteReference"/>
          <w:szCs w:val="18"/>
        </w:rPr>
        <w:t xml:space="preserve"> π</w:t>
      </w:r>
      <w:proofErr w:type="spellStart"/>
      <w:r w:rsidRPr="00DB2F80">
        <w:rPr>
          <w:rStyle w:val="FootnoteReference"/>
          <w:szCs w:val="18"/>
        </w:rPr>
        <w:t>ου</w:t>
      </w:r>
      <w:proofErr w:type="spellEnd"/>
      <w:r w:rsidRPr="00DB2F80">
        <w:rPr>
          <w:rStyle w:val="FootnoteReference"/>
          <w:szCs w:val="18"/>
        </w:rPr>
        <w:t xml:space="preserve"> </w:t>
      </w:r>
      <w:proofErr w:type="spellStart"/>
      <w:r w:rsidRPr="00DB2F80">
        <w:rPr>
          <w:rStyle w:val="FootnoteReference"/>
          <w:szCs w:val="18"/>
        </w:rPr>
        <w:t>είν</w:t>
      </w:r>
      <w:proofErr w:type="spellEnd"/>
      <w:r w:rsidRPr="00DB2F80">
        <w:rPr>
          <w:rStyle w:val="FootnoteReference"/>
          <w:szCs w:val="18"/>
        </w:rPr>
        <w:t xml:space="preserve">αι επί </w:t>
      </w:r>
      <w:proofErr w:type="spellStart"/>
      <w:r w:rsidRPr="00DB2F80">
        <w:rPr>
          <w:rStyle w:val="FootnoteReference"/>
          <w:szCs w:val="18"/>
        </w:rPr>
        <w:t>του</w:t>
      </w:r>
      <w:proofErr w:type="spellEnd"/>
      <w:r w:rsidRPr="00DB2F80">
        <w:rPr>
          <w:rStyle w:val="FootnoteReference"/>
          <w:szCs w:val="18"/>
        </w:rPr>
        <w:t xml:space="preserve"> πα</w:t>
      </w:r>
      <w:proofErr w:type="spellStart"/>
      <w:r w:rsidRPr="00DB2F80">
        <w:rPr>
          <w:rStyle w:val="FootnoteReference"/>
          <w:szCs w:val="18"/>
        </w:rPr>
        <w:t>ρόντος</w:t>
      </w:r>
      <w:proofErr w:type="spellEnd"/>
      <w:r w:rsidRPr="00DB2F80">
        <w:rPr>
          <w:rStyle w:val="FootnoteReference"/>
          <w:szCs w:val="18"/>
        </w:rPr>
        <w:t xml:space="preserve"> </w:t>
      </w:r>
      <w:proofErr w:type="spellStart"/>
      <w:r w:rsidRPr="00DB2F80">
        <w:rPr>
          <w:rStyle w:val="FootnoteReference"/>
          <w:szCs w:val="18"/>
        </w:rPr>
        <w:t>δι</w:t>
      </w:r>
      <w:proofErr w:type="spellEnd"/>
      <w:r w:rsidRPr="00DB2F80">
        <w:rPr>
          <w:rStyle w:val="FootnoteReference"/>
          <w:szCs w:val="18"/>
        </w:rPr>
        <w:t xml:space="preserve">αθέσιμες </w:t>
      </w:r>
      <w:proofErr w:type="spellStart"/>
      <w:r w:rsidRPr="00DB2F80">
        <w:rPr>
          <w:rStyle w:val="FootnoteReference"/>
          <w:szCs w:val="18"/>
        </w:rPr>
        <w:t>σε</w:t>
      </w:r>
      <w:proofErr w:type="spellEnd"/>
      <w:r w:rsidRPr="00DB2F80">
        <w:rPr>
          <w:rStyle w:val="FootnoteReference"/>
          <w:szCs w:val="18"/>
        </w:rPr>
        <w:t xml:space="preserve"> </w:t>
      </w:r>
      <w:proofErr w:type="spellStart"/>
      <w:r w:rsidRPr="00DB2F80">
        <w:rPr>
          <w:rStyle w:val="FootnoteReference"/>
          <w:szCs w:val="18"/>
        </w:rPr>
        <w:t>εμάς</w:t>
      </w:r>
      <w:proofErr w:type="spellEnd"/>
      <w:r w:rsidRPr="00DB2F80">
        <w:rPr>
          <w:rStyle w:val="FootnoteReference"/>
          <w:szCs w:val="18"/>
        </w:rPr>
        <w:t xml:space="preserve"> κα</w:t>
      </w:r>
      <w:proofErr w:type="spellStart"/>
      <w:r w:rsidRPr="00DB2F80">
        <w:rPr>
          <w:rStyle w:val="FootnoteReference"/>
          <w:szCs w:val="18"/>
        </w:rPr>
        <w:t>τά</w:t>
      </w:r>
      <w:proofErr w:type="spellEnd"/>
      <w:r w:rsidRPr="00DB2F80">
        <w:rPr>
          <w:rStyle w:val="FootnoteReference"/>
          <w:szCs w:val="18"/>
        </w:rPr>
        <w:t xml:space="preserve"> </w:t>
      </w:r>
      <w:proofErr w:type="spellStart"/>
      <w:r w:rsidRPr="00DB2F80">
        <w:rPr>
          <w:rStyle w:val="FootnoteReference"/>
          <w:szCs w:val="18"/>
        </w:rPr>
        <w:t>την</w:t>
      </w:r>
      <w:proofErr w:type="spellEnd"/>
      <w:r w:rsidRPr="00DB2F80">
        <w:rPr>
          <w:rStyle w:val="FootnoteReference"/>
          <w:szCs w:val="18"/>
        </w:rPr>
        <w:t xml:space="preserve"> </w:t>
      </w:r>
      <w:proofErr w:type="spellStart"/>
      <w:r w:rsidRPr="00DB2F80">
        <w:rPr>
          <w:rStyle w:val="FootnoteReference"/>
          <w:szCs w:val="18"/>
        </w:rPr>
        <w:t>ημερομηνί</w:t>
      </w:r>
      <w:proofErr w:type="spellEnd"/>
      <w:r w:rsidRPr="00DB2F80">
        <w:rPr>
          <w:rStyle w:val="FootnoteReference"/>
          <w:szCs w:val="18"/>
        </w:rPr>
        <w:t>α π</w:t>
      </w:r>
      <w:proofErr w:type="spellStart"/>
      <w:r w:rsidRPr="00DB2F80">
        <w:rPr>
          <w:rStyle w:val="FootnoteReference"/>
          <w:szCs w:val="18"/>
        </w:rPr>
        <w:t>ου</w:t>
      </w:r>
      <w:proofErr w:type="spellEnd"/>
      <w:r w:rsidRPr="00DB2F80">
        <w:rPr>
          <w:rStyle w:val="FootnoteReference"/>
          <w:szCs w:val="18"/>
        </w:rPr>
        <w:t xml:space="preserve"> </w:t>
      </w:r>
      <w:proofErr w:type="spellStart"/>
      <w:r w:rsidRPr="00DB2F80">
        <w:rPr>
          <w:rStyle w:val="FootnoteReference"/>
          <w:szCs w:val="18"/>
        </w:rPr>
        <w:t>γίνοντ</w:t>
      </w:r>
      <w:proofErr w:type="spellEnd"/>
      <w:r w:rsidRPr="00DB2F80">
        <w:rPr>
          <w:rStyle w:val="FootnoteReference"/>
          <w:szCs w:val="18"/>
        </w:rPr>
        <w:t xml:space="preserve">αι </w:t>
      </w:r>
      <w:proofErr w:type="spellStart"/>
      <w:r w:rsidRPr="00DB2F80">
        <w:rPr>
          <w:rStyle w:val="FootnoteReference"/>
          <w:szCs w:val="18"/>
        </w:rPr>
        <w:t>οι</w:t>
      </w:r>
      <w:proofErr w:type="spellEnd"/>
      <w:r w:rsidRPr="00DB2F80">
        <w:rPr>
          <w:rStyle w:val="FootnoteReference"/>
          <w:szCs w:val="18"/>
        </w:rPr>
        <w:t xml:space="preserve"> π</w:t>
      </w:r>
      <w:proofErr w:type="spellStart"/>
      <w:r w:rsidRPr="00DB2F80">
        <w:rPr>
          <w:rStyle w:val="FootnoteReference"/>
          <w:szCs w:val="18"/>
        </w:rPr>
        <w:t>ρο</w:t>
      </w:r>
      <w:proofErr w:type="spellEnd"/>
      <w:r w:rsidRPr="00DB2F80">
        <w:rPr>
          <w:rStyle w:val="FootnoteReference"/>
          <w:szCs w:val="18"/>
        </w:rPr>
        <w:t xml:space="preserve">βολές, και </w:t>
      </w:r>
      <w:proofErr w:type="spellStart"/>
      <w:r w:rsidRPr="00DB2F80">
        <w:rPr>
          <w:rStyle w:val="FootnoteReference"/>
          <w:szCs w:val="18"/>
        </w:rPr>
        <w:t>στην</w:t>
      </w:r>
      <w:proofErr w:type="spellEnd"/>
      <w:r w:rsidRPr="00DB2F80">
        <w:rPr>
          <w:rStyle w:val="FootnoteReference"/>
          <w:szCs w:val="18"/>
        </w:rPr>
        <w:t xml:space="preserve"> π</w:t>
      </w:r>
      <w:proofErr w:type="spellStart"/>
      <w:r w:rsidRPr="00DB2F80">
        <w:rPr>
          <w:rStyle w:val="FootnoteReference"/>
          <w:szCs w:val="18"/>
        </w:rPr>
        <w:t>ερί</w:t>
      </w:r>
      <w:proofErr w:type="spellEnd"/>
      <w:r w:rsidRPr="00DB2F80">
        <w:rPr>
          <w:rStyle w:val="FootnoteReference"/>
          <w:szCs w:val="18"/>
        </w:rPr>
        <w:t>πτωση π</w:t>
      </w:r>
      <w:proofErr w:type="spellStart"/>
      <w:r w:rsidRPr="00DB2F80">
        <w:rPr>
          <w:rStyle w:val="FootnoteReference"/>
          <w:szCs w:val="18"/>
        </w:rPr>
        <w:t>ου</w:t>
      </w:r>
      <w:proofErr w:type="spellEnd"/>
      <w:r w:rsidRPr="00DB2F80">
        <w:rPr>
          <w:rStyle w:val="FootnoteReference"/>
          <w:szCs w:val="18"/>
        </w:rPr>
        <w:t xml:space="preserve"> οπ</w:t>
      </w:r>
      <w:proofErr w:type="spellStart"/>
      <w:r w:rsidRPr="00DB2F80">
        <w:rPr>
          <w:rStyle w:val="FootnoteReference"/>
          <w:szCs w:val="18"/>
        </w:rPr>
        <w:t>οι</w:t>
      </w:r>
      <w:proofErr w:type="spellEnd"/>
      <w:r w:rsidRPr="00DB2F80">
        <w:rPr>
          <w:rStyle w:val="FootnoteReference"/>
          <w:szCs w:val="18"/>
        </w:rPr>
        <w:t xml:space="preserve">αδήποτε </w:t>
      </w:r>
      <w:proofErr w:type="spellStart"/>
      <w:r w:rsidRPr="00DB2F80">
        <w:rPr>
          <w:rStyle w:val="FootnoteReference"/>
          <w:szCs w:val="18"/>
        </w:rPr>
        <w:t>εξ</w:t>
      </w:r>
      <w:proofErr w:type="spellEnd"/>
      <w:r w:rsidRPr="00DB2F80">
        <w:rPr>
          <w:rStyle w:val="FootnoteReference"/>
          <w:szCs w:val="18"/>
        </w:rPr>
        <w:t xml:space="preserve"> α</w:t>
      </w:r>
      <w:proofErr w:type="spellStart"/>
      <w:r w:rsidRPr="00DB2F80">
        <w:rPr>
          <w:rStyle w:val="FootnoteReference"/>
          <w:szCs w:val="18"/>
        </w:rPr>
        <w:t>υτών</w:t>
      </w:r>
      <w:proofErr w:type="spellEnd"/>
      <w:r w:rsidRPr="00DB2F80">
        <w:rPr>
          <w:rStyle w:val="FootnoteReference"/>
          <w:szCs w:val="18"/>
        </w:rPr>
        <w:t xml:space="preserve"> </w:t>
      </w:r>
      <w:proofErr w:type="spellStart"/>
      <w:r w:rsidRPr="00DB2F80">
        <w:rPr>
          <w:rStyle w:val="FootnoteReference"/>
          <w:szCs w:val="18"/>
        </w:rPr>
        <w:t>των</w:t>
      </w:r>
      <w:proofErr w:type="spellEnd"/>
      <w:r w:rsidRPr="00DB2F80">
        <w:rPr>
          <w:rStyle w:val="FootnoteReference"/>
          <w:szCs w:val="18"/>
        </w:rPr>
        <w:t xml:space="preserve"> παρα</w:t>
      </w:r>
      <w:proofErr w:type="spellStart"/>
      <w:r w:rsidRPr="00DB2F80">
        <w:rPr>
          <w:rStyle w:val="FootnoteReference"/>
          <w:szCs w:val="18"/>
        </w:rPr>
        <w:t>δοχών</w:t>
      </w:r>
      <w:proofErr w:type="spellEnd"/>
      <w:r w:rsidRPr="00DB2F80">
        <w:rPr>
          <w:rStyle w:val="FootnoteReference"/>
          <w:szCs w:val="18"/>
        </w:rPr>
        <w:t xml:space="preserve"> απ</w:t>
      </w:r>
      <w:proofErr w:type="spellStart"/>
      <w:r w:rsidRPr="00DB2F80">
        <w:rPr>
          <w:rStyle w:val="FootnoteReference"/>
          <w:szCs w:val="18"/>
        </w:rPr>
        <w:t>οδειχθεί</w:t>
      </w:r>
      <w:proofErr w:type="spellEnd"/>
      <w:r w:rsidRPr="00DB2F80">
        <w:rPr>
          <w:rStyle w:val="FootnoteReference"/>
          <w:szCs w:val="18"/>
        </w:rPr>
        <w:t xml:space="preserve"> </w:t>
      </w:r>
      <w:proofErr w:type="spellStart"/>
      <w:r w:rsidRPr="00DB2F80">
        <w:rPr>
          <w:rStyle w:val="FootnoteReference"/>
          <w:szCs w:val="18"/>
        </w:rPr>
        <w:t>εσφ</w:t>
      </w:r>
      <w:proofErr w:type="spellEnd"/>
      <w:r w:rsidRPr="00DB2F80">
        <w:rPr>
          <w:rStyle w:val="FootnoteReference"/>
          <w:szCs w:val="18"/>
        </w:rPr>
        <w:t>αλμένη, τα πρα</w:t>
      </w:r>
      <w:proofErr w:type="spellStart"/>
      <w:r w:rsidRPr="00DB2F80">
        <w:rPr>
          <w:rStyle w:val="FootnoteReference"/>
          <w:szCs w:val="18"/>
        </w:rPr>
        <w:t>γμ</w:t>
      </w:r>
      <w:proofErr w:type="spellEnd"/>
      <w:r w:rsidRPr="00DB2F80">
        <w:rPr>
          <w:rStyle w:val="FootnoteReference"/>
          <w:szCs w:val="18"/>
        </w:rPr>
        <w:t>ατικά απ</w:t>
      </w:r>
      <w:proofErr w:type="spellStart"/>
      <w:r w:rsidRPr="00DB2F80">
        <w:rPr>
          <w:rStyle w:val="FootnoteReference"/>
          <w:szCs w:val="18"/>
        </w:rPr>
        <w:t>οτελέσμ</w:t>
      </w:r>
      <w:proofErr w:type="spellEnd"/>
      <w:r w:rsidRPr="00DB2F80">
        <w:rPr>
          <w:rStyle w:val="FootnoteReference"/>
          <w:szCs w:val="18"/>
        </w:rPr>
        <w:t>ατα π</w:t>
      </w:r>
      <w:proofErr w:type="spellStart"/>
      <w:r w:rsidRPr="00DB2F80">
        <w:rPr>
          <w:rStyle w:val="FootnoteReference"/>
          <w:szCs w:val="18"/>
        </w:rPr>
        <w:t>ιθ</w:t>
      </w:r>
      <w:proofErr w:type="spellEnd"/>
      <w:r w:rsidRPr="00DB2F80">
        <w:rPr>
          <w:rStyle w:val="FootnoteReference"/>
          <w:szCs w:val="18"/>
        </w:rPr>
        <w:t>ανόν να απ</w:t>
      </w:r>
      <w:proofErr w:type="spellStart"/>
      <w:r w:rsidRPr="00DB2F80">
        <w:rPr>
          <w:rStyle w:val="FootnoteReference"/>
          <w:szCs w:val="18"/>
        </w:rPr>
        <w:t>οκλίνουν</w:t>
      </w:r>
      <w:proofErr w:type="spellEnd"/>
      <w:r w:rsidRPr="00DB2F80">
        <w:rPr>
          <w:rStyle w:val="FootnoteReference"/>
          <w:szCs w:val="18"/>
        </w:rPr>
        <w:t xml:space="preserve"> </w:t>
      </w:r>
      <w:proofErr w:type="spellStart"/>
      <w:r w:rsidRPr="00DB2F80">
        <w:rPr>
          <w:rStyle w:val="FootnoteReference"/>
          <w:szCs w:val="18"/>
        </w:rPr>
        <w:t>ουσιωδώς</w:t>
      </w:r>
      <w:proofErr w:type="spellEnd"/>
      <w:r w:rsidRPr="00DB2F80">
        <w:rPr>
          <w:rStyle w:val="FootnoteReference"/>
          <w:szCs w:val="18"/>
        </w:rPr>
        <w:t xml:space="preserve"> από α</w:t>
      </w:r>
      <w:proofErr w:type="spellStart"/>
      <w:r w:rsidRPr="00DB2F80">
        <w:rPr>
          <w:rStyle w:val="FootnoteReference"/>
          <w:szCs w:val="18"/>
        </w:rPr>
        <w:t>υτά</w:t>
      </w:r>
      <w:proofErr w:type="spellEnd"/>
      <w:r w:rsidRPr="00DB2F80">
        <w:rPr>
          <w:rStyle w:val="FootnoteReference"/>
          <w:szCs w:val="18"/>
        </w:rPr>
        <w:t xml:space="preserve"> π</w:t>
      </w:r>
      <w:proofErr w:type="spellStart"/>
      <w:r w:rsidRPr="00DB2F80">
        <w:rPr>
          <w:rStyle w:val="FootnoteReference"/>
          <w:szCs w:val="18"/>
        </w:rPr>
        <w:t>ου</w:t>
      </w:r>
      <w:proofErr w:type="spellEnd"/>
      <w:r w:rsidRPr="00DB2F80">
        <w:rPr>
          <w:rStyle w:val="FootnoteReference"/>
          <w:szCs w:val="18"/>
        </w:rPr>
        <w:t xml:space="preserve"> </w:t>
      </w:r>
      <w:proofErr w:type="spellStart"/>
      <w:r w:rsidRPr="00DB2F80">
        <w:rPr>
          <w:rStyle w:val="FootnoteReference"/>
          <w:szCs w:val="18"/>
        </w:rPr>
        <w:t>εκφράζοντ</w:t>
      </w:r>
      <w:proofErr w:type="spellEnd"/>
      <w:r w:rsidRPr="00DB2F80">
        <w:rPr>
          <w:rStyle w:val="FootnoteReference"/>
          <w:szCs w:val="18"/>
        </w:rPr>
        <w:t xml:space="preserve">αι </w:t>
      </w:r>
      <w:proofErr w:type="spellStart"/>
      <w:r w:rsidRPr="00DB2F80">
        <w:rPr>
          <w:rStyle w:val="FootnoteReference"/>
          <w:szCs w:val="18"/>
        </w:rPr>
        <w:t>σε</w:t>
      </w:r>
      <w:proofErr w:type="spellEnd"/>
      <w:r w:rsidRPr="00DB2F80">
        <w:rPr>
          <w:rStyle w:val="FootnoteReference"/>
          <w:szCs w:val="18"/>
        </w:rPr>
        <w:t xml:space="preserve"> α</w:t>
      </w:r>
      <w:proofErr w:type="spellStart"/>
      <w:r w:rsidRPr="00DB2F80">
        <w:rPr>
          <w:rStyle w:val="FootnoteReference"/>
          <w:szCs w:val="18"/>
        </w:rPr>
        <w:t>υτές</w:t>
      </w:r>
      <w:proofErr w:type="spellEnd"/>
      <w:r w:rsidRPr="00DB2F80">
        <w:rPr>
          <w:rStyle w:val="FootnoteReference"/>
          <w:szCs w:val="18"/>
        </w:rPr>
        <w:t xml:space="preserve"> </w:t>
      </w:r>
      <w:proofErr w:type="spellStart"/>
      <w:r w:rsidRPr="00DB2F80">
        <w:rPr>
          <w:rStyle w:val="FootnoteReference"/>
          <w:szCs w:val="18"/>
        </w:rPr>
        <w:t>τις</w:t>
      </w:r>
      <w:proofErr w:type="spellEnd"/>
      <w:r w:rsidRPr="00DB2F80">
        <w:rPr>
          <w:rStyle w:val="FootnoteReference"/>
          <w:szCs w:val="18"/>
        </w:rPr>
        <w:t xml:space="preserve"> </w:t>
      </w:r>
      <w:proofErr w:type="spellStart"/>
      <w:r w:rsidRPr="00DB2F80">
        <w:rPr>
          <w:rStyle w:val="FootnoteReference"/>
          <w:szCs w:val="18"/>
        </w:rPr>
        <w:t>μελλοντικές</w:t>
      </w:r>
      <w:proofErr w:type="spellEnd"/>
      <w:r w:rsidRPr="00DB2F80">
        <w:rPr>
          <w:rStyle w:val="FootnoteReference"/>
          <w:szCs w:val="18"/>
        </w:rPr>
        <w:t xml:space="preserve"> π</w:t>
      </w:r>
      <w:proofErr w:type="spellStart"/>
      <w:r w:rsidRPr="00DB2F80">
        <w:rPr>
          <w:rStyle w:val="FootnoteReference"/>
          <w:szCs w:val="18"/>
        </w:rPr>
        <w:t>ρο</w:t>
      </w:r>
      <w:proofErr w:type="spellEnd"/>
      <w:r w:rsidRPr="00DB2F80">
        <w:rPr>
          <w:rStyle w:val="FootnoteReference"/>
          <w:szCs w:val="18"/>
        </w:rPr>
        <w:t>βολές. Πα</w:t>
      </w:r>
      <w:proofErr w:type="spellStart"/>
      <w:r w:rsidRPr="00DB2F80">
        <w:rPr>
          <w:rStyle w:val="FootnoteReference"/>
          <w:szCs w:val="18"/>
        </w:rPr>
        <w:t>ρότι</w:t>
      </w:r>
      <w:proofErr w:type="spellEnd"/>
      <w:r w:rsidRPr="00DB2F80">
        <w:rPr>
          <w:rStyle w:val="FootnoteReference"/>
          <w:szCs w:val="18"/>
        </w:rPr>
        <w:t xml:space="preserve"> </w:t>
      </w:r>
      <w:proofErr w:type="spellStart"/>
      <w:r w:rsidRPr="00DB2F80">
        <w:rPr>
          <w:rStyle w:val="FootnoteReference"/>
          <w:szCs w:val="18"/>
        </w:rPr>
        <w:t>δεν</w:t>
      </w:r>
      <w:proofErr w:type="spellEnd"/>
      <w:r w:rsidRPr="00DB2F80">
        <w:rPr>
          <w:rStyle w:val="FootnoteReference"/>
          <w:szCs w:val="18"/>
        </w:rPr>
        <w:t xml:space="preserve"> </w:t>
      </w:r>
      <w:proofErr w:type="spellStart"/>
      <w:r w:rsidRPr="00DB2F80">
        <w:rPr>
          <w:rStyle w:val="FootnoteReference"/>
          <w:szCs w:val="18"/>
        </w:rPr>
        <w:t>γνωρίζουμε</w:t>
      </w:r>
      <w:proofErr w:type="spellEnd"/>
      <w:r w:rsidRPr="00DB2F80">
        <w:rPr>
          <w:rStyle w:val="FootnoteReference"/>
          <w:szCs w:val="18"/>
        </w:rPr>
        <w:t xml:space="preserve"> </w:t>
      </w:r>
      <w:proofErr w:type="spellStart"/>
      <w:r w:rsidRPr="00DB2F80">
        <w:rPr>
          <w:rStyle w:val="FootnoteReference"/>
          <w:szCs w:val="18"/>
        </w:rPr>
        <w:t>τον</w:t>
      </w:r>
      <w:proofErr w:type="spellEnd"/>
      <w:r w:rsidRPr="00DB2F80">
        <w:rPr>
          <w:rStyle w:val="FootnoteReference"/>
          <w:szCs w:val="18"/>
        </w:rPr>
        <w:t xml:space="preserve"> α</w:t>
      </w:r>
      <w:proofErr w:type="spellStart"/>
      <w:r w:rsidRPr="00DB2F80">
        <w:rPr>
          <w:rStyle w:val="FootnoteReference"/>
          <w:szCs w:val="18"/>
        </w:rPr>
        <w:t>ντίκτυ</w:t>
      </w:r>
      <w:proofErr w:type="spellEnd"/>
      <w:r w:rsidRPr="00DB2F80">
        <w:rPr>
          <w:rStyle w:val="FootnoteReference"/>
          <w:szCs w:val="18"/>
        </w:rPr>
        <w:t>πο π</w:t>
      </w:r>
      <w:proofErr w:type="spellStart"/>
      <w:r w:rsidRPr="00DB2F80">
        <w:rPr>
          <w:rStyle w:val="FootnoteReference"/>
          <w:szCs w:val="18"/>
        </w:rPr>
        <w:t>ου</w:t>
      </w:r>
      <w:proofErr w:type="spellEnd"/>
      <w:r w:rsidRPr="00DB2F80">
        <w:rPr>
          <w:rStyle w:val="FootnoteReference"/>
          <w:szCs w:val="18"/>
        </w:rPr>
        <w:t xml:space="preserve"> π</w:t>
      </w:r>
      <w:proofErr w:type="spellStart"/>
      <w:r w:rsidRPr="00DB2F80">
        <w:rPr>
          <w:rStyle w:val="FootnoteReference"/>
          <w:szCs w:val="18"/>
        </w:rPr>
        <w:t>ιθ</w:t>
      </w:r>
      <w:proofErr w:type="spellEnd"/>
      <w:r w:rsidRPr="00DB2F80">
        <w:rPr>
          <w:rStyle w:val="FootnoteReference"/>
          <w:szCs w:val="18"/>
        </w:rPr>
        <w:t xml:space="preserve">ανά </w:t>
      </w:r>
      <w:proofErr w:type="spellStart"/>
      <w:r w:rsidRPr="00DB2F80">
        <w:rPr>
          <w:rStyle w:val="FootnoteReference"/>
          <w:szCs w:val="18"/>
        </w:rPr>
        <w:t>τέτοιες</w:t>
      </w:r>
      <w:proofErr w:type="spellEnd"/>
      <w:r w:rsidRPr="00DB2F80">
        <w:rPr>
          <w:rStyle w:val="FootnoteReference"/>
          <w:szCs w:val="18"/>
        </w:rPr>
        <w:t xml:space="preserve"> </w:t>
      </w:r>
      <w:proofErr w:type="spellStart"/>
      <w:r w:rsidRPr="00DB2F80">
        <w:rPr>
          <w:rStyle w:val="FootnoteReference"/>
          <w:szCs w:val="18"/>
        </w:rPr>
        <w:t>δι</w:t>
      </w:r>
      <w:proofErr w:type="spellEnd"/>
      <w:r w:rsidRPr="00DB2F80">
        <w:rPr>
          <w:rStyle w:val="FootnoteReference"/>
          <w:szCs w:val="18"/>
        </w:rPr>
        <w:t xml:space="preserve">αφοροποιήσεις να </w:t>
      </w:r>
      <w:proofErr w:type="spellStart"/>
      <w:r w:rsidRPr="00DB2F80">
        <w:rPr>
          <w:rStyle w:val="FootnoteReference"/>
          <w:szCs w:val="18"/>
        </w:rPr>
        <w:t>έχουν</w:t>
      </w:r>
      <w:proofErr w:type="spellEnd"/>
      <w:r w:rsidRPr="00DB2F80">
        <w:rPr>
          <w:rStyle w:val="FootnoteReference"/>
          <w:szCs w:val="18"/>
        </w:rPr>
        <w:t xml:space="preserve"> </w:t>
      </w:r>
      <w:proofErr w:type="spellStart"/>
      <w:r w:rsidRPr="00DB2F80">
        <w:rPr>
          <w:rStyle w:val="FootnoteReference"/>
          <w:szCs w:val="18"/>
        </w:rPr>
        <w:t>στην</w:t>
      </w:r>
      <w:proofErr w:type="spellEnd"/>
      <w:r w:rsidRPr="00DB2F80">
        <w:rPr>
          <w:rStyle w:val="FootnoteReference"/>
          <w:szCs w:val="18"/>
        </w:rPr>
        <w:t xml:space="preserve"> επ</w:t>
      </w:r>
      <w:proofErr w:type="spellStart"/>
      <w:r w:rsidRPr="00DB2F80">
        <w:rPr>
          <w:rStyle w:val="FootnoteReference"/>
          <w:szCs w:val="18"/>
        </w:rPr>
        <w:t>ιχειρημ</w:t>
      </w:r>
      <w:proofErr w:type="spellEnd"/>
      <w:r w:rsidRPr="00DB2F80">
        <w:rPr>
          <w:rStyle w:val="FootnoteReference"/>
          <w:szCs w:val="18"/>
        </w:rPr>
        <w:t xml:space="preserve">ατική μας </w:t>
      </w:r>
      <w:proofErr w:type="spellStart"/>
      <w:r w:rsidRPr="00DB2F80">
        <w:rPr>
          <w:rStyle w:val="FootnoteReference"/>
          <w:szCs w:val="18"/>
        </w:rPr>
        <w:t>δρ</w:t>
      </w:r>
      <w:proofErr w:type="spellEnd"/>
      <w:r w:rsidRPr="00DB2F80">
        <w:rPr>
          <w:rStyle w:val="FootnoteReference"/>
          <w:szCs w:val="18"/>
        </w:rPr>
        <w:t xml:space="preserve">αστηριότητα, </w:t>
      </w:r>
      <w:proofErr w:type="spellStart"/>
      <w:r w:rsidRPr="00DB2F80">
        <w:rPr>
          <w:rStyle w:val="FootnoteReference"/>
          <w:szCs w:val="18"/>
        </w:rPr>
        <w:t>εάν</w:t>
      </w:r>
      <w:proofErr w:type="spellEnd"/>
      <w:r w:rsidRPr="00DB2F80">
        <w:rPr>
          <w:rStyle w:val="FootnoteReference"/>
          <w:szCs w:val="18"/>
        </w:rPr>
        <w:t xml:space="preserve"> υπ</w:t>
      </w:r>
      <w:proofErr w:type="spellStart"/>
      <w:r w:rsidRPr="00DB2F80">
        <w:rPr>
          <w:rStyle w:val="FootnoteReference"/>
          <w:szCs w:val="18"/>
        </w:rPr>
        <w:t>άρξουν</w:t>
      </w:r>
      <w:proofErr w:type="spellEnd"/>
      <w:r w:rsidRPr="00DB2F80">
        <w:rPr>
          <w:rStyle w:val="FootnoteReference"/>
          <w:szCs w:val="18"/>
        </w:rPr>
        <w:t xml:space="preserve"> </w:t>
      </w:r>
      <w:proofErr w:type="spellStart"/>
      <w:r w:rsidRPr="00DB2F80">
        <w:rPr>
          <w:rStyle w:val="FootnoteReference"/>
          <w:szCs w:val="18"/>
        </w:rPr>
        <w:t>τέτοιες</w:t>
      </w:r>
      <w:proofErr w:type="spellEnd"/>
      <w:r w:rsidRPr="00DB2F80">
        <w:rPr>
          <w:rStyle w:val="FootnoteReference"/>
          <w:szCs w:val="18"/>
        </w:rPr>
        <w:t xml:space="preserve"> </w:t>
      </w:r>
      <w:proofErr w:type="spellStart"/>
      <w:r w:rsidRPr="00DB2F80">
        <w:rPr>
          <w:rStyle w:val="FootnoteReference"/>
          <w:szCs w:val="18"/>
        </w:rPr>
        <w:t>δι</w:t>
      </w:r>
      <w:proofErr w:type="spellEnd"/>
      <w:r w:rsidRPr="00DB2F80">
        <w:rPr>
          <w:rStyle w:val="FootnoteReference"/>
          <w:szCs w:val="18"/>
        </w:rPr>
        <w:t xml:space="preserve">αφοροποιήσεις, τα </w:t>
      </w:r>
      <w:proofErr w:type="spellStart"/>
      <w:r w:rsidRPr="00DB2F80">
        <w:rPr>
          <w:rStyle w:val="FootnoteReference"/>
          <w:szCs w:val="18"/>
        </w:rPr>
        <w:t>μελλοντικά</w:t>
      </w:r>
      <w:proofErr w:type="spellEnd"/>
      <w:r w:rsidRPr="00DB2F80">
        <w:rPr>
          <w:rStyle w:val="FootnoteReference"/>
          <w:szCs w:val="18"/>
        </w:rPr>
        <w:t xml:space="preserve"> μας </w:t>
      </w:r>
      <w:proofErr w:type="spellStart"/>
      <w:r w:rsidRPr="00DB2F80">
        <w:rPr>
          <w:rStyle w:val="FootnoteReference"/>
          <w:szCs w:val="18"/>
        </w:rPr>
        <w:t>λειτουργικά</w:t>
      </w:r>
      <w:proofErr w:type="spellEnd"/>
      <w:r w:rsidRPr="00DB2F80">
        <w:rPr>
          <w:rStyle w:val="FootnoteReference"/>
          <w:szCs w:val="18"/>
        </w:rPr>
        <w:t xml:space="preserve"> απ</w:t>
      </w:r>
      <w:proofErr w:type="spellStart"/>
      <w:r w:rsidRPr="00DB2F80">
        <w:rPr>
          <w:rStyle w:val="FootnoteReference"/>
          <w:szCs w:val="18"/>
        </w:rPr>
        <w:t>οτελέσμ</w:t>
      </w:r>
      <w:proofErr w:type="spellEnd"/>
      <w:r w:rsidRPr="00DB2F80">
        <w:rPr>
          <w:rStyle w:val="FootnoteReference"/>
          <w:szCs w:val="18"/>
        </w:rPr>
        <w:t xml:space="preserve">ατα και η </w:t>
      </w:r>
      <w:proofErr w:type="spellStart"/>
      <w:r w:rsidRPr="00DB2F80">
        <w:rPr>
          <w:rStyle w:val="FootnoteReference"/>
          <w:szCs w:val="18"/>
        </w:rPr>
        <w:t>χρημ</w:t>
      </w:r>
      <w:proofErr w:type="spellEnd"/>
      <w:r w:rsidRPr="00DB2F80">
        <w:rPr>
          <w:rStyle w:val="FootnoteReference"/>
          <w:szCs w:val="18"/>
        </w:rPr>
        <w:t>ατοοικονομική μας κα</w:t>
      </w:r>
      <w:proofErr w:type="spellStart"/>
      <w:r w:rsidRPr="00DB2F80">
        <w:rPr>
          <w:rStyle w:val="FootnoteReference"/>
          <w:szCs w:val="18"/>
        </w:rPr>
        <w:t>τάστ</w:t>
      </w:r>
      <w:proofErr w:type="spellEnd"/>
      <w:r w:rsidRPr="00DB2F80">
        <w:rPr>
          <w:rStyle w:val="FootnoteReference"/>
          <w:szCs w:val="18"/>
        </w:rPr>
        <w:t>αση θα μπ</w:t>
      </w:r>
      <w:proofErr w:type="spellStart"/>
      <w:r w:rsidRPr="00DB2F80">
        <w:rPr>
          <w:rStyle w:val="FootnoteReference"/>
          <w:szCs w:val="18"/>
        </w:rPr>
        <w:t>ορούσ</w:t>
      </w:r>
      <w:proofErr w:type="spellEnd"/>
      <w:r w:rsidRPr="00DB2F80">
        <w:rPr>
          <w:rStyle w:val="FootnoteReference"/>
          <w:szCs w:val="18"/>
        </w:rPr>
        <w:t>αν να επ</w:t>
      </w:r>
      <w:proofErr w:type="spellStart"/>
      <w:r w:rsidRPr="00DB2F80">
        <w:rPr>
          <w:rStyle w:val="FootnoteReference"/>
          <w:szCs w:val="18"/>
        </w:rPr>
        <w:t>ηρε</w:t>
      </w:r>
      <w:proofErr w:type="spellEnd"/>
      <w:r w:rsidRPr="00DB2F80">
        <w:rPr>
          <w:rStyle w:val="FootnoteReference"/>
          <w:szCs w:val="18"/>
        </w:rPr>
        <w:t xml:space="preserve">αστούν </w:t>
      </w:r>
      <w:proofErr w:type="spellStart"/>
      <w:r w:rsidRPr="00DB2F80">
        <w:rPr>
          <w:rStyle w:val="FootnoteReference"/>
          <w:szCs w:val="18"/>
        </w:rPr>
        <w:t>ουσιωδώς</w:t>
      </w:r>
      <w:proofErr w:type="spellEnd"/>
      <w:r w:rsidRPr="00DB2F80">
        <w:rPr>
          <w:rStyle w:val="FootnoteReference"/>
          <w:szCs w:val="18"/>
        </w:rPr>
        <w:t xml:space="preserve"> </w:t>
      </w:r>
      <w:proofErr w:type="spellStart"/>
      <w:r w:rsidRPr="00DB2F80">
        <w:rPr>
          <w:rStyle w:val="FootnoteReference"/>
          <w:szCs w:val="18"/>
        </w:rPr>
        <w:t>με</w:t>
      </w:r>
      <w:proofErr w:type="spellEnd"/>
      <w:r w:rsidRPr="00DB2F80">
        <w:rPr>
          <w:rStyle w:val="FootnoteReference"/>
          <w:szCs w:val="18"/>
        </w:rPr>
        <w:t xml:space="preserve"> </w:t>
      </w:r>
      <w:proofErr w:type="spellStart"/>
      <w:r w:rsidRPr="00DB2F80">
        <w:rPr>
          <w:rStyle w:val="FootnoteReference"/>
          <w:szCs w:val="18"/>
        </w:rPr>
        <w:t>δυσμενή</w:t>
      </w:r>
      <w:proofErr w:type="spellEnd"/>
      <w:r w:rsidRPr="00DB2F80">
        <w:rPr>
          <w:rStyle w:val="FootnoteReference"/>
          <w:szCs w:val="18"/>
        </w:rPr>
        <w:t xml:space="preserve"> </w:t>
      </w:r>
      <w:proofErr w:type="spellStart"/>
      <w:r w:rsidRPr="00DB2F80">
        <w:rPr>
          <w:rStyle w:val="FootnoteReference"/>
          <w:szCs w:val="18"/>
        </w:rPr>
        <w:t>τρό</w:t>
      </w:r>
      <w:proofErr w:type="spellEnd"/>
      <w:r w:rsidRPr="00DB2F80">
        <w:rPr>
          <w:rStyle w:val="FootnoteReference"/>
          <w:szCs w:val="18"/>
        </w:rPr>
        <w:t>πο. Επ</w:t>
      </w:r>
      <w:proofErr w:type="spellStart"/>
      <w:r w:rsidRPr="00DB2F80">
        <w:rPr>
          <w:rStyle w:val="FootnoteReference"/>
          <w:szCs w:val="18"/>
        </w:rPr>
        <w:t>ομένως</w:t>
      </w:r>
      <w:proofErr w:type="spellEnd"/>
      <w:r w:rsidRPr="00DB2F80">
        <w:rPr>
          <w:rStyle w:val="FootnoteReference"/>
          <w:szCs w:val="18"/>
        </w:rPr>
        <w:t xml:space="preserve">, </w:t>
      </w:r>
      <w:proofErr w:type="spellStart"/>
      <w:r w:rsidRPr="00DB2F80">
        <w:rPr>
          <w:rStyle w:val="FootnoteReference"/>
          <w:szCs w:val="18"/>
        </w:rPr>
        <w:t>δεν</w:t>
      </w:r>
      <w:proofErr w:type="spellEnd"/>
      <w:r w:rsidRPr="00DB2F80">
        <w:rPr>
          <w:rStyle w:val="FootnoteReference"/>
          <w:szCs w:val="18"/>
        </w:rPr>
        <w:t xml:space="preserve"> π</w:t>
      </w:r>
      <w:proofErr w:type="spellStart"/>
      <w:r w:rsidRPr="00DB2F80">
        <w:rPr>
          <w:rStyle w:val="FootnoteReference"/>
          <w:szCs w:val="18"/>
        </w:rPr>
        <w:t>ρέ</w:t>
      </w:r>
      <w:proofErr w:type="spellEnd"/>
      <w:r w:rsidRPr="00DB2F80">
        <w:rPr>
          <w:rStyle w:val="FootnoteReference"/>
          <w:szCs w:val="18"/>
        </w:rPr>
        <w:t>πει να βα</w:t>
      </w:r>
      <w:proofErr w:type="spellStart"/>
      <w:r w:rsidRPr="00DB2F80">
        <w:rPr>
          <w:rStyle w:val="FootnoteReference"/>
          <w:szCs w:val="18"/>
        </w:rPr>
        <w:t>σίζεστε</w:t>
      </w:r>
      <w:proofErr w:type="spellEnd"/>
      <w:r w:rsidRPr="00DB2F80">
        <w:rPr>
          <w:rStyle w:val="FootnoteReference"/>
          <w:szCs w:val="18"/>
        </w:rPr>
        <w:t xml:space="preserve"> υπ</w:t>
      </w:r>
      <w:proofErr w:type="spellStart"/>
      <w:r w:rsidRPr="00DB2F80">
        <w:rPr>
          <w:rStyle w:val="FootnoteReference"/>
          <w:szCs w:val="18"/>
        </w:rPr>
        <w:t>έρμετρ</w:t>
      </w:r>
      <w:proofErr w:type="spellEnd"/>
      <w:r w:rsidRPr="00DB2F80">
        <w:rPr>
          <w:rStyle w:val="FootnoteReference"/>
          <w:szCs w:val="18"/>
        </w:rPr>
        <w:t xml:space="preserve">α </w:t>
      </w:r>
      <w:proofErr w:type="spellStart"/>
      <w:r w:rsidRPr="00DB2F80">
        <w:rPr>
          <w:rStyle w:val="FootnoteReference"/>
          <w:szCs w:val="18"/>
        </w:rPr>
        <w:t>στις</w:t>
      </w:r>
      <w:proofErr w:type="spellEnd"/>
      <w:r w:rsidRPr="00DB2F80">
        <w:rPr>
          <w:rStyle w:val="FootnoteReference"/>
          <w:szCs w:val="18"/>
        </w:rPr>
        <w:t xml:space="preserve"> </w:t>
      </w:r>
      <w:proofErr w:type="spellStart"/>
      <w:r w:rsidRPr="00DB2F80">
        <w:rPr>
          <w:rStyle w:val="FootnoteReference"/>
          <w:szCs w:val="18"/>
        </w:rPr>
        <w:t>μελλοντικές</w:t>
      </w:r>
      <w:proofErr w:type="spellEnd"/>
      <w:r w:rsidRPr="00DB2F80">
        <w:rPr>
          <w:rStyle w:val="FootnoteReference"/>
          <w:szCs w:val="18"/>
        </w:rPr>
        <w:t xml:space="preserve"> π</w:t>
      </w:r>
      <w:proofErr w:type="spellStart"/>
      <w:r w:rsidRPr="00DB2F80">
        <w:rPr>
          <w:rStyle w:val="FootnoteReference"/>
          <w:szCs w:val="18"/>
        </w:rPr>
        <w:t>ρο</w:t>
      </w:r>
      <w:proofErr w:type="spellEnd"/>
      <w:r w:rsidRPr="00DB2F80">
        <w:rPr>
          <w:rStyle w:val="FootnoteReference"/>
          <w:szCs w:val="18"/>
        </w:rPr>
        <w:t xml:space="preserve">βολές μας και </w:t>
      </w:r>
      <w:proofErr w:type="spellStart"/>
      <w:r w:rsidRPr="00DB2F80">
        <w:rPr>
          <w:rStyle w:val="FootnoteReference"/>
          <w:szCs w:val="18"/>
        </w:rPr>
        <w:t>τις</w:t>
      </w:r>
      <w:proofErr w:type="spellEnd"/>
      <w:r w:rsidRPr="00DB2F80">
        <w:rPr>
          <w:rStyle w:val="FootnoteReference"/>
          <w:szCs w:val="18"/>
        </w:rPr>
        <w:t xml:space="preserve"> </w:t>
      </w:r>
      <w:proofErr w:type="spellStart"/>
      <w:r w:rsidRPr="00DB2F80">
        <w:rPr>
          <w:rStyle w:val="FootnoteReference"/>
          <w:szCs w:val="18"/>
        </w:rPr>
        <w:t>οικονομικές</w:t>
      </w:r>
      <w:proofErr w:type="spellEnd"/>
      <w:r w:rsidRPr="00DB2F80">
        <w:rPr>
          <w:rStyle w:val="FootnoteReference"/>
          <w:szCs w:val="18"/>
        </w:rPr>
        <w:t xml:space="preserve"> π</w:t>
      </w:r>
      <w:proofErr w:type="spellStart"/>
      <w:r w:rsidRPr="00DB2F80">
        <w:rPr>
          <w:rStyle w:val="FootnoteReference"/>
          <w:szCs w:val="18"/>
        </w:rPr>
        <w:t>ρο</w:t>
      </w:r>
      <w:proofErr w:type="spellEnd"/>
      <w:r w:rsidRPr="00DB2F80">
        <w:rPr>
          <w:rStyle w:val="FootnoteReference"/>
          <w:szCs w:val="18"/>
        </w:rPr>
        <w:t>βλέψεις.</w:t>
      </w:r>
    </w:p>
    <w:p w14:paraId="0B57EAEB" w14:textId="77777777" w:rsidR="0022690B" w:rsidRPr="00DB2F80" w:rsidRDefault="0022690B" w:rsidP="00B21B64">
      <w:pPr>
        <w:jc w:val="both"/>
        <w:rPr>
          <w:rStyle w:val="FootnoteReference"/>
          <w:szCs w:val="18"/>
        </w:rPr>
      </w:pPr>
      <w:proofErr w:type="spellStart"/>
      <w:r w:rsidRPr="00DB2F80">
        <w:rPr>
          <w:rStyle w:val="FootnoteReference"/>
          <w:szCs w:val="18"/>
        </w:rPr>
        <w:t>Αυτή</w:t>
      </w:r>
      <w:proofErr w:type="spellEnd"/>
      <w:r w:rsidRPr="00DB2F80">
        <w:rPr>
          <w:rStyle w:val="FootnoteReference"/>
          <w:szCs w:val="18"/>
        </w:rPr>
        <w:t xml:space="preserve"> η πα</w:t>
      </w:r>
      <w:proofErr w:type="spellStart"/>
      <w:r w:rsidRPr="00DB2F80">
        <w:rPr>
          <w:rStyle w:val="FootnoteReference"/>
          <w:szCs w:val="18"/>
        </w:rPr>
        <w:t>ρουσί</w:t>
      </w:r>
      <w:proofErr w:type="spellEnd"/>
      <w:r w:rsidRPr="00DB2F80">
        <w:rPr>
          <w:rStyle w:val="FootnoteReference"/>
          <w:szCs w:val="18"/>
        </w:rPr>
        <w:t>αση π</w:t>
      </w:r>
      <w:proofErr w:type="spellStart"/>
      <w:r w:rsidRPr="00DB2F80">
        <w:rPr>
          <w:rStyle w:val="FootnoteReference"/>
          <w:szCs w:val="18"/>
        </w:rPr>
        <w:t>εριλ</w:t>
      </w:r>
      <w:proofErr w:type="spellEnd"/>
      <w:r w:rsidRPr="00DB2F80">
        <w:rPr>
          <w:rStyle w:val="FootnoteReference"/>
          <w:szCs w:val="18"/>
        </w:rPr>
        <w:t>αμβάνει επ</w:t>
      </w:r>
      <w:proofErr w:type="spellStart"/>
      <w:r w:rsidRPr="00DB2F80">
        <w:rPr>
          <w:rStyle w:val="FootnoteReference"/>
          <w:szCs w:val="18"/>
        </w:rPr>
        <w:t>ίσης</w:t>
      </w:r>
      <w:proofErr w:type="spellEnd"/>
      <w:r w:rsidRPr="00DB2F80">
        <w:rPr>
          <w:rStyle w:val="FootnoteReference"/>
          <w:szCs w:val="18"/>
        </w:rPr>
        <w:t xml:space="preserve"> </w:t>
      </w:r>
      <w:proofErr w:type="spellStart"/>
      <w:r w:rsidRPr="00DB2F80">
        <w:rPr>
          <w:rStyle w:val="FootnoteReference"/>
          <w:szCs w:val="18"/>
        </w:rPr>
        <w:t>ορισμένους</w:t>
      </w:r>
      <w:proofErr w:type="spellEnd"/>
      <w:r w:rsidRPr="00DB2F80">
        <w:rPr>
          <w:rStyle w:val="FootnoteReference"/>
          <w:szCs w:val="18"/>
        </w:rPr>
        <w:t xml:space="preserve"> </w:t>
      </w:r>
      <w:proofErr w:type="spellStart"/>
      <w:r w:rsidRPr="00DB2F80">
        <w:rPr>
          <w:rStyle w:val="FootnoteReference"/>
          <w:szCs w:val="18"/>
        </w:rPr>
        <w:t>μελλοντικούς</w:t>
      </w:r>
      <w:proofErr w:type="spellEnd"/>
      <w:r w:rsidRPr="00DB2F80">
        <w:rPr>
          <w:rStyle w:val="FootnoteReference"/>
          <w:szCs w:val="18"/>
        </w:rPr>
        <w:t xml:space="preserve"> επ</w:t>
      </w:r>
      <w:proofErr w:type="spellStart"/>
      <w:r w:rsidRPr="00DB2F80">
        <w:rPr>
          <w:rStyle w:val="FootnoteReference"/>
          <w:szCs w:val="18"/>
        </w:rPr>
        <w:t>ιχειρημ</w:t>
      </w:r>
      <w:proofErr w:type="spellEnd"/>
      <w:r w:rsidRPr="00DB2F80">
        <w:rPr>
          <w:rStyle w:val="FootnoteReference"/>
          <w:szCs w:val="18"/>
        </w:rPr>
        <w:t xml:space="preserve">ατικούς και </w:t>
      </w:r>
      <w:proofErr w:type="spellStart"/>
      <w:r w:rsidRPr="00DB2F80">
        <w:rPr>
          <w:rStyle w:val="FootnoteReference"/>
          <w:szCs w:val="18"/>
        </w:rPr>
        <w:t>οικονομικούς</w:t>
      </w:r>
      <w:proofErr w:type="spellEnd"/>
      <w:r w:rsidRPr="00DB2F80">
        <w:rPr>
          <w:rStyle w:val="FootnoteReference"/>
          <w:szCs w:val="18"/>
        </w:rPr>
        <w:t xml:space="preserve"> </w:t>
      </w:r>
      <w:proofErr w:type="spellStart"/>
      <w:r w:rsidRPr="00DB2F80">
        <w:rPr>
          <w:rStyle w:val="FootnoteReference"/>
          <w:szCs w:val="18"/>
        </w:rPr>
        <w:t>στόχους</w:t>
      </w:r>
      <w:proofErr w:type="spellEnd"/>
      <w:r w:rsidRPr="00DB2F80">
        <w:rPr>
          <w:rStyle w:val="FootnoteReference"/>
          <w:szCs w:val="18"/>
        </w:rPr>
        <w:t xml:space="preserve">. </w:t>
      </w:r>
      <w:proofErr w:type="spellStart"/>
      <w:r w:rsidRPr="00DB2F80">
        <w:rPr>
          <w:rStyle w:val="FootnoteReference"/>
          <w:szCs w:val="18"/>
        </w:rPr>
        <w:t>Οι</w:t>
      </w:r>
      <w:proofErr w:type="spellEnd"/>
      <w:r w:rsidRPr="00DB2F80">
        <w:rPr>
          <w:rStyle w:val="FootnoteReference"/>
          <w:szCs w:val="18"/>
        </w:rPr>
        <w:t xml:space="preserve"> </w:t>
      </w:r>
      <w:proofErr w:type="spellStart"/>
      <w:r w:rsidRPr="00DB2F80">
        <w:rPr>
          <w:rStyle w:val="FootnoteReference"/>
          <w:szCs w:val="18"/>
        </w:rPr>
        <w:t>στόχοι</w:t>
      </w:r>
      <w:proofErr w:type="spellEnd"/>
      <w:r w:rsidRPr="00DB2F80">
        <w:rPr>
          <w:rStyle w:val="FootnoteReference"/>
          <w:szCs w:val="18"/>
        </w:rPr>
        <w:t xml:space="preserve"> </w:t>
      </w:r>
      <w:proofErr w:type="spellStart"/>
      <w:r w:rsidRPr="00DB2F80">
        <w:rPr>
          <w:rStyle w:val="FootnoteReference"/>
          <w:szCs w:val="18"/>
        </w:rPr>
        <w:t>έχουν</w:t>
      </w:r>
      <w:proofErr w:type="spellEnd"/>
      <w:r w:rsidRPr="00DB2F80">
        <w:rPr>
          <w:rStyle w:val="FootnoteReference"/>
          <w:szCs w:val="18"/>
        </w:rPr>
        <w:t xml:space="preserve"> π</w:t>
      </w:r>
      <w:proofErr w:type="spellStart"/>
      <w:r w:rsidRPr="00DB2F80">
        <w:rPr>
          <w:rStyle w:val="FootnoteReference"/>
          <w:szCs w:val="18"/>
        </w:rPr>
        <w:t>ροετοιμ</w:t>
      </w:r>
      <w:proofErr w:type="spellEnd"/>
      <w:r w:rsidRPr="00DB2F80">
        <w:rPr>
          <w:rStyle w:val="FootnoteReference"/>
          <w:szCs w:val="18"/>
        </w:rPr>
        <w:t xml:space="preserve">αστεί από </w:t>
      </w:r>
      <w:proofErr w:type="spellStart"/>
      <w:r w:rsidRPr="00DB2F80">
        <w:rPr>
          <w:rStyle w:val="FootnoteReference"/>
          <w:szCs w:val="18"/>
        </w:rPr>
        <w:t>τη</w:t>
      </w:r>
      <w:proofErr w:type="spellEnd"/>
      <w:r w:rsidRPr="00DB2F80">
        <w:rPr>
          <w:rStyle w:val="FootnoteReference"/>
          <w:szCs w:val="18"/>
        </w:rPr>
        <w:t xml:space="preserve"> </w:t>
      </w:r>
      <w:proofErr w:type="spellStart"/>
      <w:r w:rsidRPr="00DB2F80">
        <w:rPr>
          <w:rStyle w:val="FootnoteReference"/>
          <w:szCs w:val="18"/>
        </w:rPr>
        <w:t>διοίκηση</w:t>
      </w:r>
      <w:proofErr w:type="spellEnd"/>
      <w:r w:rsidRPr="00DB2F80">
        <w:rPr>
          <w:rStyle w:val="FootnoteReference"/>
          <w:szCs w:val="18"/>
        </w:rPr>
        <w:t xml:space="preserve"> κα</w:t>
      </w:r>
      <w:proofErr w:type="spellStart"/>
      <w:r w:rsidRPr="00DB2F80">
        <w:rPr>
          <w:rStyle w:val="FootnoteReference"/>
          <w:szCs w:val="18"/>
        </w:rPr>
        <w:t>λή</w:t>
      </w:r>
      <w:proofErr w:type="spellEnd"/>
      <w:r w:rsidRPr="00DB2F80">
        <w:rPr>
          <w:rStyle w:val="FootnoteReference"/>
          <w:szCs w:val="18"/>
        </w:rPr>
        <w:t xml:space="preserve"> </w:t>
      </w:r>
      <w:proofErr w:type="spellStart"/>
      <w:r w:rsidRPr="00DB2F80">
        <w:rPr>
          <w:rStyle w:val="FootnoteReference"/>
          <w:szCs w:val="18"/>
        </w:rPr>
        <w:t>τη</w:t>
      </w:r>
      <w:proofErr w:type="spellEnd"/>
      <w:r w:rsidRPr="00DB2F80">
        <w:rPr>
          <w:rStyle w:val="FootnoteReference"/>
          <w:szCs w:val="18"/>
        </w:rPr>
        <w:t xml:space="preserve"> π</w:t>
      </w:r>
      <w:proofErr w:type="spellStart"/>
      <w:r w:rsidRPr="00DB2F80">
        <w:rPr>
          <w:rStyle w:val="FootnoteReference"/>
          <w:szCs w:val="18"/>
        </w:rPr>
        <w:t>ίστη</w:t>
      </w:r>
      <w:proofErr w:type="spellEnd"/>
      <w:r w:rsidRPr="00DB2F80">
        <w:rPr>
          <w:rStyle w:val="FootnoteReference"/>
          <w:szCs w:val="18"/>
        </w:rPr>
        <w:t xml:space="preserve">, </w:t>
      </w:r>
      <w:proofErr w:type="spellStart"/>
      <w:r w:rsidRPr="00DB2F80">
        <w:rPr>
          <w:rStyle w:val="FootnoteReference"/>
          <w:szCs w:val="18"/>
        </w:rPr>
        <w:t>με</w:t>
      </w:r>
      <w:proofErr w:type="spellEnd"/>
      <w:r w:rsidRPr="00DB2F80">
        <w:rPr>
          <w:rStyle w:val="FootnoteReference"/>
          <w:szCs w:val="18"/>
        </w:rPr>
        <w:t xml:space="preserve"> β</w:t>
      </w:r>
      <w:proofErr w:type="spellStart"/>
      <w:r w:rsidRPr="00DB2F80">
        <w:rPr>
          <w:rStyle w:val="FootnoteReference"/>
          <w:szCs w:val="18"/>
        </w:rPr>
        <w:t>άση</w:t>
      </w:r>
      <w:proofErr w:type="spellEnd"/>
      <w:r w:rsidRPr="00DB2F80">
        <w:rPr>
          <w:rStyle w:val="FootnoteReference"/>
          <w:szCs w:val="18"/>
        </w:rPr>
        <w:t xml:space="preserve"> </w:t>
      </w:r>
      <w:proofErr w:type="spellStart"/>
      <w:r w:rsidRPr="00DB2F80">
        <w:rPr>
          <w:rStyle w:val="FootnoteReference"/>
          <w:szCs w:val="18"/>
        </w:rPr>
        <w:t>ορισμένες</w:t>
      </w:r>
      <w:proofErr w:type="spellEnd"/>
      <w:r w:rsidRPr="00DB2F80">
        <w:rPr>
          <w:rStyle w:val="FootnoteReference"/>
          <w:szCs w:val="18"/>
        </w:rPr>
        <w:t xml:space="preserve"> παρα</w:t>
      </w:r>
      <w:proofErr w:type="spellStart"/>
      <w:r w:rsidRPr="00DB2F80">
        <w:rPr>
          <w:rStyle w:val="FootnoteReference"/>
          <w:szCs w:val="18"/>
        </w:rPr>
        <w:t>δοχές</w:t>
      </w:r>
      <w:proofErr w:type="spellEnd"/>
      <w:r w:rsidRPr="00DB2F80">
        <w:rPr>
          <w:rStyle w:val="FootnoteReference"/>
          <w:szCs w:val="18"/>
        </w:rPr>
        <w:t xml:space="preserve"> π</w:t>
      </w:r>
      <w:proofErr w:type="spellStart"/>
      <w:r w:rsidRPr="00DB2F80">
        <w:rPr>
          <w:rStyle w:val="FootnoteReference"/>
          <w:szCs w:val="18"/>
        </w:rPr>
        <w:t>ου</w:t>
      </w:r>
      <w:proofErr w:type="spellEnd"/>
      <w:r w:rsidRPr="00DB2F80">
        <w:rPr>
          <w:rStyle w:val="FootnoteReference"/>
          <w:szCs w:val="18"/>
        </w:rPr>
        <w:t xml:space="preserve"> η </w:t>
      </w:r>
      <w:proofErr w:type="spellStart"/>
      <w:r w:rsidRPr="00DB2F80">
        <w:rPr>
          <w:rStyle w:val="FootnoteReference"/>
          <w:szCs w:val="18"/>
        </w:rPr>
        <w:t>διοίκηση</w:t>
      </w:r>
      <w:proofErr w:type="spellEnd"/>
      <w:r w:rsidRPr="00DB2F80">
        <w:rPr>
          <w:rStyle w:val="FootnoteReference"/>
          <w:szCs w:val="18"/>
        </w:rPr>
        <w:t xml:space="preserve"> π</w:t>
      </w:r>
      <w:proofErr w:type="spellStart"/>
      <w:r w:rsidRPr="00DB2F80">
        <w:rPr>
          <w:rStyle w:val="FootnoteReference"/>
          <w:szCs w:val="18"/>
        </w:rPr>
        <w:t>ιστεύει</w:t>
      </w:r>
      <w:proofErr w:type="spellEnd"/>
      <w:r w:rsidRPr="00DB2F80">
        <w:rPr>
          <w:rStyle w:val="FootnoteReference"/>
          <w:szCs w:val="18"/>
        </w:rPr>
        <w:t xml:space="preserve"> </w:t>
      </w:r>
      <w:proofErr w:type="spellStart"/>
      <w:r w:rsidRPr="00DB2F80">
        <w:rPr>
          <w:rStyle w:val="FootnoteReference"/>
          <w:szCs w:val="18"/>
        </w:rPr>
        <w:t>ότι</w:t>
      </w:r>
      <w:proofErr w:type="spellEnd"/>
      <w:r w:rsidRPr="00DB2F80">
        <w:rPr>
          <w:rStyle w:val="FootnoteReference"/>
          <w:szCs w:val="18"/>
        </w:rPr>
        <w:t xml:space="preserve"> </w:t>
      </w:r>
      <w:proofErr w:type="spellStart"/>
      <w:r w:rsidRPr="00DB2F80">
        <w:rPr>
          <w:rStyle w:val="FootnoteReference"/>
          <w:szCs w:val="18"/>
        </w:rPr>
        <w:t>είν</w:t>
      </w:r>
      <w:proofErr w:type="spellEnd"/>
      <w:r w:rsidRPr="00DB2F80">
        <w:rPr>
          <w:rStyle w:val="FootnoteReference"/>
          <w:szCs w:val="18"/>
        </w:rPr>
        <w:t xml:space="preserve">αι </w:t>
      </w:r>
      <w:proofErr w:type="spellStart"/>
      <w:r w:rsidRPr="00DB2F80">
        <w:rPr>
          <w:rStyle w:val="FootnoteReference"/>
          <w:szCs w:val="18"/>
        </w:rPr>
        <w:t>εύλογες</w:t>
      </w:r>
      <w:proofErr w:type="spellEnd"/>
      <w:r w:rsidRPr="00DB2F80">
        <w:rPr>
          <w:rStyle w:val="FootnoteReference"/>
          <w:szCs w:val="18"/>
        </w:rPr>
        <w:t xml:space="preserve">. </w:t>
      </w:r>
      <w:proofErr w:type="spellStart"/>
      <w:r w:rsidRPr="00DB2F80">
        <w:rPr>
          <w:rStyle w:val="FootnoteReference"/>
          <w:szCs w:val="18"/>
        </w:rPr>
        <w:t>Ωστόσο</w:t>
      </w:r>
      <w:proofErr w:type="spellEnd"/>
      <w:r w:rsidRPr="00DB2F80">
        <w:rPr>
          <w:rStyle w:val="FootnoteReference"/>
          <w:szCs w:val="18"/>
        </w:rPr>
        <w:t xml:space="preserve">, </w:t>
      </w:r>
      <w:proofErr w:type="spellStart"/>
      <w:r w:rsidRPr="00DB2F80">
        <w:rPr>
          <w:rStyle w:val="FootnoteReference"/>
          <w:szCs w:val="18"/>
        </w:rPr>
        <w:t>δεν</w:t>
      </w:r>
      <w:proofErr w:type="spellEnd"/>
      <w:r w:rsidRPr="00DB2F80">
        <w:rPr>
          <w:rStyle w:val="FootnoteReference"/>
          <w:szCs w:val="18"/>
        </w:rPr>
        <w:t xml:space="preserve"> μπ</w:t>
      </w:r>
      <w:proofErr w:type="spellStart"/>
      <w:r w:rsidRPr="00DB2F80">
        <w:rPr>
          <w:rStyle w:val="FootnoteReference"/>
          <w:szCs w:val="18"/>
        </w:rPr>
        <w:t>ορεί</w:t>
      </w:r>
      <w:proofErr w:type="spellEnd"/>
      <w:r w:rsidRPr="00DB2F80">
        <w:rPr>
          <w:rStyle w:val="FootnoteReference"/>
          <w:szCs w:val="18"/>
        </w:rPr>
        <w:t xml:space="preserve"> να υπ</w:t>
      </w:r>
      <w:proofErr w:type="spellStart"/>
      <w:r w:rsidRPr="00DB2F80">
        <w:rPr>
          <w:rStyle w:val="FootnoteReference"/>
          <w:szCs w:val="18"/>
        </w:rPr>
        <w:t>άρξει</w:t>
      </w:r>
      <w:proofErr w:type="spellEnd"/>
      <w:r w:rsidRPr="00DB2F80">
        <w:rPr>
          <w:rStyle w:val="FootnoteReference"/>
          <w:szCs w:val="18"/>
        </w:rPr>
        <w:t xml:space="preserve"> βεβα</w:t>
      </w:r>
      <w:proofErr w:type="spellStart"/>
      <w:r w:rsidRPr="00DB2F80">
        <w:rPr>
          <w:rStyle w:val="FootnoteReference"/>
          <w:szCs w:val="18"/>
        </w:rPr>
        <w:t>ιότητ</w:t>
      </w:r>
      <w:proofErr w:type="spellEnd"/>
      <w:r w:rsidRPr="00DB2F80">
        <w:rPr>
          <w:rStyle w:val="FootnoteReference"/>
          <w:szCs w:val="18"/>
        </w:rPr>
        <w:t xml:space="preserve">α </w:t>
      </w:r>
      <w:proofErr w:type="spellStart"/>
      <w:r w:rsidRPr="00DB2F80">
        <w:rPr>
          <w:rStyle w:val="FootnoteReference"/>
          <w:szCs w:val="18"/>
        </w:rPr>
        <w:t>ότι</w:t>
      </w:r>
      <w:proofErr w:type="spellEnd"/>
      <w:r w:rsidRPr="00DB2F80">
        <w:rPr>
          <w:rStyle w:val="FootnoteReference"/>
          <w:szCs w:val="18"/>
        </w:rPr>
        <w:t xml:space="preserve"> τα </w:t>
      </w:r>
      <w:proofErr w:type="spellStart"/>
      <w:r w:rsidRPr="00DB2F80">
        <w:rPr>
          <w:rStyle w:val="FootnoteReference"/>
          <w:szCs w:val="18"/>
        </w:rPr>
        <w:t>γεγονότ</w:t>
      </w:r>
      <w:proofErr w:type="spellEnd"/>
      <w:r w:rsidRPr="00DB2F80">
        <w:rPr>
          <w:rStyle w:val="FootnoteReference"/>
          <w:szCs w:val="18"/>
        </w:rPr>
        <w:t xml:space="preserve">α </w:t>
      </w:r>
      <w:proofErr w:type="spellStart"/>
      <w:r w:rsidRPr="00DB2F80">
        <w:rPr>
          <w:rStyle w:val="FootnoteReference"/>
          <w:szCs w:val="18"/>
        </w:rPr>
        <w:t>στ</w:t>
      </w:r>
      <w:proofErr w:type="spellEnd"/>
      <w:r w:rsidRPr="00DB2F80">
        <w:rPr>
          <w:rStyle w:val="FootnoteReference"/>
          <w:szCs w:val="18"/>
        </w:rPr>
        <w:t>α οπ</w:t>
      </w:r>
      <w:proofErr w:type="spellStart"/>
      <w:r w:rsidRPr="00DB2F80">
        <w:rPr>
          <w:rStyle w:val="FootnoteReference"/>
          <w:szCs w:val="18"/>
        </w:rPr>
        <w:t>οί</w:t>
      </w:r>
      <w:proofErr w:type="spellEnd"/>
      <w:r w:rsidRPr="00DB2F80">
        <w:rPr>
          <w:rStyle w:val="FootnoteReference"/>
          <w:szCs w:val="18"/>
        </w:rPr>
        <w:t>α βα</w:t>
      </w:r>
      <w:proofErr w:type="spellStart"/>
      <w:r w:rsidRPr="00DB2F80">
        <w:rPr>
          <w:rStyle w:val="FootnoteReference"/>
          <w:szCs w:val="18"/>
        </w:rPr>
        <w:t>σίζοντ</w:t>
      </w:r>
      <w:proofErr w:type="spellEnd"/>
      <w:r w:rsidRPr="00DB2F80">
        <w:rPr>
          <w:rStyle w:val="FootnoteReference"/>
          <w:szCs w:val="18"/>
        </w:rPr>
        <w:t xml:space="preserve">αι </w:t>
      </w:r>
      <w:proofErr w:type="spellStart"/>
      <w:r w:rsidRPr="00DB2F80">
        <w:rPr>
          <w:rStyle w:val="FootnoteReference"/>
          <w:szCs w:val="18"/>
        </w:rPr>
        <w:t>οι</w:t>
      </w:r>
      <w:proofErr w:type="spellEnd"/>
      <w:r w:rsidRPr="00DB2F80">
        <w:rPr>
          <w:rStyle w:val="FootnoteReference"/>
          <w:szCs w:val="18"/>
        </w:rPr>
        <w:t xml:space="preserve"> υπ</w:t>
      </w:r>
      <w:proofErr w:type="spellStart"/>
      <w:r w:rsidRPr="00DB2F80">
        <w:rPr>
          <w:rStyle w:val="FootnoteReference"/>
          <w:szCs w:val="18"/>
        </w:rPr>
        <w:t>οθέσεις</w:t>
      </w:r>
      <w:proofErr w:type="spellEnd"/>
      <w:r w:rsidRPr="00DB2F80">
        <w:rPr>
          <w:rStyle w:val="FootnoteReference"/>
          <w:szCs w:val="18"/>
        </w:rPr>
        <w:t xml:space="preserve"> </w:t>
      </w:r>
      <w:proofErr w:type="spellStart"/>
      <w:r w:rsidRPr="00DB2F80">
        <w:rPr>
          <w:rStyle w:val="FootnoteReference"/>
          <w:szCs w:val="18"/>
        </w:rPr>
        <w:t>δεν</w:t>
      </w:r>
      <w:proofErr w:type="spellEnd"/>
      <w:r w:rsidRPr="00DB2F80">
        <w:rPr>
          <w:rStyle w:val="FootnoteReference"/>
          <w:szCs w:val="18"/>
        </w:rPr>
        <w:t xml:space="preserve"> θα α</w:t>
      </w:r>
      <w:proofErr w:type="spellStart"/>
      <w:r w:rsidRPr="00DB2F80">
        <w:rPr>
          <w:rStyle w:val="FootnoteReference"/>
          <w:szCs w:val="18"/>
        </w:rPr>
        <w:t>λλάξουν</w:t>
      </w:r>
      <w:proofErr w:type="spellEnd"/>
      <w:r w:rsidRPr="00DB2F80">
        <w:rPr>
          <w:rStyle w:val="FootnoteReference"/>
          <w:szCs w:val="18"/>
        </w:rPr>
        <w:t xml:space="preserve"> και, κα</w:t>
      </w:r>
      <w:proofErr w:type="spellStart"/>
      <w:r w:rsidRPr="00DB2F80">
        <w:rPr>
          <w:rStyle w:val="FootnoteReference"/>
          <w:szCs w:val="18"/>
        </w:rPr>
        <w:t>τά</w:t>
      </w:r>
      <w:proofErr w:type="spellEnd"/>
      <w:r w:rsidRPr="00DB2F80">
        <w:rPr>
          <w:rStyle w:val="FootnoteReference"/>
          <w:szCs w:val="18"/>
        </w:rPr>
        <w:t xml:space="preserve"> </w:t>
      </w:r>
      <w:proofErr w:type="spellStart"/>
      <w:r w:rsidRPr="00DB2F80">
        <w:rPr>
          <w:rStyle w:val="FootnoteReference"/>
          <w:szCs w:val="18"/>
        </w:rPr>
        <w:t>συνέ</w:t>
      </w:r>
      <w:proofErr w:type="spellEnd"/>
      <w:r w:rsidRPr="00DB2F80">
        <w:rPr>
          <w:rStyle w:val="FootnoteReference"/>
          <w:szCs w:val="18"/>
        </w:rPr>
        <w:t xml:space="preserve">πεια, η </w:t>
      </w:r>
      <w:proofErr w:type="spellStart"/>
      <w:r w:rsidRPr="00DB2F80">
        <w:rPr>
          <w:rStyle w:val="FootnoteReference"/>
          <w:szCs w:val="18"/>
        </w:rPr>
        <w:t>ικ</w:t>
      </w:r>
      <w:proofErr w:type="spellEnd"/>
      <w:r w:rsidRPr="00DB2F80">
        <w:rPr>
          <w:rStyle w:val="FootnoteReference"/>
          <w:szCs w:val="18"/>
        </w:rPr>
        <w:t>ανότητά μας να επ</w:t>
      </w:r>
      <w:proofErr w:type="spellStart"/>
      <w:r w:rsidRPr="00DB2F80">
        <w:rPr>
          <w:rStyle w:val="FootnoteReference"/>
          <w:szCs w:val="18"/>
        </w:rPr>
        <w:t>ιτύχουμε</w:t>
      </w:r>
      <w:proofErr w:type="spellEnd"/>
      <w:r w:rsidRPr="00DB2F80">
        <w:rPr>
          <w:rStyle w:val="FootnoteReference"/>
          <w:szCs w:val="18"/>
        </w:rPr>
        <w:t xml:space="preserve"> α</w:t>
      </w:r>
      <w:proofErr w:type="spellStart"/>
      <w:r w:rsidRPr="00DB2F80">
        <w:rPr>
          <w:rStyle w:val="FootnoteReference"/>
          <w:szCs w:val="18"/>
        </w:rPr>
        <w:t>υτούς</w:t>
      </w:r>
      <w:proofErr w:type="spellEnd"/>
      <w:r w:rsidRPr="00DB2F80">
        <w:rPr>
          <w:rStyle w:val="FootnoteReference"/>
          <w:szCs w:val="18"/>
        </w:rPr>
        <w:t xml:space="preserve"> </w:t>
      </w:r>
      <w:proofErr w:type="spellStart"/>
      <w:r w:rsidRPr="00DB2F80">
        <w:rPr>
          <w:rStyle w:val="FootnoteReference"/>
          <w:szCs w:val="18"/>
        </w:rPr>
        <w:t>τους</w:t>
      </w:r>
      <w:proofErr w:type="spellEnd"/>
      <w:r w:rsidRPr="00DB2F80">
        <w:rPr>
          <w:rStyle w:val="FootnoteReference"/>
          <w:szCs w:val="18"/>
        </w:rPr>
        <w:t xml:space="preserve"> </w:t>
      </w:r>
      <w:proofErr w:type="spellStart"/>
      <w:r w:rsidRPr="00DB2F80">
        <w:rPr>
          <w:rStyle w:val="FootnoteReference"/>
          <w:szCs w:val="18"/>
        </w:rPr>
        <w:t>στόχους</w:t>
      </w:r>
      <w:proofErr w:type="spellEnd"/>
      <w:r w:rsidRPr="00DB2F80">
        <w:rPr>
          <w:rStyle w:val="FootnoteReference"/>
          <w:szCs w:val="18"/>
        </w:rPr>
        <w:t xml:space="preserve"> μπ</w:t>
      </w:r>
      <w:proofErr w:type="spellStart"/>
      <w:r w:rsidRPr="00DB2F80">
        <w:rPr>
          <w:rStyle w:val="FootnoteReference"/>
          <w:szCs w:val="18"/>
        </w:rPr>
        <w:t>ορεί</w:t>
      </w:r>
      <w:proofErr w:type="spellEnd"/>
      <w:r w:rsidRPr="00DB2F80">
        <w:rPr>
          <w:rStyle w:val="FootnoteReference"/>
          <w:szCs w:val="18"/>
        </w:rPr>
        <w:t xml:space="preserve"> να επ</w:t>
      </w:r>
      <w:proofErr w:type="spellStart"/>
      <w:r w:rsidRPr="00DB2F80">
        <w:rPr>
          <w:rStyle w:val="FootnoteReference"/>
          <w:szCs w:val="18"/>
        </w:rPr>
        <w:t>ηρε</w:t>
      </w:r>
      <w:proofErr w:type="spellEnd"/>
      <w:r w:rsidRPr="00DB2F80">
        <w:rPr>
          <w:rStyle w:val="FootnoteReference"/>
          <w:szCs w:val="18"/>
        </w:rPr>
        <w:t xml:space="preserve">αστεί από </w:t>
      </w:r>
      <w:proofErr w:type="spellStart"/>
      <w:r w:rsidRPr="00DB2F80">
        <w:rPr>
          <w:rStyle w:val="FootnoteReference"/>
          <w:szCs w:val="18"/>
        </w:rPr>
        <w:t>έν</w:t>
      </w:r>
      <w:proofErr w:type="spellEnd"/>
      <w:r w:rsidRPr="00DB2F80">
        <w:rPr>
          <w:rStyle w:val="FootnoteReference"/>
          <w:szCs w:val="18"/>
        </w:rPr>
        <w:t>αν α</w:t>
      </w:r>
      <w:proofErr w:type="spellStart"/>
      <w:r w:rsidRPr="00DB2F80">
        <w:rPr>
          <w:rStyle w:val="FootnoteReference"/>
          <w:szCs w:val="18"/>
        </w:rPr>
        <w:t>ριθμό</w:t>
      </w:r>
      <w:proofErr w:type="spellEnd"/>
      <w:r w:rsidRPr="00DB2F80">
        <w:rPr>
          <w:rStyle w:val="FootnoteReference"/>
          <w:szCs w:val="18"/>
        </w:rPr>
        <w:t xml:space="preserve"> α</w:t>
      </w:r>
      <w:proofErr w:type="spellStart"/>
      <w:r w:rsidRPr="00DB2F80">
        <w:rPr>
          <w:rStyle w:val="FootnoteReference"/>
          <w:szCs w:val="18"/>
        </w:rPr>
        <w:t>λλ</w:t>
      </w:r>
      <w:proofErr w:type="spellEnd"/>
      <w:r w:rsidRPr="00DB2F80">
        <w:rPr>
          <w:rStyle w:val="FootnoteReference"/>
          <w:szCs w:val="18"/>
        </w:rPr>
        <w:t xml:space="preserve">αγών και </w:t>
      </w:r>
      <w:proofErr w:type="spellStart"/>
      <w:r w:rsidRPr="00DB2F80">
        <w:rPr>
          <w:rStyle w:val="FootnoteReference"/>
          <w:szCs w:val="18"/>
        </w:rPr>
        <w:t>κινδύνων</w:t>
      </w:r>
      <w:proofErr w:type="spellEnd"/>
      <w:r w:rsidRPr="00DB2F80">
        <w:rPr>
          <w:rStyle w:val="FootnoteReference"/>
          <w:szCs w:val="18"/>
        </w:rPr>
        <w:t xml:space="preserve">, </w:t>
      </w:r>
      <w:proofErr w:type="spellStart"/>
      <w:r w:rsidRPr="00DB2F80">
        <w:rPr>
          <w:rStyle w:val="FootnoteReference"/>
          <w:szCs w:val="18"/>
        </w:rPr>
        <w:t>οι</w:t>
      </w:r>
      <w:proofErr w:type="spellEnd"/>
      <w:r w:rsidRPr="00DB2F80">
        <w:rPr>
          <w:rStyle w:val="FootnoteReference"/>
          <w:szCs w:val="18"/>
        </w:rPr>
        <w:t xml:space="preserve"> οπ</w:t>
      </w:r>
      <w:proofErr w:type="spellStart"/>
      <w:r w:rsidRPr="00DB2F80">
        <w:rPr>
          <w:rStyle w:val="FootnoteReference"/>
          <w:szCs w:val="18"/>
        </w:rPr>
        <w:t>οίοι</w:t>
      </w:r>
      <w:proofErr w:type="spellEnd"/>
      <w:r w:rsidRPr="00DB2F80">
        <w:rPr>
          <w:rStyle w:val="FootnoteReference"/>
          <w:szCs w:val="18"/>
        </w:rPr>
        <w:t xml:space="preserve"> </w:t>
      </w:r>
      <w:proofErr w:type="spellStart"/>
      <w:r w:rsidRPr="00DB2F80">
        <w:rPr>
          <w:rStyle w:val="FootnoteReference"/>
          <w:szCs w:val="18"/>
        </w:rPr>
        <w:t>είν</w:t>
      </w:r>
      <w:proofErr w:type="spellEnd"/>
      <w:r w:rsidRPr="00DB2F80">
        <w:rPr>
          <w:rStyle w:val="FootnoteReference"/>
          <w:szCs w:val="18"/>
        </w:rPr>
        <w:t>αι π</w:t>
      </w:r>
      <w:proofErr w:type="spellStart"/>
      <w:r w:rsidRPr="00DB2F80">
        <w:rPr>
          <w:rStyle w:val="FootnoteReference"/>
          <w:szCs w:val="18"/>
        </w:rPr>
        <w:t>έρ</w:t>
      </w:r>
      <w:proofErr w:type="spellEnd"/>
      <w:r w:rsidRPr="00DB2F80">
        <w:rPr>
          <w:rStyle w:val="FootnoteReference"/>
          <w:szCs w:val="18"/>
        </w:rPr>
        <w:t xml:space="preserve">α από </w:t>
      </w:r>
      <w:proofErr w:type="spellStart"/>
      <w:r w:rsidRPr="00DB2F80">
        <w:rPr>
          <w:rStyle w:val="FootnoteReference"/>
          <w:szCs w:val="18"/>
        </w:rPr>
        <w:t>τον</w:t>
      </w:r>
      <w:proofErr w:type="spellEnd"/>
      <w:r w:rsidRPr="00DB2F80">
        <w:rPr>
          <w:rStyle w:val="FootnoteReference"/>
          <w:szCs w:val="18"/>
        </w:rPr>
        <w:t xml:space="preserve"> </w:t>
      </w:r>
      <w:proofErr w:type="spellStart"/>
      <w:r w:rsidRPr="00DB2F80">
        <w:rPr>
          <w:rStyle w:val="FootnoteReference"/>
          <w:szCs w:val="18"/>
        </w:rPr>
        <w:t>έλεγχό</w:t>
      </w:r>
      <w:proofErr w:type="spellEnd"/>
      <w:r w:rsidRPr="00DB2F80">
        <w:rPr>
          <w:rStyle w:val="FootnoteReference"/>
          <w:szCs w:val="18"/>
        </w:rPr>
        <w:t xml:space="preserve"> μας και </w:t>
      </w:r>
      <w:proofErr w:type="spellStart"/>
      <w:r w:rsidRPr="00DB2F80">
        <w:rPr>
          <w:rStyle w:val="FootnoteReference"/>
          <w:szCs w:val="18"/>
        </w:rPr>
        <w:t>ορισμένοι</w:t>
      </w:r>
      <w:proofErr w:type="spellEnd"/>
      <w:r w:rsidRPr="00DB2F80">
        <w:rPr>
          <w:rStyle w:val="FootnoteReference"/>
          <w:szCs w:val="18"/>
        </w:rPr>
        <w:t xml:space="preserve"> από </w:t>
      </w:r>
      <w:proofErr w:type="spellStart"/>
      <w:r w:rsidRPr="00DB2F80">
        <w:rPr>
          <w:rStyle w:val="FootnoteReference"/>
          <w:szCs w:val="18"/>
        </w:rPr>
        <w:t>τους</w:t>
      </w:r>
      <w:proofErr w:type="spellEnd"/>
      <w:r w:rsidRPr="00DB2F80">
        <w:rPr>
          <w:rStyle w:val="FootnoteReference"/>
          <w:szCs w:val="18"/>
        </w:rPr>
        <w:t xml:space="preserve"> οπ</w:t>
      </w:r>
      <w:proofErr w:type="spellStart"/>
      <w:r w:rsidRPr="00DB2F80">
        <w:rPr>
          <w:rStyle w:val="FootnoteReference"/>
          <w:szCs w:val="18"/>
        </w:rPr>
        <w:t>οίους</w:t>
      </w:r>
      <w:proofErr w:type="spellEnd"/>
      <w:r w:rsidRPr="00DB2F80">
        <w:rPr>
          <w:rStyle w:val="FootnoteReference"/>
          <w:szCs w:val="18"/>
        </w:rPr>
        <w:t xml:space="preserve"> θα μπ</w:t>
      </w:r>
      <w:proofErr w:type="spellStart"/>
      <w:r w:rsidRPr="00DB2F80">
        <w:rPr>
          <w:rStyle w:val="FootnoteReference"/>
          <w:szCs w:val="18"/>
        </w:rPr>
        <w:t>ορούσ</w:t>
      </w:r>
      <w:proofErr w:type="spellEnd"/>
      <w:r w:rsidRPr="00DB2F80">
        <w:rPr>
          <w:rStyle w:val="FootnoteReference"/>
          <w:szCs w:val="18"/>
        </w:rPr>
        <w:t xml:space="preserve">αν να </w:t>
      </w:r>
      <w:proofErr w:type="spellStart"/>
      <w:r w:rsidRPr="00DB2F80">
        <w:rPr>
          <w:rStyle w:val="FootnoteReference"/>
          <w:szCs w:val="18"/>
        </w:rPr>
        <w:t>έχουν</w:t>
      </w:r>
      <w:proofErr w:type="spellEnd"/>
      <w:r w:rsidRPr="00DB2F80">
        <w:rPr>
          <w:rStyle w:val="FootnoteReference"/>
          <w:szCs w:val="18"/>
        </w:rPr>
        <w:t xml:space="preserve"> </w:t>
      </w:r>
      <w:proofErr w:type="spellStart"/>
      <w:r w:rsidRPr="00DB2F80">
        <w:rPr>
          <w:rStyle w:val="FootnoteReference"/>
          <w:szCs w:val="18"/>
        </w:rPr>
        <w:t>άμεσο</w:t>
      </w:r>
      <w:proofErr w:type="spellEnd"/>
      <w:r w:rsidRPr="00DB2F80">
        <w:rPr>
          <w:rStyle w:val="FootnoteReference"/>
          <w:szCs w:val="18"/>
        </w:rPr>
        <w:t xml:space="preserve"> α</w:t>
      </w:r>
      <w:proofErr w:type="spellStart"/>
      <w:r w:rsidRPr="00DB2F80">
        <w:rPr>
          <w:rStyle w:val="FootnoteReference"/>
          <w:szCs w:val="18"/>
        </w:rPr>
        <w:t>ντίκτυ</w:t>
      </w:r>
      <w:proofErr w:type="spellEnd"/>
      <w:r w:rsidRPr="00DB2F80">
        <w:rPr>
          <w:rStyle w:val="FootnoteReference"/>
          <w:szCs w:val="18"/>
        </w:rPr>
        <w:t xml:space="preserve">πο </w:t>
      </w:r>
      <w:proofErr w:type="spellStart"/>
      <w:r w:rsidRPr="00DB2F80">
        <w:rPr>
          <w:rStyle w:val="FootnoteReference"/>
          <w:szCs w:val="18"/>
        </w:rPr>
        <w:t>στ</w:t>
      </w:r>
      <w:proofErr w:type="spellEnd"/>
      <w:r w:rsidRPr="00DB2F80">
        <w:rPr>
          <w:rStyle w:val="FootnoteReference"/>
          <w:szCs w:val="18"/>
        </w:rPr>
        <w:t xml:space="preserve">α </w:t>
      </w:r>
      <w:proofErr w:type="spellStart"/>
      <w:r w:rsidRPr="00DB2F80">
        <w:rPr>
          <w:rStyle w:val="FootnoteReference"/>
          <w:szCs w:val="18"/>
        </w:rPr>
        <w:t>κέρδη</w:t>
      </w:r>
      <w:proofErr w:type="spellEnd"/>
      <w:r w:rsidRPr="00DB2F80">
        <w:rPr>
          <w:rStyle w:val="FootnoteReference"/>
          <w:szCs w:val="18"/>
        </w:rPr>
        <w:t xml:space="preserve"> ή/και </w:t>
      </w:r>
      <w:proofErr w:type="spellStart"/>
      <w:r w:rsidRPr="00DB2F80">
        <w:rPr>
          <w:rStyle w:val="FootnoteReference"/>
          <w:szCs w:val="18"/>
        </w:rPr>
        <w:t>στην</w:t>
      </w:r>
      <w:proofErr w:type="spellEnd"/>
      <w:r w:rsidRPr="00DB2F80">
        <w:rPr>
          <w:rStyle w:val="FootnoteReference"/>
          <w:szCs w:val="18"/>
        </w:rPr>
        <w:t xml:space="preserve"> </w:t>
      </w:r>
      <w:proofErr w:type="spellStart"/>
      <w:r w:rsidRPr="00DB2F80">
        <w:rPr>
          <w:rStyle w:val="FootnoteReference"/>
          <w:szCs w:val="18"/>
        </w:rPr>
        <w:t>οικονομική</w:t>
      </w:r>
      <w:proofErr w:type="spellEnd"/>
      <w:r w:rsidRPr="00DB2F80">
        <w:rPr>
          <w:rStyle w:val="FootnoteReference"/>
          <w:szCs w:val="18"/>
        </w:rPr>
        <w:t xml:space="preserve"> μας </w:t>
      </w:r>
      <w:proofErr w:type="spellStart"/>
      <w:r w:rsidRPr="00DB2F80">
        <w:rPr>
          <w:rStyle w:val="FootnoteReference"/>
          <w:szCs w:val="18"/>
        </w:rPr>
        <w:t>θέση</w:t>
      </w:r>
      <w:proofErr w:type="spellEnd"/>
      <w:r w:rsidRPr="00DB2F80">
        <w:rPr>
          <w:rStyle w:val="FootnoteReference"/>
          <w:szCs w:val="18"/>
        </w:rPr>
        <w:t xml:space="preserve">. </w:t>
      </w:r>
      <w:proofErr w:type="spellStart"/>
      <w:r w:rsidRPr="00DB2F80">
        <w:rPr>
          <w:rStyle w:val="FootnoteReference"/>
          <w:szCs w:val="18"/>
        </w:rPr>
        <w:t>Δεν</w:t>
      </w:r>
      <w:proofErr w:type="spellEnd"/>
      <w:r w:rsidRPr="00DB2F80">
        <w:rPr>
          <w:rStyle w:val="FootnoteReference"/>
          <w:szCs w:val="18"/>
        </w:rPr>
        <w:t xml:space="preserve"> </w:t>
      </w:r>
      <w:proofErr w:type="spellStart"/>
      <w:r w:rsidRPr="00DB2F80">
        <w:rPr>
          <w:rStyle w:val="FootnoteReference"/>
          <w:szCs w:val="18"/>
        </w:rPr>
        <w:t>γίνετ</w:t>
      </w:r>
      <w:proofErr w:type="spellEnd"/>
      <w:r w:rsidRPr="00DB2F80">
        <w:rPr>
          <w:rStyle w:val="FootnoteReference"/>
          <w:szCs w:val="18"/>
        </w:rPr>
        <w:t>αι κα</w:t>
      </w:r>
      <w:proofErr w:type="spellStart"/>
      <w:r w:rsidRPr="00DB2F80">
        <w:rPr>
          <w:rStyle w:val="FootnoteReference"/>
          <w:szCs w:val="18"/>
        </w:rPr>
        <w:t>μί</w:t>
      </w:r>
      <w:proofErr w:type="spellEnd"/>
      <w:r w:rsidRPr="00DB2F80">
        <w:rPr>
          <w:rStyle w:val="FootnoteReference"/>
          <w:szCs w:val="18"/>
        </w:rPr>
        <w:t>α α</w:t>
      </w:r>
      <w:proofErr w:type="spellStart"/>
      <w:r w:rsidRPr="00DB2F80">
        <w:rPr>
          <w:rStyle w:val="FootnoteReference"/>
          <w:szCs w:val="18"/>
        </w:rPr>
        <w:t>ντι</w:t>
      </w:r>
      <w:proofErr w:type="spellEnd"/>
      <w:r w:rsidRPr="00DB2F80">
        <w:rPr>
          <w:rStyle w:val="FootnoteReference"/>
          <w:szCs w:val="18"/>
        </w:rPr>
        <w:t xml:space="preserve">προσώπευση </w:t>
      </w:r>
      <w:proofErr w:type="spellStart"/>
      <w:r w:rsidRPr="00DB2F80">
        <w:rPr>
          <w:rStyle w:val="FootnoteReference"/>
          <w:szCs w:val="18"/>
        </w:rPr>
        <w:t>ως</w:t>
      </w:r>
      <w:proofErr w:type="spellEnd"/>
      <w:r w:rsidRPr="00DB2F80">
        <w:rPr>
          <w:rStyle w:val="FootnoteReference"/>
          <w:szCs w:val="18"/>
        </w:rPr>
        <w:t xml:space="preserve"> π</w:t>
      </w:r>
      <w:proofErr w:type="spellStart"/>
      <w:r w:rsidRPr="00DB2F80">
        <w:rPr>
          <w:rStyle w:val="FootnoteReference"/>
          <w:szCs w:val="18"/>
        </w:rPr>
        <w:t>ρος</w:t>
      </w:r>
      <w:proofErr w:type="spellEnd"/>
      <w:r w:rsidRPr="00DB2F80">
        <w:rPr>
          <w:rStyle w:val="FootnoteReference"/>
          <w:szCs w:val="18"/>
        </w:rPr>
        <w:t xml:space="preserve"> </w:t>
      </w:r>
      <w:proofErr w:type="spellStart"/>
      <w:r w:rsidRPr="00DB2F80">
        <w:rPr>
          <w:rStyle w:val="FootnoteReference"/>
          <w:szCs w:val="18"/>
        </w:rPr>
        <w:t>το</w:t>
      </w:r>
      <w:proofErr w:type="spellEnd"/>
      <w:r w:rsidRPr="00DB2F80">
        <w:rPr>
          <w:rStyle w:val="FootnoteReference"/>
          <w:szCs w:val="18"/>
        </w:rPr>
        <w:t xml:space="preserve"> </w:t>
      </w:r>
      <w:proofErr w:type="spellStart"/>
      <w:r w:rsidRPr="00DB2F80">
        <w:rPr>
          <w:rStyle w:val="FootnoteReference"/>
          <w:szCs w:val="18"/>
        </w:rPr>
        <w:t>εύλογο</w:t>
      </w:r>
      <w:proofErr w:type="spellEnd"/>
      <w:r w:rsidRPr="00DB2F80">
        <w:rPr>
          <w:rStyle w:val="FootnoteReference"/>
          <w:szCs w:val="18"/>
        </w:rPr>
        <w:t xml:space="preserve"> </w:t>
      </w:r>
      <w:proofErr w:type="spellStart"/>
      <w:r w:rsidRPr="00DB2F80">
        <w:rPr>
          <w:rStyle w:val="FootnoteReference"/>
          <w:szCs w:val="18"/>
        </w:rPr>
        <w:t>των</w:t>
      </w:r>
      <w:proofErr w:type="spellEnd"/>
      <w:r w:rsidRPr="00DB2F80">
        <w:rPr>
          <w:rStyle w:val="FootnoteReference"/>
          <w:szCs w:val="18"/>
        </w:rPr>
        <w:t xml:space="preserve"> υπ</w:t>
      </w:r>
      <w:proofErr w:type="spellStart"/>
      <w:r w:rsidRPr="00DB2F80">
        <w:rPr>
          <w:rStyle w:val="FootnoteReference"/>
          <w:szCs w:val="18"/>
        </w:rPr>
        <w:t>οθέσεων</w:t>
      </w:r>
      <w:proofErr w:type="spellEnd"/>
      <w:r w:rsidRPr="00DB2F80">
        <w:rPr>
          <w:rStyle w:val="FootnoteReference"/>
          <w:szCs w:val="18"/>
        </w:rPr>
        <w:t xml:space="preserve"> π</w:t>
      </w:r>
      <w:proofErr w:type="spellStart"/>
      <w:r w:rsidRPr="00DB2F80">
        <w:rPr>
          <w:rStyle w:val="FootnoteReference"/>
          <w:szCs w:val="18"/>
        </w:rPr>
        <w:t>ου</w:t>
      </w:r>
      <w:proofErr w:type="spellEnd"/>
      <w:r w:rsidRPr="00DB2F80">
        <w:rPr>
          <w:rStyle w:val="FootnoteReference"/>
          <w:szCs w:val="18"/>
        </w:rPr>
        <w:t xml:space="preserve"> </w:t>
      </w:r>
      <w:proofErr w:type="spellStart"/>
      <w:r w:rsidRPr="00DB2F80">
        <w:rPr>
          <w:rStyle w:val="FootnoteReference"/>
          <w:szCs w:val="18"/>
        </w:rPr>
        <w:t>έγιν</w:t>
      </w:r>
      <w:proofErr w:type="spellEnd"/>
      <w:r w:rsidRPr="00DB2F80">
        <w:rPr>
          <w:rStyle w:val="FootnoteReference"/>
          <w:szCs w:val="18"/>
        </w:rPr>
        <w:t xml:space="preserve">αν </w:t>
      </w:r>
      <w:proofErr w:type="spellStart"/>
      <w:r w:rsidRPr="00DB2F80">
        <w:rPr>
          <w:rStyle w:val="FootnoteReference"/>
          <w:szCs w:val="18"/>
        </w:rPr>
        <w:t>σε</w:t>
      </w:r>
      <w:proofErr w:type="spellEnd"/>
      <w:r w:rsidRPr="00DB2F80">
        <w:rPr>
          <w:rStyle w:val="FootnoteReference"/>
          <w:szCs w:val="18"/>
        </w:rPr>
        <w:t xml:space="preserve"> α</w:t>
      </w:r>
      <w:proofErr w:type="spellStart"/>
      <w:r w:rsidRPr="00DB2F80">
        <w:rPr>
          <w:rStyle w:val="FootnoteReference"/>
          <w:szCs w:val="18"/>
        </w:rPr>
        <w:t>υτήν</w:t>
      </w:r>
      <w:proofErr w:type="spellEnd"/>
      <w:r w:rsidRPr="00DB2F80">
        <w:rPr>
          <w:rStyle w:val="FootnoteReference"/>
          <w:szCs w:val="18"/>
        </w:rPr>
        <w:t xml:space="preserve"> </w:t>
      </w:r>
      <w:proofErr w:type="spellStart"/>
      <w:r w:rsidRPr="00DB2F80">
        <w:rPr>
          <w:rStyle w:val="FootnoteReference"/>
          <w:szCs w:val="18"/>
        </w:rPr>
        <w:t>την</w:t>
      </w:r>
      <w:proofErr w:type="spellEnd"/>
      <w:r w:rsidRPr="00DB2F80">
        <w:rPr>
          <w:rStyle w:val="FootnoteReference"/>
          <w:szCs w:val="18"/>
        </w:rPr>
        <w:t xml:space="preserve"> πα</w:t>
      </w:r>
      <w:proofErr w:type="spellStart"/>
      <w:r w:rsidRPr="00DB2F80">
        <w:rPr>
          <w:rStyle w:val="FootnoteReference"/>
          <w:szCs w:val="18"/>
        </w:rPr>
        <w:t>ρουσί</w:t>
      </w:r>
      <w:proofErr w:type="spellEnd"/>
      <w:r w:rsidRPr="00DB2F80">
        <w:rPr>
          <w:rStyle w:val="FootnoteReference"/>
          <w:szCs w:val="18"/>
        </w:rPr>
        <w:t xml:space="preserve">αση ή </w:t>
      </w:r>
      <w:proofErr w:type="spellStart"/>
      <w:r w:rsidRPr="00DB2F80">
        <w:rPr>
          <w:rStyle w:val="FootnoteReference"/>
          <w:szCs w:val="18"/>
        </w:rPr>
        <w:t>την</w:t>
      </w:r>
      <w:proofErr w:type="spellEnd"/>
      <w:r w:rsidRPr="00DB2F80">
        <w:rPr>
          <w:rStyle w:val="FootnoteReference"/>
          <w:szCs w:val="18"/>
        </w:rPr>
        <w:t xml:space="preserve"> α</w:t>
      </w:r>
      <w:proofErr w:type="spellStart"/>
      <w:r w:rsidRPr="00DB2F80">
        <w:rPr>
          <w:rStyle w:val="FootnoteReference"/>
          <w:szCs w:val="18"/>
        </w:rPr>
        <w:t>κρί</w:t>
      </w:r>
      <w:proofErr w:type="spellEnd"/>
      <w:r w:rsidRPr="00DB2F80">
        <w:rPr>
          <w:rStyle w:val="FootnoteReference"/>
          <w:szCs w:val="18"/>
        </w:rPr>
        <w:t xml:space="preserve">βεια ή </w:t>
      </w:r>
      <w:proofErr w:type="spellStart"/>
      <w:r w:rsidRPr="00DB2F80">
        <w:rPr>
          <w:rStyle w:val="FootnoteReference"/>
          <w:szCs w:val="18"/>
        </w:rPr>
        <w:t>την</w:t>
      </w:r>
      <w:proofErr w:type="spellEnd"/>
      <w:r w:rsidRPr="00DB2F80">
        <w:rPr>
          <w:rStyle w:val="FootnoteReference"/>
          <w:szCs w:val="18"/>
        </w:rPr>
        <w:t xml:space="preserve"> π</w:t>
      </w:r>
      <w:proofErr w:type="spellStart"/>
      <w:r w:rsidRPr="00DB2F80">
        <w:rPr>
          <w:rStyle w:val="FootnoteReference"/>
          <w:szCs w:val="18"/>
        </w:rPr>
        <w:t>ληρότητ</w:t>
      </w:r>
      <w:proofErr w:type="spellEnd"/>
      <w:r w:rsidRPr="00DB2F80">
        <w:rPr>
          <w:rStyle w:val="FootnoteReference"/>
          <w:szCs w:val="18"/>
        </w:rPr>
        <w:t>α οπ</w:t>
      </w:r>
      <w:proofErr w:type="spellStart"/>
      <w:r w:rsidRPr="00DB2F80">
        <w:rPr>
          <w:rStyle w:val="FootnoteReference"/>
          <w:szCs w:val="18"/>
        </w:rPr>
        <w:t>οι</w:t>
      </w:r>
      <w:proofErr w:type="spellEnd"/>
      <w:r w:rsidRPr="00DB2F80">
        <w:rPr>
          <w:rStyle w:val="FootnoteReference"/>
          <w:szCs w:val="18"/>
        </w:rPr>
        <w:t xml:space="preserve">ασδήποτε </w:t>
      </w:r>
      <w:proofErr w:type="spellStart"/>
      <w:r w:rsidRPr="00DB2F80">
        <w:rPr>
          <w:rStyle w:val="FootnoteReference"/>
          <w:szCs w:val="18"/>
        </w:rPr>
        <w:t>μοντελο</w:t>
      </w:r>
      <w:proofErr w:type="spellEnd"/>
      <w:r w:rsidRPr="00DB2F80">
        <w:rPr>
          <w:rStyle w:val="FootnoteReference"/>
          <w:szCs w:val="18"/>
        </w:rPr>
        <w:t>ποίησης, α</w:t>
      </w:r>
      <w:proofErr w:type="spellStart"/>
      <w:r w:rsidRPr="00DB2F80">
        <w:rPr>
          <w:rStyle w:val="FootnoteReference"/>
          <w:szCs w:val="18"/>
        </w:rPr>
        <w:t>νάλυσης</w:t>
      </w:r>
      <w:proofErr w:type="spellEnd"/>
      <w:r w:rsidRPr="00DB2F80">
        <w:rPr>
          <w:rStyle w:val="FootnoteReference"/>
          <w:szCs w:val="18"/>
        </w:rPr>
        <w:t xml:space="preserve"> </w:t>
      </w:r>
      <w:proofErr w:type="spellStart"/>
      <w:r w:rsidRPr="00DB2F80">
        <w:rPr>
          <w:rStyle w:val="FootnoteReference"/>
          <w:szCs w:val="18"/>
        </w:rPr>
        <w:t>σεν</w:t>
      </w:r>
      <w:proofErr w:type="spellEnd"/>
      <w:r w:rsidRPr="00DB2F80">
        <w:rPr>
          <w:rStyle w:val="FootnoteReference"/>
          <w:szCs w:val="18"/>
        </w:rPr>
        <w:t xml:space="preserve">αρίου ή </w:t>
      </w:r>
      <w:proofErr w:type="spellStart"/>
      <w:r w:rsidRPr="00DB2F80">
        <w:rPr>
          <w:rStyle w:val="FootnoteReference"/>
          <w:szCs w:val="18"/>
        </w:rPr>
        <w:t>εκ</w:t>
      </w:r>
      <w:proofErr w:type="spellEnd"/>
      <w:r w:rsidRPr="00DB2F80">
        <w:rPr>
          <w:rStyle w:val="FootnoteReference"/>
          <w:szCs w:val="18"/>
        </w:rPr>
        <w:t xml:space="preserve"> </w:t>
      </w:r>
      <w:proofErr w:type="spellStart"/>
      <w:r w:rsidRPr="00DB2F80">
        <w:rPr>
          <w:rStyle w:val="FootnoteReference"/>
          <w:szCs w:val="18"/>
        </w:rPr>
        <w:t>των</w:t>
      </w:r>
      <w:proofErr w:type="spellEnd"/>
      <w:r w:rsidRPr="00DB2F80">
        <w:rPr>
          <w:rStyle w:val="FootnoteReference"/>
          <w:szCs w:val="18"/>
        </w:rPr>
        <w:t xml:space="preserve"> </w:t>
      </w:r>
      <w:proofErr w:type="spellStart"/>
      <w:r w:rsidRPr="00DB2F80">
        <w:rPr>
          <w:rStyle w:val="FootnoteReference"/>
          <w:szCs w:val="18"/>
        </w:rPr>
        <w:t>υστέρων</w:t>
      </w:r>
      <w:proofErr w:type="spellEnd"/>
      <w:r w:rsidRPr="00DB2F80">
        <w:rPr>
          <w:rStyle w:val="FootnoteReference"/>
          <w:szCs w:val="18"/>
        </w:rPr>
        <w:t xml:space="preserve"> </w:t>
      </w:r>
      <w:proofErr w:type="spellStart"/>
      <w:r w:rsidRPr="00DB2F80">
        <w:rPr>
          <w:rStyle w:val="FootnoteReference"/>
          <w:szCs w:val="18"/>
        </w:rPr>
        <w:t>δοκιμών</w:t>
      </w:r>
      <w:proofErr w:type="spellEnd"/>
      <w:r w:rsidRPr="00DB2F80">
        <w:rPr>
          <w:rStyle w:val="FootnoteReference"/>
          <w:szCs w:val="18"/>
        </w:rPr>
        <w:t xml:space="preserve">. </w:t>
      </w:r>
      <w:proofErr w:type="spellStart"/>
      <w:r w:rsidRPr="00DB2F80">
        <w:rPr>
          <w:rStyle w:val="FootnoteReference"/>
          <w:szCs w:val="18"/>
        </w:rPr>
        <w:t>Δεν</w:t>
      </w:r>
      <w:proofErr w:type="spellEnd"/>
      <w:r w:rsidRPr="00DB2F80">
        <w:rPr>
          <w:rStyle w:val="FootnoteReference"/>
          <w:szCs w:val="18"/>
        </w:rPr>
        <w:t xml:space="preserve"> αναλαμβ</w:t>
      </w:r>
      <w:proofErr w:type="spellStart"/>
      <w:r w:rsidRPr="00DB2F80">
        <w:rPr>
          <w:rStyle w:val="FootnoteReference"/>
          <w:szCs w:val="18"/>
        </w:rPr>
        <w:t>άνουμε</w:t>
      </w:r>
      <w:proofErr w:type="spellEnd"/>
      <w:r w:rsidRPr="00DB2F80">
        <w:rPr>
          <w:rStyle w:val="FootnoteReference"/>
          <w:szCs w:val="18"/>
        </w:rPr>
        <w:t xml:space="preserve"> κα</w:t>
      </w:r>
      <w:proofErr w:type="spellStart"/>
      <w:r w:rsidRPr="00DB2F80">
        <w:rPr>
          <w:rStyle w:val="FootnoteReference"/>
          <w:szCs w:val="18"/>
        </w:rPr>
        <w:t>μί</w:t>
      </w:r>
      <w:proofErr w:type="spellEnd"/>
      <w:r w:rsidRPr="00DB2F80">
        <w:rPr>
          <w:rStyle w:val="FootnoteReference"/>
          <w:szCs w:val="18"/>
        </w:rPr>
        <w:t>α υπ</w:t>
      </w:r>
      <w:proofErr w:type="spellStart"/>
      <w:r w:rsidRPr="00DB2F80">
        <w:rPr>
          <w:rStyle w:val="FootnoteReference"/>
          <w:szCs w:val="18"/>
        </w:rPr>
        <w:t>οχρέωση</w:t>
      </w:r>
      <w:proofErr w:type="spellEnd"/>
      <w:r w:rsidRPr="00DB2F80">
        <w:rPr>
          <w:rStyle w:val="FootnoteReference"/>
          <w:szCs w:val="18"/>
        </w:rPr>
        <w:t xml:space="preserve"> να </w:t>
      </w:r>
      <w:proofErr w:type="spellStart"/>
      <w:r w:rsidRPr="00DB2F80">
        <w:rPr>
          <w:rStyle w:val="FootnoteReference"/>
          <w:szCs w:val="18"/>
        </w:rPr>
        <w:t>ενημερώσουμε</w:t>
      </w:r>
      <w:proofErr w:type="spellEnd"/>
      <w:r w:rsidRPr="00DB2F80">
        <w:rPr>
          <w:rStyle w:val="FootnoteReference"/>
          <w:szCs w:val="18"/>
        </w:rPr>
        <w:t xml:space="preserve"> α</w:t>
      </w:r>
      <w:proofErr w:type="spellStart"/>
      <w:r w:rsidRPr="00DB2F80">
        <w:rPr>
          <w:rStyle w:val="FootnoteReference"/>
          <w:szCs w:val="18"/>
        </w:rPr>
        <w:t>υτούς</w:t>
      </w:r>
      <w:proofErr w:type="spellEnd"/>
      <w:r w:rsidRPr="00DB2F80">
        <w:rPr>
          <w:rStyle w:val="FootnoteReference"/>
          <w:szCs w:val="18"/>
        </w:rPr>
        <w:t xml:space="preserve"> </w:t>
      </w:r>
      <w:proofErr w:type="spellStart"/>
      <w:r w:rsidRPr="00DB2F80">
        <w:rPr>
          <w:rStyle w:val="FootnoteReference"/>
          <w:szCs w:val="18"/>
        </w:rPr>
        <w:t>τους</w:t>
      </w:r>
      <w:proofErr w:type="spellEnd"/>
      <w:r w:rsidRPr="00DB2F80">
        <w:rPr>
          <w:rStyle w:val="FootnoteReference"/>
          <w:szCs w:val="18"/>
        </w:rPr>
        <w:t xml:space="preserve"> </w:t>
      </w:r>
      <w:proofErr w:type="spellStart"/>
      <w:r w:rsidRPr="00DB2F80">
        <w:rPr>
          <w:rStyle w:val="FootnoteReference"/>
          <w:szCs w:val="18"/>
        </w:rPr>
        <w:t>στόχους</w:t>
      </w:r>
      <w:proofErr w:type="spellEnd"/>
      <w:r w:rsidRPr="00DB2F80">
        <w:rPr>
          <w:rStyle w:val="FootnoteReference"/>
          <w:szCs w:val="18"/>
        </w:rPr>
        <w:t xml:space="preserve"> και </w:t>
      </w:r>
      <w:proofErr w:type="spellStart"/>
      <w:r w:rsidRPr="00DB2F80">
        <w:rPr>
          <w:rStyle w:val="FootnoteReference"/>
          <w:szCs w:val="18"/>
        </w:rPr>
        <w:t>δι</w:t>
      </w:r>
      <w:proofErr w:type="spellEnd"/>
      <w:r w:rsidRPr="00DB2F80">
        <w:rPr>
          <w:rStyle w:val="FootnoteReference"/>
          <w:szCs w:val="18"/>
        </w:rPr>
        <w:t xml:space="preserve">ατηρούμε </w:t>
      </w:r>
      <w:proofErr w:type="spellStart"/>
      <w:r w:rsidRPr="00DB2F80">
        <w:rPr>
          <w:rStyle w:val="FootnoteReference"/>
          <w:szCs w:val="18"/>
        </w:rPr>
        <w:t>το</w:t>
      </w:r>
      <w:proofErr w:type="spellEnd"/>
      <w:r w:rsidRPr="00DB2F80">
        <w:rPr>
          <w:rStyle w:val="FootnoteReference"/>
          <w:szCs w:val="18"/>
        </w:rPr>
        <w:t xml:space="preserve"> </w:t>
      </w:r>
      <w:proofErr w:type="spellStart"/>
      <w:r w:rsidRPr="00DB2F80">
        <w:rPr>
          <w:rStyle w:val="FootnoteReference"/>
          <w:szCs w:val="18"/>
        </w:rPr>
        <w:t>δικ</w:t>
      </w:r>
      <w:proofErr w:type="spellEnd"/>
      <w:r w:rsidRPr="00DB2F80">
        <w:rPr>
          <w:rStyle w:val="FootnoteReference"/>
          <w:szCs w:val="18"/>
        </w:rPr>
        <w:t>αίωμα να α</w:t>
      </w:r>
      <w:proofErr w:type="spellStart"/>
      <w:r w:rsidRPr="00DB2F80">
        <w:rPr>
          <w:rStyle w:val="FootnoteReference"/>
          <w:szCs w:val="18"/>
        </w:rPr>
        <w:t>λλάζουμε</w:t>
      </w:r>
      <w:proofErr w:type="spellEnd"/>
      <w:r w:rsidRPr="00DB2F80">
        <w:rPr>
          <w:rStyle w:val="FootnoteReference"/>
          <w:szCs w:val="18"/>
        </w:rPr>
        <w:t xml:space="preserve"> </w:t>
      </w:r>
      <w:proofErr w:type="spellStart"/>
      <w:r w:rsidRPr="00DB2F80">
        <w:rPr>
          <w:rStyle w:val="FootnoteReference"/>
          <w:szCs w:val="18"/>
        </w:rPr>
        <w:t>τους</w:t>
      </w:r>
      <w:proofErr w:type="spellEnd"/>
      <w:r w:rsidRPr="00DB2F80">
        <w:rPr>
          <w:rStyle w:val="FootnoteReference"/>
          <w:szCs w:val="18"/>
        </w:rPr>
        <w:t xml:space="preserve"> </w:t>
      </w:r>
      <w:proofErr w:type="spellStart"/>
      <w:r w:rsidRPr="00DB2F80">
        <w:rPr>
          <w:rStyle w:val="FootnoteReference"/>
          <w:szCs w:val="18"/>
        </w:rPr>
        <w:t>στόχους</w:t>
      </w:r>
      <w:proofErr w:type="spellEnd"/>
      <w:r w:rsidRPr="00DB2F80">
        <w:rPr>
          <w:rStyle w:val="FootnoteReference"/>
          <w:szCs w:val="18"/>
        </w:rPr>
        <w:t xml:space="preserve"> μας κα</w:t>
      </w:r>
      <w:proofErr w:type="spellStart"/>
      <w:r w:rsidRPr="00DB2F80">
        <w:rPr>
          <w:rStyle w:val="FootnoteReference"/>
          <w:szCs w:val="18"/>
        </w:rPr>
        <w:t>τά</w:t>
      </w:r>
      <w:proofErr w:type="spellEnd"/>
      <w:r w:rsidRPr="00DB2F80">
        <w:rPr>
          <w:rStyle w:val="FootnoteReference"/>
          <w:szCs w:val="18"/>
        </w:rPr>
        <w:t xml:space="preserve"> κα</w:t>
      </w:r>
      <w:proofErr w:type="spellStart"/>
      <w:r w:rsidRPr="00DB2F80">
        <w:rPr>
          <w:rStyle w:val="FootnoteReference"/>
          <w:szCs w:val="18"/>
        </w:rPr>
        <w:t>ιρούς</w:t>
      </w:r>
      <w:proofErr w:type="spellEnd"/>
      <w:r w:rsidRPr="00DB2F80">
        <w:rPr>
          <w:rStyle w:val="FootnoteReference"/>
          <w:szCs w:val="18"/>
        </w:rPr>
        <w:t xml:space="preserve"> κα</w:t>
      </w:r>
      <w:proofErr w:type="spellStart"/>
      <w:r w:rsidRPr="00DB2F80">
        <w:rPr>
          <w:rStyle w:val="FootnoteReference"/>
          <w:szCs w:val="18"/>
        </w:rPr>
        <w:t>θώς</w:t>
      </w:r>
      <w:proofErr w:type="spellEnd"/>
      <w:r w:rsidRPr="00DB2F80">
        <w:rPr>
          <w:rStyle w:val="FootnoteReference"/>
          <w:szCs w:val="18"/>
        </w:rPr>
        <w:t xml:space="preserve"> α</w:t>
      </w:r>
      <w:proofErr w:type="spellStart"/>
      <w:r w:rsidRPr="00DB2F80">
        <w:rPr>
          <w:rStyle w:val="FootnoteReference"/>
          <w:szCs w:val="18"/>
        </w:rPr>
        <w:t>ντ</w:t>
      </w:r>
      <w:proofErr w:type="spellEnd"/>
      <w:r w:rsidRPr="00DB2F80">
        <w:rPr>
          <w:rStyle w:val="FootnoteReference"/>
          <w:szCs w:val="18"/>
        </w:rPr>
        <w:t xml:space="preserve">αποκρινόμαστε </w:t>
      </w:r>
      <w:proofErr w:type="spellStart"/>
      <w:r w:rsidRPr="00DB2F80">
        <w:rPr>
          <w:rStyle w:val="FootnoteReference"/>
          <w:szCs w:val="18"/>
        </w:rPr>
        <w:t>σε</w:t>
      </w:r>
      <w:proofErr w:type="spellEnd"/>
      <w:r w:rsidRPr="00DB2F80">
        <w:rPr>
          <w:rStyle w:val="FootnoteReference"/>
          <w:szCs w:val="18"/>
        </w:rPr>
        <w:t xml:space="preserve"> πρα</w:t>
      </w:r>
      <w:proofErr w:type="spellStart"/>
      <w:r w:rsidRPr="00DB2F80">
        <w:rPr>
          <w:rStyle w:val="FootnoteReference"/>
          <w:szCs w:val="18"/>
        </w:rPr>
        <w:t>γμ</w:t>
      </w:r>
      <w:proofErr w:type="spellEnd"/>
      <w:r w:rsidRPr="00DB2F80">
        <w:rPr>
          <w:rStyle w:val="FootnoteReference"/>
          <w:szCs w:val="18"/>
        </w:rPr>
        <w:t xml:space="preserve">ατικές </w:t>
      </w:r>
      <w:proofErr w:type="spellStart"/>
      <w:r w:rsidRPr="00DB2F80">
        <w:rPr>
          <w:rStyle w:val="FootnoteReference"/>
          <w:szCs w:val="18"/>
        </w:rPr>
        <w:t>λειτουργικές</w:t>
      </w:r>
      <w:proofErr w:type="spellEnd"/>
      <w:r w:rsidRPr="00DB2F80">
        <w:rPr>
          <w:rStyle w:val="FootnoteReference"/>
          <w:szCs w:val="18"/>
        </w:rPr>
        <w:t xml:space="preserve">, </w:t>
      </w:r>
      <w:proofErr w:type="spellStart"/>
      <w:r w:rsidRPr="00DB2F80">
        <w:rPr>
          <w:rStyle w:val="FootnoteReference"/>
          <w:szCs w:val="18"/>
        </w:rPr>
        <w:t>οικονομικές</w:t>
      </w:r>
      <w:proofErr w:type="spellEnd"/>
      <w:r w:rsidRPr="00DB2F80">
        <w:rPr>
          <w:rStyle w:val="FootnoteReference"/>
          <w:szCs w:val="18"/>
        </w:rPr>
        <w:t xml:space="preserve"> και </w:t>
      </w:r>
      <w:proofErr w:type="spellStart"/>
      <w:r w:rsidRPr="00DB2F80">
        <w:rPr>
          <w:rStyle w:val="FootnoteReference"/>
          <w:szCs w:val="18"/>
        </w:rPr>
        <w:t>άλλες</w:t>
      </w:r>
      <w:proofErr w:type="spellEnd"/>
      <w:r w:rsidRPr="00DB2F80">
        <w:rPr>
          <w:rStyle w:val="FootnoteReference"/>
          <w:szCs w:val="18"/>
        </w:rPr>
        <w:t xml:space="preserve"> μα</w:t>
      </w:r>
      <w:proofErr w:type="spellStart"/>
      <w:r w:rsidRPr="00DB2F80">
        <w:rPr>
          <w:rStyle w:val="FootnoteReference"/>
          <w:szCs w:val="18"/>
        </w:rPr>
        <w:t>κροοικονομικές</w:t>
      </w:r>
      <w:proofErr w:type="spellEnd"/>
      <w:r w:rsidRPr="00DB2F80">
        <w:rPr>
          <w:rStyle w:val="FootnoteReference"/>
          <w:szCs w:val="18"/>
        </w:rPr>
        <w:t xml:space="preserve"> </w:t>
      </w:r>
      <w:proofErr w:type="spellStart"/>
      <w:r w:rsidRPr="00DB2F80">
        <w:rPr>
          <w:rStyle w:val="FootnoteReference"/>
          <w:szCs w:val="18"/>
        </w:rPr>
        <w:t>συνθήκες</w:t>
      </w:r>
      <w:proofErr w:type="spellEnd"/>
      <w:r w:rsidRPr="00DB2F80">
        <w:rPr>
          <w:rStyle w:val="FootnoteReference"/>
          <w:szCs w:val="18"/>
        </w:rPr>
        <w:t>.</w:t>
      </w:r>
    </w:p>
    <w:p w14:paraId="7D962F58" w14:textId="77777777" w:rsidR="0022690B" w:rsidRPr="00DB2F80" w:rsidRDefault="0022690B" w:rsidP="00B21B64">
      <w:pPr>
        <w:jc w:val="both"/>
        <w:rPr>
          <w:rStyle w:val="FootnoteReference"/>
          <w:szCs w:val="18"/>
        </w:rPr>
      </w:pPr>
    </w:p>
    <w:p w14:paraId="46DBF04B" w14:textId="0878FBD4" w:rsidR="0022690B" w:rsidRPr="00DB2F80" w:rsidRDefault="00796BC2" w:rsidP="00B21B64">
      <w:pPr>
        <w:jc w:val="both"/>
        <w:rPr>
          <w:rStyle w:val="FootnoteReference"/>
          <w:szCs w:val="18"/>
          <w:lang w:val="el-GR"/>
        </w:rPr>
      </w:pPr>
      <w:r w:rsidRPr="00DB2F80">
        <w:rPr>
          <w:sz w:val="18"/>
          <w:szCs w:val="18"/>
          <w:lang w:val="el-GR"/>
        </w:rPr>
        <w:t xml:space="preserve">Ο </w:t>
      </w:r>
      <w:r w:rsidR="0022690B" w:rsidRPr="00DB2F80">
        <w:rPr>
          <w:rStyle w:val="FootnoteReference"/>
          <w:szCs w:val="18"/>
          <w:lang w:val="el-GR"/>
        </w:rPr>
        <w:t>Όμιλος έχει περιλάβει ορισμένους μη σύμφωνους με τα ΔΛΠ χρηματοοικονομικούς δείκτες μέτρησης σε αυτήν την παρουσίαση. Τέτοιου είδους μετρήσεις είναι πιθανό να μην μπορούν να συγκριθούν με άλλες έτερων εταιριών. Αναφορές σε τέτοιους μη σύμφωνους με τα ΔΛΠ χρηματοοικονομικούς δείκτες μέτρησης θα πρέπει να εξετάζονται επιπλέον των σύμφωνων με τα ΔΛΠ χρηματοοικονομικών δεικτών μέτρησης αλλά δεν πρέπει να θεωρούνται ως υποκατάστατο για τα αποτελέσματα που παρουσιάζονται σύμφωνα με τα ΔΛΠ.</w:t>
      </w:r>
    </w:p>
    <w:p w14:paraId="19EBBF3A" w14:textId="547428BE" w:rsidR="0022690B" w:rsidRPr="0022690B" w:rsidRDefault="0022690B" w:rsidP="00BE037E">
      <w:pPr>
        <w:suppressAutoHyphens/>
        <w:spacing w:line="312" w:lineRule="auto"/>
        <w:jc w:val="both"/>
        <w:rPr>
          <w:rStyle w:val="FootnoteReference"/>
          <w:b/>
          <w:bCs/>
        </w:rPr>
      </w:pPr>
      <w:r w:rsidRPr="006014B7">
        <w:rPr>
          <w:rFonts w:ascii="Calibri" w:eastAsia="Times New Roman" w:hAnsi="Calibri" w:cs="Calibri"/>
          <w:color w:val="262626" w:themeColor="text1" w:themeTint="D9"/>
          <w:kern w:val="28"/>
          <w:sz w:val="18"/>
          <w:szCs w:val="18"/>
          <w:lang w:eastAsia="el-GR"/>
          <w14:cntxtAlts/>
        </w:rPr>
        <w:t> </w:t>
      </w:r>
      <w:proofErr w:type="spellStart"/>
      <w:r w:rsidRPr="0022690B">
        <w:rPr>
          <w:rStyle w:val="FootnoteReference"/>
          <w:b/>
          <w:bCs/>
        </w:rPr>
        <w:t>Ενημέρωση</w:t>
      </w:r>
      <w:proofErr w:type="spellEnd"/>
      <w:r w:rsidRPr="0022690B">
        <w:rPr>
          <w:rStyle w:val="FootnoteReference"/>
          <w:b/>
          <w:bCs/>
        </w:rPr>
        <w:t xml:space="preserve"> Επ</w:t>
      </w:r>
      <w:proofErr w:type="spellStart"/>
      <w:r w:rsidRPr="0022690B">
        <w:rPr>
          <w:rStyle w:val="FootnoteReference"/>
          <w:b/>
          <w:bCs/>
        </w:rPr>
        <w:t>ενδυτών</w:t>
      </w:r>
      <w:proofErr w:type="spellEnd"/>
      <w:r w:rsidRPr="0022690B">
        <w:rPr>
          <w:rStyle w:val="FootnoteReference"/>
          <w:b/>
          <w:bCs/>
        </w:rPr>
        <w:t xml:space="preserve"> </w:t>
      </w:r>
    </w:p>
    <w:p w14:paraId="0413CD3F" w14:textId="77777777" w:rsidR="0022690B" w:rsidRPr="0022690B" w:rsidRDefault="0022690B" w:rsidP="0022690B">
      <w:pPr>
        <w:rPr>
          <w:rStyle w:val="FootnoteReference"/>
        </w:rPr>
      </w:pPr>
      <w:r w:rsidRPr="0022690B">
        <w:rPr>
          <w:rStyle w:val="FootnoteReference"/>
        </w:rPr>
        <w:t xml:space="preserve">Αμερικής 4, 105 64 </w:t>
      </w:r>
      <w:proofErr w:type="spellStart"/>
      <w:r w:rsidRPr="0022690B">
        <w:rPr>
          <w:rStyle w:val="FootnoteReference"/>
        </w:rPr>
        <w:t>Αθήν</w:t>
      </w:r>
      <w:proofErr w:type="spellEnd"/>
      <w:r w:rsidRPr="0022690B">
        <w:rPr>
          <w:rStyle w:val="FootnoteReference"/>
        </w:rPr>
        <w:t xml:space="preserve">α </w:t>
      </w:r>
    </w:p>
    <w:p w14:paraId="06B58DB5" w14:textId="77777777" w:rsidR="0022690B" w:rsidRPr="0022690B" w:rsidRDefault="0022690B" w:rsidP="0022690B">
      <w:pPr>
        <w:rPr>
          <w:rStyle w:val="FootnoteReference"/>
        </w:rPr>
      </w:pPr>
      <w:proofErr w:type="spellStart"/>
      <w:r w:rsidRPr="0022690B">
        <w:rPr>
          <w:rStyle w:val="FootnoteReference"/>
        </w:rPr>
        <w:t>Τηλ</w:t>
      </w:r>
      <w:proofErr w:type="spellEnd"/>
      <w:r w:rsidRPr="0022690B">
        <w:rPr>
          <w:rStyle w:val="FootnoteReference"/>
        </w:rPr>
        <w:t xml:space="preserve">. : (+30 ) 210 3335818 </w:t>
      </w:r>
    </w:p>
    <w:p w14:paraId="7E0A057C" w14:textId="77777777" w:rsidR="0022690B" w:rsidRPr="0022690B" w:rsidRDefault="0022690B" w:rsidP="0022690B">
      <w:pPr>
        <w:rPr>
          <w:rStyle w:val="FootnoteReference"/>
        </w:rPr>
      </w:pPr>
      <w:r w:rsidRPr="0022690B">
        <w:rPr>
          <w:rStyle w:val="FootnoteReference"/>
        </w:rPr>
        <w:t xml:space="preserve">Bloomberg: TPEIR GA | Reuters: BOPr.AT </w:t>
      </w:r>
    </w:p>
    <w:p w14:paraId="618150BE" w14:textId="77777777" w:rsidR="0022690B" w:rsidRPr="0022690B" w:rsidRDefault="0022690B" w:rsidP="0022690B">
      <w:pPr>
        <w:rPr>
          <w:rStyle w:val="FootnoteReference"/>
        </w:rPr>
      </w:pPr>
      <w:r w:rsidRPr="0022690B">
        <w:rPr>
          <w:rStyle w:val="FootnoteReference"/>
        </w:rPr>
        <w:t xml:space="preserve">ISIN: GRS014003032 </w:t>
      </w:r>
    </w:p>
    <w:p w14:paraId="39037C0A" w14:textId="77777777" w:rsidR="0022690B" w:rsidRPr="0022690B" w:rsidRDefault="0022690B" w:rsidP="0022690B">
      <w:pPr>
        <w:rPr>
          <w:rStyle w:val="FootnoteReference"/>
        </w:rPr>
      </w:pPr>
      <w:r w:rsidRPr="0022690B">
        <w:rPr>
          <w:rStyle w:val="FootnoteReference"/>
        </w:rPr>
        <w:t xml:space="preserve">investor_relations@piraeusholdings.gr </w:t>
      </w:r>
    </w:p>
    <w:p w14:paraId="762822F4" w14:textId="074BE2BC" w:rsidR="00172208" w:rsidRPr="00180649" w:rsidRDefault="0022690B" w:rsidP="00BE037E">
      <w:pPr>
        <w:rPr>
          <w:rStyle w:val="FootnoteReference"/>
        </w:rPr>
      </w:pPr>
      <w:r w:rsidRPr="0022690B">
        <w:rPr>
          <w:rStyle w:val="FootnoteReference"/>
        </w:rPr>
        <w:t>www.piraeusholdings.gr</w:t>
      </w:r>
    </w:p>
    <w:sectPr w:rsidR="00172208" w:rsidRPr="00180649" w:rsidSect="008C415A">
      <w:headerReference w:type="default" r:id="rId43"/>
      <w:footerReference w:type="default" r:id="rId44"/>
      <w:headerReference w:type="first" r:id="rId45"/>
      <w:pgSz w:w="11906" w:h="16838"/>
      <w:pgMar w:top="372"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4D8F9" w14:textId="77777777" w:rsidR="000D4C9E" w:rsidRDefault="000D4C9E" w:rsidP="006311A4">
      <w:r>
        <w:separator/>
      </w:r>
    </w:p>
  </w:endnote>
  <w:endnote w:type="continuationSeparator" w:id="0">
    <w:p w14:paraId="5E9738C7" w14:textId="77777777" w:rsidR="000D4C9E" w:rsidRDefault="000D4C9E" w:rsidP="0063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raeus Open Sans">
    <w:altName w:val="Calibri"/>
    <w:panose1 w:val="00000000000000000000"/>
    <w:charset w:val="00"/>
    <w:family w:val="auto"/>
    <w:pitch w:val="variable"/>
    <w:sig w:usb0="A000006F" w:usb1="5000204B" w:usb2="00000000" w:usb3="00000000" w:csb0="00000093"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Piraeus Open Serif">
    <w:altName w:val="Piraeus Open Serif"/>
    <w:panose1 w:val="00000000000000000000"/>
    <w:charset w:val="00"/>
    <w:family w:val="auto"/>
    <w:pitch w:val="variable"/>
    <w:sig w:usb0="A000006F" w:usb1="5000204B" w:usb2="00000000" w:usb3="00000000" w:csb0="00000093"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n-ea">
    <w:panose1 w:val="00000000000000000000"/>
    <w:charset w:val="00"/>
    <w:family w:val="roman"/>
    <w:notTrueType/>
    <w:pitch w:val="default"/>
  </w:font>
  <w:font w:name="Calibri Light">
    <w:panose1 w:val="020F03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A5A3F" w14:textId="77777777" w:rsidR="008C2FA5" w:rsidRDefault="008C2FA5" w:rsidP="006311A4">
    <w:pPr>
      <w:pStyle w:val="Footer"/>
    </w:pPr>
    <w:r w:rsidRPr="000C5CB4">
      <w:rPr>
        <w:noProof/>
        <w:lang w:eastAsia="el-GR"/>
      </w:rPr>
      <mc:AlternateContent>
        <mc:Choice Requires="wpg">
          <w:drawing>
            <wp:anchor distT="0" distB="0" distL="114300" distR="114300" simplePos="0" relativeHeight="251662336" behindDoc="0" locked="0" layoutInCell="1" allowOverlap="1" wp14:anchorId="2CC7EF4C" wp14:editId="22302DAB">
              <wp:simplePos x="0" y="0"/>
              <wp:positionH relativeFrom="column">
                <wp:posOffset>-457200</wp:posOffset>
              </wp:positionH>
              <wp:positionV relativeFrom="paragraph">
                <wp:posOffset>276994</wp:posOffset>
              </wp:positionV>
              <wp:extent cx="7560310" cy="463750"/>
              <wp:effectExtent l="0" t="0" r="0" b="635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3750"/>
                        <a:chOff x="1064036" y="1150669"/>
                        <a:chExt cx="75603" cy="4637"/>
                      </a:xfrm>
                    </wpg:grpSpPr>
                    <wpg:grpSp>
                      <wpg:cNvPr id="194" name="Group 28"/>
                      <wpg:cNvGrpSpPr>
                        <a:grpSpLocks/>
                      </wpg:cNvGrpSpPr>
                      <wpg:grpSpPr bwMode="auto">
                        <a:xfrm>
                          <a:off x="1064036" y="1150669"/>
                          <a:ext cx="75603" cy="4637"/>
                          <a:chOff x="1064036" y="1150669"/>
                          <a:chExt cx="75603" cy="4636"/>
                        </a:xfrm>
                      </wpg:grpSpPr>
                      <wps:wsp>
                        <wps:cNvPr id="195" name="Rectangle 29"/>
                        <wps:cNvSpPr>
                          <a:spLocks noChangeArrowheads="1"/>
                        </wps:cNvSpPr>
                        <wps:spPr bwMode="auto">
                          <a:xfrm>
                            <a:off x="1064036" y="1150669"/>
                            <a:ext cx="75603" cy="4636"/>
                          </a:xfrm>
                          <a:prstGeom prst="rect">
                            <a:avLst/>
                          </a:prstGeom>
                          <a:solidFill>
                            <a:srgbClr val="F2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Text Box 30"/>
                        <wps:cNvSpPr txBox="1">
                          <a:spLocks noChangeArrowheads="1"/>
                        </wps:cNvSpPr>
                        <wps:spPr bwMode="auto">
                          <a:xfrm>
                            <a:off x="1068624" y="1151479"/>
                            <a:ext cx="51555" cy="26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4ED7FB" w14:textId="0289344D" w:rsidR="008C2FA5" w:rsidRPr="001F1E47" w:rsidRDefault="00D37254" w:rsidP="006311A4">
                              <w:pPr>
                                <w:rPr>
                                  <w:rFonts w:asciiTheme="minorHAnsi" w:hAnsiTheme="minorHAnsi"/>
                                  <w:sz w:val="22"/>
                                  <w:szCs w:val="22"/>
                                  <w:lang w:val="el-GR"/>
                                </w:rPr>
                              </w:pPr>
                              <w:r>
                                <w:rPr>
                                  <w:sz w:val="22"/>
                                  <w:szCs w:val="22"/>
                                  <w:lang w:val="el-GR"/>
                                </w:rPr>
                                <w:t>ΑΠΟΤΕΛΕΣΜΑΤΑ</w:t>
                              </w:r>
                              <w:r w:rsidRPr="00D37254">
                                <w:rPr>
                                  <w:sz w:val="22"/>
                                  <w:szCs w:val="22"/>
                                </w:rPr>
                                <w:t xml:space="preserve"> </w:t>
                              </w:r>
                              <w:r w:rsidR="004B75A8" w:rsidRPr="004B75A8">
                                <w:rPr>
                                  <w:sz w:val="22"/>
                                  <w:szCs w:val="22"/>
                                  <w:lang w:val="el-GR"/>
                                </w:rPr>
                                <w:t xml:space="preserve">ΕΤΟΥΣ </w:t>
                              </w:r>
                              <w:r w:rsidR="008C2FA5" w:rsidRPr="000F69D2">
                                <w:rPr>
                                  <w:sz w:val="22"/>
                                  <w:szCs w:val="22"/>
                                  <w:lang w:val="el-GR"/>
                                </w:rPr>
                                <w:t>202</w:t>
                              </w:r>
                              <w:r w:rsidR="001F1E47" w:rsidRPr="000F69D2">
                                <w:rPr>
                                  <w:sz w:val="22"/>
                                  <w:szCs w:val="22"/>
                                  <w:lang w:val="el-GR"/>
                                </w:rPr>
                                <w:t>5</w:t>
                              </w:r>
                            </w:p>
                          </w:txbxContent>
                        </wps:txbx>
                        <wps:bodyPr rot="0" vert="horz" wrap="square" lIns="0" tIns="0" rIns="0" bIns="0" anchor="t" anchorCtr="0" upright="1">
                          <a:noAutofit/>
                        </wps:bodyPr>
                      </wps:wsp>
                    </wpg:grpSp>
                    <wps:wsp>
                      <wps:cNvPr id="211" name="Text Box 31"/>
                      <wps:cNvSpPr txBox="1">
                        <a:spLocks noChangeArrowheads="1"/>
                      </wps:cNvSpPr>
                      <wps:spPr bwMode="auto">
                        <a:xfrm>
                          <a:off x="1131012" y="1151499"/>
                          <a:ext cx="6081" cy="2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5BBCA0" w14:textId="77777777" w:rsidR="008C2FA5" w:rsidRPr="00042B34" w:rsidRDefault="008C2FA5" w:rsidP="00C302D5">
                            <w:pPr>
                              <w:jc w:val="right"/>
                              <w:rPr>
                                <w:sz w:val="22"/>
                                <w:szCs w:val="22"/>
                              </w:rPr>
                            </w:pPr>
                            <w:r w:rsidRPr="00042B34">
                              <w:rPr>
                                <w:sz w:val="22"/>
                                <w:szCs w:val="22"/>
                                <w:lang w:val="el-GR"/>
                              </w:rPr>
                              <w:fldChar w:fldCharType="begin"/>
                            </w:r>
                            <w:r w:rsidRPr="00042B34">
                              <w:rPr>
                                <w:sz w:val="22"/>
                                <w:szCs w:val="22"/>
                              </w:rPr>
                              <w:instrText>Page</w:instrText>
                            </w:r>
                            <w:r w:rsidRPr="00042B34">
                              <w:rPr>
                                <w:sz w:val="22"/>
                                <w:szCs w:val="22"/>
                                <w:lang w:val="el-GR"/>
                              </w:rPr>
                              <w:fldChar w:fldCharType="separate"/>
                            </w:r>
                            <w:r w:rsidRPr="00042B34">
                              <w:rPr>
                                <w:noProof/>
                                <w:sz w:val="22"/>
                                <w:szCs w:val="22"/>
                              </w:rPr>
                              <w:t>2</w:t>
                            </w:r>
                            <w:r w:rsidRPr="00042B34">
                              <w:rPr>
                                <w:sz w:val="22"/>
                                <w:szCs w:val="22"/>
                              </w:rPr>
                              <w:fldChar w:fldCharType="end"/>
                            </w:r>
                            <w:r w:rsidRPr="00042B34">
                              <w:rPr>
                                <w:sz w:val="22"/>
                                <w:szCs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7EF4C" id="Group 27" o:spid="_x0000_s1092" style="position:absolute;margin-left:-36pt;margin-top:21.8pt;width:595.3pt;height:36.5pt;z-index:251662336;mso-position-horizontal-relative:text;mso-position-vertical-relative:text" coordorigin="10640,11506" coordsize="7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vUFwMAANYKAAAOAAAAZHJzL2Uyb0RvYy54bWzUlslu2zAQhu8F+g4E740WW7ItRA6yOSiQ&#10;tkGTPgAtUQsqkSpJW0qfvkNStmynW9I0aC8CyaFG8898HPH4pKsrtKZClpzF2DtyMaIs4WnJ8hh/&#10;ulu8mWIkFWEpqTijMb6nEp/MX786bpuI+rzgVUoFAidMRm0T40KpJnIcmRS0JvKIN5SBMeOiJgqm&#10;IndSQVrwXleO77qh03KRNoInVEpYvbBGPDf+s4wm6kOWSapQFWOITZmnMM+lfjrzYxLlgjRFmfRh&#10;kCdEUZOSwUe3ri6IImglygeu6jIRXPJMHSW8dniWlQk1GkCN5x6ouRJ81RgtedTmzTZNkNqDPD3Z&#10;bfJ+fSWa2+ZG2OhheM2TzxLy4rRNHu3a9Ty3m9GyfcdTqCdZKW6Ed5motQuQhDqT3/ttfmmnUAKL&#10;kyB0Rx6UIQHbOBxNgr4ASQFV0q95bjh2RyFGsMHzAjcMZ7ZESXG562Rwoc0OieznTch9iBqBPl47&#10;BCk3ApUpeJ6NMWKkhvhNipE/1W4O9epqPlc+fihsLzf7skj09LyEP80LnDU54CT/DKfbgjTUUCo1&#10;LtscB5scf4RTSFheUeSbaraN2biBTlriEOPnBWyjp0LwtqAkhbg8I2PvBT2RwOsvEXxkyvczRqJG&#10;SHVFeY30IMYCRBjQyfpaKgvdZovmXvKqTBdlVZmJyJfnlUBrAm1n4S/cy7O+HnvbKqY3M65fsx71&#10;CkBsFWoiZbTk6T2oFdz2Lui1MCi4+IpRC30rxvLLigiKUfWWQcZm3nisG52ZjIOJDxOxa1nuWghL&#10;wFWMFUZ2eK5sc1w1oswL+JJnRDN+Cgc9K43wIao+WIDJxvoCVM02VN3pk3PGOzQyTUQHBfRpqJDq&#10;YH0T+l/Eaxr60Ehsq/LGk75VbU504AUBnAHd6/xwNNo7kI/GawsJib5PDYmo+d31cO4zpLplZzuf&#10;jmKo329TtSVqSxMMLEkweEaKhg7+QkT5nveQKNN2Xp4oD36Onj8QNTsgKnSnEGwPVPBPAOX/F0DB&#10;5cncEvqLnr6d7c5NGxuuo/NvAAAA//8DAFBLAwQUAAYACAAAACEAqQaWuuEAAAALAQAADwAAAGRy&#10;cy9kb3ducmV2LnhtbEyPQUvDQBCF74L/YRnBW7vZVmOJ2ZRS1FMRbAXxNk2mSWh2NmS3Sfrv3Zzs&#10;7T3m8eZ76Xo0jeipc7VlDWoegSDObVFzqeH78D5bgXAeucDGMmm4koN1dn+XYlLYgb+o3/tShBJ2&#10;CWqovG8TKV1ekUE3ty1xuJ1sZ9AH25Wy6HAI5aaRiyiKpcGaw4cKW9pWlJ/3F6PhY8Bhs1Rv/e58&#10;2l5/D8+fPztFWj8+jJtXEJ5G/x+GCT+gQxaYjvbChRONhtnLImzxGp6WMYgpoNQqqOOk4hhklsrb&#10;DdkfAAAA//8DAFBLAQItABQABgAIAAAAIQC2gziS/gAAAOEBAAATAAAAAAAAAAAAAAAAAAAAAABb&#10;Q29udGVudF9UeXBlc10ueG1sUEsBAi0AFAAGAAgAAAAhADj9If/WAAAAlAEAAAsAAAAAAAAAAAAA&#10;AAAALwEAAF9yZWxzLy5yZWxzUEsBAi0AFAAGAAgAAAAhAKw4q9QXAwAA1goAAA4AAAAAAAAAAAAA&#10;AAAALgIAAGRycy9lMm9Eb2MueG1sUEsBAi0AFAAGAAgAAAAhAKkGlrrhAAAACwEAAA8AAAAAAAAA&#10;AAAAAAAAcQUAAGRycy9kb3ducmV2LnhtbFBLBQYAAAAABAAEAPMAAAB/BgAAAAA=&#10;">
              <v:group id="Group 28" o:spid="_x0000_s1093" style="position:absolute;left:10640;top:11506;width:756;height:47" coordorigin="10640,11506" coordsize="7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29" o:spid="_x0000_s1094" style="position:absolute;left:10640;top:11506;width:75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aywgAAANwAAAAPAAAAZHJzL2Rvd25yZXYueG1sRE9Ni8Iw&#10;EL0L/ocwgjdNdXHRahTZXUFwL6uiHsdmbKvNpDRR6783woK3ebzPmcxqU4gbVS63rKDXjUAQJ1bn&#10;nCrYbhadIQjnkTUWlknBgxzMps3GBGNt7/xHt7VPRQhhF6OCzPsyltIlGRl0XVsSB+5kK4M+wCqV&#10;usJ7CDeF7EfRpzSYc2jIsKSvjJLL+moUnM7bo/1Y7X4P7pv70WbvrpefoVLtVj0fg/BU+7f4373U&#10;Yf5oAK9nwgVy+gQAAP//AwBQSwECLQAUAAYACAAAACEA2+H2y+4AAACFAQAAEwAAAAAAAAAAAAAA&#10;AAAAAAAAW0NvbnRlbnRfVHlwZXNdLnhtbFBLAQItABQABgAIAAAAIQBa9CxbvwAAABUBAAALAAAA&#10;AAAAAAAAAAAAAB8BAABfcmVscy8ucmVsc1BLAQItABQABgAIAAAAIQDX2raywgAAANwAAAAPAAAA&#10;AAAAAAAAAAAAAAcCAABkcnMvZG93bnJldi54bWxQSwUGAAAAAAMAAwC3AAAA9gIAAAAA&#10;" fillcolor="#f2f0eb" stroked="f"/>
                <v:shapetype id="_x0000_t202" coordsize="21600,21600" o:spt="202" path="m,l,21600r21600,l21600,xe">
                  <v:stroke joinstyle="miter"/>
                  <v:path gradientshapeok="t" o:connecttype="rect"/>
                </v:shapetype>
                <v:shape id="Text Box 30" o:spid="_x0000_s1095" type="#_x0000_t202" style="position:absolute;left:10686;top:11514;width:51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PhjwQAAANwAAAAPAAAAZHJzL2Rvd25yZXYueG1sRE/NisIw&#10;EL4v+A5hBC+Lpnrwp2uURXahx1p9gCGZbYvNpDZZ292nN4LgbT6+39nuB9uIG3W+dqxgPktAEGtn&#10;ai4VnE/f0zUIH5ANNo5JwR952O9Gb1tMjev5SLcilCKGsE9RQRVCm0rpdUUW/cy1xJH7cZ3FEGFX&#10;StNhH8NtIxdJspQWa44NFbZ0qEhfil+r4D0rtZ6vkv/rqvb+IPOvJuezUpPx8PkBItAQXuKnOzNx&#10;/mYDj2fiBXJ3BwAA//8DAFBLAQItABQABgAIAAAAIQDb4fbL7gAAAIUBAAATAAAAAAAAAAAAAAAA&#10;AAAAAABbQ29udGVudF9UeXBlc10ueG1sUEsBAi0AFAAGAAgAAAAhAFr0LFu/AAAAFQEAAAsAAAAA&#10;AAAAAAAAAAAAHwEAAF9yZWxzLy5yZWxzUEsBAi0AFAAGAAgAAAAhAHns+GPBAAAA3AAAAA8AAAAA&#10;AAAAAAAAAAAABwIAAGRycy9kb3ducmV2LnhtbFBLBQYAAAAAAwADALcAAAD1AgAAAAA=&#10;" filled="f" stroked="f" strokecolor="black [0]" insetpen="t">
                  <v:textbox inset="0,0,0,0">
                    <w:txbxContent>
                      <w:p w14:paraId="424ED7FB" w14:textId="0289344D" w:rsidR="008C2FA5" w:rsidRPr="001F1E47" w:rsidRDefault="00D37254" w:rsidP="006311A4">
                        <w:pPr>
                          <w:rPr>
                            <w:rFonts w:asciiTheme="minorHAnsi" w:hAnsiTheme="minorHAnsi"/>
                            <w:sz w:val="22"/>
                            <w:szCs w:val="22"/>
                            <w:lang w:val="el-GR"/>
                          </w:rPr>
                        </w:pPr>
                        <w:r>
                          <w:rPr>
                            <w:sz w:val="22"/>
                            <w:szCs w:val="22"/>
                            <w:lang w:val="el-GR"/>
                          </w:rPr>
                          <w:t>ΑΠΟΤΕΛΕΣΜΑΤΑ</w:t>
                        </w:r>
                        <w:r w:rsidRPr="00D37254">
                          <w:rPr>
                            <w:sz w:val="22"/>
                            <w:szCs w:val="22"/>
                          </w:rPr>
                          <w:t xml:space="preserve"> </w:t>
                        </w:r>
                        <w:r w:rsidR="004B75A8" w:rsidRPr="004B75A8">
                          <w:rPr>
                            <w:sz w:val="22"/>
                            <w:szCs w:val="22"/>
                            <w:lang w:val="el-GR"/>
                          </w:rPr>
                          <w:t xml:space="preserve">ΕΤΟΥΣ </w:t>
                        </w:r>
                        <w:r w:rsidR="008C2FA5" w:rsidRPr="000F69D2">
                          <w:rPr>
                            <w:sz w:val="22"/>
                            <w:szCs w:val="22"/>
                            <w:lang w:val="el-GR"/>
                          </w:rPr>
                          <w:t>202</w:t>
                        </w:r>
                        <w:r w:rsidR="001F1E47" w:rsidRPr="000F69D2">
                          <w:rPr>
                            <w:sz w:val="22"/>
                            <w:szCs w:val="22"/>
                            <w:lang w:val="el-GR"/>
                          </w:rPr>
                          <w:t>5</w:t>
                        </w:r>
                      </w:p>
                    </w:txbxContent>
                  </v:textbox>
                </v:shape>
              </v:group>
              <v:shape id="Text Box 31" o:spid="_x0000_s1096" type="#_x0000_t202" style="position:absolute;left:11310;top:11514;width:6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ZDwQAAANwAAAAPAAAAZHJzL2Rvd25yZXYueG1sRI/BqsIw&#10;FET3D/yHcAU3D03rQqUaRUTBpU/7AZfk2habm9pErX69eSC4HGbmDLNYdbYWd2p95VhBOkpAEGtn&#10;Ki4U5KfdcAbCB2SDtWNS8CQPq2XvZ4GZcQ/+o/sxFCJC2GeooAyhyaT0uiSLfuQa4uidXWsxRNkW&#10;0rT4iHBby3GSTKTFiuNCiQ1tStKX480q+N0XWqfT5HWdVt5v5GFbHzhXatDv1nMQgbrwDX/ae6Ng&#10;nKbwfyYeAbl8AwAA//8DAFBLAQItABQABgAIAAAAIQDb4fbL7gAAAIUBAAATAAAAAAAAAAAAAAAA&#10;AAAAAABbQ29udGVudF9UeXBlc10ueG1sUEsBAi0AFAAGAAgAAAAhAFr0LFu/AAAAFQEAAAsAAAAA&#10;AAAAAAAAAAAAHwEAAF9yZWxzLy5yZWxzUEsBAi0AFAAGAAgAAAAhADFslkPBAAAA3AAAAA8AAAAA&#10;AAAAAAAAAAAABwIAAGRycy9kb3ducmV2LnhtbFBLBQYAAAAAAwADALcAAAD1AgAAAAA=&#10;" filled="f" stroked="f" strokecolor="black [0]" insetpen="t">
                <v:textbox inset="0,0,0,0">
                  <w:txbxContent>
                    <w:p w14:paraId="255BBCA0" w14:textId="77777777" w:rsidR="008C2FA5" w:rsidRPr="00042B34" w:rsidRDefault="008C2FA5" w:rsidP="00C302D5">
                      <w:pPr>
                        <w:jc w:val="right"/>
                        <w:rPr>
                          <w:sz w:val="22"/>
                          <w:szCs w:val="22"/>
                        </w:rPr>
                      </w:pPr>
                      <w:r w:rsidRPr="00042B34">
                        <w:rPr>
                          <w:sz w:val="22"/>
                          <w:szCs w:val="22"/>
                          <w:lang w:val="el-GR"/>
                        </w:rPr>
                        <w:fldChar w:fldCharType="begin"/>
                      </w:r>
                      <w:r w:rsidRPr="00042B34">
                        <w:rPr>
                          <w:sz w:val="22"/>
                          <w:szCs w:val="22"/>
                        </w:rPr>
                        <w:instrText>Page</w:instrText>
                      </w:r>
                      <w:r w:rsidRPr="00042B34">
                        <w:rPr>
                          <w:sz w:val="22"/>
                          <w:szCs w:val="22"/>
                          <w:lang w:val="el-GR"/>
                        </w:rPr>
                        <w:fldChar w:fldCharType="separate"/>
                      </w:r>
                      <w:r w:rsidRPr="00042B34">
                        <w:rPr>
                          <w:noProof/>
                          <w:sz w:val="22"/>
                          <w:szCs w:val="22"/>
                        </w:rPr>
                        <w:t>2</w:t>
                      </w:r>
                      <w:r w:rsidRPr="00042B34">
                        <w:rPr>
                          <w:sz w:val="22"/>
                          <w:szCs w:val="22"/>
                        </w:rPr>
                        <w:fldChar w:fldCharType="end"/>
                      </w:r>
                      <w:r w:rsidRPr="00042B34">
                        <w:rPr>
                          <w:sz w:val="22"/>
                          <w:szCs w:val="22"/>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1EF2C" w14:textId="77777777" w:rsidR="000D4C9E" w:rsidRDefault="000D4C9E" w:rsidP="006311A4">
      <w:r>
        <w:separator/>
      </w:r>
    </w:p>
  </w:footnote>
  <w:footnote w:type="continuationSeparator" w:id="0">
    <w:p w14:paraId="25E2434F" w14:textId="77777777" w:rsidR="000D4C9E" w:rsidRDefault="000D4C9E" w:rsidP="00631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753C9" w14:textId="4C147CAD" w:rsidR="008C2FA5" w:rsidRDefault="008C2FA5" w:rsidP="006311A4">
    <w:pPr>
      <w:pStyle w:val="Header"/>
    </w:pPr>
    <w:r w:rsidRPr="000C5CB4">
      <w:rPr>
        <w:noProof/>
        <w:lang w:eastAsia="el-GR"/>
      </w:rPr>
      <mc:AlternateContent>
        <mc:Choice Requires="wpg">
          <w:drawing>
            <wp:anchor distT="0" distB="0" distL="114300" distR="114300" simplePos="0" relativeHeight="251660288" behindDoc="0" locked="0" layoutInCell="1" allowOverlap="1" wp14:anchorId="6603ADF2" wp14:editId="07525AD1">
              <wp:simplePos x="0" y="0"/>
              <wp:positionH relativeFrom="column">
                <wp:posOffset>-457200</wp:posOffset>
              </wp:positionH>
              <wp:positionV relativeFrom="paragraph">
                <wp:posOffset>-450215</wp:posOffset>
              </wp:positionV>
              <wp:extent cx="7560310" cy="738043"/>
              <wp:effectExtent l="0" t="0" r="0"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8043"/>
                        <a:chOff x="1064036" y="1048163"/>
                        <a:chExt cx="75603" cy="7380"/>
                      </a:xfrm>
                    </wpg:grpSpPr>
                    <wps:wsp>
                      <wps:cNvPr id="190" name="Rectangle 13"/>
                      <wps:cNvSpPr>
                        <a:spLocks noChangeArrowheads="1"/>
                      </wps:cNvSpPr>
                      <wps:spPr bwMode="auto">
                        <a:xfrm>
                          <a:off x="1064036" y="1048163"/>
                          <a:ext cx="75603" cy="7380"/>
                        </a:xfrm>
                        <a:prstGeom prst="rect">
                          <a:avLst/>
                        </a:prstGeom>
                        <a:solidFill>
                          <a:srgbClr val="FF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Text Box 15"/>
                      <wps:cNvSpPr txBox="1">
                        <a:spLocks noChangeArrowheads="1"/>
                      </wps:cNvSpPr>
                      <wps:spPr bwMode="auto">
                        <a:xfrm>
                          <a:off x="1068918" y="1050573"/>
                          <a:ext cx="48492" cy="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8FA7BF" w14:textId="3AB938BB" w:rsidR="008C2FA5" w:rsidRPr="00C302D5" w:rsidRDefault="00162F4B" w:rsidP="004B75A8">
                            <w:pPr>
                              <w:rPr>
                                <w:rFonts w:ascii="Piraeus Open Serif" w:hAnsi="Piraeus Open Serif"/>
                              </w:rPr>
                            </w:pPr>
                            <w:r>
                              <w:rPr>
                                <w:noProof/>
                              </w:rPr>
                              <w:pict w14:anchorId="6C9E4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 style="width:17.05pt;height:12pt;visibility:visible;mso-wrap-style:square;mso-width-percent:0;mso-height-percent:0;mso-width-percent:0;mso-height-percent:0">
                                  <v:imagedata r:id="rId1" o:title=""/>
                                </v:shape>
                              </w:pict>
                            </w:r>
                            <w:r w:rsidR="00C302D5">
                              <w:rPr>
                                <w:rFonts w:ascii="Piraeus Open Serif" w:hAnsi="Piraeus Open Serif"/>
                              </w:rPr>
                              <w:t xml:space="preserve"> </w:t>
                            </w:r>
                            <w:r w:rsidR="000B0A89" w:rsidRPr="003E2FB5">
                              <w:rPr>
                                <w:rFonts w:ascii="Piraeus Open Serif" w:hAnsi="Piraeus Open Serif"/>
                                <w:sz w:val="34"/>
                                <w:lang w:val="el-GR"/>
                              </w:rPr>
                              <w:t>Πειραιώς</w:t>
                            </w:r>
                            <w:r w:rsidR="00C302D5" w:rsidRPr="003E2FB5">
                              <w:rPr>
                                <w:rFonts w:ascii="Piraeus Open Serif" w:hAnsi="Piraeus Open Serif"/>
                                <w:sz w:val="3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3ADF2" id="Group 12" o:spid="_x0000_s1089" style="position:absolute;margin-left:-36pt;margin-top:-35.45pt;width:595.3pt;height:58.1pt;z-index:251660288;mso-position-horizontal-relative:text;mso-position-vertical-relative:text" coordorigin="10640,10481" coordsize="7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c9vwIAAGYHAAAOAAAAZHJzL2Uyb0RvYy54bWy8Vdtu3CAQfa/Uf0C8N7Z3vTcr3ihNulGl&#10;tI2a9ANYjC+qDRTYtdOv7wBex5s2qpJeXiwGxsOZM2eG07OuqdGeKV0JnuLoJMSIcSqyihcp/nK3&#10;ebPESBvCM1ILzlJ8zzQ+W79+ddrKhE1EKeqMKQRBuE5ameLSGJkEgaYla4g+EZJxOMyFaogBUxVB&#10;pkgL0Zs6mIThPGiFyqQSlGkNu5f+EK9d/Dxn1HzKc80MqlMM2Iz7Kvfd2m+wPiVJoYgsK9rDIC9A&#10;0ZCKw6VDqEtiCNqp6qdQTUWV0CI3J1Q0gcjzijKXA2QThY+yuVJiJ10uRdIWcqAJqH3E04vD0o/7&#10;KyVv5Y3y6GF5LehXDbwErSyS8bm1C++Mtu0HkUE9yc4Il3iXq8aGgJRQ5/i9H/hlnUEUNhezeTiN&#10;oAwUzhbTZRhPfQFoCVWyv0XhPA6nc4zAIQrjZTQfPN6NgzyEsAECkvjrHeQeopUAaEo/0Kb/jLbb&#10;kkjmqqEtLTcKVRmgXEE+nDTAxWdQG+FFzVDkUNv7wfFArvbMIi4uSnBj50qJtmQkA1yRS+PoB2to&#10;qMtvqX6SsyPan2CMJFJpc8VEg+wixQqScAUl+2ttPLkHF1tfLeoq21R17QxVbC9qhfYE2muzuVyF&#10;rqOgHkduNbfOXNjffES7A8XyGfpKbUV2D9kq4XsUZgosSqG+Y9RCf6ZYf9sRxTCq33NgbBXFsW1o&#10;Z8SzxQQMNT7Zjk8IpxAqxQYjv7wwfgjspKqKEm6KXNJcnIOg88olbvF5VD1YENN/U9XkoKo7W8a3&#10;okPRzIpkpBFkOtg/QP+H8lquIhjjriVn4WzRt+RBXvEyXgFa29PTEGoybshny2sQCUl+rRqSMDfW&#10;e3Eea8h0267n6JlyGqQ0yAgWXkKw+IvycSMKhrmbWv3DY1+Lse3k9vA8rn8AAAD//wMAUEsDBBQA&#10;BgAIAAAAIQDK0qXp4gAAAAsBAAAPAAAAZHJzL2Rvd25yZXYueG1sTI9BT8JAEIXvJv6HzZh4g+2C&#10;INZuCSHqiZAIJsbb0A5tQ3e26S5t+fduT3p7k/fy5nvJejC16Kh1lWUNahqBIM5sXnGh4ev4PlmB&#10;cB45x9oyabiRg3V6f5dgnNueP6k7+EKEEnYxaii9b2IpXVaSQTe1DXHwzrY16MPZFjJvsQ/lppaz&#10;KFpKgxWHDyU2tC0puxyuRsNHj/1mrt663eW8vf0cF/vvnSKtHx+GzSsIT4P/C8OIH9AhDUwne+Xc&#10;iVrD5HkWtvhRRC8gxoRSqyWIk4anxRxkmsj/G9JfAAAA//8DAFBLAQItABQABgAIAAAAIQC2gziS&#10;/gAAAOEBAAATAAAAAAAAAAAAAAAAAAAAAABbQ29udGVudF9UeXBlc10ueG1sUEsBAi0AFAAGAAgA&#10;AAAhADj9If/WAAAAlAEAAAsAAAAAAAAAAAAAAAAALwEAAF9yZWxzLy5yZWxzUEsBAi0AFAAGAAgA&#10;AAAhAAaHNz2/AgAAZgcAAA4AAAAAAAAAAAAAAAAALgIAAGRycy9lMm9Eb2MueG1sUEsBAi0AFAAG&#10;AAgAAAAhAMrSpeniAAAACwEAAA8AAAAAAAAAAAAAAAAAGQUAAGRycy9kb3ducmV2LnhtbFBLBQYA&#10;AAAABAAEAPMAAAAoBgAAAAA=&#10;">
              <v:rect id="Rectangle 13" o:spid="_x0000_s1090" style="position:absolute;left:10640;top:10481;width:75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UxwAAANwAAAAPAAAAZHJzL2Rvd25yZXYueG1sRI9PS8NA&#10;EMXvgt9hGcGb3ahF2rTbIgWlCkL/Qa/T7DQbzM7G7DZN/fTOQehthvfmvd9M572vVUdtrAIbeBxk&#10;oIiLYCsuDey2bw8jUDEhW6wDk4ELRZjPbm+mmNtw5jV1m1QqCeGYowGXUpNrHQtHHuMgNMSiHUPr&#10;Mcnaltq2eJZwX+unLHvRHiuWBocNLRwV35uTN7BOi4/P3wNXw/FydexO73v39fNszP1d/zoBlahP&#10;V/P/9dIK/ljw5RmZQM/+AAAA//8DAFBLAQItABQABgAIAAAAIQDb4fbL7gAAAIUBAAATAAAAAAAA&#10;AAAAAAAAAAAAAABbQ29udGVudF9UeXBlc10ueG1sUEsBAi0AFAAGAAgAAAAhAFr0LFu/AAAAFQEA&#10;AAsAAAAAAAAAAAAAAAAAHwEAAF9yZWxzLy5yZWxzUEsBAi0AFAAGAAgAAAAhAH9V5pTHAAAA3AAA&#10;AA8AAAAAAAAAAAAAAAAABwIAAGRycy9kb3ducmV2LnhtbFBLBQYAAAAAAwADALcAAAD7AgAAAAA=&#10;" fillcolor="#ffd900" stroked="f"/>
              <v:shapetype id="_x0000_t202" coordsize="21600,21600" o:spt="202" path="m,l,21600r21600,l21600,xe">
                <v:stroke joinstyle="miter"/>
                <v:path gradientshapeok="t" o:connecttype="rect"/>
              </v:shapetype>
              <v:shape id="Text Box 15" o:spid="_x0000_s1091" type="#_x0000_t202" style="position:absolute;left:10689;top:10505;width:48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oSwgAAANwAAAAPAAAAZHJzL2Rvd25yZXYueG1sRE9LasMw&#10;EN0XegcxhW5KIyeLfJzIpoQWsnQdH2CQpraJNXIt1XZ7+igQ6G4e7zuHfLadGGnwrWMFy0UCglg7&#10;03KtoDp/vG5B+IBssHNMCn7JQ549PhwwNW7iTxrLUIsYwj5FBU0IfSql1w1Z9AvXE0fuyw0WQ4RD&#10;Lc2AUwy3nVwlyVpabDk2NNjTsSF9KX+sgpdTrfVyk/x9b1rvj7J47wqulHp+mt/2IALN4V98d59M&#10;nL9bwe2ZeIHMrgAAAP//AwBQSwECLQAUAAYACAAAACEA2+H2y+4AAACFAQAAEwAAAAAAAAAAAAAA&#10;AAAAAAAAW0NvbnRlbnRfVHlwZXNdLnhtbFBLAQItABQABgAIAAAAIQBa9CxbvwAAABUBAAALAAAA&#10;AAAAAAAAAAAAAB8BAABfcmVscy8ucmVsc1BLAQItABQABgAIAAAAIQB3SGoSwgAAANwAAAAPAAAA&#10;AAAAAAAAAAAAAAcCAABkcnMvZG93bnJldi54bWxQSwUGAAAAAAMAAwC3AAAA9gIAAAAA&#10;" filled="f" stroked="f" strokecolor="black [0]" insetpen="t">
                <v:textbox inset="0,0,0,0">
                  <w:txbxContent>
                    <w:p w14:paraId="2C8FA7BF" w14:textId="3AB938BB" w:rsidR="008C2FA5" w:rsidRPr="00C302D5" w:rsidRDefault="000D4C9E" w:rsidP="004B75A8">
                      <w:pPr>
                        <w:rPr>
                          <w:rFonts w:ascii="Piraeus Open Serif" w:hAnsi="Piraeus Open Serif"/>
                        </w:rPr>
                      </w:pPr>
                      <w:r>
                        <w:rPr>
                          <w:noProof/>
                        </w:rPr>
                        <w:pict w14:anchorId="6C9E439B">
                          <v:shape id="Picture 1" o:spid="_x0000_i1026" type="#_x0000_t75" alt="" style="width:17.05pt;height:12pt;visibility:visible;mso-wrap-style:square;mso-width-percent:0;mso-height-percent:0;mso-width-percent:0;mso-height-percent:0">
                            <v:imagedata r:id="rId2" o:title=""/>
                          </v:shape>
                        </w:pict>
                      </w:r>
                      <w:r w:rsidR="00C302D5">
                        <w:rPr>
                          <w:rFonts w:ascii="Piraeus Open Serif" w:hAnsi="Piraeus Open Serif"/>
                        </w:rPr>
                        <w:t xml:space="preserve"> </w:t>
                      </w:r>
                      <w:r w:rsidR="000B0A89" w:rsidRPr="003E2FB5">
                        <w:rPr>
                          <w:rFonts w:ascii="Piraeus Open Serif" w:hAnsi="Piraeus Open Serif"/>
                          <w:sz w:val="34"/>
                          <w:lang w:val="el-GR"/>
                        </w:rPr>
                        <w:t>Πειραιώς</w:t>
                      </w:r>
                      <w:r w:rsidR="00C302D5" w:rsidRPr="003E2FB5">
                        <w:rPr>
                          <w:rFonts w:ascii="Piraeus Open Serif" w:hAnsi="Piraeus Open Serif"/>
                          <w:sz w:val="34"/>
                        </w:rPr>
                        <w:t xml:space="preserve"> </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92351" w14:textId="77777777" w:rsidR="008C2FA5" w:rsidRDefault="008C2FA5" w:rsidP="006311A4">
    <w:pPr>
      <w:pStyle w:val="Header"/>
    </w:pPr>
    <w:r>
      <w:rPr>
        <w:noProof/>
        <w:lang w:eastAsia="el-GR"/>
      </w:rPr>
      <w:drawing>
        <wp:anchor distT="0" distB="0" distL="114300" distR="114300" simplePos="0" relativeHeight="251658240" behindDoc="1" locked="0" layoutInCell="1" allowOverlap="1" wp14:anchorId="219B9B20" wp14:editId="05669F28">
          <wp:simplePos x="0" y="0"/>
          <wp:positionH relativeFrom="column">
            <wp:posOffset>-454025</wp:posOffset>
          </wp:positionH>
          <wp:positionV relativeFrom="paragraph">
            <wp:posOffset>-450107</wp:posOffset>
          </wp:positionV>
          <wp:extent cx="7557846" cy="10695305"/>
          <wp:effectExtent l="0" t="0" r="0" b="0"/>
          <wp:wrapNone/>
          <wp:docPr id="60860360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Εικόνα 1"/>
                  <pic:cNvPicPr>
                    <a:picLocks noChangeAspect="1" noChangeArrowheads="1"/>
                  </pic:cNvPicPr>
                </pic:nvPicPr>
                <pic:blipFill>
                  <a:blip r:embed="rId1"/>
                  <a:stretch>
                    <a:fillRect/>
                  </a:stretch>
                </pic:blipFill>
                <pic:spPr bwMode="auto">
                  <a:xfrm>
                    <a:off x="0" y="0"/>
                    <a:ext cx="7557846" cy="106953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6C64"/>
    <w:multiLevelType w:val="hybridMultilevel"/>
    <w:tmpl w:val="B2BC71A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67278F6"/>
    <w:multiLevelType w:val="hybridMultilevel"/>
    <w:tmpl w:val="782CCD6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84F61D1"/>
    <w:multiLevelType w:val="hybridMultilevel"/>
    <w:tmpl w:val="9DDC7CFC"/>
    <w:lvl w:ilvl="0" w:tplc="679C57C6">
      <w:numFmt w:val="bullet"/>
      <w:lvlText w:val="-"/>
      <w:lvlJc w:val="left"/>
      <w:pPr>
        <w:ind w:left="720" w:hanging="360"/>
      </w:pPr>
      <w:rPr>
        <w:rFonts w:ascii="Piraeus Open Sans" w:eastAsiaTheme="minorHAnsi" w:hAnsi="Piraeus Open Sans"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F3C16"/>
    <w:multiLevelType w:val="multilevel"/>
    <w:tmpl w:val="8820CE5C"/>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7055C0"/>
    <w:multiLevelType w:val="hybridMultilevel"/>
    <w:tmpl w:val="DBCCAF1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0D400661"/>
    <w:multiLevelType w:val="hybridMultilevel"/>
    <w:tmpl w:val="919C7AB2"/>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0553728"/>
    <w:multiLevelType w:val="hybridMultilevel"/>
    <w:tmpl w:val="86584A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4077DBA"/>
    <w:multiLevelType w:val="multilevel"/>
    <w:tmpl w:val="3AC63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31235"/>
    <w:multiLevelType w:val="hybridMultilevel"/>
    <w:tmpl w:val="8028DB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6FC7636"/>
    <w:multiLevelType w:val="hybridMultilevel"/>
    <w:tmpl w:val="50683A02"/>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9E10645"/>
    <w:multiLevelType w:val="hybridMultilevel"/>
    <w:tmpl w:val="B31E28E4"/>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FDD1DD9"/>
    <w:multiLevelType w:val="hybridMultilevel"/>
    <w:tmpl w:val="9C1EC100"/>
    <w:lvl w:ilvl="0" w:tplc="E1C6005A">
      <w:start w:val="1"/>
      <w:numFmt w:val="bullet"/>
      <w:lvlText w:val="·"/>
      <w:lvlJc w:val="left"/>
      <w:pPr>
        <w:ind w:left="720" w:hanging="360"/>
      </w:pPr>
      <w:rPr>
        <w:rFonts w:ascii="Symbol" w:hAnsi="Symbol" w:hint="default"/>
        <w:color w:val="FFD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AF2768"/>
    <w:multiLevelType w:val="hybridMultilevel"/>
    <w:tmpl w:val="A860F394"/>
    <w:lvl w:ilvl="0" w:tplc="04080001">
      <w:start w:val="1"/>
      <w:numFmt w:val="bullet"/>
      <w:lvlText w:val=""/>
      <w:lvlJc w:val="left"/>
      <w:pPr>
        <w:ind w:left="720" w:hanging="360"/>
      </w:pPr>
      <w:rPr>
        <w:rFonts w:ascii="Symbol" w:hAnsi="Symbol" w:hint="default"/>
      </w:rPr>
    </w:lvl>
    <w:lvl w:ilvl="1" w:tplc="2B081D96">
      <w:start w:val="1"/>
      <w:numFmt w:val="bullet"/>
      <w:lvlText w:val="o"/>
      <w:lvlJc w:val="left"/>
      <w:pPr>
        <w:ind w:left="1440" w:hanging="360"/>
      </w:pPr>
      <w:rPr>
        <w:rFonts w:ascii="Courier New" w:hAnsi="Courier New" w:cs="Courier New" w:hint="default"/>
        <w:lang w:val="el-GR"/>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7FB6544"/>
    <w:multiLevelType w:val="hybridMultilevel"/>
    <w:tmpl w:val="7E6428A0"/>
    <w:lvl w:ilvl="0" w:tplc="14D205C8">
      <w:start w:val="1"/>
      <w:numFmt w:val="bullet"/>
      <w:lvlText w:val=""/>
      <w:lvlJc w:val="left"/>
      <w:pPr>
        <w:ind w:left="501" w:hanging="360"/>
      </w:pPr>
      <w:rPr>
        <w:rFonts w:ascii="Symbol" w:hAnsi="Symbol" w:hint="default"/>
        <w:color w:val="FFC000"/>
      </w:rPr>
    </w:lvl>
    <w:lvl w:ilvl="1" w:tplc="3FD07E50" w:tentative="1">
      <w:start w:val="1"/>
      <w:numFmt w:val="bullet"/>
      <w:lvlText w:val="o"/>
      <w:lvlJc w:val="left"/>
      <w:pPr>
        <w:ind w:left="1221" w:hanging="360"/>
      </w:pPr>
      <w:rPr>
        <w:rFonts w:ascii="Courier New" w:hAnsi="Courier New" w:cs="Courier New" w:hint="default"/>
      </w:rPr>
    </w:lvl>
    <w:lvl w:ilvl="2" w:tplc="464A0F3E">
      <w:start w:val="1"/>
      <w:numFmt w:val="bullet"/>
      <w:lvlText w:val=""/>
      <w:lvlJc w:val="left"/>
      <w:pPr>
        <w:ind w:left="1941" w:hanging="360"/>
      </w:pPr>
      <w:rPr>
        <w:rFonts w:ascii="Wingdings" w:hAnsi="Wingdings" w:hint="default"/>
      </w:rPr>
    </w:lvl>
    <w:lvl w:ilvl="3" w:tplc="0254B09E" w:tentative="1">
      <w:start w:val="1"/>
      <w:numFmt w:val="bullet"/>
      <w:lvlText w:val=""/>
      <w:lvlJc w:val="left"/>
      <w:pPr>
        <w:ind w:left="2661" w:hanging="360"/>
      </w:pPr>
      <w:rPr>
        <w:rFonts w:ascii="Symbol" w:hAnsi="Symbol" w:hint="default"/>
      </w:rPr>
    </w:lvl>
    <w:lvl w:ilvl="4" w:tplc="4DD8C9C6" w:tentative="1">
      <w:start w:val="1"/>
      <w:numFmt w:val="bullet"/>
      <w:lvlText w:val="o"/>
      <w:lvlJc w:val="left"/>
      <w:pPr>
        <w:ind w:left="3381" w:hanging="360"/>
      </w:pPr>
      <w:rPr>
        <w:rFonts w:ascii="Courier New" w:hAnsi="Courier New" w:cs="Courier New" w:hint="default"/>
      </w:rPr>
    </w:lvl>
    <w:lvl w:ilvl="5" w:tplc="445E2618" w:tentative="1">
      <w:start w:val="1"/>
      <w:numFmt w:val="bullet"/>
      <w:lvlText w:val=""/>
      <w:lvlJc w:val="left"/>
      <w:pPr>
        <w:ind w:left="4101" w:hanging="360"/>
      </w:pPr>
      <w:rPr>
        <w:rFonts w:ascii="Wingdings" w:hAnsi="Wingdings" w:hint="default"/>
      </w:rPr>
    </w:lvl>
    <w:lvl w:ilvl="6" w:tplc="BD12FE44" w:tentative="1">
      <w:start w:val="1"/>
      <w:numFmt w:val="bullet"/>
      <w:lvlText w:val=""/>
      <w:lvlJc w:val="left"/>
      <w:pPr>
        <w:ind w:left="4821" w:hanging="360"/>
      </w:pPr>
      <w:rPr>
        <w:rFonts w:ascii="Symbol" w:hAnsi="Symbol" w:hint="default"/>
      </w:rPr>
    </w:lvl>
    <w:lvl w:ilvl="7" w:tplc="03ECCA9C" w:tentative="1">
      <w:start w:val="1"/>
      <w:numFmt w:val="bullet"/>
      <w:lvlText w:val="o"/>
      <w:lvlJc w:val="left"/>
      <w:pPr>
        <w:ind w:left="5541" w:hanging="360"/>
      </w:pPr>
      <w:rPr>
        <w:rFonts w:ascii="Courier New" w:hAnsi="Courier New" w:cs="Courier New" w:hint="default"/>
      </w:rPr>
    </w:lvl>
    <w:lvl w:ilvl="8" w:tplc="41A4A7F0" w:tentative="1">
      <w:start w:val="1"/>
      <w:numFmt w:val="bullet"/>
      <w:lvlText w:val=""/>
      <w:lvlJc w:val="left"/>
      <w:pPr>
        <w:ind w:left="6261" w:hanging="360"/>
      </w:pPr>
      <w:rPr>
        <w:rFonts w:ascii="Wingdings" w:hAnsi="Wingdings" w:hint="default"/>
      </w:rPr>
    </w:lvl>
  </w:abstractNum>
  <w:abstractNum w:abstractNumId="14" w15:restartNumberingAfterBreak="0">
    <w:nsid w:val="3C2C20F4"/>
    <w:multiLevelType w:val="hybridMultilevel"/>
    <w:tmpl w:val="E60A88DC"/>
    <w:lvl w:ilvl="0" w:tplc="4C0E11B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CDC7D94"/>
    <w:multiLevelType w:val="hybridMultilevel"/>
    <w:tmpl w:val="9FCCF1F8"/>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3E0B7067"/>
    <w:multiLevelType w:val="hybridMultilevel"/>
    <w:tmpl w:val="D43A70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472151D"/>
    <w:multiLevelType w:val="hybridMultilevel"/>
    <w:tmpl w:val="21AAB8D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8" w15:restartNumberingAfterBreak="0">
    <w:nsid w:val="529C672F"/>
    <w:multiLevelType w:val="hybridMultilevel"/>
    <w:tmpl w:val="6C404A56"/>
    <w:lvl w:ilvl="0" w:tplc="0D200364">
      <w:numFmt w:val="bullet"/>
      <w:lvlText w:val=""/>
      <w:lvlJc w:val="left"/>
      <w:pPr>
        <w:ind w:left="720" w:hanging="360"/>
      </w:pPr>
      <w:rPr>
        <w:rFonts w:ascii="Symbol" w:eastAsia="Times New Roman" w:hAnsi="Symbol"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390728E"/>
    <w:multiLevelType w:val="hybridMultilevel"/>
    <w:tmpl w:val="E54C5C0A"/>
    <w:lvl w:ilvl="0" w:tplc="5FC6C520">
      <w:start w:val="1"/>
      <w:numFmt w:val="bullet"/>
      <w:lvlText w:val="•"/>
      <w:lvlJc w:val="left"/>
      <w:pPr>
        <w:tabs>
          <w:tab w:val="num" w:pos="720"/>
        </w:tabs>
        <w:ind w:left="720" w:hanging="360"/>
      </w:pPr>
      <w:rPr>
        <w:rFonts w:ascii="Arial" w:hAnsi="Arial" w:hint="default"/>
      </w:rPr>
    </w:lvl>
    <w:lvl w:ilvl="1" w:tplc="D1CE7ADE" w:tentative="1">
      <w:start w:val="1"/>
      <w:numFmt w:val="bullet"/>
      <w:lvlText w:val="•"/>
      <w:lvlJc w:val="left"/>
      <w:pPr>
        <w:tabs>
          <w:tab w:val="num" w:pos="1440"/>
        </w:tabs>
        <w:ind w:left="1440" w:hanging="360"/>
      </w:pPr>
      <w:rPr>
        <w:rFonts w:ascii="Arial" w:hAnsi="Arial" w:hint="default"/>
      </w:rPr>
    </w:lvl>
    <w:lvl w:ilvl="2" w:tplc="3C781430" w:tentative="1">
      <w:start w:val="1"/>
      <w:numFmt w:val="bullet"/>
      <w:lvlText w:val="•"/>
      <w:lvlJc w:val="left"/>
      <w:pPr>
        <w:tabs>
          <w:tab w:val="num" w:pos="2160"/>
        </w:tabs>
        <w:ind w:left="2160" w:hanging="360"/>
      </w:pPr>
      <w:rPr>
        <w:rFonts w:ascii="Arial" w:hAnsi="Arial" w:hint="default"/>
      </w:rPr>
    </w:lvl>
    <w:lvl w:ilvl="3" w:tplc="C8366522" w:tentative="1">
      <w:start w:val="1"/>
      <w:numFmt w:val="bullet"/>
      <w:lvlText w:val="•"/>
      <w:lvlJc w:val="left"/>
      <w:pPr>
        <w:tabs>
          <w:tab w:val="num" w:pos="2880"/>
        </w:tabs>
        <w:ind w:left="2880" w:hanging="360"/>
      </w:pPr>
      <w:rPr>
        <w:rFonts w:ascii="Arial" w:hAnsi="Arial" w:hint="default"/>
      </w:rPr>
    </w:lvl>
    <w:lvl w:ilvl="4" w:tplc="2242B058" w:tentative="1">
      <w:start w:val="1"/>
      <w:numFmt w:val="bullet"/>
      <w:lvlText w:val="•"/>
      <w:lvlJc w:val="left"/>
      <w:pPr>
        <w:tabs>
          <w:tab w:val="num" w:pos="3600"/>
        </w:tabs>
        <w:ind w:left="3600" w:hanging="360"/>
      </w:pPr>
      <w:rPr>
        <w:rFonts w:ascii="Arial" w:hAnsi="Arial" w:hint="default"/>
      </w:rPr>
    </w:lvl>
    <w:lvl w:ilvl="5" w:tplc="C526BECE" w:tentative="1">
      <w:start w:val="1"/>
      <w:numFmt w:val="bullet"/>
      <w:lvlText w:val="•"/>
      <w:lvlJc w:val="left"/>
      <w:pPr>
        <w:tabs>
          <w:tab w:val="num" w:pos="4320"/>
        </w:tabs>
        <w:ind w:left="4320" w:hanging="360"/>
      </w:pPr>
      <w:rPr>
        <w:rFonts w:ascii="Arial" w:hAnsi="Arial" w:hint="default"/>
      </w:rPr>
    </w:lvl>
    <w:lvl w:ilvl="6" w:tplc="6E7ACAFC" w:tentative="1">
      <w:start w:val="1"/>
      <w:numFmt w:val="bullet"/>
      <w:lvlText w:val="•"/>
      <w:lvlJc w:val="left"/>
      <w:pPr>
        <w:tabs>
          <w:tab w:val="num" w:pos="5040"/>
        </w:tabs>
        <w:ind w:left="5040" w:hanging="360"/>
      </w:pPr>
      <w:rPr>
        <w:rFonts w:ascii="Arial" w:hAnsi="Arial" w:hint="default"/>
      </w:rPr>
    </w:lvl>
    <w:lvl w:ilvl="7" w:tplc="D6342E70" w:tentative="1">
      <w:start w:val="1"/>
      <w:numFmt w:val="bullet"/>
      <w:lvlText w:val="•"/>
      <w:lvlJc w:val="left"/>
      <w:pPr>
        <w:tabs>
          <w:tab w:val="num" w:pos="5760"/>
        </w:tabs>
        <w:ind w:left="5760" w:hanging="360"/>
      </w:pPr>
      <w:rPr>
        <w:rFonts w:ascii="Arial" w:hAnsi="Arial" w:hint="default"/>
      </w:rPr>
    </w:lvl>
    <w:lvl w:ilvl="8" w:tplc="0E5661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0A3B4E"/>
    <w:multiLevelType w:val="hybridMultilevel"/>
    <w:tmpl w:val="CE74C920"/>
    <w:lvl w:ilvl="0" w:tplc="7DB4F16E">
      <w:start w:val="1"/>
      <w:numFmt w:val="bullet"/>
      <w:lvlText w:val="•"/>
      <w:lvlJc w:val="left"/>
      <w:pPr>
        <w:ind w:left="1080" w:hanging="360"/>
      </w:pPr>
      <w:rPr>
        <w:rFonts w:ascii="Calibri" w:hAnsi="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5CC96443"/>
    <w:multiLevelType w:val="hybridMultilevel"/>
    <w:tmpl w:val="34FE5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838672B"/>
    <w:multiLevelType w:val="hybridMultilevel"/>
    <w:tmpl w:val="4E241658"/>
    <w:lvl w:ilvl="0" w:tplc="7DB4F16E">
      <w:start w:val="1"/>
      <w:numFmt w:val="bullet"/>
      <w:lvlText w:val="•"/>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8FC466C"/>
    <w:multiLevelType w:val="hybridMultilevel"/>
    <w:tmpl w:val="0D3C04A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A5F18F3"/>
    <w:multiLevelType w:val="hybridMultilevel"/>
    <w:tmpl w:val="E856C55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70553F87"/>
    <w:multiLevelType w:val="hybridMultilevel"/>
    <w:tmpl w:val="A3AA427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7198270F"/>
    <w:multiLevelType w:val="hybridMultilevel"/>
    <w:tmpl w:val="5A42F5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1E0001D"/>
    <w:multiLevelType w:val="hybridMultilevel"/>
    <w:tmpl w:val="766C718C"/>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8" w15:restartNumberingAfterBreak="0">
    <w:nsid w:val="720F7372"/>
    <w:multiLevelType w:val="hybridMultilevel"/>
    <w:tmpl w:val="1EA05E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45956E0"/>
    <w:multiLevelType w:val="hybridMultilevel"/>
    <w:tmpl w:val="10F867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65A3463"/>
    <w:multiLevelType w:val="hybridMultilevel"/>
    <w:tmpl w:val="DC5AFD62"/>
    <w:lvl w:ilvl="0" w:tplc="31CE25BC">
      <w:numFmt w:val="bullet"/>
      <w:pStyle w:val="PBTextBoxTextBullets"/>
      <w:lvlText w:val="•"/>
      <w:lvlJc w:val="left"/>
      <w:pPr>
        <w:ind w:left="607" w:hanging="360"/>
      </w:pPr>
      <w:rPr>
        <w:rFonts w:ascii="Cambria" w:hAnsi="Cambria" w:hint="default"/>
        <w:color w:val="F79646" w:themeColor="accent6"/>
        <w:lang w:val="en-US" w:eastAsia="en-US" w:bidi="ar-SA"/>
      </w:rPr>
    </w:lvl>
    <w:lvl w:ilvl="1" w:tplc="FFFFFFFF">
      <w:start w:val="1"/>
      <w:numFmt w:val="bullet"/>
      <w:lvlText w:val="o"/>
      <w:lvlJc w:val="left"/>
      <w:pPr>
        <w:ind w:left="1327" w:hanging="360"/>
      </w:pPr>
      <w:rPr>
        <w:rFonts w:ascii="Courier New" w:hAnsi="Courier New" w:cs="Courier New" w:hint="default"/>
      </w:rPr>
    </w:lvl>
    <w:lvl w:ilvl="2" w:tplc="FFFFFFFF">
      <w:start w:val="1"/>
      <w:numFmt w:val="bullet"/>
      <w:lvlText w:val=""/>
      <w:lvlJc w:val="left"/>
      <w:pPr>
        <w:ind w:left="2047" w:hanging="360"/>
      </w:pPr>
      <w:rPr>
        <w:rFonts w:ascii="Wingdings" w:hAnsi="Wingdings" w:hint="default"/>
      </w:rPr>
    </w:lvl>
    <w:lvl w:ilvl="3" w:tplc="FFFFFFFF">
      <w:start w:val="1"/>
      <w:numFmt w:val="bullet"/>
      <w:lvlText w:val=""/>
      <w:lvlJc w:val="left"/>
      <w:pPr>
        <w:ind w:left="2767" w:hanging="360"/>
      </w:pPr>
      <w:rPr>
        <w:rFonts w:ascii="Symbol" w:hAnsi="Symbol" w:hint="default"/>
      </w:rPr>
    </w:lvl>
    <w:lvl w:ilvl="4" w:tplc="FFFFFFFF">
      <w:start w:val="1"/>
      <w:numFmt w:val="bullet"/>
      <w:lvlText w:val="o"/>
      <w:lvlJc w:val="left"/>
      <w:pPr>
        <w:ind w:left="3487" w:hanging="360"/>
      </w:pPr>
      <w:rPr>
        <w:rFonts w:ascii="Courier New" w:hAnsi="Courier New" w:cs="Courier New" w:hint="default"/>
      </w:rPr>
    </w:lvl>
    <w:lvl w:ilvl="5" w:tplc="FFFFFFFF">
      <w:start w:val="1"/>
      <w:numFmt w:val="bullet"/>
      <w:lvlText w:val=""/>
      <w:lvlJc w:val="left"/>
      <w:pPr>
        <w:ind w:left="4207" w:hanging="360"/>
      </w:pPr>
      <w:rPr>
        <w:rFonts w:ascii="Wingdings" w:hAnsi="Wingdings" w:hint="default"/>
      </w:rPr>
    </w:lvl>
    <w:lvl w:ilvl="6" w:tplc="FFFFFFFF">
      <w:start w:val="1"/>
      <w:numFmt w:val="bullet"/>
      <w:lvlText w:val=""/>
      <w:lvlJc w:val="left"/>
      <w:pPr>
        <w:ind w:left="4927" w:hanging="360"/>
      </w:pPr>
      <w:rPr>
        <w:rFonts w:ascii="Symbol" w:hAnsi="Symbol" w:hint="default"/>
      </w:rPr>
    </w:lvl>
    <w:lvl w:ilvl="7" w:tplc="FFFFFFFF">
      <w:start w:val="1"/>
      <w:numFmt w:val="bullet"/>
      <w:lvlText w:val="o"/>
      <w:lvlJc w:val="left"/>
      <w:pPr>
        <w:ind w:left="5647" w:hanging="360"/>
      </w:pPr>
      <w:rPr>
        <w:rFonts w:ascii="Courier New" w:hAnsi="Courier New" w:cs="Courier New" w:hint="default"/>
      </w:rPr>
    </w:lvl>
    <w:lvl w:ilvl="8" w:tplc="FFFFFFFF">
      <w:start w:val="1"/>
      <w:numFmt w:val="bullet"/>
      <w:lvlText w:val=""/>
      <w:lvlJc w:val="left"/>
      <w:pPr>
        <w:ind w:left="6367" w:hanging="360"/>
      </w:pPr>
      <w:rPr>
        <w:rFonts w:ascii="Wingdings" w:hAnsi="Wingdings" w:hint="default"/>
      </w:rPr>
    </w:lvl>
  </w:abstractNum>
  <w:abstractNum w:abstractNumId="31" w15:restartNumberingAfterBreak="0">
    <w:nsid w:val="7AF73A9B"/>
    <w:multiLevelType w:val="hybridMultilevel"/>
    <w:tmpl w:val="4FA4B1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533615069">
    <w:abstractNumId w:val="3"/>
  </w:num>
  <w:num w:numId="2" w16cid:durableId="489102424">
    <w:abstractNumId w:val="18"/>
  </w:num>
  <w:num w:numId="3" w16cid:durableId="1394045492">
    <w:abstractNumId w:val="8"/>
  </w:num>
  <w:num w:numId="4" w16cid:durableId="1433210923">
    <w:abstractNumId w:val="29"/>
  </w:num>
  <w:num w:numId="5" w16cid:durableId="274756681">
    <w:abstractNumId w:val="4"/>
  </w:num>
  <w:num w:numId="6" w16cid:durableId="1657034309">
    <w:abstractNumId w:val="21"/>
  </w:num>
  <w:num w:numId="7" w16cid:durableId="936135438">
    <w:abstractNumId w:val="27"/>
  </w:num>
  <w:num w:numId="8" w16cid:durableId="911550717">
    <w:abstractNumId w:val="1"/>
  </w:num>
  <w:num w:numId="9" w16cid:durableId="893926344">
    <w:abstractNumId w:val="23"/>
  </w:num>
  <w:num w:numId="10" w16cid:durableId="1788699280">
    <w:abstractNumId w:val="1"/>
  </w:num>
  <w:num w:numId="11" w16cid:durableId="470825983">
    <w:abstractNumId w:val="22"/>
  </w:num>
  <w:num w:numId="12" w16cid:durableId="1012802893">
    <w:abstractNumId w:val="9"/>
  </w:num>
  <w:num w:numId="13" w16cid:durableId="1622959419">
    <w:abstractNumId w:val="5"/>
  </w:num>
  <w:num w:numId="14" w16cid:durableId="699354229">
    <w:abstractNumId w:val="10"/>
  </w:num>
  <w:num w:numId="15" w16cid:durableId="2069255145">
    <w:abstractNumId w:val="15"/>
  </w:num>
  <w:num w:numId="16" w16cid:durableId="379788481">
    <w:abstractNumId w:val="20"/>
  </w:num>
  <w:num w:numId="17" w16cid:durableId="1941838008">
    <w:abstractNumId w:val="6"/>
  </w:num>
  <w:num w:numId="18" w16cid:durableId="1993177430">
    <w:abstractNumId w:val="12"/>
  </w:num>
  <w:num w:numId="19" w16cid:durableId="791290533">
    <w:abstractNumId w:val="16"/>
  </w:num>
  <w:num w:numId="20" w16cid:durableId="963971782">
    <w:abstractNumId w:val="26"/>
  </w:num>
  <w:num w:numId="21" w16cid:durableId="901062093">
    <w:abstractNumId w:val="24"/>
  </w:num>
  <w:num w:numId="22" w16cid:durableId="516121869">
    <w:abstractNumId w:val="14"/>
  </w:num>
  <w:num w:numId="23" w16cid:durableId="398985040">
    <w:abstractNumId w:val="2"/>
  </w:num>
  <w:num w:numId="24" w16cid:durableId="920603182">
    <w:abstractNumId w:val="17"/>
  </w:num>
  <w:num w:numId="25" w16cid:durableId="1885369016">
    <w:abstractNumId w:val="25"/>
  </w:num>
  <w:num w:numId="26" w16cid:durableId="1890458933">
    <w:abstractNumId w:val="0"/>
  </w:num>
  <w:num w:numId="27" w16cid:durableId="884098578">
    <w:abstractNumId w:val="30"/>
  </w:num>
  <w:num w:numId="28" w16cid:durableId="710349670">
    <w:abstractNumId w:val="19"/>
  </w:num>
  <w:num w:numId="29" w16cid:durableId="816459025">
    <w:abstractNumId w:val="7"/>
  </w:num>
  <w:num w:numId="30" w16cid:durableId="932280858">
    <w:abstractNumId w:val="31"/>
  </w:num>
  <w:num w:numId="31" w16cid:durableId="1714504167">
    <w:abstractNumId w:val="28"/>
  </w:num>
  <w:num w:numId="32" w16cid:durableId="2105488915">
    <w:abstractNumId w:val="13"/>
  </w:num>
  <w:num w:numId="33" w16cid:durableId="65669344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C8F"/>
    <w:rsid w:val="00000063"/>
    <w:rsid w:val="00000231"/>
    <w:rsid w:val="0000163C"/>
    <w:rsid w:val="00001836"/>
    <w:rsid w:val="00001AC7"/>
    <w:rsid w:val="00001C77"/>
    <w:rsid w:val="00001C88"/>
    <w:rsid w:val="000025E8"/>
    <w:rsid w:val="00004395"/>
    <w:rsid w:val="00004BCD"/>
    <w:rsid w:val="00005286"/>
    <w:rsid w:val="00005797"/>
    <w:rsid w:val="00006787"/>
    <w:rsid w:val="000074BD"/>
    <w:rsid w:val="00010136"/>
    <w:rsid w:val="000103AC"/>
    <w:rsid w:val="00010B45"/>
    <w:rsid w:val="0001105E"/>
    <w:rsid w:val="0001191C"/>
    <w:rsid w:val="00014B2A"/>
    <w:rsid w:val="00014F1F"/>
    <w:rsid w:val="0001515A"/>
    <w:rsid w:val="000157A1"/>
    <w:rsid w:val="0001646A"/>
    <w:rsid w:val="000172CB"/>
    <w:rsid w:val="00017AFC"/>
    <w:rsid w:val="00020087"/>
    <w:rsid w:val="00020355"/>
    <w:rsid w:val="00020753"/>
    <w:rsid w:val="000208F4"/>
    <w:rsid w:val="00020EB6"/>
    <w:rsid w:val="00021797"/>
    <w:rsid w:val="00021BED"/>
    <w:rsid w:val="00021FE7"/>
    <w:rsid w:val="0002235D"/>
    <w:rsid w:val="000226B4"/>
    <w:rsid w:val="000235E0"/>
    <w:rsid w:val="00023D7B"/>
    <w:rsid w:val="00024A2C"/>
    <w:rsid w:val="00024C3E"/>
    <w:rsid w:val="00025C89"/>
    <w:rsid w:val="00026299"/>
    <w:rsid w:val="0002666D"/>
    <w:rsid w:val="00026882"/>
    <w:rsid w:val="00026963"/>
    <w:rsid w:val="000278EA"/>
    <w:rsid w:val="00030489"/>
    <w:rsid w:val="00030611"/>
    <w:rsid w:val="00030834"/>
    <w:rsid w:val="000311BD"/>
    <w:rsid w:val="00031971"/>
    <w:rsid w:val="00031976"/>
    <w:rsid w:val="00031DB9"/>
    <w:rsid w:val="000320D8"/>
    <w:rsid w:val="0003397E"/>
    <w:rsid w:val="00034244"/>
    <w:rsid w:val="000349D7"/>
    <w:rsid w:val="00034DD1"/>
    <w:rsid w:val="000361A3"/>
    <w:rsid w:val="000363FE"/>
    <w:rsid w:val="00036674"/>
    <w:rsid w:val="00036AC3"/>
    <w:rsid w:val="00037C72"/>
    <w:rsid w:val="00037D3E"/>
    <w:rsid w:val="00040126"/>
    <w:rsid w:val="00040757"/>
    <w:rsid w:val="00041138"/>
    <w:rsid w:val="00041916"/>
    <w:rsid w:val="00042253"/>
    <w:rsid w:val="000422FF"/>
    <w:rsid w:val="000427B7"/>
    <w:rsid w:val="00042B34"/>
    <w:rsid w:val="0004345D"/>
    <w:rsid w:val="00043813"/>
    <w:rsid w:val="00043A16"/>
    <w:rsid w:val="00043DF8"/>
    <w:rsid w:val="00044938"/>
    <w:rsid w:val="000451CF"/>
    <w:rsid w:val="00046D7F"/>
    <w:rsid w:val="000501F1"/>
    <w:rsid w:val="000518FF"/>
    <w:rsid w:val="00051CA6"/>
    <w:rsid w:val="00051EA2"/>
    <w:rsid w:val="00052348"/>
    <w:rsid w:val="00053697"/>
    <w:rsid w:val="00053787"/>
    <w:rsid w:val="00053F3B"/>
    <w:rsid w:val="00053F3F"/>
    <w:rsid w:val="000540ED"/>
    <w:rsid w:val="00055B21"/>
    <w:rsid w:val="000568A5"/>
    <w:rsid w:val="00056CBC"/>
    <w:rsid w:val="00056CE9"/>
    <w:rsid w:val="00057458"/>
    <w:rsid w:val="00060068"/>
    <w:rsid w:val="00060376"/>
    <w:rsid w:val="000603CC"/>
    <w:rsid w:val="00060619"/>
    <w:rsid w:val="000618B0"/>
    <w:rsid w:val="000624EA"/>
    <w:rsid w:val="00062686"/>
    <w:rsid w:val="00064EDE"/>
    <w:rsid w:val="000651D8"/>
    <w:rsid w:val="000652B5"/>
    <w:rsid w:val="00065435"/>
    <w:rsid w:val="000655C3"/>
    <w:rsid w:val="00066D43"/>
    <w:rsid w:val="00067B9C"/>
    <w:rsid w:val="00070C87"/>
    <w:rsid w:val="0007166A"/>
    <w:rsid w:val="0007186F"/>
    <w:rsid w:val="00071C61"/>
    <w:rsid w:val="000724E7"/>
    <w:rsid w:val="00072873"/>
    <w:rsid w:val="000747FF"/>
    <w:rsid w:val="00074B60"/>
    <w:rsid w:val="00074FE3"/>
    <w:rsid w:val="0007780A"/>
    <w:rsid w:val="00077840"/>
    <w:rsid w:val="000802F1"/>
    <w:rsid w:val="0008035C"/>
    <w:rsid w:val="00080417"/>
    <w:rsid w:val="000805B8"/>
    <w:rsid w:val="00080AC0"/>
    <w:rsid w:val="0008146D"/>
    <w:rsid w:val="000817D5"/>
    <w:rsid w:val="00082A4D"/>
    <w:rsid w:val="000831AE"/>
    <w:rsid w:val="00084603"/>
    <w:rsid w:val="00084778"/>
    <w:rsid w:val="00084EA8"/>
    <w:rsid w:val="0008537C"/>
    <w:rsid w:val="000855AD"/>
    <w:rsid w:val="00085CFE"/>
    <w:rsid w:val="00086226"/>
    <w:rsid w:val="000865C6"/>
    <w:rsid w:val="00086E01"/>
    <w:rsid w:val="00087A76"/>
    <w:rsid w:val="0009026A"/>
    <w:rsid w:val="00090C3D"/>
    <w:rsid w:val="00090E60"/>
    <w:rsid w:val="00090F77"/>
    <w:rsid w:val="000918F1"/>
    <w:rsid w:val="00091CCC"/>
    <w:rsid w:val="0009219E"/>
    <w:rsid w:val="00092382"/>
    <w:rsid w:val="00093015"/>
    <w:rsid w:val="0009342C"/>
    <w:rsid w:val="00093E2A"/>
    <w:rsid w:val="000940B5"/>
    <w:rsid w:val="0009439E"/>
    <w:rsid w:val="00094C40"/>
    <w:rsid w:val="00094D02"/>
    <w:rsid w:val="00094E78"/>
    <w:rsid w:val="000952B3"/>
    <w:rsid w:val="0009530D"/>
    <w:rsid w:val="00095DE7"/>
    <w:rsid w:val="00096056"/>
    <w:rsid w:val="00096232"/>
    <w:rsid w:val="00096241"/>
    <w:rsid w:val="000963C3"/>
    <w:rsid w:val="0009691C"/>
    <w:rsid w:val="00096A20"/>
    <w:rsid w:val="00096EB9"/>
    <w:rsid w:val="000A064D"/>
    <w:rsid w:val="000A21C1"/>
    <w:rsid w:val="000A21D9"/>
    <w:rsid w:val="000A2C82"/>
    <w:rsid w:val="000A2E7E"/>
    <w:rsid w:val="000A3065"/>
    <w:rsid w:val="000A312E"/>
    <w:rsid w:val="000A3285"/>
    <w:rsid w:val="000A33E7"/>
    <w:rsid w:val="000A3F4C"/>
    <w:rsid w:val="000A467F"/>
    <w:rsid w:val="000A4B0A"/>
    <w:rsid w:val="000A517C"/>
    <w:rsid w:val="000A5433"/>
    <w:rsid w:val="000A6A30"/>
    <w:rsid w:val="000A7435"/>
    <w:rsid w:val="000B0737"/>
    <w:rsid w:val="000B0A89"/>
    <w:rsid w:val="000B0FA5"/>
    <w:rsid w:val="000B266A"/>
    <w:rsid w:val="000B2DE8"/>
    <w:rsid w:val="000B3CDE"/>
    <w:rsid w:val="000B4585"/>
    <w:rsid w:val="000B4762"/>
    <w:rsid w:val="000B4BB5"/>
    <w:rsid w:val="000B4DD0"/>
    <w:rsid w:val="000B5C2B"/>
    <w:rsid w:val="000B63C8"/>
    <w:rsid w:val="000B650A"/>
    <w:rsid w:val="000B6746"/>
    <w:rsid w:val="000B681F"/>
    <w:rsid w:val="000B7643"/>
    <w:rsid w:val="000C0A66"/>
    <w:rsid w:val="000C0E91"/>
    <w:rsid w:val="000C0F55"/>
    <w:rsid w:val="000C143B"/>
    <w:rsid w:val="000C2F6A"/>
    <w:rsid w:val="000C31B9"/>
    <w:rsid w:val="000C3900"/>
    <w:rsid w:val="000C3A33"/>
    <w:rsid w:val="000C41C6"/>
    <w:rsid w:val="000C449D"/>
    <w:rsid w:val="000C4B9D"/>
    <w:rsid w:val="000C5470"/>
    <w:rsid w:val="000C54F6"/>
    <w:rsid w:val="000C5B1A"/>
    <w:rsid w:val="000C5CB4"/>
    <w:rsid w:val="000C5D82"/>
    <w:rsid w:val="000C5DD5"/>
    <w:rsid w:val="000C761F"/>
    <w:rsid w:val="000C78E1"/>
    <w:rsid w:val="000C791B"/>
    <w:rsid w:val="000C7DB1"/>
    <w:rsid w:val="000D0201"/>
    <w:rsid w:val="000D04A7"/>
    <w:rsid w:val="000D11FC"/>
    <w:rsid w:val="000D14DF"/>
    <w:rsid w:val="000D1630"/>
    <w:rsid w:val="000D16C6"/>
    <w:rsid w:val="000D1905"/>
    <w:rsid w:val="000D233F"/>
    <w:rsid w:val="000D271D"/>
    <w:rsid w:val="000D29AB"/>
    <w:rsid w:val="000D33C8"/>
    <w:rsid w:val="000D4C9E"/>
    <w:rsid w:val="000D5811"/>
    <w:rsid w:val="000D5B1E"/>
    <w:rsid w:val="000D61EC"/>
    <w:rsid w:val="000D638D"/>
    <w:rsid w:val="000D67C1"/>
    <w:rsid w:val="000D6E4F"/>
    <w:rsid w:val="000D6E9F"/>
    <w:rsid w:val="000D6EB1"/>
    <w:rsid w:val="000D7186"/>
    <w:rsid w:val="000D7700"/>
    <w:rsid w:val="000D7BFD"/>
    <w:rsid w:val="000E009E"/>
    <w:rsid w:val="000E1381"/>
    <w:rsid w:val="000E1CF5"/>
    <w:rsid w:val="000E1E89"/>
    <w:rsid w:val="000E42D5"/>
    <w:rsid w:val="000E53B8"/>
    <w:rsid w:val="000E61DC"/>
    <w:rsid w:val="000E6A09"/>
    <w:rsid w:val="000E6B75"/>
    <w:rsid w:val="000E6EA4"/>
    <w:rsid w:val="000E78C1"/>
    <w:rsid w:val="000E7B37"/>
    <w:rsid w:val="000F08E1"/>
    <w:rsid w:val="000F102D"/>
    <w:rsid w:val="000F1B86"/>
    <w:rsid w:val="000F1C42"/>
    <w:rsid w:val="000F1C8F"/>
    <w:rsid w:val="000F1FFC"/>
    <w:rsid w:val="000F213E"/>
    <w:rsid w:val="000F296F"/>
    <w:rsid w:val="000F2A6A"/>
    <w:rsid w:val="000F2C8C"/>
    <w:rsid w:val="000F39E2"/>
    <w:rsid w:val="000F3B97"/>
    <w:rsid w:val="000F3E57"/>
    <w:rsid w:val="000F41A8"/>
    <w:rsid w:val="000F492F"/>
    <w:rsid w:val="000F493E"/>
    <w:rsid w:val="000F4CA5"/>
    <w:rsid w:val="000F4E45"/>
    <w:rsid w:val="000F5D2E"/>
    <w:rsid w:val="000F69D2"/>
    <w:rsid w:val="000F6A0A"/>
    <w:rsid w:val="000F6D39"/>
    <w:rsid w:val="000F6E99"/>
    <w:rsid w:val="000F719A"/>
    <w:rsid w:val="000F7F81"/>
    <w:rsid w:val="000F7FD5"/>
    <w:rsid w:val="0010069F"/>
    <w:rsid w:val="0010085B"/>
    <w:rsid w:val="00100A53"/>
    <w:rsid w:val="00101722"/>
    <w:rsid w:val="00101CC9"/>
    <w:rsid w:val="00101E17"/>
    <w:rsid w:val="00102000"/>
    <w:rsid w:val="00102315"/>
    <w:rsid w:val="0010268E"/>
    <w:rsid w:val="00102B01"/>
    <w:rsid w:val="001031AF"/>
    <w:rsid w:val="00103487"/>
    <w:rsid w:val="00103DB3"/>
    <w:rsid w:val="0010448B"/>
    <w:rsid w:val="00104A68"/>
    <w:rsid w:val="001053FC"/>
    <w:rsid w:val="00105C15"/>
    <w:rsid w:val="001065BD"/>
    <w:rsid w:val="00106914"/>
    <w:rsid w:val="0010765E"/>
    <w:rsid w:val="001079E8"/>
    <w:rsid w:val="001108E7"/>
    <w:rsid w:val="00110B0E"/>
    <w:rsid w:val="00110DD6"/>
    <w:rsid w:val="00111654"/>
    <w:rsid w:val="00111D87"/>
    <w:rsid w:val="00111F09"/>
    <w:rsid w:val="0011312E"/>
    <w:rsid w:val="00113225"/>
    <w:rsid w:val="0011363B"/>
    <w:rsid w:val="00113D17"/>
    <w:rsid w:val="00114195"/>
    <w:rsid w:val="00114E58"/>
    <w:rsid w:val="00115C4C"/>
    <w:rsid w:val="001161E5"/>
    <w:rsid w:val="00116440"/>
    <w:rsid w:val="001169DC"/>
    <w:rsid w:val="00116C5A"/>
    <w:rsid w:val="0011724E"/>
    <w:rsid w:val="00120490"/>
    <w:rsid w:val="00120CDF"/>
    <w:rsid w:val="0012108C"/>
    <w:rsid w:val="0012134A"/>
    <w:rsid w:val="001213E0"/>
    <w:rsid w:val="00121ED6"/>
    <w:rsid w:val="0012227B"/>
    <w:rsid w:val="001228FB"/>
    <w:rsid w:val="00122B43"/>
    <w:rsid w:val="00123165"/>
    <w:rsid w:val="00123CE9"/>
    <w:rsid w:val="0012435E"/>
    <w:rsid w:val="00125BB4"/>
    <w:rsid w:val="00125E68"/>
    <w:rsid w:val="00126396"/>
    <w:rsid w:val="00126472"/>
    <w:rsid w:val="0012654F"/>
    <w:rsid w:val="001271B8"/>
    <w:rsid w:val="0012748F"/>
    <w:rsid w:val="00127D14"/>
    <w:rsid w:val="00127DEC"/>
    <w:rsid w:val="00127EB4"/>
    <w:rsid w:val="00130C24"/>
    <w:rsid w:val="001314F4"/>
    <w:rsid w:val="0013185B"/>
    <w:rsid w:val="001318CA"/>
    <w:rsid w:val="00131CD6"/>
    <w:rsid w:val="00131D0D"/>
    <w:rsid w:val="00132B92"/>
    <w:rsid w:val="00132F76"/>
    <w:rsid w:val="001334C6"/>
    <w:rsid w:val="001336D5"/>
    <w:rsid w:val="00133852"/>
    <w:rsid w:val="00133A12"/>
    <w:rsid w:val="0013519C"/>
    <w:rsid w:val="001351CD"/>
    <w:rsid w:val="00135469"/>
    <w:rsid w:val="00135B45"/>
    <w:rsid w:val="00135D48"/>
    <w:rsid w:val="00136244"/>
    <w:rsid w:val="001363F9"/>
    <w:rsid w:val="001365CD"/>
    <w:rsid w:val="001373CB"/>
    <w:rsid w:val="00137C67"/>
    <w:rsid w:val="00140ABF"/>
    <w:rsid w:val="00140B0A"/>
    <w:rsid w:val="00140C55"/>
    <w:rsid w:val="00141FBC"/>
    <w:rsid w:val="00142F76"/>
    <w:rsid w:val="0014320C"/>
    <w:rsid w:val="00143803"/>
    <w:rsid w:val="0014399C"/>
    <w:rsid w:val="00143A66"/>
    <w:rsid w:val="00143D85"/>
    <w:rsid w:val="00143F82"/>
    <w:rsid w:val="001442A0"/>
    <w:rsid w:val="00144670"/>
    <w:rsid w:val="00144724"/>
    <w:rsid w:val="00145C01"/>
    <w:rsid w:val="00146531"/>
    <w:rsid w:val="00146E33"/>
    <w:rsid w:val="00146F41"/>
    <w:rsid w:val="00147085"/>
    <w:rsid w:val="00147E32"/>
    <w:rsid w:val="001511BE"/>
    <w:rsid w:val="0015158F"/>
    <w:rsid w:val="00151CBD"/>
    <w:rsid w:val="00151DE3"/>
    <w:rsid w:val="00151F6B"/>
    <w:rsid w:val="00152DDC"/>
    <w:rsid w:val="00153202"/>
    <w:rsid w:val="00153D07"/>
    <w:rsid w:val="00153E38"/>
    <w:rsid w:val="00153F99"/>
    <w:rsid w:val="00153FF2"/>
    <w:rsid w:val="00154538"/>
    <w:rsid w:val="00154AEE"/>
    <w:rsid w:val="00154D33"/>
    <w:rsid w:val="001552DF"/>
    <w:rsid w:val="00155552"/>
    <w:rsid w:val="001562C5"/>
    <w:rsid w:val="001562CD"/>
    <w:rsid w:val="00156ED7"/>
    <w:rsid w:val="00157BB5"/>
    <w:rsid w:val="0016087C"/>
    <w:rsid w:val="00161616"/>
    <w:rsid w:val="00161CE7"/>
    <w:rsid w:val="001626C0"/>
    <w:rsid w:val="00162F4B"/>
    <w:rsid w:val="001634F9"/>
    <w:rsid w:val="00163675"/>
    <w:rsid w:val="00163963"/>
    <w:rsid w:val="001641F6"/>
    <w:rsid w:val="00164345"/>
    <w:rsid w:val="00164537"/>
    <w:rsid w:val="00164CEE"/>
    <w:rsid w:val="00165127"/>
    <w:rsid w:val="0016526B"/>
    <w:rsid w:val="001654F8"/>
    <w:rsid w:val="00165753"/>
    <w:rsid w:val="001657B9"/>
    <w:rsid w:val="00165A22"/>
    <w:rsid w:val="00165CE1"/>
    <w:rsid w:val="00165E08"/>
    <w:rsid w:val="00165ECF"/>
    <w:rsid w:val="001662C9"/>
    <w:rsid w:val="001664F4"/>
    <w:rsid w:val="00166585"/>
    <w:rsid w:val="001668D1"/>
    <w:rsid w:val="00166A0A"/>
    <w:rsid w:val="00166EC0"/>
    <w:rsid w:val="00167E68"/>
    <w:rsid w:val="001700E1"/>
    <w:rsid w:val="001701ED"/>
    <w:rsid w:val="001702D3"/>
    <w:rsid w:val="00170B49"/>
    <w:rsid w:val="00170FC5"/>
    <w:rsid w:val="0017142C"/>
    <w:rsid w:val="0017187F"/>
    <w:rsid w:val="00172208"/>
    <w:rsid w:val="00172526"/>
    <w:rsid w:val="0017269B"/>
    <w:rsid w:val="0017367B"/>
    <w:rsid w:val="00174391"/>
    <w:rsid w:val="00175002"/>
    <w:rsid w:val="001752B4"/>
    <w:rsid w:val="001753CF"/>
    <w:rsid w:val="001754D8"/>
    <w:rsid w:val="001756F4"/>
    <w:rsid w:val="00175839"/>
    <w:rsid w:val="001759C6"/>
    <w:rsid w:val="00177708"/>
    <w:rsid w:val="00177756"/>
    <w:rsid w:val="00177CA0"/>
    <w:rsid w:val="00180649"/>
    <w:rsid w:val="00180CF2"/>
    <w:rsid w:val="001816C5"/>
    <w:rsid w:val="00181AAA"/>
    <w:rsid w:val="0018254D"/>
    <w:rsid w:val="00182884"/>
    <w:rsid w:val="001837A6"/>
    <w:rsid w:val="00183C6D"/>
    <w:rsid w:val="001844B8"/>
    <w:rsid w:val="00184803"/>
    <w:rsid w:val="00185392"/>
    <w:rsid w:val="00185C6F"/>
    <w:rsid w:val="00185ED5"/>
    <w:rsid w:val="00186522"/>
    <w:rsid w:val="00187A4C"/>
    <w:rsid w:val="00187DA1"/>
    <w:rsid w:val="00190679"/>
    <w:rsid w:val="001910D7"/>
    <w:rsid w:val="00191476"/>
    <w:rsid w:val="00191B54"/>
    <w:rsid w:val="00191E51"/>
    <w:rsid w:val="001923B0"/>
    <w:rsid w:val="0019278E"/>
    <w:rsid w:val="00192EEF"/>
    <w:rsid w:val="00192F63"/>
    <w:rsid w:val="00194058"/>
    <w:rsid w:val="0019428E"/>
    <w:rsid w:val="00194C05"/>
    <w:rsid w:val="001950AD"/>
    <w:rsid w:val="001958E1"/>
    <w:rsid w:val="00196046"/>
    <w:rsid w:val="001965DF"/>
    <w:rsid w:val="00196865"/>
    <w:rsid w:val="0019688F"/>
    <w:rsid w:val="001968BC"/>
    <w:rsid w:val="00196ED7"/>
    <w:rsid w:val="00197205"/>
    <w:rsid w:val="00197429"/>
    <w:rsid w:val="00197CA1"/>
    <w:rsid w:val="001A0030"/>
    <w:rsid w:val="001A122C"/>
    <w:rsid w:val="001A1295"/>
    <w:rsid w:val="001A1FB6"/>
    <w:rsid w:val="001A28D3"/>
    <w:rsid w:val="001A2A85"/>
    <w:rsid w:val="001A2CF1"/>
    <w:rsid w:val="001A3600"/>
    <w:rsid w:val="001A4F2B"/>
    <w:rsid w:val="001A577F"/>
    <w:rsid w:val="001A5F32"/>
    <w:rsid w:val="001A66A9"/>
    <w:rsid w:val="001A7FB7"/>
    <w:rsid w:val="001B02C9"/>
    <w:rsid w:val="001B05AF"/>
    <w:rsid w:val="001B06B5"/>
    <w:rsid w:val="001B14BD"/>
    <w:rsid w:val="001B1B1F"/>
    <w:rsid w:val="001B2299"/>
    <w:rsid w:val="001B3567"/>
    <w:rsid w:val="001B3CAB"/>
    <w:rsid w:val="001B5848"/>
    <w:rsid w:val="001B5FC4"/>
    <w:rsid w:val="001B72A1"/>
    <w:rsid w:val="001B7650"/>
    <w:rsid w:val="001B79EC"/>
    <w:rsid w:val="001C0016"/>
    <w:rsid w:val="001C0A3B"/>
    <w:rsid w:val="001C0AC9"/>
    <w:rsid w:val="001C1BEF"/>
    <w:rsid w:val="001C1FE5"/>
    <w:rsid w:val="001C2D1A"/>
    <w:rsid w:val="001C3580"/>
    <w:rsid w:val="001C3C38"/>
    <w:rsid w:val="001C402F"/>
    <w:rsid w:val="001C486E"/>
    <w:rsid w:val="001C539A"/>
    <w:rsid w:val="001C573A"/>
    <w:rsid w:val="001C58E4"/>
    <w:rsid w:val="001C5FC3"/>
    <w:rsid w:val="001C73A4"/>
    <w:rsid w:val="001C74C6"/>
    <w:rsid w:val="001C787D"/>
    <w:rsid w:val="001C7A07"/>
    <w:rsid w:val="001C7AB9"/>
    <w:rsid w:val="001D0107"/>
    <w:rsid w:val="001D116B"/>
    <w:rsid w:val="001D29A7"/>
    <w:rsid w:val="001D2C0F"/>
    <w:rsid w:val="001D2D56"/>
    <w:rsid w:val="001D31E0"/>
    <w:rsid w:val="001D3839"/>
    <w:rsid w:val="001D3B04"/>
    <w:rsid w:val="001D439E"/>
    <w:rsid w:val="001D4887"/>
    <w:rsid w:val="001D4C84"/>
    <w:rsid w:val="001D5286"/>
    <w:rsid w:val="001D53BB"/>
    <w:rsid w:val="001D5CE6"/>
    <w:rsid w:val="001D5FA7"/>
    <w:rsid w:val="001D6445"/>
    <w:rsid w:val="001D6FC2"/>
    <w:rsid w:val="001D7BC5"/>
    <w:rsid w:val="001D7C11"/>
    <w:rsid w:val="001D7D6E"/>
    <w:rsid w:val="001D7E3E"/>
    <w:rsid w:val="001E0686"/>
    <w:rsid w:val="001E09D6"/>
    <w:rsid w:val="001E1733"/>
    <w:rsid w:val="001E1830"/>
    <w:rsid w:val="001E2895"/>
    <w:rsid w:val="001E2A77"/>
    <w:rsid w:val="001E3377"/>
    <w:rsid w:val="001E391E"/>
    <w:rsid w:val="001E4F7D"/>
    <w:rsid w:val="001E73B9"/>
    <w:rsid w:val="001E7493"/>
    <w:rsid w:val="001E79FB"/>
    <w:rsid w:val="001F0FAA"/>
    <w:rsid w:val="001F1385"/>
    <w:rsid w:val="001F1906"/>
    <w:rsid w:val="001F1E47"/>
    <w:rsid w:val="001F2157"/>
    <w:rsid w:val="001F27B2"/>
    <w:rsid w:val="001F31E2"/>
    <w:rsid w:val="001F3532"/>
    <w:rsid w:val="001F394F"/>
    <w:rsid w:val="001F3FA4"/>
    <w:rsid w:val="001F4269"/>
    <w:rsid w:val="001F4F81"/>
    <w:rsid w:val="001F5B56"/>
    <w:rsid w:val="001F6FCB"/>
    <w:rsid w:val="001F7645"/>
    <w:rsid w:val="001F76AD"/>
    <w:rsid w:val="001F7C17"/>
    <w:rsid w:val="00200D78"/>
    <w:rsid w:val="00201772"/>
    <w:rsid w:val="00201A8D"/>
    <w:rsid w:val="00201B62"/>
    <w:rsid w:val="00202B7B"/>
    <w:rsid w:val="0020301D"/>
    <w:rsid w:val="002038F0"/>
    <w:rsid w:val="002048D8"/>
    <w:rsid w:val="00204957"/>
    <w:rsid w:val="0020551B"/>
    <w:rsid w:val="002055DD"/>
    <w:rsid w:val="002059D7"/>
    <w:rsid w:val="00206180"/>
    <w:rsid w:val="002062C5"/>
    <w:rsid w:val="00206316"/>
    <w:rsid w:val="00206B3A"/>
    <w:rsid w:val="00206E43"/>
    <w:rsid w:val="00207B46"/>
    <w:rsid w:val="00207CDC"/>
    <w:rsid w:val="00207EE0"/>
    <w:rsid w:val="00210B38"/>
    <w:rsid w:val="00210D74"/>
    <w:rsid w:val="00210E87"/>
    <w:rsid w:val="00211D26"/>
    <w:rsid w:val="00212005"/>
    <w:rsid w:val="002121F2"/>
    <w:rsid w:val="00212583"/>
    <w:rsid w:val="002128D1"/>
    <w:rsid w:val="002128DB"/>
    <w:rsid w:val="00215239"/>
    <w:rsid w:val="0021595A"/>
    <w:rsid w:val="00215D62"/>
    <w:rsid w:val="00215DED"/>
    <w:rsid w:val="00216BF4"/>
    <w:rsid w:val="002206DE"/>
    <w:rsid w:val="00221AB8"/>
    <w:rsid w:val="00221AE9"/>
    <w:rsid w:val="00221C89"/>
    <w:rsid w:val="002222DB"/>
    <w:rsid w:val="00223259"/>
    <w:rsid w:val="00225133"/>
    <w:rsid w:val="00225171"/>
    <w:rsid w:val="00225181"/>
    <w:rsid w:val="00225C52"/>
    <w:rsid w:val="0022658B"/>
    <w:rsid w:val="0022690B"/>
    <w:rsid w:val="00227118"/>
    <w:rsid w:val="002272CB"/>
    <w:rsid w:val="00227B1D"/>
    <w:rsid w:val="00230780"/>
    <w:rsid w:val="00230E40"/>
    <w:rsid w:val="00230E8B"/>
    <w:rsid w:val="002311DE"/>
    <w:rsid w:val="00231484"/>
    <w:rsid w:val="00231487"/>
    <w:rsid w:val="00232DDA"/>
    <w:rsid w:val="00233411"/>
    <w:rsid w:val="002347B6"/>
    <w:rsid w:val="002353D8"/>
    <w:rsid w:val="00235D43"/>
    <w:rsid w:val="00236046"/>
    <w:rsid w:val="00236880"/>
    <w:rsid w:val="00236ADE"/>
    <w:rsid w:val="002373F8"/>
    <w:rsid w:val="00241656"/>
    <w:rsid w:val="00241D18"/>
    <w:rsid w:val="00241EFB"/>
    <w:rsid w:val="00241FCD"/>
    <w:rsid w:val="00242D26"/>
    <w:rsid w:val="00242F31"/>
    <w:rsid w:val="002430D2"/>
    <w:rsid w:val="0024360A"/>
    <w:rsid w:val="0024377C"/>
    <w:rsid w:val="00243938"/>
    <w:rsid w:val="00243B9B"/>
    <w:rsid w:val="002447B3"/>
    <w:rsid w:val="00246630"/>
    <w:rsid w:val="0024731A"/>
    <w:rsid w:val="002474FF"/>
    <w:rsid w:val="00247914"/>
    <w:rsid w:val="00247B7D"/>
    <w:rsid w:val="00247FBC"/>
    <w:rsid w:val="00250247"/>
    <w:rsid w:val="00250B02"/>
    <w:rsid w:val="00250DFC"/>
    <w:rsid w:val="002514F3"/>
    <w:rsid w:val="00251BFE"/>
    <w:rsid w:val="00252F1C"/>
    <w:rsid w:val="00253E73"/>
    <w:rsid w:val="0025468B"/>
    <w:rsid w:val="0025499F"/>
    <w:rsid w:val="002554D0"/>
    <w:rsid w:val="00255B12"/>
    <w:rsid w:val="00255CAE"/>
    <w:rsid w:val="0025612B"/>
    <w:rsid w:val="00256323"/>
    <w:rsid w:val="00256640"/>
    <w:rsid w:val="002569E2"/>
    <w:rsid w:val="00256C53"/>
    <w:rsid w:val="00257651"/>
    <w:rsid w:val="0025775A"/>
    <w:rsid w:val="00257AB0"/>
    <w:rsid w:val="00257B74"/>
    <w:rsid w:val="00262E19"/>
    <w:rsid w:val="002632FF"/>
    <w:rsid w:val="00263953"/>
    <w:rsid w:val="00264578"/>
    <w:rsid w:val="002648F8"/>
    <w:rsid w:val="00265536"/>
    <w:rsid w:val="00265728"/>
    <w:rsid w:val="00265901"/>
    <w:rsid w:val="00265CAF"/>
    <w:rsid w:val="0026724E"/>
    <w:rsid w:val="00267A91"/>
    <w:rsid w:val="00270D47"/>
    <w:rsid w:val="00270DB9"/>
    <w:rsid w:val="002718AA"/>
    <w:rsid w:val="00271B54"/>
    <w:rsid w:val="00272391"/>
    <w:rsid w:val="00274892"/>
    <w:rsid w:val="00274CDF"/>
    <w:rsid w:val="00275080"/>
    <w:rsid w:val="00275F6C"/>
    <w:rsid w:val="00276201"/>
    <w:rsid w:val="002762FA"/>
    <w:rsid w:val="0027651D"/>
    <w:rsid w:val="002770C8"/>
    <w:rsid w:val="0027717A"/>
    <w:rsid w:val="002771B3"/>
    <w:rsid w:val="00281B31"/>
    <w:rsid w:val="00282A69"/>
    <w:rsid w:val="0028324A"/>
    <w:rsid w:val="002836DE"/>
    <w:rsid w:val="002841EE"/>
    <w:rsid w:val="00285271"/>
    <w:rsid w:val="00285B20"/>
    <w:rsid w:val="00285C38"/>
    <w:rsid w:val="00286152"/>
    <w:rsid w:val="00286536"/>
    <w:rsid w:val="00286680"/>
    <w:rsid w:val="0028689D"/>
    <w:rsid w:val="002869BC"/>
    <w:rsid w:val="00286B6E"/>
    <w:rsid w:val="00286BEC"/>
    <w:rsid w:val="00286FA3"/>
    <w:rsid w:val="00287325"/>
    <w:rsid w:val="0028746A"/>
    <w:rsid w:val="002903D1"/>
    <w:rsid w:val="00291F28"/>
    <w:rsid w:val="00292425"/>
    <w:rsid w:val="002933FA"/>
    <w:rsid w:val="00294C59"/>
    <w:rsid w:val="00294E4F"/>
    <w:rsid w:val="002955C8"/>
    <w:rsid w:val="00295889"/>
    <w:rsid w:val="00295A05"/>
    <w:rsid w:val="002961A3"/>
    <w:rsid w:val="00296BC5"/>
    <w:rsid w:val="00296D91"/>
    <w:rsid w:val="00296EA6"/>
    <w:rsid w:val="0029749F"/>
    <w:rsid w:val="00297F93"/>
    <w:rsid w:val="002A0117"/>
    <w:rsid w:val="002A0848"/>
    <w:rsid w:val="002A0C59"/>
    <w:rsid w:val="002A1846"/>
    <w:rsid w:val="002A1AD0"/>
    <w:rsid w:val="002A2FA3"/>
    <w:rsid w:val="002A30A2"/>
    <w:rsid w:val="002A3134"/>
    <w:rsid w:val="002A3E3B"/>
    <w:rsid w:val="002A3EB5"/>
    <w:rsid w:val="002A404B"/>
    <w:rsid w:val="002A4132"/>
    <w:rsid w:val="002A4DCD"/>
    <w:rsid w:val="002A58AC"/>
    <w:rsid w:val="002A58F3"/>
    <w:rsid w:val="002A5E09"/>
    <w:rsid w:val="002A659A"/>
    <w:rsid w:val="002B08B9"/>
    <w:rsid w:val="002B08CF"/>
    <w:rsid w:val="002B0DDE"/>
    <w:rsid w:val="002B1C38"/>
    <w:rsid w:val="002B20FB"/>
    <w:rsid w:val="002B278F"/>
    <w:rsid w:val="002B2E83"/>
    <w:rsid w:val="002B3534"/>
    <w:rsid w:val="002B3746"/>
    <w:rsid w:val="002B3CD7"/>
    <w:rsid w:val="002B4070"/>
    <w:rsid w:val="002B411D"/>
    <w:rsid w:val="002B528E"/>
    <w:rsid w:val="002B54D7"/>
    <w:rsid w:val="002B5AC9"/>
    <w:rsid w:val="002B5D96"/>
    <w:rsid w:val="002B687A"/>
    <w:rsid w:val="002B6D43"/>
    <w:rsid w:val="002B71AA"/>
    <w:rsid w:val="002B73DC"/>
    <w:rsid w:val="002B7410"/>
    <w:rsid w:val="002C0B30"/>
    <w:rsid w:val="002C2BCC"/>
    <w:rsid w:val="002C2DB7"/>
    <w:rsid w:val="002C3D94"/>
    <w:rsid w:val="002C44D8"/>
    <w:rsid w:val="002C47FC"/>
    <w:rsid w:val="002C4803"/>
    <w:rsid w:val="002C4CB2"/>
    <w:rsid w:val="002C552E"/>
    <w:rsid w:val="002C55E7"/>
    <w:rsid w:val="002C60ED"/>
    <w:rsid w:val="002C756D"/>
    <w:rsid w:val="002C76EA"/>
    <w:rsid w:val="002C7B8F"/>
    <w:rsid w:val="002D0336"/>
    <w:rsid w:val="002D0570"/>
    <w:rsid w:val="002D100C"/>
    <w:rsid w:val="002D1EC5"/>
    <w:rsid w:val="002D2370"/>
    <w:rsid w:val="002D2FF5"/>
    <w:rsid w:val="002D3351"/>
    <w:rsid w:val="002D37E3"/>
    <w:rsid w:val="002D5980"/>
    <w:rsid w:val="002D5E60"/>
    <w:rsid w:val="002D6850"/>
    <w:rsid w:val="002D70BB"/>
    <w:rsid w:val="002D7CBA"/>
    <w:rsid w:val="002E0E26"/>
    <w:rsid w:val="002E102E"/>
    <w:rsid w:val="002E2520"/>
    <w:rsid w:val="002E2C0B"/>
    <w:rsid w:val="002E2ED1"/>
    <w:rsid w:val="002E3902"/>
    <w:rsid w:val="002E3F8C"/>
    <w:rsid w:val="002E4493"/>
    <w:rsid w:val="002E53B5"/>
    <w:rsid w:val="002E5522"/>
    <w:rsid w:val="002E5902"/>
    <w:rsid w:val="002E6188"/>
    <w:rsid w:val="002E61D9"/>
    <w:rsid w:val="002E63D4"/>
    <w:rsid w:val="002E63EF"/>
    <w:rsid w:val="002E65B5"/>
    <w:rsid w:val="002F066C"/>
    <w:rsid w:val="002F11D6"/>
    <w:rsid w:val="002F1FE1"/>
    <w:rsid w:val="002F231C"/>
    <w:rsid w:val="002F2A73"/>
    <w:rsid w:val="002F34F5"/>
    <w:rsid w:val="002F418A"/>
    <w:rsid w:val="002F4287"/>
    <w:rsid w:val="002F448F"/>
    <w:rsid w:val="002F50ED"/>
    <w:rsid w:val="002F656A"/>
    <w:rsid w:val="002F659F"/>
    <w:rsid w:val="002F6606"/>
    <w:rsid w:val="002F6DDD"/>
    <w:rsid w:val="002F726C"/>
    <w:rsid w:val="002F73E8"/>
    <w:rsid w:val="003003A0"/>
    <w:rsid w:val="003006CF"/>
    <w:rsid w:val="00300A0A"/>
    <w:rsid w:val="00301147"/>
    <w:rsid w:val="0030132E"/>
    <w:rsid w:val="00301710"/>
    <w:rsid w:val="00301C83"/>
    <w:rsid w:val="0030256A"/>
    <w:rsid w:val="00302AA7"/>
    <w:rsid w:val="00302EF9"/>
    <w:rsid w:val="00302F8C"/>
    <w:rsid w:val="003035E5"/>
    <w:rsid w:val="00303CC3"/>
    <w:rsid w:val="003042D7"/>
    <w:rsid w:val="003047CC"/>
    <w:rsid w:val="00304C1D"/>
    <w:rsid w:val="0030517A"/>
    <w:rsid w:val="0030540B"/>
    <w:rsid w:val="0030617F"/>
    <w:rsid w:val="003062EA"/>
    <w:rsid w:val="00306803"/>
    <w:rsid w:val="00306FC1"/>
    <w:rsid w:val="003103DB"/>
    <w:rsid w:val="003106A7"/>
    <w:rsid w:val="00311F46"/>
    <w:rsid w:val="00313B2D"/>
    <w:rsid w:val="00315027"/>
    <w:rsid w:val="0031534E"/>
    <w:rsid w:val="00315D00"/>
    <w:rsid w:val="00315F34"/>
    <w:rsid w:val="00316BE4"/>
    <w:rsid w:val="00317050"/>
    <w:rsid w:val="00317473"/>
    <w:rsid w:val="00320599"/>
    <w:rsid w:val="0032085C"/>
    <w:rsid w:val="00321A49"/>
    <w:rsid w:val="00322326"/>
    <w:rsid w:val="00322E13"/>
    <w:rsid w:val="003236FA"/>
    <w:rsid w:val="0032465F"/>
    <w:rsid w:val="00324C46"/>
    <w:rsid w:val="00324DD2"/>
    <w:rsid w:val="00325435"/>
    <w:rsid w:val="00325A96"/>
    <w:rsid w:val="003267A5"/>
    <w:rsid w:val="0032725E"/>
    <w:rsid w:val="0033150D"/>
    <w:rsid w:val="00331C21"/>
    <w:rsid w:val="003321C9"/>
    <w:rsid w:val="00333859"/>
    <w:rsid w:val="00334913"/>
    <w:rsid w:val="00334D4C"/>
    <w:rsid w:val="00335DC6"/>
    <w:rsid w:val="00335E34"/>
    <w:rsid w:val="00335EE3"/>
    <w:rsid w:val="00340260"/>
    <w:rsid w:val="00340377"/>
    <w:rsid w:val="00340834"/>
    <w:rsid w:val="0034211F"/>
    <w:rsid w:val="00342FEA"/>
    <w:rsid w:val="00343BDE"/>
    <w:rsid w:val="00344448"/>
    <w:rsid w:val="003446F4"/>
    <w:rsid w:val="003449E1"/>
    <w:rsid w:val="00344AF8"/>
    <w:rsid w:val="00345C6A"/>
    <w:rsid w:val="003466D8"/>
    <w:rsid w:val="00346B9E"/>
    <w:rsid w:val="00346C6A"/>
    <w:rsid w:val="00347223"/>
    <w:rsid w:val="0035053C"/>
    <w:rsid w:val="00351AD2"/>
    <w:rsid w:val="00351D9C"/>
    <w:rsid w:val="00351F12"/>
    <w:rsid w:val="003527E6"/>
    <w:rsid w:val="00352C7A"/>
    <w:rsid w:val="00352D65"/>
    <w:rsid w:val="00353426"/>
    <w:rsid w:val="003539F8"/>
    <w:rsid w:val="0035413B"/>
    <w:rsid w:val="003545B4"/>
    <w:rsid w:val="0035591D"/>
    <w:rsid w:val="00356032"/>
    <w:rsid w:val="0035662C"/>
    <w:rsid w:val="00357219"/>
    <w:rsid w:val="00357E61"/>
    <w:rsid w:val="00357EB0"/>
    <w:rsid w:val="00360B95"/>
    <w:rsid w:val="0036160C"/>
    <w:rsid w:val="00361DC5"/>
    <w:rsid w:val="00361F45"/>
    <w:rsid w:val="0036286E"/>
    <w:rsid w:val="00362979"/>
    <w:rsid w:val="00362A4A"/>
    <w:rsid w:val="00362BEA"/>
    <w:rsid w:val="0036336A"/>
    <w:rsid w:val="0036393B"/>
    <w:rsid w:val="00363F89"/>
    <w:rsid w:val="0036406F"/>
    <w:rsid w:val="00364372"/>
    <w:rsid w:val="00364CDE"/>
    <w:rsid w:val="003652F9"/>
    <w:rsid w:val="00365420"/>
    <w:rsid w:val="00365D44"/>
    <w:rsid w:val="003661E8"/>
    <w:rsid w:val="00366ABC"/>
    <w:rsid w:val="00366E5F"/>
    <w:rsid w:val="0036703C"/>
    <w:rsid w:val="003675AD"/>
    <w:rsid w:val="003703C4"/>
    <w:rsid w:val="00371725"/>
    <w:rsid w:val="00371907"/>
    <w:rsid w:val="0037245D"/>
    <w:rsid w:val="003732A7"/>
    <w:rsid w:val="00373347"/>
    <w:rsid w:val="00373844"/>
    <w:rsid w:val="003745C7"/>
    <w:rsid w:val="00374A15"/>
    <w:rsid w:val="00375264"/>
    <w:rsid w:val="00375452"/>
    <w:rsid w:val="0037570A"/>
    <w:rsid w:val="00375987"/>
    <w:rsid w:val="00375E4A"/>
    <w:rsid w:val="0037635A"/>
    <w:rsid w:val="00376F5C"/>
    <w:rsid w:val="00377B7E"/>
    <w:rsid w:val="00380041"/>
    <w:rsid w:val="003807F2"/>
    <w:rsid w:val="003811EB"/>
    <w:rsid w:val="00382D89"/>
    <w:rsid w:val="003832D4"/>
    <w:rsid w:val="00383B2F"/>
    <w:rsid w:val="00383B30"/>
    <w:rsid w:val="00384777"/>
    <w:rsid w:val="00384BD3"/>
    <w:rsid w:val="003850A6"/>
    <w:rsid w:val="003851E6"/>
    <w:rsid w:val="00385B5D"/>
    <w:rsid w:val="00385EB2"/>
    <w:rsid w:val="00386918"/>
    <w:rsid w:val="003875DF"/>
    <w:rsid w:val="0038778C"/>
    <w:rsid w:val="003879EA"/>
    <w:rsid w:val="00387E44"/>
    <w:rsid w:val="00387E70"/>
    <w:rsid w:val="003902D4"/>
    <w:rsid w:val="00391605"/>
    <w:rsid w:val="00391846"/>
    <w:rsid w:val="00391E4E"/>
    <w:rsid w:val="0039279A"/>
    <w:rsid w:val="00392BA6"/>
    <w:rsid w:val="00392E87"/>
    <w:rsid w:val="00394FA3"/>
    <w:rsid w:val="003951B6"/>
    <w:rsid w:val="003954EA"/>
    <w:rsid w:val="00395EF2"/>
    <w:rsid w:val="00396ABC"/>
    <w:rsid w:val="00397308"/>
    <w:rsid w:val="003977D4"/>
    <w:rsid w:val="0039789E"/>
    <w:rsid w:val="003A0274"/>
    <w:rsid w:val="003A0833"/>
    <w:rsid w:val="003A16EA"/>
    <w:rsid w:val="003A2843"/>
    <w:rsid w:val="003A28CE"/>
    <w:rsid w:val="003A3319"/>
    <w:rsid w:val="003A62C5"/>
    <w:rsid w:val="003A631D"/>
    <w:rsid w:val="003A631F"/>
    <w:rsid w:val="003A648F"/>
    <w:rsid w:val="003A740D"/>
    <w:rsid w:val="003A76A4"/>
    <w:rsid w:val="003A7A89"/>
    <w:rsid w:val="003A7C8C"/>
    <w:rsid w:val="003A7EBF"/>
    <w:rsid w:val="003B10F9"/>
    <w:rsid w:val="003B1D24"/>
    <w:rsid w:val="003B1E57"/>
    <w:rsid w:val="003B2CEA"/>
    <w:rsid w:val="003B2D40"/>
    <w:rsid w:val="003B301B"/>
    <w:rsid w:val="003B38CE"/>
    <w:rsid w:val="003B3911"/>
    <w:rsid w:val="003B3923"/>
    <w:rsid w:val="003B39BC"/>
    <w:rsid w:val="003B50E3"/>
    <w:rsid w:val="003B5500"/>
    <w:rsid w:val="003B5CA0"/>
    <w:rsid w:val="003B6066"/>
    <w:rsid w:val="003B60F8"/>
    <w:rsid w:val="003B6E99"/>
    <w:rsid w:val="003B76D8"/>
    <w:rsid w:val="003C0499"/>
    <w:rsid w:val="003C0CB1"/>
    <w:rsid w:val="003C1DFD"/>
    <w:rsid w:val="003C236E"/>
    <w:rsid w:val="003C2422"/>
    <w:rsid w:val="003C2E6D"/>
    <w:rsid w:val="003C3143"/>
    <w:rsid w:val="003C3248"/>
    <w:rsid w:val="003C3CCE"/>
    <w:rsid w:val="003C3ECB"/>
    <w:rsid w:val="003C5F56"/>
    <w:rsid w:val="003C65BF"/>
    <w:rsid w:val="003C6839"/>
    <w:rsid w:val="003C685B"/>
    <w:rsid w:val="003C6E87"/>
    <w:rsid w:val="003C7266"/>
    <w:rsid w:val="003C7F02"/>
    <w:rsid w:val="003D0D75"/>
    <w:rsid w:val="003D15AE"/>
    <w:rsid w:val="003D1909"/>
    <w:rsid w:val="003D23E2"/>
    <w:rsid w:val="003D2EBD"/>
    <w:rsid w:val="003D3268"/>
    <w:rsid w:val="003D3284"/>
    <w:rsid w:val="003D351E"/>
    <w:rsid w:val="003D3C59"/>
    <w:rsid w:val="003D4294"/>
    <w:rsid w:val="003D61A0"/>
    <w:rsid w:val="003D6906"/>
    <w:rsid w:val="003D70EB"/>
    <w:rsid w:val="003D7331"/>
    <w:rsid w:val="003D7541"/>
    <w:rsid w:val="003D75FA"/>
    <w:rsid w:val="003D7BB3"/>
    <w:rsid w:val="003D7EEE"/>
    <w:rsid w:val="003E0D3A"/>
    <w:rsid w:val="003E16F0"/>
    <w:rsid w:val="003E1F76"/>
    <w:rsid w:val="003E2652"/>
    <w:rsid w:val="003E2FB5"/>
    <w:rsid w:val="003E306A"/>
    <w:rsid w:val="003E4363"/>
    <w:rsid w:val="003E45E8"/>
    <w:rsid w:val="003E4C67"/>
    <w:rsid w:val="003E5BA7"/>
    <w:rsid w:val="003E6A88"/>
    <w:rsid w:val="003E6B22"/>
    <w:rsid w:val="003F046E"/>
    <w:rsid w:val="003F0585"/>
    <w:rsid w:val="003F0781"/>
    <w:rsid w:val="003F18DD"/>
    <w:rsid w:val="003F193B"/>
    <w:rsid w:val="003F2368"/>
    <w:rsid w:val="003F236F"/>
    <w:rsid w:val="003F282E"/>
    <w:rsid w:val="003F290C"/>
    <w:rsid w:val="003F2D85"/>
    <w:rsid w:val="003F2E53"/>
    <w:rsid w:val="003F3093"/>
    <w:rsid w:val="003F36C6"/>
    <w:rsid w:val="003F36E1"/>
    <w:rsid w:val="003F38E6"/>
    <w:rsid w:val="003F476B"/>
    <w:rsid w:val="003F4C31"/>
    <w:rsid w:val="003F4DBA"/>
    <w:rsid w:val="003F4E14"/>
    <w:rsid w:val="003F4EE4"/>
    <w:rsid w:val="003F4F81"/>
    <w:rsid w:val="003F51C1"/>
    <w:rsid w:val="003F5937"/>
    <w:rsid w:val="003F5D0A"/>
    <w:rsid w:val="003F6132"/>
    <w:rsid w:val="003F6603"/>
    <w:rsid w:val="003F6A61"/>
    <w:rsid w:val="003F7CDD"/>
    <w:rsid w:val="003F7E7C"/>
    <w:rsid w:val="00401291"/>
    <w:rsid w:val="00401475"/>
    <w:rsid w:val="00401537"/>
    <w:rsid w:val="0040238A"/>
    <w:rsid w:val="00402C5B"/>
    <w:rsid w:val="00403151"/>
    <w:rsid w:val="004031A4"/>
    <w:rsid w:val="004032E9"/>
    <w:rsid w:val="004036BA"/>
    <w:rsid w:val="0040404C"/>
    <w:rsid w:val="004040B0"/>
    <w:rsid w:val="00404733"/>
    <w:rsid w:val="00404C1A"/>
    <w:rsid w:val="00404CAB"/>
    <w:rsid w:val="004053EC"/>
    <w:rsid w:val="004057E4"/>
    <w:rsid w:val="0040580D"/>
    <w:rsid w:val="004060D6"/>
    <w:rsid w:val="00407365"/>
    <w:rsid w:val="00407708"/>
    <w:rsid w:val="00407BB2"/>
    <w:rsid w:val="00407FA6"/>
    <w:rsid w:val="00407FFC"/>
    <w:rsid w:val="00410C59"/>
    <w:rsid w:val="0041145F"/>
    <w:rsid w:val="00411905"/>
    <w:rsid w:val="0041194A"/>
    <w:rsid w:val="004122D6"/>
    <w:rsid w:val="00412FCC"/>
    <w:rsid w:val="00413817"/>
    <w:rsid w:val="0041445E"/>
    <w:rsid w:val="004157D2"/>
    <w:rsid w:val="00415C41"/>
    <w:rsid w:val="00415F3D"/>
    <w:rsid w:val="00415F68"/>
    <w:rsid w:val="004169CE"/>
    <w:rsid w:val="00416CBE"/>
    <w:rsid w:val="00416F75"/>
    <w:rsid w:val="0041701F"/>
    <w:rsid w:val="00417F26"/>
    <w:rsid w:val="00420F9A"/>
    <w:rsid w:val="0042124F"/>
    <w:rsid w:val="00421534"/>
    <w:rsid w:val="004226C2"/>
    <w:rsid w:val="004226D4"/>
    <w:rsid w:val="004228A4"/>
    <w:rsid w:val="00422D60"/>
    <w:rsid w:val="00423D78"/>
    <w:rsid w:val="00423ECD"/>
    <w:rsid w:val="004245ED"/>
    <w:rsid w:val="004254FC"/>
    <w:rsid w:val="004256C5"/>
    <w:rsid w:val="004263CC"/>
    <w:rsid w:val="00426FB7"/>
    <w:rsid w:val="00427139"/>
    <w:rsid w:val="00427D03"/>
    <w:rsid w:val="00427E4D"/>
    <w:rsid w:val="00427E97"/>
    <w:rsid w:val="00430ACD"/>
    <w:rsid w:val="004314FB"/>
    <w:rsid w:val="00431F73"/>
    <w:rsid w:val="004325FA"/>
    <w:rsid w:val="00433845"/>
    <w:rsid w:val="0043534E"/>
    <w:rsid w:val="00435568"/>
    <w:rsid w:val="00435F71"/>
    <w:rsid w:val="00435F72"/>
    <w:rsid w:val="00436753"/>
    <w:rsid w:val="00436F52"/>
    <w:rsid w:val="00437432"/>
    <w:rsid w:val="00437DE1"/>
    <w:rsid w:val="004401D8"/>
    <w:rsid w:val="00441A9E"/>
    <w:rsid w:val="00441FDC"/>
    <w:rsid w:val="0044214F"/>
    <w:rsid w:val="0044226F"/>
    <w:rsid w:val="00442286"/>
    <w:rsid w:val="0044385A"/>
    <w:rsid w:val="004439B1"/>
    <w:rsid w:val="0044407E"/>
    <w:rsid w:val="004442B9"/>
    <w:rsid w:val="004449FF"/>
    <w:rsid w:val="00444E0E"/>
    <w:rsid w:val="00445059"/>
    <w:rsid w:val="00445A49"/>
    <w:rsid w:val="00445C8B"/>
    <w:rsid w:val="00445E34"/>
    <w:rsid w:val="00445E4B"/>
    <w:rsid w:val="00445EF3"/>
    <w:rsid w:val="004475BE"/>
    <w:rsid w:val="00450933"/>
    <w:rsid w:val="0045372F"/>
    <w:rsid w:val="004537E7"/>
    <w:rsid w:val="00453A8C"/>
    <w:rsid w:val="00453DE2"/>
    <w:rsid w:val="00454762"/>
    <w:rsid w:val="00454892"/>
    <w:rsid w:val="00454953"/>
    <w:rsid w:val="004550F9"/>
    <w:rsid w:val="004560D2"/>
    <w:rsid w:val="004563FF"/>
    <w:rsid w:val="0045648D"/>
    <w:rsid w:val="004565F1"/>
    <w:rsid w:val="004604BF"/>
    <w:rsid w:val="00460AA0"/>
    <w:rsid w:val="00460F99"/>
    <w:rsid w:val="00461B7F"/>
    <w:rsid w:val="004626FE"/>
    <w:rsid w:val="00462B48"/>
    <w:rsid w:val="00462EFF"/>
    <w:rsid w:val="004635FC"/>
    <w:rsid w:val="00463637"/>
    <w:rsid w:val="00464A96"/>
    <w:rsid w:val="00465093"/>
    <w:rsid w:val="0046523C"/>
    <w:rsid w:val="004653E4"/>
    <w:rsid w:val="00465DDB"/>
    <w:rsid w:val="00466201"/>
    <w:rsid w:val="00466583"/>
    <w:rsid w:val="00466E03"/>
    <w:rsid w:val="00466E73"/>
    <w:rsid w:val="004679C4"/>
    <w:rsid w:val="0047069F"/>
    <w:rsid w:val="00470948"/>
    <w:rsid w:val="00470E6E"/>
    <w:rsid w:val="00471228"/>
    <w:rsid w:val="00471DE0"/>
    <w:rsid w:val="00471F7B"/>
    <w:rsid w:val="0047217A"/>
    <w:rsid w:val="004724C2"/>
    <w:rsid w:val="00472B4F"/>
    <w:rsid w:val="00472EA3"/>
    <w:rsid w:val="00474776"/>
    <w:rsid w:val="00475638"/>
    <w:rsid w:val="00475BDE"/>
    <w:rsid w:val="00476241"/>
    <w:rsid w:val="00476AFB"/>
    <w:rsid w:val="00477199"/>
    <w:rsid w:val="00477BC7"/>
    <w:rsid w:val="0048099D"/>
    <w:rsid w:val="00480AED"/>
    <w:rsid w:val="00480DF7"/>
    <w:rsid w:val="00481081"/>
    <w:rsid w:val="00482059"/>
    <w:rsid w:val="00482417"/>
    <w:rsid w:val="00484970"/>
    <w:rsid w:val="00484A9E"/>
    <w:rsid w:val="00484E0F"/>
    <w:rsid w:val="00485997"/>
    <w:rsid w:val="004863BC"/>
    <w:rsid w:val="004865EE"/>
    <w:rsid w:val="00486CC7"/>
    <w:rsid w:val="00486F9A"/>
    <w:rsid w:val="00487460"/>
    <w:rsid w:val="00491603"/>
    <w:rsid w:val="004920B5"/>
    <w:rsid w:val="004925F4"/>
    <w:rsid w:val="00492D94"/>
    <w:rsid w:val="00493095"/>
    <w:rsid w:val="004930F8"/>
    <w:rsid w:val="0049320A"/>
    <w:rsid w:val="00494068"/>
    <w:rsid w:val="00495806"/>
    <w:rsid w:val="004958B1"/>
    <w:rsid w:val="004959F5"/>
    <w:rsid w:val="00495A94"/>
    <w:rsid w:val="004965A7"/>
    <w:rsid w:val="004967B2"/>
    <w:rsid w:val="00497865"/>
    <w:rsid w:val="00497F49"/>
    <w:rsid w:val="004A002C"/>
    <w:rsid w:val="004A0765"/>
    <w:rsid w:val="004A0BFA"/>
    <w:rsid w:val="004A195B"/>
    <w:rsid w:val="004A1FE8"/>
    <w:rsid w:val="004A2927"/>
    <w:rsid w:val="004A292C"/>
    <w:rsid w:val="004A2937"/>
    <w:rsid w:val="004A2AA7"/>
    <w:rsid w:val="004A3AD0"/>
    <w:rsid w:val="004A3D40"/>
    <w:rsid w:val="004A58D1"/>
    <w:rsid w:val="004A6268"/>
    <w:rsid w:val="004A67A0"/>
    <w:rsid w:val="004A67AB"/>
    <w:rsid w:val="004A6D9E"/>
    <w:rsid w:val="004B0670"/>
    <w:rsid w:val="004B089D"/>
    <w:rsid w:val="004B17E6"/>
    <w:rsid w:val="004B1FB7"/>
    <w:rsid w:val="004B306A"/>
    <w:rsid w:val="004B3A1B"/>
    <w:rsid w:val="004B3A73"/>
    <w:rsid w:val="004B42A8"/>
    <w:rsid w:val="004B45B4"/>
    <w:rsid w:val="004B52BD"/>
    <w:rsid w:val="004B5463"/>
    <w:rsid w:val="004B633C"/>
    <w:rsid w:val="004B638B"/>
    <w:rsid w:val="004B6A9E"/>
    <w:rsid w:val="004B707D"/>
    <w:rsid w:val="004B75A8"/>
    <w:rsid w:val="004B77A2"/>
    <w:rsid w:val="004B7A92"/>
    <w:rsid w:val="004B7DD6"/>
    <w:rsid w:val="004C02E1"/>
    <w:rsid w:val="004C0CD9"/>
    <w:rsid w:val="004C1508"/>
    <w:rsid w:val="004C18DA"/>
    <w:rsid w:val="004C1D36"/>
    <w:rsid w:val="004C249F"/>
    <w:rsid w:val="004C2CF9"/>
    <w:rsid w:val="004C2DD7"/>
    <w:rsid w:val="004C2F28"/>
    <w:rsid w:val="004C30DF"/>
    <w:rsid w:val="004C36F2"/>
    <w:rsid w:val="004C3927"/>
    <w:rsid w:val="004C3E97"/>
    <w:rsid w:val="004C4DC7"/>
    <w:rsid w:val="004C591E"/>
    <w:rsid w:val="004C5CB0"/>
    <w:rsid w:val="004C60EC"/>
    <w:rsid w:val="004C6FEA"/>
    <w:rsid w:val="004C70C0"/>
    <w:rsid w:val="004C7938"/>
    <w:rsid w:val="004C7E56"/>
    <w:rsid w:val="004C7F2E"/>
    <w:rsid w:val="004D17CA"/>
    <w:rsid w:val="004D1BD3"/>
    <w:rsid w:val="004D1C24"/>
    <w:rsid w:val="004D1F08"/>
    <w:rsid w:val="004D233D"/>
    <w:rsid w:val="004D260F"/>
    <w:rsid w:val="004D4BE0"/>
    <w:rsid w:val="004D4E93"/>
    <w:rsid w:val="004D72C6"/>
    <w:rsid w:val="004D7CC5"/>
    <w:rsid w:val="004E020C"/>
    <w:rsid w:val="004E049B"/>
    <w:rsid w:val="004E10BB"/>
    <w:rsid w:val="004E13B9"/>
    <w:rsid w:val="004E13BB"/>
    <w:rsid w:val="004E1D0D"/>
    <w:rsid w:val="004E1DDB"/>
    <w:rsid w:val="004E2553"/>
    <w:rsid w:val="004E2804"/>
    <w:rsid w:val="004E2EBE"/>
    <w:rsid w:val="004E2F52"/>
    <w:rsid w:val="004E306C"/>
    <w:rsid w:val="004E319F"/>
    <w:rsid w:val="004E326B"/>
    <w:rsid w:val="004E4368"/>
    <w:rsid w:val="004E4538"/>
    <w:rsid w:val="004E453D"/>
    <w:rsid w:val="004E4686"/>
    <w:rsid w:val="004E47D1"/>
    <w:rsid w:val="004E4BB0"/>
    <w:rsid w:val="004E52B5"/>
    <w:rsid w:val="004E5866"/>
    <w:rsid w:val="004E5E94"/>
    <w:rsid w:val="004E62FC"/>
    <w:rsid w:val="004E6767"/>
    <w:rsid w:val="004E6A42"/>
    <w:rsid w:val="004E6CD0"/>
    <w:rsid w:val="004E78DF"/>
    <w:rsid w:val="004F05A3"/>
    <w:rsid w:val="004F0736"/>
    <w:rsid w:val="004F0BF4"/>
    <w:rsid w:val="004F1004"/>
    <w:rsid w:val="004F12BD"/>
    <w:rsid w:val="004F142D"/>
    <w:rsid w:val="004F2886"/>
    <w:rsid w:val="004F34EC"/>
    <w:rsid w:val="004F3555"/>
    <w:rsid w:val="004F41FB"/>
    <w:rsid w:val="004F4F24"/>
    <w:rsid w:val="004F6484"/>
    <w:rsid w:val="004F6A4B"/>
    <w:rsid w:val="004F7008"/>
    <w:rsid w:val="004F7174"/>
    <w:rsid w:val="004F793A"/>
    <w:rsid w:val="0050013C"/>
    <w:rsid w:val="005002A3"/>
    <w:rsid w:val="005002F2"/>
    <w:rsid w:val="005005D2"/>
    <w:rsid w:val="005006D5"/>
    <w:rsid w:val="0050079E"/>
    <w:rsid w:val="005008CB"/>
    <w:rsid w:val="00500D48"/>
    <w:rsid w:val="005014DB"/>
    <w:rsid w:val="00501D8E"/>
    <w:rsid w:val="00501E67"/>
    <w:rsid w:val="0050246E"/>
    <w:rsid w:val="00502AB8"/>
    <w:rsid w:val="005036B4"/>
    <w:rsid w:val="00503AE0"/>
    <w:rsid w:val="005040B6"/>
    <w:rsid w:val="00504774"/>
    <w:rsid w:val="00504977"/>
    <w:rsid w:val="00504DAA"/>
    <w:rsid w:val="0050661E"/>
    <w:rsid w:val="00506831"/>
    <w:rsid w:val="00507058"/>
    <w:rsid w:val="005071EA"/>
    <w:rsid w:val="0050733F"/>
    <w:rsid w:val="00507713"/>
    <w:rsid w:val="00507814"/>
    <w:rsid w:val="00507D26"/>
    <w:rsid w:val="00510571"/>
    <w:rsid w:val="00510762"/>
    <w:rsid w:val="00511026"/>
    <w:rsid w:val="005112A7"/>
    <w:rsid w:val="00511C08"/>
    <w:rsid w:val="00512796"/>
    <w:rsid w:val="0051303D"/>
    <w:rsid w:val="00513916"/>
    <w:rsid w:val="0051406C"/>
    <w:rsid w:val="0051413F"/>
    <w:rsid w:val="005141A7"/>
    <w:rsid w:val="005146EA"/>
    <w:rsid w:val="00514D5D"/>
    <w:rsid w:val="00514DC6"/>
    <w:rsid w:val="00514F3C"/>
    <w:rsid w:val="00515860"/>
    <w:rsid w:val="005162AD"/>
    <w:rsid w:val="00517072"/>
    <w:rsid w:val="0051720F"/>
    <w:rsid w:val="0051738A"/>
    <w:rsid w:val="00517E40"/>
    <w:rsid w:val="00517FF8"/>
    <w:rsid w:val="00520212"/>
    <w:rsid w:val="00521F40"/>
    <w:rsid w:val="00523DCE"/>
    <w:rsid w:val="0052434C"/>
    <w:rsid w:val="00524381"/>
    <w:rsid w:val="00524537"/>
    <w:rsid w:val="005245B8"/>
    <w:rsid w:val="00524E0D"/>
    <w:rsid w:val="0052583B"/>
    <w:rsid w:val="00527277"/>
    <w:rsid w:val="00527340"/>
    <w:rsid w:val="00530A46"/>
    <w:rsid w:val="005310B3"/>
    <w:rsid w:val="00531859"/>
    <w:rsid w:val="00532783"/>
    <w:rsid w:val="00532A15"/>
    <w:rsid w:val="00532BC9"/>
    <w:rsid w:val="00532CBD"/>
    <w:rsid w:val="0053346A"/>
    <w:rsid w:val="00533BB4"/>
    <w:rsid w:val="0053472D"/>
    <w:rsid w:val="005350FB"/>
    <w:rsid w:val="005352A1"/>
    <w:rsid w:val="005352CB"/>
    <w:rsid w:val="0053545E"/>
    <w:rsid w:val="00536AE2"/>
    <w:rsid w:val="00537FDB"/>
    <w:rsid w:val="00540214"/>
    <w:rsid w:val="005402F9"/>
    <w:rsid w:val="00540B53"/>
    <w:rsid w:val="00540BE0"/>
    <w:rsid w:val="00540FB4"/>
    <w:rsid w:val="005416BC"/>
    <w:rsid w:val="00541B9F"/>
    <w:rsid w:val="0054261A"/>
    <w:rsid w:val="00542F11"/>
    <w:rsid w:val="00543023"/>
    <w:rsid w:val="00544650"/>
    <w:rsid w:val="00545693"/>
    <w:rsid w:val="00545705"/>
    <w:rsid w:val="00545A67"/>
    <w:rsid w:val="00545D20"/>
    <w:rsid w:val="005460D9"/>
    <w:rsid w:val="00546979"/>
    <w:rsid w:val="00546F6B"/>
    <w:rsid w:val="00550119"/>
    <w:rsid w:val="00550AFC"/>
    <w:rsid w:val="00551471"/>
    <w:rsid w:val="00551A1A"/>
    <w:rsid w:val="00551B85"/>
    <w:rsid w:val="00553482"/>
    <w:rsid w:val="00553868"/>
    <w:rsid w:val="00553FB8"/>
    <w:rsid w:val="00554E56"/>
    <w:rsid w:val="00555280"/>
    <w:rsid w:val="00555559"/>
    <w:rsid w:val="00555FE3"/>
    <w:rsid w:val="00556031"/>
    <w:rsid w:val="00556F82"/>
    <w:rsid w:val="00557052"/>
    <w:rsid w:val="00560F00"/>
    <w:rsid w:val="005610C4"/>
    <w:rsid w:val="00561697"/>
    <w:rsid w:val="005617A8"/>
    <w:rsid w:val="00561AFF"/>
    <w:rsid w:val="00562286"/>
    <w:rsid w:val="00562878"/>
    <w:rsid w:val="005630A4"/>
    <w:rsid w:val="005641DA"/>
    <w:rsid w:val="005641F3"/>
    <w:rsid w:val="00564364"/>
    <w:rsid w:val="00564B03"/>
    <w:rsid w:val="00564E6F"/>
    <w:rsid w:val="00566203"/>
    <w:rsid w:val="005704D8"/>
    <w:rsid w:val="00570DE6"/>
    <w:rsid w:val="00571462"/>
    <w:rsid w:val="005723B3"/>
    <w:rsid w:val="005728B1"/>
    <w:rsid w:val="00573CA4"/>
    <w:rsid w:val="0057445C"/>
    <w:rsid w:val="00574CFC"/>
    <w:rsid w:val="00575682"/>
    <w:rsid w:val="0057626E"/>
    <w:rsid w:val="005764CC"/>
    <w:rsid w:val="005766E4"/>
    <w:rsid w:val="005811E3"/>
    <w:rsid w:val="0058179D"/>
    <w:rsid w:val="005821CD"/>
    <w:rsid w:val="005823DE"/>
    <w:rsid w:val="00582680"/>
    <w:rsid w:val="00583C99"/>
    <w:rsid w:val="00583F01"/>
    <w:rsid w:val="005842D4"/>
    <w:rsid w:val="00584E93"/>
    <w:rsid w:val="005852C6"/>
    <w:rsid w:val="00585D1A"/>
    <w:rsid w:val="005864EF"/>
    <w:rsid w:val="005868CD"/>
    <w:rsid w:val="00586BCE"/>
    <w:rsid w:val="00587C1D"/>
    <w:rsid w:val="005907D6"/>
    <w:rsid w:val="00590B76"/>
    <w:rsid w:val="005913D8"/>
    <w:rsid w:val="005914AF"/>
    <w:rsid w:val="005916DD"/>
    <w:rsid w:val="00592A50"/>
    <w:rsid w:val="0059323D"/>
    <w:rsid w:val="00593500"/>
    <w:rsid w:val="005941EC"/>
    <w:rsid w:val="00594894"/>
    <w:rsid w:val="00594EB7"/>
    <w:rsid w:val="005953DF"/>
    <w:rsid w:val="005968C9"/>
    <w:rsid w:val="0059772E"/>
    <w:rsid w:val="00597F9C"/>
    <w:rsid w:val="005A020C"/>
    <w:rsid w:val="005A06F1"/>
    <w:rsid w:val="005A16D6"/>
    <w:rsid w:val="005A1C91"/>
    <w:rsid w:val="005A1E0E"/>
    <w:rsid w:val="005A4E6E"/>
    <w:rsid w:val="005A6074"/>
    <w:rsid w:val="005A6CC7"/>
    <w:rsid w:val="005A6F82"/>
    <w:rsid w:val="005B0A38"/>
    <w:rsid w:val="005B19BF"/>
    <w:rsid w:val="005B29D6"/>
    <w:rsid w:val="005B3447"/>
    <w:rsid w:val="005B34E5"/>
    <w:rsid w:val="005B5BB0"/>
    <w:rsid w:val="005B5F7D"/>
    <w:rsid w:val="005B64E1"/>
    <w:rsid w:val="005B686E"/>
    <w:rsid w:val="005B6A2B"/>
    <w:rsid w:val="005B6CCD"/>
    <w:rsid w:val="005B7B8A"/>
    <w:rsid w:val="005C064C"/>
    <w:rsid w:val="005C0754"/>
    <w:rsid w:val="005C0BAB"/>
    <w:rsid w:val="005C0E4C"/>
    <w:rsid w:val="005C1560"/>
    <w:rsid w:val="005C1718"/>
    <w:rsid w:val="005C2D3B"/>
    <w:rsid w:val="005C3391"/>
    <w:rsid w:val="005C375B"/>
    <w:rsid w:val="005C3D50"/>
    <w:rsid w:val="005C4071"/>
    <w:rsid w:val="005C4CEA"/>
    <w:rsid w:val="005C4D9C"/>
    <w:rsid w:val="005C5737"/>
    <w:rsid w:val="005C5E81"/>
    <w:rsid w:val="005C6930"/>
    <w:rsid w:val="005C7555"/>
    <w:rsid w:val="005C756A"/>
    <w:rsid w:val="005C7F26"/>
    <w:rsid w:val="005D0097"/>
    <w:rsid w:val="005D0977"/>
    <w:rsid w:val="005D10DC"/>
    <w:rsid w:val="005D218A"/>
    <w:rsid w:val="005D2447"/>
    <w:rsid w:val="005D2A1F"/>
    <w:rsid w:val="005D350B"/>
    <w:rsid w:val="005D358B"/>
    <w:rsid w:val="005D3E47"/>
    <w:rsid w:val="005D4132"/>
    <w:rsid w:val="005D431B"/>
    <w:rsid w:val="005D4923"/>
    <w:rsid w:val="005D4B1B"/>
    <w:rsid w:val="005D4B33"/>
    <w:rsid w:val="005D4F49"/>
    <w:rsid w:val="005D61D8"/>
    <w:rsid w:val="005D6497"/>
    <w:rsid w:val="005D6953"/>
    <w:rsid w:val="005D7666"/>
    <w:rsid w:val="005D77A7"/>
    <w:rsid w:val="005D7E71"/>
    <w:rsid w:val="005E088C"/>
    <w:rsid w:val="005E091A"/>
    <w:rsid w:val="005E289B"/>
    <w:rsid w:val="005E302B"/>
    <w:rsid w:val="005E3372"/>
    <w:rsid w:val="005E3A73"/>
    <w:rsid w:val="005E3D8A"/>
    <w:rsid w:val="005E4C69"/>
    <w:rsid w:val="005E4E6C"/>
    <w:rsid w:val="005E54A3"/>
    <w:rsid w:val="005E5831"/>
    <w:rsid w:val="005E5EFC"/>
    <w:rsid w:val="005E5FD8"/>
    <w:rsid w:val="005E6C41"/>
    <w:rsid w:val="005E7745"/>
    <w:rsid w:val="005E7870"/>
    <w:rsid w:val="005E7952"/>
    <w:rsid w:val="005F0F80"/>
    <w:rsid w:val="005F1110"/>
    <w:rsid w:val="005F1533"/>
    <w:rsid w:val="005F1BF4"/>
    <w:rsid w:val="005F23CD"/>
    <w:rsid w:val="005F2745"/>
    <w:rsid w:val="005F2E82"/>
    <w:rsid w:val="005F4620"/>
    <w:rsid w:val="005F5020"/>
    <w:rsid w:val="005F5212"/>
    <w:rsid w:val="005F548F"/>
    <w:rsid w:val="005F59CB"/>
    <w:rsid w:val="005F5C50"/>
    <w:rsid w:val="005F678B"/>
    <w:rsid w:val="005F6B87"/>
    <w:rsid w:val="005F7BAC"/>
    <w:rsid w:val="006001A5"/>
    <w:rsid w:val="00600384"/>
    <w:rsid w:val="006009C2"/>
    <w:rsid w:val="00600B3B"/>
    <w:rsid w:val="00600ED6"/>
    <w:rsid w:val="0060101A"/>
    <w:rsid w:val="006020DA"/>
    <w:rsid w:val="0060212F"/>
    <w:rsid w:val="00602643"/>
    <w:rsid w:val="00602693"/>
    <w:rsid w:val="00602863"/>
    <w:rsid w:val="0060293E"/>
    <w:rsid w:val="00603FCE"/>
    <w:rsid w:val="00604655"/>
    <w:rsid w:val="0060491F"/>
    <w:rsid w:val="00605F91"/>
    <w:rsid w:val="006067F3"/>
    <w:rsid w:val="00607182"/>
    <w:rsid w:val="00607864"/>
    <w:rsid w:val="0061052D"/>
    <w:rsid w:val="00610807"/>
    <w:rsid w:val="006118BA"/>
    <w:rsid w:val="00611D8E"/>
    <w:rsid w:val="00611EFF"/>
    <w:rsid w:val="006125D8"/>
    <w:rsid w:val="0061281C"/>
    <w:rsid w:val="00612AD9"/>
    <w:rsid w:val="00612C3F"/>
    <w:rsid w:val="00612C8C"/>
    <w:rsid w:val="00613266"/>
    <w:rsid w:val="00613627"/>
    <w:rsid w:val="00613818"/>
    <w:rsid w:val="006139AA"/>
    <w:rsid w:val="006152A8"/>
    <w:rsid w:val="00616416"/>
    <w:rsid w:val="00616E95"/>
    <w:rsid w:val="00616EF7"/>
    <w:rsid w:val="0061727D"/>
    <w:rsid w:val="006173B2"/>
    <w:rsid w:val="006173DD"/>
    <w:rsid w:val="0061755F"/>
    <w:rsid w:val="00617618"/>
    <w:rsid w:val="0061775D"/>
    <w:rsid w:val="00620826"/>
    <w:rsid w:val="00620B90"/>
    <w:rsid w:val="0062127A"/>
    <w:rsid w:val="00621C54"/>
    <w:rsid w:val="00621D9E"/>
    <w:rsid w:val="00621EA6"/>
    <w:rsid w:val="00621ECF"/>
    <w:rsid w:val="006221FE"/>
    <w:rsid w:val="006227A4"/>
    <w:rsid w:val="006228A5"/>
    <w:rsid w:val="00622BF4"/>
    <w:rsid w:val="00623DA7"/>
    <w:rsid w:val="00623FF0"/>
    <w:rsid w:val="00624837"/>
    <w:rsid w:val="00625927"/>
    <w:rsid w:val="00625AE5"/>
    <w:rsid w:val="00625AF3"/>
    <w:rsid w:val="00626A93"/>
    <w:rsid w:val="00626E9A"/>
    <w:rsid w:val="00630B4C"/>
    <w:rsid w:val="00630EBF"/>
    <w:rsid w:val="0063100F"/>
    <w:rsid w:val="006311A4"/>
    <w:rsid w:val="00631593"/>
    <w:rsid w:val="006319FA"/>
    <w:rsid w:val="006323B6"/>
    <w:rsid w:val="006336CA"/>
    <w:rsid w:val="00634782"/>
    <w:rsid w:val="006368B5"/>
    <w:rsid w:val="006372CE"/>
    <w:rsid w:val="00637541"/>
    <w:rsid w:val="0063754A"/>
    <w:rsid w:val="0064031E"/>
    <w:rsid w:val="00640673"/>
    <w:rsid w:val="006409DA"/>
    <w:rsid w:val="00640D05"/>
    <w:rsid w:val="006410B4"/>
    <w:rsid w:val="006410B9"/>
    <w:rsid w:val="0064139B"/>
    <w:rsid w:val="006436EF"/>
    <w:rsid w:val="00643A2B"/>
    <w:rsid w:val="00643F44"/>
    <w:rsid w:val="006441D2"/>
    <w:rsid w:val="006452BC"/>
    <w:rsid w:val="00645546"/>
    <w:rsid w:val="00645F78"/>
    <w:rsid w:val="00647447"/>
    <w:rsid w:val="006477FB"/>
    <w:rsid w:val="0065025F"/>
    <w:rsid w:val="006509CA"/>
    <w:rsid w:val="00650BEF"/>
    <w:rsid w:val="00651406"/>
    <w:rsid w:val="00651824"/>
    <w:rsid w:val="00651EF8"/>
    <w:rsid w:val="00652237"/>
    <w:rsid w:val="00652251"/>
    <w:rsid w:val="006525EA"/>
    <w:rsid w:val="0065359D"/>
    <w:rsid w:val="006537AE"/>
    <w:rsid w:val="00653AD9"/>
    <w:rsid w:val="00653E21"/>
    <w:rsid w:val="0065402C"/>
    <w:rsid w:val="006541EC"/>
    <w:rsid w:val="0065428E"/>
    <w:rsid w:val="006542E3"/>
    <w:rsid w:val="00654731"/>
    <w:rsid w:val="0065609A"/>
    <w:rsid w:val="0065621B"/>
    <w:rsid w:val="00656A73"/>
    <w:rsid w:val="0065763F"/>
    <w:rsid w:val="0065764F"/>
    <w:rsid w:val="00657885"/>
    <w:rsid w:val="00657C99"/>
    <w:rsid w:val="00660527"/>
    <w:rsid w:val="00660776"/>
    <w:rsid w:val="00660915"/>
    <w:rsid w:val="00660AAF"/>
    <w:rsid w:val="0066110D"/>
    <w:rsid w:val="006611B2"/>
    <w:rsid w:val="00661532"/>
    <w:rsid w:val="00661C13"/>
    <w:rsid w:val="006620D9"/>
    <w:rsid w:val="00662A52"/>
    <w:rsid w:val="00662AC1"/>
    <w:rsid w:val="006641B5"/>
    <w:rsid w:val="00664E4B"/>
    <w:rsid w:val="00665364"/>
    <w:rsid w:val="006653A8"/>
    <w:rsid w:val="006653CD"/>
    <w:rsid w:val="0066548E"/>
    <w:rsid w:val="006659A4"/>
    <w:rsid w:val="006665FF"/>
    <w:rsid w:val="006671A3"/>
    <w:rsid w:val="00667263"/>
    <w:rsid w:val="006675E3"/>
    <w:rsid w:val="00667A0E"/>
    <w:rsid w:val="00667E6B"/>
    <w:rsid w:val="00670438"/>
    <w:rsid w:val="00670EC9"/>
    <w:rsid w:val="00670F74"/>
    <w:rsid w:val="006714C0"/>
    <w:rsid w:val="006718E0"/>
    <w:rsid w:val="0067190F"/>
    <w:rsid w:val="006719E9"/>
    <w:rsid w:val="00671C6C"/>
    <w:rsid w:val="00671ED3"/>
    <w:rsid w:val="006726B8"/>
    <w:rsid w:val="00672B13"/>
    <w:rsid w:val="00672D53"/>
    <w:rsid w:val="0067503D"/>
    <w:rsid w:val="00675109"/>
    <w:rsid w:val="00675A12"/>
    <w:rsid w:val="00676265"/>
    <w:rsid w:val="006766D9"/>
    <w:rsid w:val="00676B90"/>
    <w:rsid w:val="00676F55"/>
    <w:rsid w:val="00677CFD"/>
    <w:rsid w:val="006805B3"/>
    <w:rsid w:val="0068084F"/>
    <w:rsid w:val="006809EB"/>
    <w:rsid w:val="00680A91"/>
    <w:rsid w:val="006812A5"/>
    <w:rsid w:val="00681BEB"/>
    <w:rsid w:val="00681F12"/>
    <w:rsid w:val="00683340"/>
    <w:rsid w:val="00684424"/>
    <w:rsid w:val="0068518E"/>
    <w:rsid w:val="00685568"/>
    <w:rsid w:val="006865F6"/>
    <w:rsid w:val="006875E7"/>
    <w:rsid w:val="006879E3"/>
    <w:rsid w:val="00687A1D"/>
    <w:rsid w:val="00687BE8"/>
    <w:rsid w:val="00687DBB"/>
    <w:rsid w:val="00690A87"/>
    <w:rsid w:val="00690F48"/>
    <w:rsid w:val="00691BF2"/>
    <w:rsid w:val="00691EA4"/>
    <w:rsid w:val="00692833"/>
    <w:rsid w:val="006931B2"/>
    <w:rsid w:val="00693756"/>
    <w:rsid w:val="00693802"/>
    <w:rsid w:val="00694A30"/>
    <w:rsid w:val="00694B18"/>
    <w:rsid w:val="00695FAD"/>
    <w:rsid w:val="00696196"/>
    <w:rsid w:val="006966EE"/>
    <w:rsid w:val="00696BF2"/>
    <w:rsid w:val="00696DD7"/>
    <w:rsid w:val="006972AF"/>
    <w:rsid w:val="006977F9"/>
    <w:rsid w:val="006A02A1"/>
    <w:rsid w:val="006A10F8"/>
    <w:rsid w:val="006A22FF"/>
    <w:rsid w:val="006A29A3"/>
    <w:rsid w:val="006A38E3"/>
    <w:rsid w:val="006A3E75"/>
    <w:rsid w:val="006A408B"/>
    <w:rsid w:val="006A446F"/>
    <w:rsid w:val="006A49B5"/>
    <w:rsid w:val="006A5952"/>
    <w:rsid w:val="006A6151"/>
    <w:rsid w:val="006A6DAB"/>
    <w:rsid w:val="006A7D66"/>
    <w:rsid w:val="006B03F0"/>
    <w:rsid w:val="006B0F09"/>
    <w:rsid w:val="006B10A6"/>
    <w:rsid w:val="006B189F"/>
    <w:rsid w:val="006B1AD6"/>
    <w:rsid w:val="006B2B26"/>
    <w:rsid w:val="006B2C2B"/>
    <w:rsid w:val="006B2DBA"/>
    <w:rsid w:val="006B30D0"/>
    <w:rsid w:val="006B30FE"/>
    <w:rsid w:val="006B31BB"/>
    <w:rsid w:val="006B5C6A"/>
    <w:rsid w:val="006B5E07"/>
    <w:rsid w:val="006B6A11"/>
    <w:rsid w:val="006B7083"/>
    <w:rsid w:val="006C0736"/>
    <w:rsid w:val="006C1405"/>
    <w:rsid w:val="006C16C6"/>
    <w:rsid w:val="006C17F3"/>
    <w:rsid w:val="006C1C95"/>
    <w:rsid w:val="006C204D"/>
    <w:rsid w:val="006C2CBA"/>
    <w:rsid w:val="006C35E1"/>
    <w:rsid w:val="006C38DB"/>
    <w:rsid w:val="006C42BF"/>
    <w:rsid w:val="006C5189"/>
    <w:rsid w:val="006C557E"/>
    <w:rsid w:val="006C601D"/>
    <w:rsid w:val="006C6598"/>
    <w:rsid w:val="006C7938"/>
    <w:rsid w:val="006C79F3"/>
    <w:rsid w:val="006C7D31"/>
    <w:rsid w:val="006D0972"/>
    <w:rsid w:val="006D1214"/>
    <w:rsid w:val="006D31F1"/>
    <w:rsid w:val="006D367F"/>
    <w:rsid w:val="006D3858"/>
    <w:rsid w:val="006D3D9E"/>
    <w:rsid w:val="006D4515"/>
    <w:rsid w:val="006D4A63"/>
    <w:rsid w:val="006D5E21"/>
    <w:rsid w:val="006D68C8"/>
    <w:rsid w:val="006D695F"/>
    <w:rsid w:val="006D6F07"/>
    <w:rsid w:val="006D78F3"/>
    <w:rsid w:val="006E207D"/>
    <w:rsid w:val="006E2E63"/>
    <w:rsid w:val="006E305A"/>
    <w:rsid w:val="006E36F7"/>
    <w:rsid w:val="006E39FF"/>
    <w:rsid w:val="006E3E9C"/>
    <w:rsid w:val="006E502F"/>
    <w:rsid w:val="006E530D"/>
    <w:rsid w:val="006E5929"/>
    <w:rsid w:val="006E60A4"/>
    <w:rsid w:val="006E6304"/>
    <w:rsid w:val="006E6315"/>
    <w:rsid w:val="006E68E7"/>
    <w:rsid w:val="006E6FA2"/>
    <w:rsid w:val="006E7141"/>
    <w:rsid w:val="006E7E87"/>
    <w:rsid w:val="006F013A"/>
    <w:rsid w:val="006F0C2A"/>
    <w:rsid w:val="006F1656"/>
    <w:rsid w:val="006F1B47"/>
    <w:rsid w:val="006F1C12"/>
    <w:rsid w:val="006F250E"/>
    <w:rsid w:val="006F3217"/>
    <w:rsid w:val="006F35AA"/>
    <w:rsid w:val="006F35DE"/>
    <w:rsid w:val="006F4104"/>
    <w:rsid w:val="006F44D2"/>
    <w:rsid w:val="006F4713"/>
    <w:rsid w:val="006F5595"/>
    <w:rsid w:val="006F6280"/>
    <w:rsid w:val="006F66D2"/>
    <w:rsid w:val="006F6822"/>
    <w:rsid w:val="006F6B84"/>
    <w:rsid w:val="006F775F"/>
    <w:rsid w:val="007001DD"/>
    <w:rsid w:val="00700F2E"/>
    <w:rsid w:val="00701074"/>
    <w:rsid w:val="007010F5"/>
    <w:rsid w:val="0070153D"/>
    <w:rsid w:val="0070175D"/>
    <w:rsid w:val="007021A3"/>
    <w:rsid w:val="00702CF1"/>
    <w:rsid w:val="00702D7C"/>
    <w:rsid w:val="00703058"/>
    <w:rsid w:val="007033DA"/>
    <w:rsid w:val="0070391A"/>
    <w:rsid w:val="007039CE"/>
    <w:rsid w:val="0070436B"/>
    <w:rsid w:val="0070449B"/>
    <w:rsid w:val="00704BE4"/>
    <w:rsid w:val="007056FF"/>
    <w:rsid w:val="0070630D"/>
    <w:rsid w:val="007077DD"/>
    <w:rsid w:val="0071052B"/>
    <w:rsid w:val="0071151B"/>
    <w:rsid w:val="00711753"/>
    <w:rsid w:val="00712578"/>
    <w:rsid w:val="0071395B"/>
    <w:rsid w:val="0071463F"/>
    <w:rsid w:val="00714980"/>
    <w:rsid w:val="0071577F"/>
    <w:rsid w:val="007162DA"/>
    <w:rsid w:val="00717517"/>
    <w:rsid w:val="00717684"/>
    <w:rsid w:val="0071790B"/>
    <w:rsid w:val="007179A8"/>
    <w:rsid w:val="0072052C"/>
    <w:rsid w:val="00720BB7"/>
    <w:rsid w:val="00721281"/>
    <w:rsid w:val="00722254"/>
    <w:rsid w:val="00722ECA"/>
    <w:rsid w:val="007231C5"/>
    <w:rsid w:val="0072330F"/>
    <w:rsid w:val="00723F0E"/>
    <w:rsid w:val="00724CFA"/>
    <w:rsid w:val="0072517F"/>
    <w:rsid w:val="00725E48"/>
    <w:rsid w:val="00725F0D"/>
    <w:rsid w:val="007263C4"/>
    <w:rsid w:val="007271A3"/>
    <w:rsid w:val="0072750B"/>
    <w:rsid w:val="0072767C"/>
    <w:rsid w:val="0072778F"/>
    <w:rsid w:val="0072782A"/>
    <w:rsid w:val="00727C68"/>
    <w:rsid w:val="00730A5F"/>
    <w:rsid w:val="00730C49"/>
    <w:rsid w:val="00731B40"/>
    <w:rsid w:val="00731D9F"/>
    <w:rsid w:val="007325F2"/>
    <w:rsid w:val="007327DD"/>
    <w:rsid w:val="00733010"/>
    <w:rsid w:val="0073338F"/>
    <w:rsid w:val="00733992"/>
    <w:rsid w:val="00733DEF"/>
    <w:rsid w:val="00734091"/>
    <w:rsid w:val="007340A6"/>
    <w:rsid w:val="007348BE"/>
    <w:rsid w:val="00734ED0"/>
    <w:rsid w:val="00735C02"/>
    <w:rsid w:val="00735C9A"/>
    <w:rsid w:val="00735FFF"/>
    <w:rsid w:val="007361C0"/>
    <w:rsid w:val="0073646F"/>
    <w:rsid w:val="007371A4"/>
    <w:rsid w:val="00740E9F"/>
    <w:rsid w:val="007418B3"/>
    <w:rsid w:val="00741C60"/>
    <w:rsid w:val="00742478"/>
    <w:rsid w:val="00743D53"/>
    <w:rsid w:val="00743F89"/>
    <w:rsid w:val="00744082"/>
    <w:rsid w:val="0074498A"/>
    <w:rsid w:val="00744DAC"/>
    <w:rsid w:val="0074533E"/>
    <w:rsid w:val="00745DAB"/>
    <w:rsid w:val="00747077"/>
    <w:rsid w:val="007476D5"/>
    <w:rsid w:val="007478CD"/>
    <w:rsid w:val="0075020E"/>
    <w:rsid w:val="007505C2"/>
    <w:rsid w:val="00750745"/>
    <w:rsid w:val="00750873"/>
    <w:rsid w:val="007528BC"/>
    <w:rsid w:val="00752E26"/>
    <w:rsid w:val="00755290"/>
    <w:rsid w:val="0075600B"/>
    <w:rsid w:val="007569C5"/>
    <w:rsid w:val="00757CFC"/>
    <w:rsid w:val="00757D01"/>
    <w:rsid w:val="0076080C"/>
    <w:rsid w:val="00760C4E"/>
    <w:rsid w:val="00760E3E"/>
    <w:rsid w:val="00761042"/>
    <w:rsid w:val="007612C0"/>
    <w:rsid w:val="00762CE8"/>
    <w:rsid w:val="00763E2E"/>
    <w:rsid w:val="00764063"/>
    <w:rsid w:val="00764888"/>
    <w:rsid w:val="0076499B"/>
    <w:rsid w:val="00765A3D"/>
    <w:rsid w:val="00765E57"/>
    <w:rsid w:val="0076618E"/>
    <w:rsid w:val="007663E9"/>
    <w:rsid w:val="0076649F"/>
    <w:rsid w:val="00766D9D"/>
    <w:rsid w:val="00767995"/>
    <w:rsid w:val="00767A13"/>
    <w:rsid w:val="0077058C"/>
    <w:rsid w:val="00770653"/>
    <w:rsid w:val="00770B25"/>
    <w:rsid w:val="0077158B"/>
    <w:rsid w:val="0077160C"/>
    <w:rsid w:val="00771936"/>
    <w:rsid w:val="00771A17"/>
    <w:rsid w:val="0077238F"/>
    <w:rsid w:val="00772BC3"/>
    <w:rsid w:val="007735F1"/>
    <w:rsid w:val="00773903"/>
    <w:rsid w:val="00773B62"/>
    <w:rsid w:val="0077416D"/>
    <w:rsid w:val="00774F30"/>
    <w:rsid w:val="00774F39"/>
    <w:rsid w:val="0077544F"/>
    <w:rsid w:val="00775737"/>
    <w:rsid w:val="007764E3"/>
    <w:rsid w:val="00776604"/>
    <w:rsid w:val="00776635"/>
    <w:rsid w:val="00776AFD"/>
    <w:rsid w:val="00777B8B"/>
    <w:rsid w:val="00777E6F"/>
    <w:rsid w:val="007801E4"/>
    <w:rsid w:val="00780466"/>
    <w:rsid w:val="007807DD"/>
    <w:rsid w:val="00780B45"/>
    <w:rsid w:val="00781593"/>
    <w:rsid w:val="00781BE4"/>
    <w:rsid w:val="007821CA"/>
    <w:rsid w:val="0078244C"/>
    <w:rsid w:val="00782716"/>
    <w:rsid w:val="0078330A"/>
    <w:rsid w:val="00783E01"/>
    <w:rsid w:val="0078411D"/>
    <w:rsid w:val="00784436"/>
    <w:rsid w:val="00784A2E"/>
    <w:rsid w:val="00784A74"/>
    <w:rsid w:val="00784CAC"/>
    <w:rsid w:val="00784F18"/>
    <w:rsid w:val="00785470"/>
    <w:rsid w:val="00785E2B"/>
    <w:rsid w:val="00787F3D"/>
    <w:rsid w:val="007901AF"/>
    <w:rsid w:val="00790489"/>
    <w:rsid w:val="00791D80"/>
    <w:rsid w:val="00792732"/>
    <w:rsid w:val="00792C07"/>
    <w:rsid w:val="00792C5A"/>
    <w:rsid w:val="00792DC1"/>
    <w:rsid w:val="0079340C"/>
    <w:rsid w:val="0079427E"/>
    <w:rsid w:val="007946DA"/>
    <w:rsid w:val="00796309"/>
    <w:rsid w:val="00796BC2"/>
    <w:rsid w:val="007974BB"/>
    <w:rsid w:val="007A0299"/>
    <w:rsid w:val="007A1381"/>
    <w:rsid w:val="007A1555"/>
    <w:rsid w:val="007A156F"/>
    <w:rsid w:val="007A170E"/>
    <w:rsid w:val="007A1A98"/>
    <w:rsid w:val="007A1AE3"/>
    <w:rsid w:val="007A2309"/>
    <w:rsid w:val="007A2342"/>
    <w:rsid w:val="007A234F"/>
    <w:rsid w:val="007A3332"/>
    <w:rsid w:val="007A34B1"/>
    <w:rsid w:val="007A3D99"/>
    <w:rsid w:val="007A43C2"/>
    <w:rsid w:val="007A49CE"/>
    <w:rsid w:val="007A505B"/>
    <w:rsid w:val="007A57C5"/>
    <w:rsid w:val="007A5E29"/>
    <w:rsid w:val="007A614C"/>
    <w:rsid w:val="007A65A3"/>
    <w:rsid w:val="007A6ED8"/>
    <w:rsid w:val="007A726D"/>
    <w:rsid w:val="007A7AA4"/>
    <w:rsid w:val="007B1424"/>
    <w:rsid w:val="007B17FF"/>
    <w:rsid w:val="007B195A"/>
    <w:rsid w:val="007B30A2"/>
    <w:rsid w:val="007B345A"/>
    <w:rsid w:val="007B3B80"/>
    <w:rsid w:val="007B42BD"/>
    <w:rsid w:val="007B4705"/>
    <w:rsid w:val="007B5C8E"/>
    <w:rsid w:val="007B63E2"/>
    <w:rsid w:val="007B6424"/>
    <w:rsid w:val="007B6C39"/>
    <w:rsid w:val="007B6CFF"/>
    <w:rsid w:val="007B6F24"/>
    <w:rsid w:val="007B711B"/>
    <w:rsid w:val="007C018C"/>
    <w:rsid w:val="007C06EE"/>
    <w:rsid w:val="007C1221"/>
    <w:rsid w:val="007C2AD2"/>
    <w:rsid w:val="007C3DC3"/>
    <w:rsid w:val="007C4D1B"/>
    <w:rsid w:val="007C5956"/>
    <w:rsid w:val="007C6990"/>
    <w:rsid w:val="007C709C"/>
    <w:rsid w:val="007C7BAF"/>
    <w:rsid w:val="007C7C34"/>
    <w:rsid w:val="007D011F"/>
    <w:rsid w:val="007D0537"/>
    <w:rsid w:val="007D0930"/>
    <w:rsid w:val="007D0D5C"/>
    <w:rsid w:val="007D116D"/>
    <w:rsid w:val="007D17A4"/>
    <w:rsid w:val="007D21EE"/>
    <w:rsid w:val="007D3851"/>
    <w:rsid w:val="007D46DF"/>
    <w:rsid w:val="007D4CFE"/>
    <w:rsid w:val="007D5862"/>
    <w:rsid w:val="007D6647"/>
    <w:rsid w:val="007D6CB3"/>
    <w:rsid w:val="007D7635"/>
    <w:rsid w:val="007D7680"/>
    <w:rsid w:val="007D78CB"/>
    <w:rsid w:val="007D7C8F"/>
    <w:rsid w:val="007D7D1C"/>
    <w:rsid w:val="007D7FE3"/>
    <w:rsid w:val="007E0A93"/>
    <w:rsid w:val="007E0BC7"/>
    <w:rsid w:val="007E1444"/>
    <w:rsid w:val="007E1D88"/>
    <w:rsid w:val="007E3E78"/>
    <w:rsid w:val="007E4EBC"/>
    <w:rsid w:val="007E52D5"/>
    <w:rsid w:val="007E5491"/>
    <w:rsid w:val="007E66E8"/>
    <w:rsid w:val="007E6ADB"/>
    <w:rsid w:val="007E7EF5"/>
    <w:rsid w:val="007E7F4A"/>
    <w:rsid w:val="007E7FFE"/>
    <w:rsid w:val="007F028D"/>
    <w:rsid w:val="007F0A72"/>
    <w:rsid w:val="007F14B1"/>
    <w:rsid w:val="007F14BB"/>
    <w:rsid w:val="007F1655"/>
    <w:rsid w:val="007F193F"/>
    <w:rsid w:val="007F1B16"/>
    <w:rsid w:val="007F253A"/>
    <w:rsid w:val="007F25C9"/>
    <w:rsid w:val="007F2B3F"/>
    <w:rsid w:val="007F2DB6"/>
    <w:rsid w:val="007F2ECF"/>
    <w:rsid w:val="007F49E9"/>
    <w:rsid w:val="007F4F40"/>
    <w:rsid w:val="007F5255"/>
    <w:rsid w:val="007F765E"/>
    <w:rsid w:val="007F771E"/>
    <w:rsid w:val="0080022E"/>
    <w:rsid w:val="00800B81"/>
    <w:rsid w:val="00800B9A"/>
    <w:rsid w:val="008023FD"/>
    <w:rsid w:val="008029BD"/>
    <w:rsid w:val="00802FBF"/>
    <w:rsid w:val="00803452"/>
    <w:rsid w:val="00804796"/>
    <w:rsid w:val="008053F5"/>
    <w:rsid w:val="00805585"/>
    <w:rsid w:val="00806B62"/>
    <w:rsid w:val="00807E86"/>
    <w:rsid w:val="00807E8D"/>
    <w:rsid w:val="008101F4"/>
    <w:rsid w:val="00810FCA"/>
    <w:rsid w:val="008117D2"/>
    <w:rsid w:val="008119FF"/>
    <w:rsid w:val="00811AD6"/>
    <w:rsid w:val="008126B2"/>
    <w:rsid w:val="008129CB"/>
    <w:rsid w:val="00813051"/>
    <w:rsid w:val="008137F1"/>
    <w:rsid w:val="00814984"/>
    <w:rsid w:val="008157DF"/>
    <w:rsid w:val="008159EF"/>
    <w:rsid w:val="00815AFD"/>
    <w:rsid w:val="008178DD"/>
    <w:rsid w:val="00817987"/>
    <w:rsid w:val="00817D24"/>
    <w:rsid w:val="0082023C"/>
    <w:rsid w:val="00821ABD"/>
    <w:rsid w:val="00821B8F"/>
    <w:rsid w:val="00822970"/>
    <w:rsid w:val="00823975"/>
    <w:rsid w:val="00823CEB"/>
    <w:rsid w:val="008241FE"/>
    <w:rsid w:val="00824C26"/>
    <w:rsid w:val="00825A80"/>
    <w:rsid w:val="00825AC6"/>
    <w:rsid w:val="0082726B"/>
    <w:rsid w:val="00827B57"/>
    <w:rsid w:val="00827C59"/>
    <w:rsid w:val="0083044A"/>
    <w:rsid w:val="0083073C"/>
    <w:rsid w:val="00831105"/>
    <w:rsid w:val="00831294"/>
    <w:rsid w:val="00831CE5"/>
    <w:rsid w:val="00832F2A"/>
    <w:rsid w:val="00833079"/>
    <w:rsid w:val="00833B80"/>
    <w:rsid w:val="00834B22"/>
    <w:rsid w:val="00835655"/>
    <w:rsid w:val="00836A2D"/>
    <w:rsid w:val="00837D20"/>
    <w:rsid w:val="00840071"/>
    <w:rsid w:val="00840E4E"/>
    <w:rsid w:val="00840E61"/>
    <w:rsid w:val="00840FF0"/>
    <w:rsid w:val="008410F5"/>
    <w:rsid w:val="0084194A"/>
    <w:rsid w:val="00841BB2"/>
    <w:rsid w:val="00842B6B"/>
    <w:rsid w:val="00842D02"/>
    <w:rsid w:val="00843264"/>
    <w:rsid w:val="008436B9"/>
    <w:rsid w:val="00843938"/>
    <w:rsid w:val="00844882"/>
    <w:rsid w:val="00844B55"/>
    <w:rsid w:val="00845176"/>
    <w:rsid w:val="00847FD8"/>
    <w:rsid w:val="0085062B"/>
    <w:rsid w:val="0085105A"/>
    <w:rsid w:val="00851428"/>
    <w:rsid w:val="00851F2D"/>
    <w:rsid w:val="0085263E"/>
    <w:rsid w:val="00852766"/>
    <w:rsid w:val="00852CCC"/>
    <w:rsid w:val="00853401"/>
    <w:rsid w:val="008534A7"/>
    <w:rsid w:val="00853DDF"/>
    <w:rsid w:val="0085469B"/>
    <w:rsid w:val="008546DB"/>
    <w:rsid w:val="00855417"/>
    <w:rsid w:val="008554A2"/>
    <w:rsid w:val="00855671"/>
    <w:rsid w:val="00855EEC"/>
    <w:rsid w:val="008561A2"/>
    <w:rsid w:val="008565E1"/>
    <w:rsid w:val="00860AB4"/>
    <w:rsid w:val="0086157A"/>
    <w:rsid w:val="0086278F"/>
    <w:rsid w:val="00862898"/>
    <w:rsid w:val="008628B8"/>
    <w:rsid w:val="00862B7C"/>
    <w:rsid w:val="00862F5C"/>
    <w:rsid w:val="00863052"/>
    <w:rsid w:val="008631B1"/>
    <w:rsid w:val="00864DB7"/>
    <w:rsid w:val="00865019"/>
    <w:rsid w:val="0086577B"/>
    <w:rsid w:val="00865AC1"/>
    <w:rsid w:val="00865BE3"/>
    <w:rsid w:val="00867887"/>
    <w:rsid w:val="00867C03"/>
    <w:rsid w:val="00867F2A"/>
    <w:rsid w:val="00870353"/>
    <w:rsid w:val="00870425"/>
    <w:rsid w:val="00871036"/>
    <w:rsid w:val="008712FD"/>
    <w:rsid w:val="00871600"/>
    <w:rsid w:val="00871EA6"/>
    <w:rsid w:val="00873154"/>
    <w:rsid w:val="00873634"/>
    <w:rsid w:val="00873D17"/>
    <w:rsid w:val="00874BAA"/>
    <w:rsid w:val="00876578"/>
    <w:rsid w:val="00876E0D"/>
    <w:rsid w:val="00876F76"/>
    <w:rsid w:val="00876FB7"/>
    <w:rsid w:val="00877589"/>
    <w:rsid w:val="00877E90"/>
    <w:rsid w:val="00880F0C"/>
    <w:rsid w:val="008816B0"/>
    <w:rsid w:val="00881A55"/>
    <w:rsid w:val="008827A7"/>
    <w:rsid w:val="00882B8A"/>
    <w:rsid w:val="008847C3"/>
    <w:rsid w:val="0088487F"/>
    <w:rsid w:val="00884BEC"/>
    <w:rsid w:val="00884E17"/>
    <w:rsid w:val="008852FA"/>
    <w:rsid w:val="0088554D"/>
    <w:rsid w:val="00885CF3"/>
    <w:rsid w:val="00885F07"/>
    <w:rsid w:val="00887EEB"/>
    <w:rsid w:val="00890068"/>
    <w:rsid w:val="008900C3"/>
    <w:rsid w:val="0089057B"/>
    <w:rsid w:val="00890846"/>
    <w:rsid w:val="00892457"/>
    <w:rsid w:val="008926A9"/>
    <w:rsid w:val="008933E3"/>
    <w:rsid w:val="00893418"/>
    <w:rsid w:val="00893BE8"/>
    <w:rsid w:val="008943CB"/>
    <w:rsid w:val="008947D9"/>
    <w:rsid w:val="00894F79"/>
    <w:rsid w:val="00895098"/>
    <w:rsid w:val="008952BF"/>
    <w:rsid w:val="008959E6"/>
    <w:rsid w:val="00896342"/>
    <w:rsid w:val="00896909"/>
    <w:rsid w:val="00896A02"/>
    <w:rsid w:val="008971AA"/>
    <w:rsid w:val="00897D59"/>
    <w:rsid w:val="00897DC0"/>
    <w:rsid w:val="008A0B3B"/>
    <w:rsid w:val="008A1205"/>
    <w:rsid w:val="008A1DFF"/>
    <w:rsid w:val="008A24C2"/>
    <w:rsid w:val="008A2703"/>
    <w:rsid w:val="008A2E4F"/>
    <w:rsid w:val="008A2FD6"/>
    <w:rsid w:val="008A4ABE"/>
    <w:rsid w:val="008A4ED4"/>
    <w:rsid w:val="008A50EA"/>
    <w:rsid w:val="008A5788"/>
    <w:rsid w:val="008A6303"/>
    <w:rsid w:val="008A6A49"/>
    <w:rsid w:val="008A704E"/>
    <w:rsid w:val="008A70A4"/>
    <w:rsid w:val="008A792B"/>
    <w:rsid w:val="008A794F"/>
    <w:rsid w:val="008A7DCF"/>
    <w:rsid w:val="008B07CA"/>
    <w:rsid w:val="008B1421"/>
    <w:rsid w:val="008B176C"/>
    <w:rsid w:val="008B2A12"/>
    <w:rsid w:val="008B2BEB"/>
    <w:rsid w:val="008B2E5E"/>
    <w:rsid w:val="008B30B4"/>
    <w:rsid w:val="008B3BBD"/>
    <w:rsid w:val="008B4492"/>
    <w:rsid w:val="008B46D4"/>
    <w:rsid w:val="008B51ED"/>
    <w:rsid w:val="008B5FCC"/>
    <w:rsid w:val="008B7567"/>
    <w:rsid w:val="008B792F"/>
    <w:rsid w:val="008B7BC8"/>
    <w:rsid w:val="008C07CD"/>
    <w:rsid w:val="008C0ED9"/>
    <w:rsid w:val="008C23BB"/>
    <w:rsid w:val="008C25C6"/>
    <w:rsid w:val="008C2D7A"/>
    <w:rsid w:val="008C2FA5"/>
    <w:rsid w:val="008C34A8"/>
    <w:rsid w:val="008C3A03"/>
    <w:rsid w:val="008C3DEA"/>
    <w:rsid w:val="008C415A"/>
    <w:rsid w:val="008C623A"/>
    <w:rsid w:val="008C637C"/>
    <w:rsid w:val="008C647E"/>
    <w:rsid w:val="008C6D1D"/>
    <w:rsid w:val="008C7381"/>
    <w:rsid w:val="008C776C"/>
    <w:rsid w:val="008C7B0B"/>
    <w:rsid w:val="008C7EB2"/>
    <w:rsid w:val="008D1E0E"/>
    <w:rsid w:val="008D2593"/>
    <w:rsid w:val="008D25C0"/>
    <w:rsid w:val="008D2D7A"/>
    <w:rsid w:val="008D369A"/>
    <w:rsid w:val="008D3CE1"/>
    <w:rsid w:val="008D4728"/>
    <w:rsid w:val="008D4DF5"/>
    <w:rsid w:val="008D5628"/>
    <w:rsid w:val="008D56AB"/>
    <w:rsid w:val="008D5C27"/>
    <w:rsid w:val="008D66AF"/>
    <w:rsid w:val="008D6A3A"/>
    <w:rsid w:val="008D6DA5"/>
    <w:rsid w:val="008D783B"/>
    <w:rsid w:val="008D7B88"/>
    <w:rsid w:val="008E06D8"/>
    <w:rsid w:val="008E1155"/>
    <w:rsid w:val="008E1225"/>
    <w:rsid w:val="008E2726"/>
    <w:rsid w:val="008E2C74"/>
    <w:rsid w:val="008E2C96"/>
    <w:rsid w:val="008E391C"/>
    <w:rsid w:val="008E4F36"/>
    <w:rsid w:val="008E5595"/>
    <w:rsid w:val="008E55B2"/>
    <w:rsid w:val="008E585C"/>
    <w:rsid w:val="008E64F3"/>
    <w:rsid w:val="008E7592"/>
    <w:rsid w:val="008F0A8F"/>
    <w:rsid w:val="008F0BB6"/>
    <w:rsid w:val="008F14F8"/>
    <w:rsid w:val="008F206A"/>
    <w:rsid w:val="008F2AC2"/>
    <w:rsid w:val="008F3944"/>
    <w:rsid w:val="008F3A5C"/>
    <w:rsid w:val="008F3E50"/>
    <w:rsid w:val="008F3E86"/>
    <w:rsid w:val="008F41B6"/>
    <w:rsid w:val="008F43BC"/>
    <w:rsid w:val="008F46CA"/>
    <w:rsid w:val="008F48D6"/>
    <w:rsid w:val="008F5CEC"/>
    <w:rsid w:val="008F619B"/>
    <w:rsid w:val="008F6ED8"/>
    <w:rsid w:val="008F72B9"/>
    <w:rsid w:val="008F75B5"/>
    <w:rsid w:val="008F7A2C"/>
    <w:rsid w:val="008F7A9D"/>
    <w:rsid w:val="008F7FE8"/>
    <w:rsid w:val="00900336"/>
    <w:rsid w:val="00900B69"/>
    <w:rsid w:val="00900DB0"/>
    <w:rsid w:val="009013F8"/>
    <w:rsid w:val="00901E36"/>
    <w:rsid w:val="009022C0"/>
    <w:rsid w:val="00902495"/>
    <w:rsid w:val="009033C8"/>
    <w:rsid w:val="00903434"/>
    <w:rsid w:val="00904022"/>
    <w:rsid w:val="009045F0"/>
    <w:rsid w:val="009046AE"/>
    <w:rsid w:val="009059D8"/>
    <w:rsid w:val="00905E0F"/>
    <w:rsid w:val="00905E1F"/>
    <w:rsid w:val="00905F13"/>
    <w:rsid w:val="00906316"/>
    <w:rsid w:val="0090676C"/>
    <w:rsid w:val="00906927"/>
    <w:rsid w:val="00906F94"/>
    <w:rsid w:val="009073EE"/>
    <w:rsid w:val="009076B0"/>
    <w:rsid w:val="009100DA"/>
    <w:rsid w:val="00910790"/>
    <w:rsid w:val="00911C06"/>
    <w:rsid w:val="009120B1"/>
    <w:rsid w:val="00912DC8"/>
    <w:rsid w:val="00912E03"/>
    <w:rsid w:val="00913047"/>
    <w:rsid w:val="00913225"/>
    <w:rsid w:val="00913631"/>
    <w:rsid w:val="00913639"/>
    <w:rsid w:val="00913CEC"/>
    <w:rsid w:val="009145D9"/>
    <w:rsid w:val="00914E36"/>
    <w:rsid w:val="00915120"/>
    <w:rsid w:val="00916BDE"/>
    <w:rsid w:val="009204EE"/>
    <w:rsid w:val="00920A1F"/>
    <w:rsid w:val="009210D1"/>
    <w:rsid w:val="00921609"/>
    <w:rsid w:val="0092162B"/>
    <w:rsid w:val="00922662"/>
    <w:rsid w:val="0092300B"/>
    <w:rsid w:val="009233AA"/>
    <w:rsid w:val="009233F2"/>
    <w:rsid w:val="00923906"/>
    <w:rsid w:val="00924BBD"/>
    <w:rsid w:val="00925681"/>
    <w:rsid w:val="00926060"/>
    <w:rsid w:val="00926B6E"/>
    <w:rsid w:val="00926FB0"/>
    <w:rsid w:val="00930657"/>
    <w:rsid w:val="00930BAA"/>
    <w:rsid w:val="00932127"/>
    <w:rsid w:val="00932FB1"/>
    <w:rsid w:val="0093308F"/>
    <w:rsid w:val="00933574"/>
    <w:rsid w:val="009342C2"/>
    <w:rsid w:val="00934BE0"/>
    <w:rsid w:val="00934FBC"/>
    <w:rsid w:val="0093599E"/>
    <w:rsid w:val="00935BEB"/>
    <w:rsid w:val="00935EF8"/>
    <w:rsid w:val="0093690A"/>
    <w:rsid w:val="009369D8"/>
    <w:rsid w:val="00936CC4"/>
    <w:rsid w:val="00937F5A"/>
    <w:rsid w:val="009400E5"/>
    <w:rsid w:val="00940876"/>
    <w:rsid w:val="00940B4E"/>
    <w:rsid w:val="00941850"/>
    <w:rsid w:val="00941A6E"/>
    <w:rsid w:val="00941BB2"/>
    <w:rsid w:val="00941F61"/>
    <w:rsid w:val="009426DF"/>
    <w:rsid w:val="00942935"/>
    <w:rsid w:val="00942BE4"/>
    <w:rsid w:val="00943B1A"/>
    <w:rsid w:val="00943DF0"/>
    <w:rsid w:val="00944115"/>
    <w:rsid w:val="009450A0"/>
    <w:rsid w:val="00945383"/>
    <w:rsid w:val="00945A3F"/>
    <w:rsid w:val="00945C50"/>
    <w:rsid w:val="00945D3E"/>
    <w:rsid w:val="00950DD3"/>
    <w:rsid w:val="00951A4D"/>
    <w:rsid w:val="00951D9A"/>
    <w:rsid w:val="009521D4"/>
    <w:rsid w:val="009522CC"/>
    <w:rsid w:val="00952C60"/>
    <w:rsid w:val="009533D1"/>
    <w:rsid w:val="00953D3F"/>
    <w:rsid w:val="00954573"/>
    <w:rsid w:val="0095467B"/>
    <w:rsid w:val="0095482C"/>
    <w:rsid w:val="00954C51"/>
    <w:rsid w:val="00954D8A"/>
    <w:rsid w:val="00954EFF"/>
    <w:rsid w:val="0095537D"/>
    <w:rsid w:val="009554FC"/>
    <w:rsid w:val="00955BC7"/>
    <w:rsid w:val="00956536"/>
    <w:rsid w:val="009578EA"/>
    <w:rsid w:val="00957C84"/>
    <w:rsid w:val="009600F6"/>
    <w:rsid w:val="009602E5"/>
    <w:rsid w:val="00960A5F"/>
    <w:rsid w:val="00961008"/>
    <w:rsid w:val="00961692"/>
    <w:rsid w:val="0096288F"/>
    <w:rsid w:val="00962F97"/>
    <w:rsid w:val="00963BC7"/>
    <w:rsid w:val="00963F35"/>
    <w:rsid w:val="00964084"/>
    <w:rsid w:val="009640A7"/>
    <w:rsid w:val="0096439D"/>
    <w:rsid w:val="00964F17"/>
    <w:rsid w:val="009654B9"/>
    <w:rsid w:val="009659E2"/>
    <w:rsid w:val="00965A88"/>
    <w:rsid w:val="00965E2D"/>
    <w:rsid w:val="009662FD"/>
    <w:rsid w:val="00966A1C"/>
    <w:rsid w:val="00966DE8"/>
    <w:rsid w:val="00970867"/>
    <w:rsid w:val="0097097A"/>
    <w:rsid w:val="00971365"/>
    <w:rsid w:val="009717C5"/>
    <w:rsid w:val="00971D70"/>
    <w:rsid w:val="0097201D"/>
    <w:rsid w:val="00972AE6"/>
    <w:rsid w:val="0097473B"/>
    <w:rsid w:val="009747E8"/>
    <w:rsid w:val="0097493E"/>
    <w:rsid w:val="00974BE1"/>
    <w:rsid w:val="00975230"/>
    <w:rsid w:val="00975778"/>
    <w:rsid w:val="00975ACB"/>
    <w:rsid w:val="00976525"/>
    <w:rsid w:val="00976ECF"/>
    <w:rsid w:val="00977AA8"/>
    <w:rsid w:val="0098090E"/>
    <w:rsid w:val="00980EF9"/>
    <w:rsid w:val="0098141E"/>
    <w:rsid w:val="00981703"/>
    <w:rsid w:val="009823A9"/>
    <w:rsid w:val="009830E3"/>
    <w:rsid w:val="00983520"/>
    <w:rsid w:val="00983A46"/>
    <w:rsid w:val="00983E7C"/>
    <w:rsid w:val="009842A7"/>
    <w:rsid w:val="00984DCB"/>
    <w:rsid w:val="00984DD1"/>
    <w:rsid w:val="00985795"/>
    <w:rsid w:val="0098582B"/>
    <w:rsid w:val="00987774"/>
    <w:rsid w:val="00990A28"/>
    <w:rsid w:val="00991585"/>
    <w:rsid w:val="00992240"/>
    <w:rsid w:val="00992A0A"/>
    <w:rsid w:val="00993594"/>
    <w:rsid w:val="009939E1"/>
    <w:rsid w:val="00995236"/>
    <w:rsid w:val="0099549C"/>
    <w:rsid w:val="009955E6"/>
    <w:rsid w:val="00995E39"/>
    <w:rsid w:val="0099620B"/>
    <w:rsid w:val="00997ED4"/>
    <w:rsid w:val="009A003D"/>
    <w:rsid w:val="009A0267"/>
    <w:rsid w:val="009A05CB"/>
    <w:rsid w:val="009A0639"/>
    <w:rsid w:val="009A1150"/>
    <w:rsid w:val="009A144C"/>
    <w:rsid w:val="009A2BC4"/>
    <w:rsid w:val="009A2EF7"/>
    <w:rsid w:val="009A3435"/>
    <w:rsid w:val="009A47EB"/>
    <w:rsid w:val="009A5E2A"/>
    <w:rsid w:val="009A6A99"/>
    <w:rsid w:val="009A6AEF"/>
    <w:rsid w:val="009A7074"/>
    <w:rsid w:val="009A781A"/>
    <w:rsid w:val="009B0588"/>
    <w:rsid w:val="009B07EB"/>
    <w:rsid w:val="009B0B3F"/>
    <w:rsid w:val="009B1E35"/>
    <w:rsid w:val="009B2390"/>
    <w:rsid w:val="009B2493"/>
    <w:rsid w:val="009B26B3"/>
    <w:rsid w:val="009B343D"/>
    <w:rsid w:val="009B38D5"/>
    <w:rsid w:val="009B3DDC"/>
    <w:rsid w:val="009B3ED7"/>
    <w:rsid w:val="009B421F"/>
    <w:rsid w:val="009B4230"/>
    <w:rsid w:val="009B4B16"/>
    <w:rsid w:val="009B4B47"/>
    <w:rsid w:val="009B52F0"/>
    <w:rsid w:val="009B63B8"/>
    <w:rsid w:val="009B7797"/>
    <w:rsid w:val="009C1AC9"/>
    <w:rsid w:val="009C349A"/>
    <w:rsid w:val="009C3C0F"/>
    <w:rsid w:val="009C46FB"/>
    <w:rsid w:val="009C4B7B"/>
    <w:rsid w:val="009C591B"/>
    <w:rsid w:val="009C5C77"/>
    <w:rsid w:val="009C633B"/>
    <w:rsid w:val="009C6C8F"/>
    <w:rsid w:val="009D02BD"/>
    <w:rsid w:val="009D0329"/>
    <w:rsid w:val="009D06E7"/>
    <w:rsid w:val="009D1257"/>
    <w:rsid w:val="009D131C"/>
    <w:rsid w:val="009D19A6"/>
    <w:rsid w:val="009D200F"/>
    <w:rsid w:val="009D2129"/>
    <w:rsid w:val="009D2368"/>
    <w:rsid w:val="009D2DBA"/>
    <w:rsid w:val="009D36F3"/>
    <w:rsid w:val="009D44BC"/>
    <w:rsid w:val="009D4D88"/>
    <w:rsid w:val="009D508D"/>
    <w:rsid w:val="009D579E"/>
    <w:rsid w:val="009D5BAC"/>
    <w:rsid w:val="009D6362"/>
    <w:rsid w:val="009D6B47"/>
    <w:rsid w:val="009D7472"/>
    <w:rsid w:val="009D7933"/>
    <w:rsid w:val="009E0053"/>
    <w:rsid w:val="009E0149"/>
    <w:rsid w:val="009E04E9"/>
    <w:rsid w:val="009E0842"/>
    <w:rsid w:val="009E0CFB"/>
    <w:rsid w:val="009E13AF"/>
    <w:rsid w:val="009E1739"/>
    <w:rsid w:val="009E1989"/>
    <w:rsid w:val="009E1FFC"/>
    <w:rsid w:val="009E25BA"/>
    <w:rsid w:val="009E2691"/>
    <w:rsid w:val="009E2748"/>
    <w:rsid w:val="009E2C54"/>
    <w:rsid w:val="009E2EFD"/>
    <w:rsid w:val="009E3A2F"/>
    <w:rsid w:val="009E439C"/>
    <w:rsid w:val="009E50F4"/>
    <w:rsid w:val="009E52C0"/>
    <w:rsid w:val="009E5796"/>
    <w:rsid w:val="009E5799"/>
    <w:rsid w:val="009E67F5"/>
    <w:rsid w:val="009E68DE"/>
    <w:rsid w:val="009F036A"/>
    <w:rsid w:val="009F159C"/>
    <w:rsid w:val="009F17DE"/>
    <w:rsid w:val="009F1F81"/>
    <w:rsid w:val="009F1FC8"/>
    <w:rsid w:val="009F2B22"/>
    <w:rsid w:val="009F2D95"/>
    <w:rsid w:val="009F65EB"/>
    <w:rsid w:val="009F663A"/>
    <w:rsid w:val="009F6AB9"/>
    <w:rsid w:val="009F6BD1"/>
    <w:rsid w:val="009F73A1"/>
    <w:rsid w:val="009F77AE"/>
    <w:rsid w:val="00A007C0"/>
    <w:rsid w:val="00A009CB"/>
    <w:rsid w:val="00A011CD"/>
    <w:rsid w:val="00A016F0"/>
    <w:rsid w:val="00A0200D"/>
    <w:rsid w:val="00A02C0F"/>
    <w:rsid w:val="00A02E7F"/>
    <w:rsid w:val="00A02F42"/>
    <w:rsid w:val="00A037F6"/>
    <w:rsid w:val="00A04393"/>
    <w:rsid w:val="00A04700"/>
    <w:rsid w:val="00A048A4"/>
    <w:rsid w:val="00A04FA3"/>
    <w:rsid w:val="00A04FB5"/>
    <w:rsid w:val="00A05054"/>
    <w:rsid w:val="00A053DA"/>
    <w:rsid w:val="00A0585D"/>
    <w:rsid w:val="00A066AB"/>
    <w:rsid w:val="00A06F8B"/>
    <w:rsid w:val="00A07079"/>
    <w:rsid w:val="00A07F02"/>
    <w:rsid w:val="00A1095C"/>
    <w:rsid w:val="00A11216"/>
    <w:rsid w:val="00A11574"/>
    <w:rsid w:val="00A11999"/>
    <w:rsid w:val="00A123AA"/>
    <w:rsid w:val="00A1314F"/>
    <w:rsid w:val="00A139A5"/>
    <w:rsid w:val="00A1487B"/>
    <w:rsid w:val="00A14C40"/>
    <w:rsid w:val="00A14EA4"/>
    <w:rsid w:val="00A15B59"/>
    <w:rsid w:val="00A164E9"/>
    <w:rsid w:val="00A16AA1"/>
    <w:rsid w:val="00A16F74"/>
    <w:rsid w:val="00A171EC"/>
    <w:rsid w:val="00A2049F"/>
    <w:rsid w:val="00A21111"/>
    <w:rsid w:val="00A213AF"/>
    <w:rsid w:val="00A218F7"/>
    <w:rsid w:val="00A21B02"/>
    <w:rsid w:val="00A21BCB"/>
    <w:rsid w:val="00A22DDA"/>
    <w:rsid w:val="00A2332D"/>
    <w:rsid w:val="00A23B45"/>
    <w:rsid w:val="00A23DFA"/>
    <w:rsid w:val="00A23F61"/>
    <w:rsid w:val="00A249D5"/>
    <w:rsid w:val="00A25433"/>
    <w:rsid w:val="00A257A7"/>
    <w:rsid w:val="00A274E4"/>
    <w:rsid w:val="00A305D3"/>
    <w:rsid w:val="00A30616"/>
    <w:rsid w:val="00A314AA"/>
    <w:rsid w:val="00A31694"/>
    <w:rsid w:val="00A31814"/>
    <w:rsid w:val="00A32685"/>
    <w:rsid w:val="00A3295E"/>
    <w:rsid w:val="00A32A2E"/>
    <w:rsid w:val="00A334F2"/>
    <w:rsid w:val="00A3367C"/>
    <w:rsid w:val="00A349B9"/>
    <w:rsid w:val="00A3507A"/>
    <w:rsid w:val="00A3584C"/>
    <w:rsid w:val="00A359CC"/>
    <w:rsid w:val="00A35C96"/>
    <w:rsid w:val="00A3621E"/>
    <w:rsid w:val="00A377B7"/>
    <w:rsid w:val="00A40415"/>
    <w:rsid w:val="00A40441"/>
    <w:rsid w:val="00A41034"/>
    <w:rsid w:val="00A41A35"/>
    <w:rsid w:val="00A421A5"/>
    <w:rsid w:val="00A427C9"/>
    <w:rsid w:val="00A4299A"/>
    <w:rsid w:val="00A43B03"/>
    <w:rsid w:val="00A43F93"/>
    <w:rsid w:val="00A44012"/>
    <w:rsid w:val="00A448D6"/>
    <w:rsid w:val="00A45087"/>
    <w:rsid w:val="00A45D0A"/>
    <w:rsid w:val="00A45D4E"/>
    <w:rsid w:val="00A46CBD"/>
    <w:rsid w:val="00A46E48"/>
    <w:rsid w:val="00A46FBC"/>
    <w:rsid w:val="00A473C3"/>
    <w:rsid w:val="00A476B2"/>
    <w:rsid w:val="00A47C4A"/>
    <w:rsid w:val="00A50686"/>
    <w:rsid w:val="00A50A28"/>
    <w:rsid w:val="00A5191B"/>
    <w:rsid w:val="00A51A5B"/>
    <w:rsid w:val="00A52199"/>
    <w:rsid w:val="00A525B1"/>
    <w:rsid w:val="00A52DD7"/>
    <w:rsid w:val="00A532F0"/>
    <w:rsid w:val="00A535BC"/>
    <w:rsid w:val="00A54A93"/>
    <w:rsid w:val="00A54C39"/>
    <w:rsid w:val="00A5555F"/>
    <w:rsid w:val="00A55818"/>
    <w:rsid w:val="00A56D91"/>
    <w:rsid w:val="00A57B4A"/>
    <w:rsid w:val="00A57D89"/>
    <w:rsid w:val="00A602CD"/>
    <w:rsid w:val="00A604EA"/>
    <w:rsid w:val="00A60DDC"/>
    <w:rsid w:val="00A6151E"/>
    <w:rsid w:val="00A61D95"/>
    <w:rsid w:val="00A61EE8"/>
    <w:rsid w:val="00A61FE2"/>
    <w:rsid w:val="00A6257A"/>
    <w:rsid w:val="00A62640"/>
    <w:rsid w:val="00A629CB"/>
    <w:rsid w:val="00A62E44"/>
    <w:rsid w:val="00A6391F"/>
    <w:rsid w:val="00A6449E"/>
    <w:rsid w:val="00A647C1"/>
    <w:rsid w:val="00A64A54"/>
    <w:rsid w:val="00A64BBE"/>
    <w:rsid w:val="00A650D1"/>
    <w:rsid w:val="00A6551C"/>
    <w:rsid w:val="00A667C1"/>
    <w:rsid w:val="00A6696A"/>
    <w:rsid w:val="00A66CB6"/>
    <w:rsid w:val="00A67019"/>
    <w:rsid w:val="00A703A2"/>
    <w:rsid w:val="00A703D7"/>
    <w:rsid w:val="00A70597"/>
    <w:rsid w:val="00A7107C"/>
    <w:rsid w:val="00A71DF5"/>
    <w:rsid w:val="00A7209C"/>
    <w:rsid w:val="00A7248A"/>
    <w:rsid w:val="00A7287B"/>
    <w:rsid w:val="00A729D5"/>
    <w:rsid w:val="00A73131"/>
    <w:rsid w:val="00A7331A"/>
    <w:rsid w:val="00A74247"/>
    <w:rsid w:val="00A747C8"/>
    <w:rsid w:val="00A7592E"/>
    <w:rsid w:val="00A75B7E"/>
    <w:rsid w:val="00A76A81"/>
    <w:rsid w:val="00A76DBC"/>
    <w:rsid w:val="00A77343"/>
    <w:rsid w:val="00A7745C"/>
    <w:rsid w:val="00A775C2"/>
    <w:rsid w:val="00A80323"/>
    <w:rsid w:val="00A81207"/>
    <w:rsid w:val="00A812C8"/>
    <w:rsid w:val="00A81DC5"/>
    <w:rsid w:val="00A81E86"/>
    <w:rsid w:val="00A81FC6"/>
    <w:rsid w:val="00A8308F"/>
    <w:rsid w:val="00A8395E"/>
    <w:rsid w:val="00A84116"/>
    <w:rsid w:val="00A841AF"/>
    <w:rsid w:val="00A842CA"/>
    <w:rsid w:val="00A845C7"/>
    <w:rsid w:val="00A847D8"/>
    <w:rsid w:val="00A84D4A"/>
    <w:rsid w:val="00A85102"/>
    <w:rsid w:val="00A85C3B"/>
    <w:rsid w:val="00A86813"/>
    <w:rsid w:val="00A86F26"/>
    <w:rsid w:val="00A876F0"/>
    <w:rsid w:val="00A91CB7"/>
    <w:rsid w:val="00A91D0A"/>
    <w:rsid w:val="00A9420C"/>
    <w:rsid w:val="00A947E0"/>
    <w:rsid w:val="00A94C9A"/>
    <w:rsid w:val="00A966B2"/>
    <w:rsid w:val="00A96BD0"/>
    <w:rsid w:val="00A970F2"/>
    <w:rsid w:val="00A977A2"/>
    <w:rsid w:val="00A97A2A"/>
    <w:rsid w:val="00AA1365"/>
    <w:rsid w:val="00AA16FD"/>
    <w:rsid w:val="00AA1882"/>
    <w:rsid w:val="00AA1E2B"/>
    <w:rsid w:val="00AA22F5"/>
    <w:rsid w:val="00AA251B"/>
    <w:rsid w:val="00AA26D4"/>
    <w:rsid w:val="00AA29B7"/>
    <w:rsid w:val="00AA3CAB"/>
    <w:rsid w:val="00AA4D13"/>
    <w:rsid w:val="00AA5061"/>
    <w:rsid w:val="00AA5A61"/>
    <w:rsid w:val="00AA60DE"/>
    <w:rsid w:val="00AA6A8B"/>
    <w:rsid w:val="00AA732D"/>
    <w:rsid w:val="00AA737B"/>
    <w:rsid w:val="00AA74D2"/>
    <w:rsid w:val="00AA76E3"/>
    <w:rsid w:val="00AA7894"/>
    <w:rsid w:val="00AA78A6"/>
    <w:rsid w:val="00AB0332"/>
    <w:rsid w:val="00AB1038"/>
    <w:rsid w:val="00AB1541"/>
    <w:rsid w:val="00AB1ADE"/>
    <w:rsid w:val="00AB2CD9"/>
    <w:rsid w:val="00AB2D59"/>
    <w:rsid w:val="00AB35DC"/>
    <w:rsid w:val="00AB3C48"/>
    <w:rsid w:val="00AB3D33"/>
    <w:rsid w:val="00AB4C23"/>
    <w:rsid w:val="00AB512C"/>
    <w:rsid w:val="00AB5487"/>
    <w:rsid w:val="00AB576F"/>
    <w:rsid w:val="00AB5B91"/>
    <w:rsid w:val="00AB5D86"/>
    <w:rsid w:val="00AB618D"/>
    <w:rsid w:val="00AB694D"/>
    <w:rsid w:val="00AB775B"/>
    <w:rsid w:val="00AB77FA"/>
    <w:rsid w:val="00AB7B2F"/>
    <w:rsid w:val="00AC07A7"/>
    <w:rsid w:val="00AC0B22"/>
    <w:rsid w:val="00AC18D5"/>
    <w:rsid w:val="00AC1E92"/>
    <w:rsid w:val="00AC290C"/>
    <w:rsid w:val="00AC2D31"/>
    <w:rsid w:val="00AC3F5A"/>
    <w:rsid w:val="00AC4F32"/>
    <w:rsid w:val="00AC5A75"/>
    <w:rsid w:val="00AC61BE"/>
    <w:rsid w:val="00AC6CB3"/>
    <w:rsid w:val="00AD0262"/>
    <w:rsid w:val="00AD06EB"/>
    <w:rsid w:val="00AD0C9F"/>
    <w:rsid w:val="00AD1088"/>
    <w:rsid w:val="00AD1C70"/>
    <w:rsid w:val="00AD2363"/>
    <w:rsid w:val="00AD30FF"/>
    <w:rsid w:val="00AD331E"/>
    <w:rsid w:val="00AD35C9"/>
    <w:rsid w:val="00AD3A5D"/>
    <w:rsid w:val="00AD3D1F"/>
    <w:rsid w:val="00AD3D94"/>
    <w:rsid w:val="00AD3F64"/>
    <w:rsid w:val="00AD3FB0"/>
    <w:rsid w:val="00AD492F"/>
    <w:rsid w:val="00AD5163"/>
    <w:rsid w:val="00AD54B1"/>
    <w:rsid w:val="00AD5704"/>
    <w:rsid w:val="00AD57D7"/>
    <w:rsid w:val="00AD585D"/>
    <w:rsid w:val="00AD588A"/>
    <w:rsid w:val="00AD59C9"/>
    <w:rsid w:val="00AD65AF"/>
    <w:rsid w:val="00AD6D86"/>
    <w:rsid w:val="00AD6E51"/>
    <w:rsid w:val="00AD7A81"/>
    <w:rsid w:val="00AD7C72"/>
    <w:rsid w:val="00AD7E3D"/>
    <w:rsid w:val="00AE1392"/>
    <w:rsid w:val="00AE1553"/>
    <w:rsid w:val="00AE1558"/>
    <w:rsid w:val="00AE1B71"/>
    <w:rsid w:val="00AE1F21"/>
    <w:rsid w:val="00AE2728"/>
    <w:rsid w:val="00AE298A"/>
    <w:rsid w:val="00AE37C8"/>
    <w:rsid w:val="00AE3C97"/>
    <w:rsid w:val="00AE4A03"/>
    <w:rsid w:val="00AE4F84"/>
    <w:rsid w:val="00AE52CA"/>
    <w:rsid w:val="00AE64FE"/>
    <w:rsid w:val="00AE6A49"/>
    <w:rsid w:val="00AE6A6B"/>
    <w:rsid w:val="00AE6BFE"/>
    <w:rsid w:val="00AE7E05"/>
    <w:rsid w:val="00AF0743"/>
    <w:rsid w:val="00AF0CB7"/>
    <w:rsid w:val="00AF135E"/>
    <w:rsid w:val="00AF13E5"/>
    <w:rsid w:val="00AF142F"/>
    <w:rsid w:val="00AF176D"/>
    <w:rsid w:val="00AF20BD"/>
    <w:rsid w:val="00AF2370"/>
    <w:rsid w:val="00AF2747"/>
    <w:rsid w:val="00AF48AC"/>
    <w:rsid w:val="00AF4F64"/>
    <w:rsid w:val="00AF55AD"/>
    <w:rsid w:val="00AF5BEB"/>
    <w:rsid w:val="00AF64BA"/>
    <w:rsid w:val="00AF6CEF"/>
    <w:rsid w:val="00AF6E40"/>
    <w:rsid w:val="00AF733D"/>
    <w:rsid w:val="00AF738F"/>
    <w:rsid w:val="00AF7C42"/>
    <w:rsid w:val="00B0099B"/>
    <w:rsid w:val="00B0190A"/>
    <w:rsid w:val="00B01AC8"/>
    <w:rsid w:val="00B01C12"/>
    <w:rsid w:val="00B0381F"/>
    <w:rsid w:val="00B03A4A"/>
    <w:rsid w:val="00B0601E"/>
    <w:rsid w:val="00B06127"/>
    <w:rsid w:val="00B064CC"/>
    <w:rsid w:val="00B06ED4"/>
    <w:rsid w:val="00B078EF"/>
    <w:rsid w:val="00B11E18"/>
    <w:rsid w:val="00B129F5"/>
    <w:rsid w:val="00B134B1"/>
    <w:rsid w:val="00B13BCA"/>
    <w:rsid w:val="00B1492B"/>
    <w:rsid w:val="00B15173"/>
    <w:rsid w:val="00B15419"/>
    <w:rsid w:val="00B15954"/>
    <w:rsid w:val="00B15DE1"/>
    <w:rsid w:val="00B16B77"/>
    <w:rsid w:val="00B170B1"/>
    <w:rsid w:val="00B17299"/>
    <w:rsid w:val="00B17513"/>
    <w:rsid w:val="00B1755E"/>
    <w:rsid w:val="00B17788"/>
    <w:rsid w:val="00B202ED"/>
    <w:rsid w:val="00B20605"/>
    <w:rsid w:val="00B20927"/>
    <w:rsid w:val="00B20D65"/>
    <w:rsid w:val="00B20DF6"/>
    <w:rsid w:val="00B212B2"/>
    <w:rsid w:val="00B21B64"/>
    <w:rsid w:val="00B21BD9"/>
    <w:rsid w:val="00B21D26"/>
    <w:rsid w:val="00B2201C"/>
    <w:rsid w:val="00B223BB"/>
    <w:rsid w:val="00B22E16"/>
    <w:rsid w:val="00B22EB4"/>
    <w:rsid w:val="00B23127"/>
    <w:rsid w:val="00B232C1"/>
    <w:rsid w:val="00B23764"/>
    <w:rsid w:val="00B23D95"/>
    <w:rsid w:val="00B25185"/>
    <w:rsid w:val="00B251B2"/>
    <w:rsid w:val="00B25778"/>
    <w:rsid w:val="00B26687"/>
    <w:rsid w:val="00B26B10"/>
    <w:rsid w:val="00B27234"/>
    <w:rsid w:val="00B273FA"/>
    <w:rsid w:val="00B304A9"/>
    <w:rsid w:val="00B308D5"/>
    <w:rsid w:val="00B30A63"/>
    <w:rsid w:val="00B3132B"/>
    <w:rsid w:val="00B314D2"/>
    <w:rsid w:val="00B31AEF"/>
    <w:rsid w:val="00B31F1E"/>
    <w:rsid w:val="00B32AD6"/>
    <w:rsid w:val="00B32E37"/>
    <w:rsid w:val="00B32E52"/>
    <w:rsid w:val="00B33224"/>
    <w:rsid w:val="00B351E9"/>
    <w:rsid w:val="00B35873"/>
    <w:rsid w:val="00B37B37"/>
    <w:rsid w:val="00B40012"/>
    <w:rsid w:val="00B40702"/>
    <w:rsid w:val="00B40C4F"/>
    <w:rsid w:val="00B40E27"/>
    <w:rsid w:val="00B417B0"/>
    <w:rsid w:val="00B41BF3"/>
    <w:rsid w:val="00B42639"/>
    <w:rsid w:val="00B43567"/>
    <w:rsid w:val="00B43D25"/>
    <w:rsid w:val="00B46621"/>
    <w:rsid w:val="00B46E37"/>
    <w:rsid w:val="00B4700D"/>
    <w:rsid w:val="00B476F1"/>
    <w:rsid w:val="00B50937"/>
    <w:rsid w:val="00B50AAF"/>
    <w:rsid w:val="00B50F14"/>
    <w:rsid w:val="00B51B85"/>
    <w:rsid w:val="00B52161"/>
    <w:rsid w:val="00B522A6"/>
    <w:rsid w:val="00B5247E"/>
    <w:rsid w:val="00B52574"/>
    <w:rsid w:val="00B52CE7"/>
    <w:rsid w:val="00B5307E"/>
    <w:rsid w:val="00B539EC"/>
    <w:rsid w:val="00B55107"/>
    <w:rsid w:val="00B555E5"/>
    <w:rsid w:val="00B556F5"/>
    <w:rsid w:val="00B55815"/>
    <w:rsid w:val="00B55F4A"/>
    <w:rsid w:val="00B56197"/>
    <w:rsid w:val="00B561C2"/>
    <w:rsid w:val="00B5646F"/>
    <w:rsid w:val="00B56BCF"/>
    <w:rsid w:val="00B56F1D"/>
    <w:rsid w:val="00B60221"/>
    <w:rsid w:val="00B60D07"/>
    <w:rsid w:val="00B612F2"/>
    <w:rsid w:val="00B619CF"/>
    <w:rsid w:val="00B61B30"/>
    <w:rsid w:val="00B62091"/>
    <w:rsid w:val="00B62BB0"/>
    <w:rsid w:val="00B62EBA"/>
    <w:rsid w:val="00B63023"/>
    <w:rsid w:val="00B632BE"/>
    <w:rsid w:val="00B63746"/>
    <w:rsid w:val="00B63C56"/>
    <w:rsid w:val="00B64D16"/>
    <w:rsid w:val="00B654A2"/>
    <w:rsid w:val="00B65530"/>
    <w:rsid w:val="00B658CC"/>
    <w:rsid w:val="00B6614C"/>
    <w:rsid w:val="00B67264"/>
    <w:rsid w:val="00B675C5"/>
    <w:rsid w:val="00B679E9"/>
    <w:rsid w:val="00B717A2"/>
    <w:rsid w:val="00B71D71"/>
    <w:rsid w:val="00B71EA3"/>
    <w:rsid w:val="00B72095"/>
    <w:rsid w:val="00B72673"/>
    <w:rsid w:val="00B72820"/>
    <w:rsid w:val="00B72BCD"/>
    <w:rsid w:val="00B72D23"/>
    <w:rsid w:val="00B72D2E"/>
    <w:rsid w:val="00B72E2B"/>
    <w:rsid w:val="00B73A3A"/>
    <w:rsid w:val="00B747B7"/>
    <w:rsid w:val="00B750ED"/>
    <w:rsid w:val="00B75455"/>
    <w:rsid w:val="00B7624E"/>
    <w:rsid w:val="00B77E6D"/>
    <w:rsid w:val="00B80BE3"/>
    <w:rsid w:val="00B81208"/>
    <w:rsid w:val="00B8375C"/>
    <w:rsid w:val="00B83D0A"/>
    <w:rsid w:val="00B84219"/>
    <w:rsid w:val="00B854FC"/>
    <w:rsid w:val="00B8589B"/>
    <w:rsid w:val="00B85900"/>
    <w:rsid w:val="00B8591D"/>
    <w:rsid w:val="00B864ED"/>
    <w:rsid w:val="00B8762A"/>
    <w:rsid w:val="00B87BDF"/>
    <w:rsid w:val="00B87C3A"/>
    <w:rsid w:val="00B900B6"/>
    <w:rsid w:val="00B9044C"/>
    <w:rsid w:val="00B91E74"/>
    <w:rsid w:val="00B92EA7"/>
    <w:rsid w:val="00B931F7"/>
    <w:rsid w:val="00B935EB"/>
    <w:rsid w:val="00B93845"/>
    <w:rsid w:val="00B9386D"/>
    <w:rsid w:val="00B9482E"/>
    <w:rsid w:val="00B9661E"/>
    <w:rsid w:val="00B968C8"/>
    <w:rsid w:val="00B96A19"/>
    <w:rsid w:val="00B97881"/>
    <w:rsid w:val="00BA18FD"/>
    <w:rsid w:val="00BA195E"/>
    <w:rsid w:val="00BA21F8"/>
    <w:rsid w:val="00BA2298"/>
    <w:rsid w:val="00BA3018"/>
    <w:rsid w:val="00BA57DD"/>
    <w:rsid w:val="00BA5A3E"/>
    <w:rsid w:val="00BA65E6"/>
    <w:rsid w:val="00BA666E"/>
    <w:rsid w:val="00BA69D4"/>
    <w:rsid w:val="00BA70DF"/>
    <w:rsid w:val="00BA76A7"/>
    <w:rsid w:val="00BA7D79"/>
    <w:rsid w:val="00BA7E3D"/>
    <w:rsid w:val="00BB033A"/>
    <w:rsid w:val="00BB0A4C"/>
    <w:rsid w:val="00BB1B39"/>
    <w:rsid w:val="00BB1E7F"/>
    <w:rsid w:val="00BB227B"/>
    <w:rsid w:val="00BB3E27"/>
    <w:rsid w:val="00BB4011"/>
    <w:rsid w:val="00BB4ADB"/>
    <w:rsid w:val="00BB536F"/>
    <w:rsid w:val="00BB624D"/>
    <w:rsid w:val="00BB62B3"/>
    <w:rsid w:val="00BB688A"/>
    <w:rsid w:val="00BB7DAF"/>
    <w:rsid w:val="00BC0091"/>
    <w:rsid w:val="00BC0607"/>
    <w:rsid w:val="00BC1233"/>
    <w:rsid w:val="00BC1AD2"/>
    <w:rsid w:val="00BC1C01"/>
    <w:rsid w:val="00BC1E01"/>
    <w:rsid w:val="00BC23FB"/>
    <w:rsid w:val="00BC2D0B"/>
    <w:rsid w:val="00BC319C"/>
    <w:rsid w:val="00BC3AEE"/>
    <w:rsid w:val="00BC3C18"/>
    <w:rsid w:val="00BC41DD"/>
    <w:rsid w:val="00BC6233"/>
    <w:rsid w:val="00BD0699"/>
    <w:rsid w:val="00BD07D0"/>
    <w:rsid w:val="00BD095B"/>
    <w:rsid w:val="00BD0AF7"/>
    <w:rsid w:val="00BD20CE"/>
    <w:rsid w:val="00BD37CE"/>
    <w:rsid w:val="00BD3BC1"/>
    <w:rsid w:val="00BD47C2"/>
    <w:rsid w:val="00BD5270"/>
    <w:rsid w:val="00BD566A"/>
    <w:rsid w:val="00BD599C"/>
    <w:rsid w:val="00BD6A55"/>
    <w:rsid w:val="00BD6DAC"/>
    <w:rsid w:val="00BD7E8D"/>
    <w:rsid w:val="00BE037E"/>
    <w:rsid w:val="00BE1023"/>
    <w:rsid w:val="00BE1B66"/>
    <w:rsid w:val="00BE1B73"/>
    <w:rsid w:val="00BE1F3F"/>
    <w:rsid w:val="00BE2378"/>
    <w:rsid w:val="00BE2D66"/>
    <w:rsid w:val="00BE304E"/>
    <w:rsid w:val="00BE38DA"/>
    <w:rsid w:val="00BE3E04"/>
    <w:rsid w:val="00BE47C7"/>
    <w:rsid w:val="00BE47C8"/>
    <w:rsid w:val="00BE4AC7"/>
    <w:rsid w:val="00BE527D"/>
    <w:rsid w:val="00BE67F0"/>
    <w:rsid w:val="00BE68BE"/>
    <w:rsid w:val="00BE6F2E"/>
    <w:rsid w:val="00BE7607"/>
    <w:rsid w:val="00BE7ACB"/>
    <w:rsid w:val="00BE7EB1"/>
    <w:rsid w:val="00BF0F80"/>
    <w:rsid w:val="00BF14A2"/>
    <w:rsid w:val="00BF210C"/>
    <w:rsid w:val="00BF35B9"/>
    <w:rsid w:val="00BF4385"/>
    <w:rsid w:val="00BF4D3F"/>
    <w:rsid w:val="00BF5328"/>
    <w:rsid w:val="00BF58EA"/>
    <w:rsid w:val="00BF6934"/>
    <w:rsid w:val="00BF6D2C"/>
    <w:rsid w:val="00BF73B0"/>
    <w:rsid w:val="00BF7A1C"/>
    <w:rsid w:val="00BF7A20"/>
    <w:rsid w:val="00C0053A"/>
    <w:rsid w:val="00C006A1"/>
    <w:rsid w:val="00C006B9"/>
    <w:rsid w:val="00C007F0"/>
    <w:rsid w:val="00C0090E"/>
    <w:rsid w:val="00C010D7"/>
    <w:rsid w:val="00C0135E"/>
    <w:rsid w:val="00C0138F"/>
    <w:rsid w:val="00C0179B"/>
    <w:rsid w:val="00C01FAB"/>
    <w:rsid w:val="00C02241"/>
    <w:rsid w:val="00C02896"/>
    <w:rsid w:val="00C02B6F"/>
    <w:rsid w:val="00C02C67"/>
    <w:rsid w:val="00C0361E"/>
    <w:rsid w:val="00C03BCC"/>
    <w:rsid w:val="00C04404"/>
    <w:rsid w:val="00C05036"/>
    <w:rsid w:val="00C06427"/>
    <w:rsid w:val="00C06BA0"/>
    <w:rsid w:val="00C07B91"/>
    <w:rsid w:val="00C07F5E"/>
    <w:rsid w:val="00C11B6A"/>
    <w:rsid w:val="00C1287B"/>
    <w:rsid w:val="00C1300C"/>
    <w:rsid w:val="00C13053"/>
    <w:rsid w:val="00C13509"/>
    <w:rsid w:val="00C13AFE"/>
    <w:rsid w:val="00C14761"/>
    <w:rsid w:val="00C14EF4"/>
    <w:rsid w:val="00C15ACC"/>
    <w:rsid w:val="00C160F2"/>
    <w:rsid w:val="00C1666C"/>
    <w:rsid w:val="00C168CF"/>
    <w:rsid w:val="00C16CD0"/>
    <w:rsid w:val="00C16D22"/>
    <w:rsid w:val="00C1738C"/>
    <w:rsid w:val="00C20236"/>
    <w:rsid w:val="00C21541"/>
    <w:rsid w:val="00C2181C"/>
    <w:rsid w:val="00C21D5A"/>
    <w:rsid w:val="00C22706"/>
    <w:rsid w:val="00C22BB4"/>
    <w:rsid w:val="00C23482"/>
    <w:rsid w:val="00C23658"/>
    <w:rsid w:val="00C237F6"/>
    <w:rsid w:val="00C23907"/>
    <w:rsid w:val="00C240EE"/>
    <w:rsid w:val="00C241F9"/>
    <w:rsid w:val="00C24C13"/>
    <w:rsid w:val="00C265D3"/>
    <w:rsid w:val="00C26C9C"/>
    <w:rsid w:val="00C26D4A"/>
    <w:rsid w:val="00C27676"/>
    <w:rsid w:val="00C27AF2"/>
    <w:rsid w:val="00C302D5"/>
    <w:rsid w:val="00C30994"/>
    <w:rsid w:val="00C30A14"/>
    <w:rsid w:val="00C30E86"/>
    <w:rsid w:val="00C30F26"/>
    <w:rsid w:val="00C31107"/>
    <w:rsid w:val="00C311F6"/>
    <w:rsid w:val="00C312EC"/>
    <w:rsid w:val="00C317B5"/>
    <w:rsid w:val="00C31C08"/>
    <w:rsid w:val="00C32B71"/>
    <w:rsid w:val="00C32C03"/>
    <w:rsid w:val="00C32FDC"/>
    <w:rsid w:val="00C33387"/>
    <w:rsid w:val="00C3399D"/>
    <w:rsid w:val="00C33AF1"/>
    <w:rsid w:val="00C33EF5"/>
    <w:rsid w:val="00C33FB1"/>
    <w:rsid w:val="00C340FD"/>
    <w:rsid w:val="00C357C1"/>
    <w:rsid w:val="00C36915"/>
    <w:rsid w:val="00C36AE3"/>
    <w:rsid w:val="00C41025"/>
    <w:rsid w:val="00C4195E"/>
    <w:rsid w:val="00C41C19"/>
    <w:rsid w:val="00C4290F"/>
    <w:rsid w:val="00C42DC1"/>
    <w:rsid w:val="00C43497"/>
    <w:rsid w:val="00C43B80"/>
    <w:rsid w:val="00C454CC"/>
    <w:rsid w:val="00C45C0B"/>
    <w:rsid w:val="00C46478"/>
    <w:rsid w:val="00C467BB"/>
    <w:rsid w:val="00C46FF0"/>
    <w:rsid w:val="00C473DB"/>
    <w:rsid w:val="00C47505"/>
    <w:rsid w:val="00C47E6F"/>
    <w:rsid w:val="00C5006F"/>
    <w:rsid w:val="00C51227"/>
    <w:rsid w:val="00C51C48"/>
    <w:rsid w:val="00C51E4D"/>
    <w:rsid w:val="00C522A5"/>
    <w:rsid w:val="00C52450"/>
    <w:rsid w:val="00C527A8"/>
    <w:rsid w:val="00C528B9"/>
    <w:rsid w:val="00C52A83"/>
    <w:rsid w:val="00C53727"/>
    <w:rsid w:val="00C54BBB"/>
    <w:rsid w:val="00C554FB"/>
    <w:rsid w:val="00C55A9C"/>
    <w:rsid w:val="00C562A1"/>
    <w:rsid w:val="00C565A3"/>
    <w:rsid w:val="00C56CFC"/>
    <w:rsid w:val="00C56D9A"/>
    <w:rsid w:val="00C56F0E"/>
    <w:rsid w:val="00C5711F"/>
    <w:rsid w:val="00C60707"/>
    <w:rsid w:val="00C60C1A"/>
    <w:rsid w:val="00C61122"/>
    <w:rsid w:val="00C6212D"/>
    <w:rsid w:val="00C625E7"/>
    <w:rsid w:val="00C62EF1"/>
    <w:rsid w:val="00C62F38"/>
    <w:rsid w:val="00C63262"/>
    <w:rsid w:val="00C6390A"/>
    <w:rsid w:val="00C64114"/>
    <w:rsid w:val="00C645C2"/>
    <w:rsid w:val="00C64670"/>
    <w:rsid w:val="00C65435"/>
    <w:rsid w:val="00C65591"/>
    <w:rsid w:val="00C6597B"/>
    <w:rsid w:val="00C65FEC"/>
    <w:rsid w:val="00C6631F"/>
    <w:rsid w:val="00C66556"/>
    <w:rsid w:val="00C66562"/>
    <w:rsid w:val="00C668B8"/>
    <w:rsid w:val="00C66A3A"/>
    <w:rsid w:val="00C67E5A"/>
    <w:rsid w:val="00C70CE7"/>
    <w:rsid w:val="00C71370"/>
    <w:rsid w:val="00C716AD"/>
    <w:rsid w:val="00C716E6"/>
    <w:rsid w:val="00C72C3B"/>
    <w:rsid w:val="00C72D81"/>
    <w:rsid w:val="00C73303"/>
    <w:rsid w:val="00C73529"/>
    <w:rsid w:val="00C735C5"/>
    <w:rsid w:val="00C73B0E"/>
    <w:rsid w:val="00C75131"/>
    <w:rsid w:val="00C75CDB"/>
    <w:rsid w:val="00C77B1F"/>
    <w:rsid w:val="00C77F2E"/>
    <w:rsid w:val="00C812C7"/>
    <w:rsid w:val="00C82DD7"/>
    <w:rsid w:val="00C83B23"/>
    <w:rsid w:val="00C86E2A"/>
    <w:rsid w:val="00C874DA"/>
    <w:rsid w:val="00C90145"/>
    <w:rsid w:val="00C9041A"/>
    <w:rsid w:val="00C90675"/>
    <w:rsid w:val="00C90819"/>
    <w:rsid w:val="00C9156A"/>
    <w:rsid w:val="00C915A6"/>
    <w:rsid w:val="00C9259C"/>
    <w:rsid w:val="00C942C4"/>
    <w:rsid w:val="00C944C6"/>
    <w:rsid w:val="00C95683"/>
    <w:rsid w:val="00C96617"/>
    <w:rsid w:val="00C9725F"/>
    <w:rsid w:val="00C97385"/>
    <w:rsid w:val="00C97C3C"/>
    <w:rsid w:val="00C97EB7"/>
    <w:rsid w:val="00CA08B6"/>
    <w:rsid w:val="00CA0EDF"/>
    <w:rsid w:val="00CA12EC"/>
    <w:rsid w:val="00CA4075"/>
    <w:rsid w:val="00CA429A"/>
    <w:rsid w:val="00CA4550"/>
    <w:rsid w:val="00CA46E8"/>
    <w:rsid w:val="00CA517B"/>
    <w:rsid w:val="00CA577F"/>
    <w:rsid w:val="00CA5A85"/>
    <w:rsid w:val="00CA5E77"/>
    <w:rsid w:val="00CA67DD"/>
    <w:rsid w:val="00CA6938"/>
    <w:rsid w:val="00CA69B8"/>
    <w:rsid w:val="00CA6B7C"/>
    <w:rsid w:val="00CB016B"/>
    <w:rsid w:val="00CB02F0"/>
    <w:rsid w:val="00CB060B"/>
    <w:rsid w:val="00CB0A85"/>
    <w:rsid w:val="00CB14D0"/>
    <w:rsid w:val="00CB1DE2"/>
    <w:rsid w:val="00CB234F"/>
    <w:rsid w:val="00CB372D"/>
    <w:rsid w:val="00CB3852"/>
    <w:rsid w:val="00CB3914"/>
    <w:rsid w:val="00CB4E53"/>
    <w:rsid w:val="00CB59FF"/>
    <w:rsid w:val="00CB617A"/>
    <w:rsid w:val="00CB7546"/>
    <w:rsid w:val="00CB7CC2"/>
    <w:rsid w:val="00CB7FCF"/>
    <w:rsid w:val="00CC0A36"/>
    <w:rsid w:val="00CC0BA6"/>
    <w:rsid w:val="00CC130A"/>
    <w:rsid w:val="00CC2057"/>
    <w:rsid w:val="00CC2687"/>
    <w:rsid w:val="00CC3308"/>
    <w:rsid w:val="00CC336E"/>
    <w:rsid w:val="00CC4515"/>
    <w:rsid w:val="00CC4E82"/>
    <w:rsid w:val="00CC4F60"/>
    <w:rsid w:val="00CC543D"/>
    <w:rsid w:val="00CC594C"/>
    <w:rsid w:val="00CC5CA8"/>
    <w:rsid w:val="00CC622E"/>
    <w:rsid w:val="00CC6267"/>
    <w:rsid w:val="00CC6669"/>
    <w:rsid w:val="00CC6F9A"/>
    <w:rsid w:val="00CC781E"/>
    <w:rsid w:val="00CD0452"/>
    <w:rsid w:val="00CD0ECA"/>
    <w:rsid w:val="00CD17F8"/>
    <w:rsid w:val="00CD1AE1"/>
    <w:rsid w:val="00CD1B36"/>
    <w:rsid w:val="00CD1D9B"/>
    <w:rsid w:val="00CD2061"/>
    <w:rsid w:val="00CD30EB"/>
    <w:rsid w:val="00CD31EE"/>
    <w:rsid w:val="00CD3479"/>
    <w:rsid w:val="00CD3E8B"/>
    <w:rsid w:val="00CD412B"/>
    <w:rsid w:val="00CD5265"/>
    <w:rsid w:val="00CD5E4A"/>
    <w:rsid w:val="00CD63C4"/>
    <w:rsid w:val="00CD6753"/>
    <w:rsid w:val="00CD6D05"/>
    <w:rsid w:val="00CD70CF"/>
    <w:rsid w:val="00CD77BF"/>
    <w:rsid w:val="00CD7DC0"/>
    <w:rsid w:val="00CE14F0"/>
    <w:rsid w:val="00CE172B"/>
    <w:rsid w:val="00CE276F"/>
    <w:rsid w:val="00CE292C"/>
    <w:rsid w:val="00CE2BF3"/>
    <w:rsid w:val="00CE2C62"/>
    <w:rsid w:val="00CE372C"/>
    <w:rsid w:val="00CE3837"/>
    <w:rsid w:val="00CE414D"/>
    <w:rsid w:val="00CE58CF"/>
    <w:rsid w:val="00CE5DA8"/>
    <w:rsid w:val="00CE69DC"/>
    <w:rsid w:val="00CE7098"/>
    <w:rsid w:val="00CE7543"/>
    <w:rsid w:val="00CE7B3A"/>
    <w:rsid w:val="00CF039D"/>
    <w:rsid w:val="00CF05BC"/>
    <w:rsid w:val="00CF0A4F"/>
    <w:rsid w:val="00CF1818"/>
    <w:rsid w:val="00CF1ACE"/>
    <w:rsid w:val="00CF298F"/>
    <w:rsid w:val="00CF2CCD"/>
    <w:rsid w:val="00CF3573"/>
    <w:rsid w:val="00CF3E0C"/>
    <w:rsid w:val="00CF46FB"/>
    <w:rsid w:val="00CF50B0"/>
    <w:rsid w:val="00CF64A3"/>
    <w:rsid w:val="00CF69CF"/>
    <w:rsid w:val="00CF6B16"/>
    <w:rsid w:val="00CF6E5A"/>
    <w:rsid w:val="00D0087C"/>
    <w:rsid w:val="00D00AD8"/>
    <w:rsid w:val="00D01467"/>
    <w:rsid w:val="00D01902"/>
    <w:rsid w:val="00D01D14"/>
    <w:rsid w:val="00D022B8"/>
    <w:rsid w:val="00D027C0"/>
    <w:rsid w:val="00D02A91"/>
    <w:rsid w:val="00D0345B"/>
    <w:rsid w:val="00D04114"/>
    <w:rsid w:val="00D04150"/>
    <w:rsid w:val="00D04195"/>
    <w:rsid w:val="00D04D37"/>
    <w:rsid w:val="00D04D69"/>
    <w:rsid w:val="00D06C8C"/>
    <w:rsid w:val="00D10D54"/>
    <w:rsid w:val="00D110A9"/>
    <w:rsid w:val="00D11FDC"/>
    <w:rsid w:val="00D12DAF"/>
    <w:rsid w:val="00D13726"/>
    <w:rsid w:val="00D1383C"/>
    <w:rsid w:val="00D139A5"/>
    <w:rsid w:val="00D14B4E"/>
    <w:rsid w:val="00D14C56"/>
    <w:rsid w:val="00D16208"/>
    <w:rsid w:val="00D16861"/>
    <w:rsid w:val="00D16C98"/>
    <w:rsid w:val="00D176C0"/>
    <w:rsid w:val="00D20A16"/>
    <w:rsid w:val="00D21384"/>
    <w:rsid w:val="00D22B99"/>
    <w:rsid w:val="00D22ED3"/>
    <w:rsid w:val="00D23A5B"/>
    <w:rsid w:val="00D23F09"/>
    <w:rsid w:val="00D24E78"/>
    <w:rsid w:val="00D256AE"/>
    <w:rsid w:val="00D26274"/>
    <w:rsid w:val="00D269FF"/>
    <w:rsid w:val="00D27259"/>
    <w:rsid w:val="00D30015"/>
    <w:rsid w:val="00D300A7"/>
    <w:rsid w:val="00D30FBE"/>
    <w:rsid w:val="00D3168C"/>
    <w:rsid w:val="00D31FB1"/>
    <w:rsid w:val="00D32C72"/>
    <w:rsid w:val="00D3398B"/>
    <w:rsid w:val="00D33BED"/>
    <w:rsid w:val="00D33FEB"/>
    <w:rsid w:val="00D34421"/>
    <w:rsid w:val="00D34562"/>
    <w:rsid w:val="00D3468F"/>
    <w:rsid w:val="00D354B4"/>
    <w:rsid w:val="00D357DE"/>
    <w:rsid w:val="00D35E11"/>
    <w:rsid w:val="00D37041"/>
    <w:rsid w:val="00D37254"/>
    <w:rsid w:val="00D37B64"/>
    <w:rsid w:val="00D37C12"/>
    <w:rsid w:val="00D40390"/>
    <w:rsid w:val="00D40A37"/>
    <w:rsid w:val="00D40ADC"/>
    <w:rsid w:val="00D40CB3"/>
    <w:rsid w:val="00D4244A"/>
    <w:rsid w:val="00D4281E"/>
    <w:rsid w:val="00D43257"/>
    <w:rsid w:val="00D4341C"/>
    <w:rsid w:val="00D43A7B"/>
    <w:rsid w:val="00D43B4D"/>
    <w:rsid w:val="00D43BF7"/>
    <w:rsid w:val="00D44196"/>
    <w:rsid w:val="00D447B4"/>
    <w:rsid w:val="00D4493D"/>
    <w:rsid w:val="00D45087"/>
    <w:rsid w:val="00D4521D"/>
    <w:rsid w:val="00D452E8"/>
    <w:rsid w:val="00D454DA"/>
    <w:rsid w:val="00D45CB8"/>
    <w:rsid w:val="00D46FDA"/>
    <w:rsid w:val="00D47B48"/>
    <w:rsid w:val="00D47E14"/>
    <w:rsid w:val="00D500CC"/>
    <w:rsid w:val="00D503F6"/>
    <w:rsid w:val="00D5055F"/>
    <w:rsid w:val="00D5112D"/>
    <w:rsid w:val="00D5154A"/>
    <w:rsid w:val="00D51655"/>
    <w:rsid w:val="00D520CC"/>
    <w:rsid w:val="00D5284F"/>
    <w:rsid w:val="00D530EB"/>
    <w:rsid w:val="00D5328E"/>
    <w:rsid w:val="00D535D4"/>
    <w:rsid w:val="00D53999"/>
    <w:rsid w:val="00D53A51"/>
    <w:rsid w:val="00D53BAC"/>
    <w:rsid w:val="00D53C04"/>
    <w:rsid w:val="00D53D17"/>
    <w:rsid w:val="00D53D6D"/>
    <w:rsid w:val="00D53FB4"/>
    <w:rsid w:val="00D540A9"/>
    <w:rsid w:val="00D54216"/>
    <w:rsid w:val="00D555DA"/>
    <w:rsid w:val="00D55F03"/>
    <w:rsid w:val="00D56A17"/>
    <w:rsid w:val="00D56A29"/>
    <w:rsid w:val="00D571F1"/>
    <w:rsid w:val="00D60028"/>
    <w:rsid w:val="00D60515"/>
    <w:rsid w:val="00D622FC"/>
    <w:rsid w:val="00D62982"/>
    <w:rsid w:val="00D62E8F"/>
    <w:rsid w:val="00D62EC3"/>
    <w:rsid w:val="00D630C0"/>
    <w:rsid w:val="00D6311B"/>
    <w:rsid w:val="00D63129"/>
    <w:rsid w:val="00D633FA"/>
    <w:rsid w:val="00D636C8"/>
    <w:rsid w:val="00D63916"/>
    <w:rsid w:val="00D63AAE"/>
    <w:rsid w:val="00D63AE6"/>
    <w:rsid w:val="00D64277"/>
    <w:rsid w:val="00D651C1"/>
    <w:rsid w:val="00D65D4F"/>
    <w:rsid w:val="00D65F0E"/>
    <w:rsid w:val="00D668AA"/>
    <w:rsid w:val="00D66C06"/>
    <w:rsid w:val="00D66E01"/>
    <w:rsid w:val="00D673F3"/>
    <w:rsid w:val="00D6760E"/>
    <w:rsid w:val="00D67D79"/>
    <w:rsid w:val="00D700B1"/>
    <w:rsid w:val="00D70175"/>
    <w:rsid w:val="00D70E1B"/>
    <w:rsid w:val="00D71188"/>
    <w:rsid w:val="00D72204"/>
    <w:rsid w:val="00D72490"/>
    <w:rsid w:val="00D72496"/>
    <w:rsid w:val="00D7286F"/>
    <w:rsid w:val="00D72F1F"/>
    <w:rsid w:val="00D7305C"/>
    <w:rsid w:val="00D73159"/>
    <w:rsid w:val="00D73455"/>
    <w:rsid w:val="00D73E0B"/>
    <w:rsid w:val="00D757A5"/>
    <w:rsid w:val="00D757D4"/>
    <w:rsid w:val="00D75BF7"/>
    <w:rsid w:val="00D76188"/>
    <w:rsid w:val="00D772D5"/>
    <w:rsid w:val="00D77B05"/>
    <w:rsid w:val="00D806EC"/>
    <w:rsid w:val="00D807B0"/>
    <w:rsid w:val="00D80F23"/>
    <w:rsid w:val="00D812C8"/>
    <w:rsid w:val="00D814F1"/>
    <w:rsid w:val="00D81510"/>
    <w:rsid w:val="00D81886"/>
    <w:rsid w:val="00D81B81"/>
    <w:rsid w:val="00D83920"/>
    <w:rsid w:val="00D83FFA"/>
    <w:rsid w:val="00D84694"/>
    <w:rsid w:val="00D850D2"/>
    <w:rsid w:val="00D85470"/>
    <w:rsid w:val="00D8578E"/>
    <w:rsid w:val="00D863B6"/>
    <w:rsid w:val="00D87184"/>
    <w:rsid w:val="00D872BE"/>
    <w:rsid w:val="00D87BA1"/>
    <w:rsid w:val="00D91784"/>
    <w:rsid w:val="00D91B31"/>
    <w:rsid w:val="00D92588"/>
    <w:rsid w:val="00D927C4"/>
    <w:rsid w:val="00D92CBE"/>
    <w:rsid w:val="00D92DC6"/>
    <w:rsid w:val="00D941E3"/>
    <w:rsid w:val="00D94D2C"/>
    <w:rsid w:val="00D953C5"/>
    <w:rsid w:val="00D9569E"/>
    <w:rsid w:val="00D9635A"/>
    <w:rsid w:val="00D967C3"/>
    <w:rsid w:val="00D967D2"/>
    <w:rsid w:val="00DA0870"/>
    <w:rsid w:val="00DA0EF9"/>
    <w:rsid w:val="00DA122D"/>
    <w:rsid w:val="00DA1B9C"/>
    <w:rsid w:val="00DA2114"/>
    <w:rsid w:val="00DA2820"/>
    <w:rsid w:val="00DA2857"/>
    <w:rsid w:val="00DA2B59"/>
    <w:rsid w:val="00DA2D9E"/>
    <w:rsid w:val="00DA3087"/>
    <w:rsid w:val="00DA33DD"/>
    <w:rsid w:val="00DA3FE4"/>
    <w:rsid w:val="00DA4827"/>
    <w:rsid w:val="00DA4B78"/>
    <w:rsid w:val="00DA4E46"/>
    <w:rsid w:val="00DA544A"/>
    <w:rsid w:val="00DA57FB"/>
    <w:rsid w:val="00DA59A7"/>
    <w:rsid w:val="00DA64F4"/>
    <w:rsid w:val="00DA664B"/>
    <w:rsid w:val="00DA66A9"/>
    <w:rsid w:val="00DA697E"/>
    <w:rsid w:val="00DA6D8B"/>
    <w:rsid w:val="00DA6DBC"/>
    <w:rsid w:val="00DA6E8C"/>
    <w:rsid w:val="00DA73D4"/>
    <w:rsid w:val="00DA7B91"/>
    <w:rsid w:val="00DA7F28"/>
    <w:rsid w:val="00DB0D6E"/>
    <w:rsid w:val="00DB1A08"/>
    <w:rsid w:val="00DB1E11"/>
    <w:rsid w:val="00DB1F28"/>
    <w:rsid w:val="00DB2016"/>
    <w:rsid w:val="00DB2F80"/>
    <w:rsid w:val="00DB3888"/>
    <w:rsid w:val="00DB38B1"/>
    <w:rsid w:val="00DB3A73"/>
    <w:rsid w:val="00DB4218"/>
    <w:rsid w:val="00DB45C7"/>
    <w:rsid w:val="00DB4625"/>
    <w:rsid w:val="00DB4696"/>
    <w:rsid w:val="00DB6A21"/>
    <w:rsid w:val="00DB6C61"/>
    <w:rsid w:val="00DB6D4A"/>
    <w:rsid w:val="00DC08A8"/>
    <w:rsid w:val="00DC2651"/>
    <w:rsid w:val="00DC2E47"/>
    <w:rsid w:val="00DC3131"/>
    <w:rsid w:val="00DC463E"/>
    <w:rsid w:val="00DC4C61"/>
    <w:rsid w:val="00DC5546"/>
    <w:rsid w:val="00DC6164"/>
    <w:rsid w:val="00DC6744"/>
    <w:rsid w:val="00DC6A29"/>
    <w:rsid w:val="00DC6B88"/>
    <w:rsid w:val="00DD0366"/>
    <w:rsid w:val="00DD0794"/>
    <w:rsid w:val="00DD1233"/>
    <w:rsid w:val="00DD15DC"/>
    <w:rsid w:val="00DD1B62"/>
    <w:rsid w:val="00DD2207"/>
    <w:rsid w:val="00DD2211"/>
    <w:rsid w:val="00DD2D9E"/>
    <w:rsid w:val="00DD2E03"/>
    <w:rsid w:val="00DD3A5A"/>
    <w:rsid w:val="00DD3D05"/>
    <w:rsid w:val="00DD43B8"/>
    <w:rsid w:val="00DD4571"/>
    <w:rsid w:val="00DD4E9F"/>
    <w:rsid w:val="00DD5176"/>
    <w:rsid w:val="00DD5A42"/>
    <w:rsid w:val="00DD5D22"/>
    <w:rsid w:val="00DD7213"/>
    <w:rsid w:val="00DD7280"/>
    <w:rsid w:val="00DE02F6"/>
    <w:rsid w:val="00DE0A15"/>
    <w:rsid w:val="00DE0A7B"/>
    <w:rsid w:val="00DE14A0"/>
    <w:rsid w:val="00DE185D"/>
    <w:rsid w:val="00DE18A8"/>
    <w:rsid w:val="00DE1FC1"/>
    <w:rsid w:val="00DE2654"/>
    <w:rsid w:val="00DE2F29"/>
    <w:rsid w:val="00DE332D"/>
    <w:rsid w:val="00DE3461"/>
    <w:rsid w:val="00DE369B"/>
    <w:rsid w:val="00DE36AE"/>
    <w:rsid w:val="00DE38DB"/>
    <w:rsid w:val="00DE42C3"/>
    <w:rsid w:val="00DE440A"/>
    <w:rsid w:val="00DE5B0B"/>
    <w:rsid w:val="00DE5FA0"/>
    <w:rsid w:val="00DE61C1"/>
    <w:rsid w:val="00DE61D7"/>
    <w:rsid w:val="00DE68D7"/>
    <w:rsid w:val="00DE6BCD"/>
    <w:rsid w:val="00DE6C59"/>
    <w:rsid w:val="00DE77B5"/>
    <w:rsid w:val="00DF0ABB"/>
    <w:rsid w:val="00DF0E8E"/>
    <w:rsid w:val="00DF1AF8"/>
    <w:rsid w:val="00DF21D7"/>
    <w:rsid w:val="00DF2373"/>
    <w:rsid w:val="00DF25C4"/>
    <w:rsid w:val="00DF2DAB"/>
    <w:rsid w:val="00DF2DBB"/>
    <w:rsid w:val="00DF39DF"/>
    <w:rsid w:val="00DF4AB7"/>
    <w:rsid w:val="00DF51BB"/>
    <w:rsid w:val="00DF58FA"/>
    <w:rsid w:val="00DF5B35"/>
    <w:rsid w:val="00DF6BF0"/>
    <w:rsid w:val="00DF78D6"/>
    <w:rsid w:val="00DF7B4C"/>
    <w:rsid w:val="00E0000C"/>
    <w:rsid w:val="00E03651"/>
    <w:rsid w:val="00E0437A"/>
    <w:rsid w:val="00E04533"/>
    <w:rsid w:val="00E04547"/>
    <w:rsid w:val="00E045FA"/>
    <w:rsid w:val="00E04B4B"/>
    <w:rsid w:val="00E05633"/>
    <w:rsid w:val="00E05C6E"/>
    <w:rsid w:val="00E06699"/>
    <w:rsid w:val="00E06CAC"/>
    <w:rsid w:val="00E07547"/>
    <w:rsid w:val="00E07ECC"/>
    <w:rsid w:val="00E104E9"/>
    <w:rsid w:val="00E11614"/>
    <w:rsid w:val="00E126EA"/>
    <w:rsid w:val="00E129D6"/>
    <w:rsid w:val="00E12EFF"/>
    <w:rsid w:val="00E132AA"/>
    <w:rsid w:val="00E13631"/>
    <w:rsid w:val="00E137C0"/>
    <w:rsid w:val="00E14469"/>
    <w:rsid w:val="00E14AD3"/>
    <w:rsid w:val="00E14CE6"/>
    <w:rsid w:val="00E16AC8"/>
    <w:rsid w:val="00E171AC"/>
    <w:rsid w:val="00E17659"/>
    <w:rsid w:val="00E17D1E"/>
    <w:rsid w:val="00E17FC0"/>
    <w:rsid w:val="00E205BC"/>
    <w:rsid w:val="00E208BC"/>
    <w:rsid w:val="00E20BA9"/>
    <w:rsid w:val="00E21DF6"/>
    <w:rsid w:val="00E2269C"/>
    <w:rsid w:val="00E22940"/>
    <w:rsid w:val="00E23A65"/>
    <w:rsid w:val="00E2461C"/>
    <w:rsid w:val="00E24C74"/>
    <w:rsid w:val="00E25130"/>
    <w:rsid w:val="00E26497"/>
    <w:rsid w:val="00E3076C"/>
    <w:rsid w:val="00E30FB8"/>
    <w:rsid w:val="00E312FA"/>
    <w:rsid w:val="00E31DF8"/>
    <w:rsid w:val="00E31EE6"/>
    <w:rsid w:val="00E3211B"/>
    <w:rsid w:val="00E32835"/>
    <w:rsid w:val="00E32F74"/>
    <w:rsid w:val="00E34663"/>
    <w:rsid w:val="00E34812"/>
    <w:rsid w:val="00E3610F"/>
    <w:rsid w:val="00E3719B"/>
    <w:rsid w:val="00E3741A"/>
    <w:rsid w:val="00E37576"/>
    <w:rsid w:val="00E376B6"/>
    <w:rsid w:val="00E377D3"/>
    <w:rsid w:val="00E37BDA"/>
    <w:rsid w:val="00E37FD2"/>
    <w:rsid w:val="00E4015C"/>
    <w:rsid w:val="00E40733"/>
    <w:rsid w:val="00E40954"/>
    <w:rsid w:val="00E413B6"/>
    <w:rsid w:val="00E41642"/>
    <w:rsid w:val="00E416D6"/>
    <w:rsid w:val="00E41D35"/>
    <w:rsid w:val="00E41EE7"/>
    <w:rsid w:val="00E422CD"/>
    <w:rsid w:val="00E433DE"/>
    <w:rsid w:val="00E43E5D"/>
    <w:rsid w:val="00E4468B"/>
    <w:rsid w:val="00E446C7"/>
    <w:rsid w:val="00E44FEC"/>
    <w:rsid w:val="00E451BB"/>
    <w:rsid w:val="00E45303"/>
    <w:rsid w:val="00E453D7"/>
    <w:rsid w:val="00E45F49"/>
    <w:rsid w:val="00E46444"/>
    <w:rsid w:val="00E47921"/>
    <w:rsid w:val="00E50C65"/>
    <w:rsid w:val="00E51DAB"/>
    <w:rsid w:val="00E52689"/>
    <w:rsid w:val="00E526E4"/>
    <w:rsid w:val="00E52A40"/>
    <w:rsid w:val="00E53045"/>
    <w:rsid w:val="00E537D7"/>
    <w:rsid w:val="00E54FBC"/>
    <w:rsid w:val="00E55DCF"/>
    <w:rsid w:val="00E55E8D"/>
    <w:rsid w:val="00E566F0"/>
    <w:rsid w:val="00E56837"/>
    <w:rsid w:val="00E574E4"/>
    <w:rsid w:val="00E57E46"/>
    <w:rsid w:val="00E60127"/>
    <w:rsid w:val="00E60208"/>
    <w:rsid w:val="00E6047F"/>
    <w:rsid w:val="00E60D74"/>
    <w:rsid w:val="00E60FC2"/>
    <w:rsid w:val="00E616A8"/>
    <w:rsid w:val="00E61E4B"/>
    <w:rsid w:val="00E629DC"/>
    <w:rsid w:val="00E62FC3"/>
    <w:rsid w:val="00E63628"/>
    <w:rsid w:val="00E63687"/>
    <w:rsid w:val="00E65E4D"/>
    <w:rsid w:val="00E670FD"/>
    <w:rsid w:val="00E701C8"/>
    <w:rsid w:val="00E70CC0"/>
    <w:rsid w:val="00E70DDF"/>
    <w:rsid w:val="00E71039"/>
    <w:rsid w:val="00E71DE8"/>
    <w:rsid w:val="00E738A3"/>
    <w:rsid w:val="00E752C8"/>
    <w:rsid w:val="00E75588"/>
    <w:rsid w:val="00E75616"/>
    <w:rsid w:val="00E75707"/>
    <w:rsid w:val="00E7613D"/>
    <w:rsid w:val="00E76317"/>
    <w:rsid w:val="00E7652D"/>
    <w:rsid w:val="00E76D6A"/>
    <w:rsid w:val="00E771DE"/>
    <w:rsid w:val="00E8076D"/>
    <w:rsid w:val="00E810FD"/>
    <w:rsid w:val="00E8138A"/>
    <w:rsid w:val="00E825BE"/>
    <w:rsid w:val="00E82D6A"/>
    <w:rsid w:val="00E83C96"/>
    <w:rsid w:val="00E84070"/>
    <w:rsid w:val="00E84BE8"/>
    <w:rsid w:val="00E8620E"/>
    <w:rsid w:val="00E8693A"/>
    <w:rsid w:val="00E86C1D"/>
    <w:rsid w:val="00E87B67"/>
    <w:rsid w:val="00E87DAC"/>
    <w:rsid w:val="00E90144"/>
    <w:rsid w:val="00E90164"/>
    <w:rsid w:val="00E90615"/>
    <w:rsid w:val="00E90DEB"/>
    <w:rsid w:val="00E910DD"/>
    <w:rsid w:val="00E91A94"/>
    <w:rsid w:val="00E91A9A"/>
    <w:rsid w:val="00E9239A"/>
    <w:rsid w:val="00E92A2B"/>
    <w:rsid w:val="00E935D2"/>
    <w:rsid w:val="00E943D3"/>
    <w:rsid w:val="00E94724"/>
    <w:rsid w:val="00E94AC3"/>
    <w:rsid w:val="00E9550B"/>
    <w:rsid w:val="00E95547"/>
    <w:rsid w:val="00E95A2A"/>
    <w:rsid w:val="00E95F86"/>
    <w:rsid w:val="00E96330"/>
    <w:rsid w:val="00E96406"/>
    <w:rsid w:val="00E9655F"/>
    <w:rsid w:val="00E96945"/>
    <w:rsid w:val="00E96B42"/>
    <w:rsid w:val="00E976B7"/>
    <w:rsid w:val="00E97A5A"/>
    <w:rsid w:val="00EA0312"/>
    <w:rsid w:val="00EA0317"/>
    <w:rsid w:val="00EA194E"/>
    <w:rsid w:val="00EA2452"/>
    <w:rsid w:val="00EA251D"/>
    <w:rsid w:val="00EA25BF"/>
    <w:rsid w:val="00EA29C4"/>
    <w:rsid w:val="00EA3128"/>
    <w:rsid w:val="00EA36B2"/>
    <w:rsid w:val="00EA398F"/>
    <w:rsid w:val="00EA3CBA"/>
    <w:rsid w:val="00EA4572"/>
    <w:rsid w:val="00EA4BF4"/>
    <w:rsid w:val="00EA559D"/>
    <w:rsid w:val="00EA5B6F"/>
    <w:rsid w:val="00EA60D7"/>
    <w:rsid w:val="00EA68AE"/>
    <w:rsid w:val="00EA6922"/>
    <w:rsid w:val="00EA69A8"/>
    <w:rsid w:val="00EA6DEA"/>
    <w:rsid w:val="00EA74F3"/>
    <w:rsid w:val="00EA7814"/>
    <w:rsid w:val="00EA7878"/>
    <w:rsid w:val="00EA7C9B"/>
    <w:rsid w:val="00EB001F"/>
    <w:rsid w:val="00EB006B"/>
    <w:rsid w:val="00EB02DE"/>
    <w:rsid w:val="00EB06C6"/>
    <w:rsid w:val="00EB0B8B"/>
    <w:rsid w:val="00EB0D0A"/>
    <w:rsid w:val="00EB1495"/>
    <w:rsid w:val="00EB22E4"/>
    <w:rsid w:val="00EB256E"/>
    <w:rsid w:val="00EB2A60"/>
    <w:rsid w:val="00EB2C39"/>
    <w:rsid w:val="00EB2EB9"/>
    <w:rsid w:val="00EB2F75"/>
    <w:rsid w:val="00EB4200"/>
    <w:rsid w:val="00EB442B"/>
    <w:rsid w:val="00EB44A2"/>
    <w:rsid w:val="00EB4A47"/>
    <w:rsid w:val="00EB4E05"/>
    <w:rsid w:val="00EB58FD"/>
    <w:rsid w:val="00EB5C7E"/>
    <w:rsid w:val="00EB6CD8"/>
    <w:rsid w:val="00EB6D0E"/>
    <w:rsid w:val="00EB7105"/>
    <w:rsid w:val="00EB7C7B"/>
    <w:rsid w:val="00EC0207"/>
    <w:rsid w:val="00EC0743"/>
    <w:rsid w:val="00EC0C63"/>
    <w:rsid w:val="00EC0F59"/>
    <w:rsid w:val="00EC1A74"/>
    <w:rsid w:val="00EC254E"/>
    <w:rsid w:val="00EC30E4"/>
    <w:rsid w:val="00EC30E9"/>
    <w:rsid w:val="00EC3312"/>
    <w:rsid w:val="00EC4A63"/>
    <w:rsid w:val="00EC4D77"/>
    <w:rsid w:val="00EC520F"/>
    <w:rsid w:val="00EC5451"/>
    <w:rsid w:val="00EC57C4"/>
    <w:rsid w:val="00EC587F"/>
    <w:rsid w:val="00EC66D0"/>
    <w:rsid w:val="00EC6F6C"/>
    <w:rsid w:val="00EC70A2"/>
    <w:rsid w:val="00EC7376"/>
    <w:rsid w:val="00EC73AD"/>
    <w:rsid w:val="00EC7701"/>
    <w:rsid w:val="00EC788D"/>
    <w:rsid w:val="00ED007B"/>
    <w:rsid w:val="00ED03DE"/>
    <w:rsid w:val="00ED13D7"/>
    <w:rsid w:val="00ED14BE"/>
    <w:rsid w:val="00ED15DE"/>
    <w:rsid w:val="00ED1A9B"/>
    <w:rsid w:val="00ED25AB"/>
    <w:rsid w:val="00ED2D2B"/>
    <w:rsid w:val="00ED332F"/>
    <w:rsid w:val="00ED3FD4"/>
    <w:rsid w:val="00ED41DD"/>
    <w:rsid w:val="00ED4BE5"/>
    <w:rsid w:val="00ED4D08"/>
    <w:rsid w:val="00ED5D39"/>
    <w:rsid w:val="00ED5E8F"/>
    <w:rsid w:val="00ED60FB"/>
    <w:rsid w:val="00ED627B"/>
    <w:rsid w:val="00ED6377"/>
    <w:rsid w:val="00ED6EAE"/>
    <w:rsid w:val="00ED749D"/>
    <w:rsid w:val="00ED7B05"/>
    <w:rsid w:val="00ED7DB7"/>
    <w:rsid w:val="00ED7F26"/>
    <w:rsid w:val="00EE0101"/>
    <w:rsid w:val="00EE04E9"/>
    <w:rsid w:val="00EE095C"/>
    <w:rsid w:val="00EE0C61"/>
    <w:rsid w:val="00EE0CE3"/>
    <w:rsid w:val="00EE0FB1"/>
    <w:rsid w:val="00EE1589"/>
    <w:rsid w:val="00EE19F5"/>
    <w:rsid w:val="00EE1F53"/>
    <w:rsid w:val="00EE203D"/>
    <w:rsid w:val="00EE2479"/>
    <w:rsid w:val="00EE270E"/>
    <w:rsid w:val="00EE2824"/>
    <w:rsid w:val="00EE3813"/>
    <w:rsid w:val="00EE441C"/>
    <w:rsid w:val="00EE57BF"/>
    <w:rsid w:val="00EE6A1E"/>
    <w:rsid w:val="00EE6A48"/>
    <w:rsid w:val="00EE722E"/>
    <w:rsid w:val="00EE7E19"/>
    <w:rsid w:val="00EF0E84"/>
    <w:rsid w:val="00EF1A0C"/>
    <w:rsid w:val="00EF2955"/>
    <w:rsid w:val="00EF52E5"/>
    <w:rsid w:val="00EF57F0"/>
    <w:rsid w:val="00EF5CFA"/>
    <w:rsid w:val="00EF6058"/>
    <w:rsid w:val="00EF698E"/>
    <w:rsid w:val="00EF7372"/>
    <w:rsid w:val="00EF78C3"/>
    <w:rsid w:val="00EF7AB8"/>
    <w:rsid w:val="00F002F4"/>
    <w:rsid w:val="00F00AF6"/>
    <w:rsid w:val="00F00B39"/>
    <w:rsid w:val="00F00E03"/>
    <w:rsid w:val="00F00EB6"/>
    <w:rsid w:val="00F01271"/>
    <w:rsid w:val="00F01422"/>
    <w:rsid w:val="00F0180A"/>
    <w:rsid w:val="00F01B6D"/>
    <w:rsid w:val="00F01DD0"/>
    <w:rsid w:val="00F02CCB"/>
    <w:rsid w:val="00F02E5E"/>
    <w:rsid w:val="00F03C80"/>
    <w:rsid w:val="00F04002"/>
    <w:rsid w:val="00F0417F"/>
    <w:rsid w:val="00F04686"/>
    <w:rsid w:val="00F04698"/>
    <w:rsid w:val="00F0698D"/>
    <w:rsid w:val="00F06F5F"/>
    <w:rsid w:val="00F07148"/>
    <w:rsid w:val="00F072A9"/>
    <w:rsid w:val="00F07BA3"/>
    <w:rsid w:val="00F1178D"/>
    <w:rsid w:val="00F1193B"/>
    <w:rsid w:val="00F11F01"/>
    <w:rsid w:val="00F127F4"/>
    <w:rsid w:val="00F131C2"/>
    <w:rsid w:val="00F133C7"/>
    <w:rsid w:val="00F13421"/>
    <w:rsid w:val="00F13C5B"/>
    <w:rsid w:val="00F13EEB"/>
    <w:rsid w:val="00F14123"/>
    <w:rsid w:val="00F14538"/>
    <w:rsid w:val="00F15598"/>
    <w:rsid w:val="00F16838"/>
    <w:rsid w:val="00F16A43"/>
    <w:rsid w:val="00F16B48"/>
    <w:rsid w:val="00F170F4"/>
    <w:rsid w:val="00F17E16"/>
    <w:rsid w:val="00F20060"/>
    <w:rsid w:val="00F20653"/>
    <w:rsid w:val="00F20F9E"/>
    <w:rsid w:val="00F210B5"/>
    <w:rsid w:val="00F216E9"/>
    <w:rsid w:val="00F218E1"/>
    <w:rsid w:val="00F219AA"/>
    <w:rsid w:val="00F22128"/>
    <w:rsid w:val="00F221F9"/>
    <w:rsid w:val="00F23FC0"/>
    <w:rsid w:val="00F259B3"/>
    <w:rsid w:val="00F25B4E"/>
    <w:rsid w:val="00F25F0C"/>
    <w:rsid w:val="00F26EA2"/>
    <w:rsid w:val="00F26EE2"/>
    <w:rsid w:val="00F27C10"/>
    <w:rsid w:val="00F30144"/>
    <w:rsid w:val="00F302D2"/>
    <w:rsid w:val="00F3065F"/>
    <w:rsid w:val="00F3076F"/>
    <w:rsid w:val="00F310E8"/>
    <w:rsid w:val="00F3131D"/>
    <w:rsid w:val="00F3182B"/>
    <w:rsid w:val="00F32379"/>
    <w:rsid w:val="00F323D6"/>
    <w:rsid w:val="00F32A45"/>
    <w:rsid w:val="00F32C6E"/>
    <w:rsid w:val="00F332CD"/>
    <w:rsid w:val="00F33351"/>
    <w:rsid w:val="00F338E1"/>
    <w:rsid w:val="00F34E7E"/>
    <w:rsid w:val="00F36402"/>
    <w:rsid w:val="00F367DE"/>
    <w:rsid w:val="00F36C0B"/>
    <w:rsid w:val="00F370F6"/>
    <w:rsid w:val="00F377E6"/>
    <w:rsid w:val="00F37C17"/>
    <w:rsid w:val="00F37DDE"/>
    <w:rsid w:val="00F37F8E"/>
    <w:rsid w:val="00F407DB"/>
    <w:rsid w:val="00F40D86"/>
    <w:rsid w:val="00F41FD2"/>
    <w:rsid w:val="00F430BB"/>
    <w:rsid w:val="00F43C79"/>
    <w:rsid w:val="00F46943"/>
    <w:rsid w:val="00F470B8"/>
    <w:rsid w:val="00F47775"/>
    <w:rsid w:val="00F47ADC"/>
    <w:rsid w:val="00F47C93"/>
    <w:rsid w:val="00F47DAA"/>
    <w:rsid w:val="00F50257"/>
    <w:rsid w:val="00F50AA8"/>
    <w:rsid w:val="00F50D02"/>
    <w:rsid w:val="00F51BC9"/>
    <w:rsid w:val="00F52B97"/>
    <w:rsid w:val="00F52BDC"/>
    <w:rsid w:val="00F52DC3"/>
    <w:rsid w:val="00F52E74"/>
    <w:rsid w:val="00F5405F"/>
    <w:rsid w:val="00F542D7"/>
    <w:rsid w:val="00F55731"/>
    <w:rsid w:val="00F564E6"/>
    <w:rsid w:val="00F56672"/>
    <w:rsid w:val="00F567F3"/>
    <w:rsid w:val="00F56C60"/>
    <w:rsid w:val="00F56D3B"/>
    <w:rsid w:val="00F5718F"/>
    <w:rsid w:val="00F60B27"/>
    <w:rsid w:val="00F60F6A"/>
    <w:rsid w:val="00F613B7"/>
    <w:rsid w:val="00F614A4"/>
    <w:rsid w:val="00F61C31"/>
    <w:rsid w:val="00F6333E"/>
    <w:rsid w:val="00F63A46"/>
    <w:rsid w:val="00F63A71"/>
    <w:rsid w:val="00F64309"/>
    <w:rsid w:val="00F64C53"/>
    <w:rsid w:val="00F64EB9"/>
    <w:rsid w:val="00F651E7"/>
    <w:rsid w:val="00F65786"/>
    <w:rsid w:val="00F67B9F"/>
    <w:rsid w:val="00F70042"/>
    <w:rsid w:val="00F7010D"/>
    <w:rsid w:val="00F717AA"/>
    <w:rsid w:val="00F7199A"/>
    <w:rsid w:val="00F71F76"/>
    <w:rsid w:val="00F72BC7"/>
    <w:rsid w:val="00F735E0"/>
    <w:rsid w:val="00F7368B"/>
    <w:rsid w:val="00F736F5"/>
    <w:rsid w:val="00F74798"/>
    <w:rsid w:val="00F747EB"/>
    <w:rsid w:val="00F74D5F"/>
    <w:rsid w:val="00F74DCA"/>
    <w:rsid w:val="00F752FA"/>
    <w:rsid w:val="00F759C3"/>
    <w:rsid w:val="00F75D53"/>
    <w:rsid w:val="00F761D1"/>
    <w:rsid w:val="00F7627A"/>
    <w:rsid w:val="00F76A42"/>
    <w:rsid w:val="00F76E93"/>
    <w:rsid w:val="00F77042"/>
    <w:rsid w:val="00F77A83"/>
    <w:rsid w:val="00F77D1F"/>
    <w:rsid w:val="00F80EFF"/>
    <w:rsid w:val="00F81590"/>
    <w:rsid w:val="00F818CE"/>
    <w:rsid w:val="00F82765"/>
    <w:rsid w:val="00F82B9D"/>
    <w:rsid w:val="00F832B6"/>
    <w:rsid w:val="00F83DB0"/>
    <w:rsid w:val="00F84876"/>
    <w:rsid w:val="00F8538F"/>
    <w:rsid w:val="00F8551A"/>
    <w:rsid w:val="00F858F5"/>
    <w:rsid w:val="00F86D6F"/>
    <w:rsid w:val="00F90470"/>
    <w:rsid w:val="00F91C2E"/>
    <w:rsid w:val="00F91D58"/>
    <w:rsid w:val="00F91F43"/>
    <w:rsid w:val="00F926C9"/>
    <w:rsid w:val="00F93083"/>
    <w:rsid w:val="00F937C0"/>
    <w:rsid w:val="00F939E4"/>
    <w:rsid w:val="00F940BC"/>
    <w:rsid w:val="00F943E7"/>
    <w:rsid w:val="00F94A9B"/>
    <w:rsid w:val="00F94BA3"/>
    <w:rsid w:val="00F94F9B"/>
    <w:rsid w:val="00F95B65"/>
    <w:rsid w:val="00F95E0D"/>
    <w:rsid w:val="00F962C1"/>
    <w:rsid w:val="00F96D94"/>
    <w:rsid w:val="00F97530"/>
    <w:rsid w:val="00F97593"/>
    <w:rsid w:val="00F97596"/>
    <w:rsid w:val="00F97DE7"/>
    <w:rsid w:val="00FA212A"/>
    <w:rsid w:val="00FA2E39"/>
    <w:rsid w:val="00FA36E2"/>
    <w:rsid w:val="00FA4667"/>
    <w:rsid w:val="00FA4C78"/>
    <w:rsid w:val="00FA4DF9"/>
    <w:rsid w:val="00FA5159"/>
    <w:rsid w:val="00FA5406"/>
    <w:rsid w:val="00FA60D5"/>
    <w:rsid w:val="00FA7B3F"/>
    <w:rsid w:val="00FA7C9A"/>
    <w:rsid w:val="00FA7F52"/>
    <w:rsid w:val="00FB0D1E"/>
    <w:rsid w:val="00FB0FC7"/>
    <w:rsid w:val="00FB1741"/>
    <w:rsid w:val="00FB1E45"/>
    <w:rsid w:val="00FB2CAD"/>
    <w:rsid w:val="00FB2FA7"/>
    <w:rsid w:val="00FB33CC"/>
    <w:rsid w:val="00FB3A40"/>
    <w:rsid w:val="00FB4936"/>
    <w:rsid w:val="00FB4A92"/>
    <w:rsid w:val="00FB511E"/>
    <w:rsid w:val="00FB5A82"/>
    <w:rsid w:val="00FB6411"/>
    <w:rsid w:val="00FB6CD9"/>
    <w:rsid w:val="00FB7033"/>
    <w:rsid w:val="00FC10D1"/>
    <w:rsid w:val="00FC1310"/>
    <w:rsid w:val="00FC147E"/>
    <w:rsid w:val="00FC1671"/>
    <w:rsid w:val="00FC1EE3"/>
    <w:rsid w:val="00FC204E"/>
    <w:rsid w:val="00FC2781"/>
    <w:rsid w:val="00FC27F0"/>
    <w:rsid w:val="00FC2C2B"/>
    <w:rsid w:val="00FC2CD1"/>
    <w:rsid w:val="00FC3438"/>
    <w:rsid w:val="00FC3A86"/>
    <w:rsid w:val="00FC3CEE"/>
    <w:rsid w:val="00FC419D"/>
    <w:rsid w:val="00FC4BE2"/>
    <w:rsid w:val="00FC5070"/>
    <w:rsid w:val="00FC52F0"/>
    <w:rsid w:val="00FC58B0"/>
    <w:rsid w:val="00FC5BF8"/>
    <w:rsid w:val="00FC5EB1"/>
    <w:rsid w:val="00FC60D1"/>
    <w:rsid w:val="00FC6113"/>
    <w:rsid w:val="00FC7D4A"/>
    <w:rsid w:val="00FD0EA6"/>
    <w:rsid w:val="00FD236C"/>
    <w:rsid w:val="00FD2A25"/>
    <w:rsid w:val="00FD2B5B"/>
    <w:rsid w:val="00FD2B61"/>
    <w:rsid w:val="00FD2E0A"/>
    <w:rsid w:val="00FD3038"/>
    <w:rsid w:val="00FD44CB"/>
    <w:rsid w:val="00FD4560"/>
    <w:rsid w:val="00FD53D6"/>
    <w:rsid w:val="00FD56D6"/>
    <w:rsid w:val="00FD603C"/>
    <w:rsid w:val="00FD6614"/>
    <w:rsid w:val="00FD69B6"/>
    <w:rsid w:val="00FD6A78"/>
    <w:rsid w:val="00FD742B"/>
    <w:rsid w:val="00FD7526"/>
    <w:rsid w:val="00FE0A65"/>
    <w:rsid w:val="00FE0A89"/>
    <w:rsid w:val="00FE0EC7"/>
    <w:rsid w:val="00FE1450"/>
    <w:rsid w:val="00FE190B"/>
    <w:rsid w:val="00FE1DFB"/>
    <w:rsid w:val="00FE2F8F"/>
    <w:rsid w:val="00FE360F"/>
    <w:rsid w:val="00FE4086"/>
    <w:rsid w:val="00FE43AA"/>
    <w:rsid w:val="00FE4563"/>
    <w:rsid w:val="00FE4BC8"/>
    <w:rsid w:val="00FE4D8C"/>
    <w:rsid w:val="00FE4FDE"/>
    <w:rsid w:val="00FE52EA"/>
    <w:rsid w:val="00FE5B15"/>
    <w:rsid w:val="00FE5FA2"/>
    <w:rsid w:val="00FF06B1"/>
    <w:rsid w:val="00FF0FAA"/>
    <w:rsid w:val="00FF1BE6"/>
    <w:rsid w:val="00FF1CDD"/>
    <w:rsid w:val="00FF1EFB"/>
    <w:rsid w:val="00FF1F24"/>
    <w:rsid w:val="00FF2AC8"/>
    <w:rsid w:val="00FF2D44"/>
    <w:rsid w:val="00FF3035"/>
    <w:rsid w:val="00FF43DE"/>
    <w:rsid w:val="00FF4BE4"/>
    <w:rsid w:val="00FF4D78"/>
    <w:rsid w:val="00FF550E"/>
    <w:rsid w:val="00FF61B9"/>
    <w:rsid w:val="00FF6B60"/>
    <w:rsid w:val="00FF753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97F8B"/>
  <w15:docId w15:val="{1BAE383B-2F0D-4D27-8FB1-9A6024FF0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34"/>
    <w:pPr>
      <w:widowControl w:val="0"/>
      <w:spacing w:after="0" w:line="240" w:lineRule="auto"/>
    </w:pPr>
    <w:rPr>
      <w:rFonts w:ascii="Piraeus Open Sans" w:hAnsi="Piraeus Open Sans"/>
      <w:color w:val="002F30"/>
      <w:sz w:val="24"/>
      <w:szCs w:val="34"/>
      <w:lang w:val="en-US"/>
    </w:rPr>
  </w:style>
  <w:style w:type="paragraph" w:styleId="Heading1">
    <w:name w:val="heading 1"/>
    <w:basedOn w:val="01PFHTitle"/>
    <w:link w:val="Heading1Char"/>
    <w:uiPriority w:val="9"/>
    <w:qFormat/>
    <w:rsid w:val="00334D4C"/>
    <w:pPr>
      <w:spacing w:line="720" w:lineRule="exact"/>
      <w:ind w:left="-1134" w:firstLine="1134"/>
      <w:outlineLvl w:val="0"/>
    </w:pPr>
    <w:rPr>
      <w:sz w:val="72"/>
    </w:rPr>
  </w:style>
  <w:style w:type="paragraph" w:styleId="Heading2">
    <w:name w:val="heading 2"/>
    <w:basedOn w:val="Normal"/>
    <w:next w:val="Normal"/>
    <w:link w:val="Heading2Char"/>
    <w:uiPriority w:val="9"/>
    <w:unhideWhenUsed/>
    <w:rsid w:val="0095482C"/>
    <w:pPr>
      <w:outlineLvl w:val="1"/>
    </w:pPr>
    <w:rPr>
      <w:rFonts w:ascii="Piraeus Open Serif" w:hAnsi="Piraeus Open Serif"/>
      <w:sz w:val="32"/>
    </w:rPr>
  </w:style>
  <w:style w:type="paragraph" w:styleId="Heading3">
    <w:name w:val="heading 3"/>
    <w:basedOn w:val="Normal"/>
    <w:next w:val="Normal"/>
    <w:link w:val="Heading3Char"/>
    <w:uiPriority w:val="9"/>
    <w:unhideWhenUsed/>
    <w:qFormat/>
    <w:rsid w:val="00AD585D"/>
    <w:pPr>
      <w:keepNext/>
      <w:keepLines/>
      <w:spacing w:before="40"/>
      <w:outlineLvl w:val="2"/>
    </w:pPr>
    <w:rPr>
      <w:rFonts w:ascii="Piraeus Open Serif" w:eastAsiaTheme="majorEastAsia" w:hAnsi="Piraeus Open Serif" w:cstheme="majorBidi"/>
      <w:color w:val="262626" w:themeColor="text1" w:themeTint="D9"/>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
    <w:name w:val="ΤΙΤΛΟΣ 1"/>
    <w:basedOn w:val="Normal"/>
    <w:autoRedefine/>
    <w:qFormat/>
    <w:rsid w:val="0053472D"/>
    <w:pPr>
      <w:spacing w:before="840" w:after="480"/>
    </w:pPr>
    <w:rPr>
      <w:b/>
      <w:color w:val="AB7B00"/>
      <w:sz w:val="32"/>
    </w:rPr>
  </w:style>
  <w:style w:type="paragraph" w:customStyle="1" w:styleId="20">
    <w:name w:val="ΤΙΤΛΟΣ 2"/>
    <w:basedOn w:val="Normal"/>
    <w:autoRedefine/>
    <w:qFormat/>
    <w:rsid w:val="0053472D"/>
    <w:pPr>
      <w:spacing w:before="600" w:after="240"/>
    </w:pPr>
    <w:rPr>
      <w:b/>
      <w:color w:val="5A5B5E"/>
      <w:szCs w:val="24"/>
    </w:rPr>
  </w:style>
  <w:style w:type="paragraph" w:customStyle="1" w:styleId="30">
    <w:name w:val="ΤΙΤΛΟΣ 3"/>
    <w:basedOn w:val="Normal"/>
    <w:autoRedefine/>
    <w:qFormat/>
    <w:rsid w:val="0053472D"/>
    <w:pPr>
      <w:spacing w:before="120"/>
    </w:pPr>
    <w:rPr>
      <w:color w:val="AB7B00"/>
      <w:szCs w:val="20"/>
    </w:rPr>
  </w:style>
  <w:style w:type="paragraph" w:customStyle="1" w:styleId="1">
    <w:name w:val="ΕΠΙΠΕΔΟ 1"/>
    <w:basedOn w:val="10"/>
    <w:next w:val="Normal"/>
    <w:autoRedefine/>
    <w:qFormat/>
    <w:rsid w:val="0053472D"/>
    <w:pPr>
      <w:numPr>
        <w:numId w:val="1"/>
      </w:numPr>
    </w:pPr>
    <w:rPr>
      <w:caps/>
    </w:rPr>
  </w:style>
  <w:style w:type="paragraph" w:customStyle="1" w:styleId="2">
    <w:name w:val="ΕΠΙΠΕΔΟ 2"/>
    <w:basedOn w:val="20"/>
    <w:next w:val="Normal"/>
    <w:autoRedefine/>
    <w:qFormat/>
    <w:rsid w:val="0053472D"/>
    <w:pPr>
      <w:numPr>
        <w:ilvl w:val="1"/>
        <w:numId w:val="1"/>
      </w:numPr>
    </w:pPr>
    <w:rPr>
      <w:caps/>
    </w:rPr>
  </w:style>
  <w:style w:type="paragraph" w:customStyle="1" w:styleId="3">
    <w:name w:val="ΕΠΙΠΕΔΟ 3"/>
    <w:basedOn w:val="30"/>
    <w:next w:val="Normal"/>
    <w:autoRedefine/>
    <w:qFormat/>
    <w:rsid w:val="0053472D"/>
    <w:pPr>
      <w:numPr>
        <w:ilvl w:val="2"/>
        <w:numId w:val="1"/>
      </w:numPr>
    </w:pPr>
    <w:rPr>
      <w:caps/>
    </w:rPr>
  </w:style>
  <w:style w:type="paragraph" w:styleId="ListParagraph">
    <w:name w:val="List Paragraph"/>
    <w:aliases w:val="igunore,Normal bullet 2,Bullet list,List Paragraph1,1st level - Bullet List Paragraph,Lettre d'introduction,Paragrafo elenco,Paragraph,Bullet EY,List Paragraph11,Normal bullet 21,List Paragraph111,Bullet list1,Bullet point 1,Level1,Figure"/>
    <w:basedOn w:val="Normal"/>
    <w:link w:val="ListParagraphChar"/>
    <w:uiPriority w:val="34"/>
    <w:qFormat/>
    <w:rsid w:val="0053472D"/>
    <w:pPr>
      <w:contextualSpacing/>
    </w:pPr>
  </w:style>
  <w:style w:type="paragraph" w:styleId="Header">
    <w:name w:val="header"/>
    <w:basedOn w:val="Normal"/>
    <w:link w:val="HeaderChar"/>
    <w:uiPriority w:val="99"/>
    <w:unhideWhenUsed/>
    <w:rsid w:val="007B17FF"/>
    <w:pPr>
      <w:tabs>
        <w:tab w:val="center" w:pos="4513"/>
        <w:tab w:val="right" w:pos="9026"/>
      </w:tabs>
    </w:pPr>
  </w:style>
  <w:style w:type="character" w:customStyle="1" w:styleId="HeaderChar">
    <w:name w:val="Header Char"/>
    <w:basedOn w:val="DefaultParagraphFont"/>
    <w:link w:val="Header"/>
    <w:uiPriority w:val="99"/>
    <w:rsid w:val="007B17FF"/>
    <w:rPr>
      <w:sz w:val="20"/>
    </w:rPr>
  </w:style>
  <w:style w:type="paragraph" w:styleId="Footer">
    <w:name w:val="footer"/>
    <w:basedOn w:val="Normal"/>
    <w:link w:val="FooterChar"/>
    <w:uiPriority w:val="99"/>
    <w:unhideWhenUsed/>
    <w:rsid w:val="007B17FF"/>
    <w:pPr>
      <w:tabs>
        <w:tab w:val="center" w:pos="4513"/>
        <w:tab w:val="right" w:pos="9026"/>
      </w:tabs>
    </w:pPr>
  </w:style>
  <w:style w:type="character" w:customStyle="1" w:styleId="FooterChar">
    <w:name w:val="Footer Char"/>
    <w:basedOn w:val="DefaultParagraphFont"/>
    <w:link w:val="Footer"/>
    <w:uiPriority w:val="99"/>
    <w:rsid w:val="007B17FF"/>
    <w:rPr>
      <w:sz w:val="20"/>
    </w:rPr>
  </w:style>
  <w:style w:type="paragraph" w:styleId="BalloonText">
    <w:name w:val="Balloon Text"/>
    <w:basedOn w:val="Normal"/>
    <w:link w:val="BalloonTextChar"/>
    <w:uiPriority w:val="99"/>
    <w:semiHidden/>
    <w:unhideWhenUsed/>
    <w:rsid w:val="007B17FF"/>
    <w:rPr>
      <w:rFonts w:ascii="Tahoma" w:hAnsi="Tahoma" w:cs="Tahoma"/>
      <w:sz w:val="16"/>
      <w:szCs w:val="16"/>
    </w:rPr>
  </w:style>
  <w:style w:type="character" w:customStyle="1" w:styleId="BalloonTextChar">
    <w:name w:val="Balloon Text Char"/>
    <w:basedOn w:val="DefaultParagraphFont"/>
    <w:link w:val="BalloonText"/>
    <w:uiPriority w:val="99"/>
    <w:semiHidden/>
    <w:rsid w:val="007B17FF"/>
    <w:rPr>
      <w:rFonts w:ascii="Tahoma" w:hAnsi="Tahoma" w:cs="Tahoma"/>
      <w:sz w:val="16"/>
      <w:szCs w:val="16"/>
    </w:rPr>
  </w:style>
  <w:style w:type="table" w:styleId="TableGrid">
    <w:name w:val="Table Grid"/>
    <w:basedOn w:val="TableNormal"/>
    <w:uiPriority w:val="39"/>
    <w:rsid w:val="00A64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PFHTitle">
    <w:name w:val="01_PFH_Title"/>
    <w:basedOn w:val="Normal"/>
    <w:qFormat/>
    <w:rsid w:val="006311A4"/>
    <w:pPr>
      <w:spacing w:line="480" w:lineRule="exact"/>
    </w:pPr>
    <w:rPr>
      <w:rFonts w:ascii="Piraeus Open Serif" w:eastAsia="Times New Roman" w:hAnsi="Piraeus Open Serif" w:cs="Calibri"/>
      <w:bCs/>
      <w:kern w:val="28"/>
      <w:sz w:val="48"/>
      <w:szCs w:val="40"/>
      <w:lang w:eastAsia="el-GR"/>
      <w14:cntxtAlts/>
    </w:rPr>
  </w:style>
  <w:style w:type="table" w:customStyle="1" w:styleId="11">
    <w:name w:val="Πλέγμα πίνακα1"/>
    <w:basedOn w:val="TableNormal"/>
    <w:next w:val="TableGrid"/>
    <w:uiPriority w:val="59"/>
    <w:rsid w:val="00A0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PFHTitle2">
    <w:name w:val="02_PFH_Title2"/>
    <w:basedOn w:val="Heading2"/>
    <w:qFormat/>
    <w:rsid w:val="0095482C"/>
  </w:style>
  <w:style w:type="character" w:styleId="Hyperlink">
    <w:name w:val="Hyperlink"/>
    <w:basedOn w:val="DefaultParagraphFont"/>
    <w:uiPriority w:val="99"/>
    <w:unhideWhenUsed/>
    <w:rsid w:val="00675A12"/>
    <w:rPr>
      <w:color w:val="0000FF"/>
      <w:u w:val="single"/>
    </w:rPr>
  </w:style>
  <w:style w:type="table" w:customStyle="1" w:styleId="21">
    <w:name w:val="Πλέγμα πίνακα2"/>
    <w:basedOn w:val="TableNormal"/>
    <w:next w:val="TableGrid"/>
    <w:uiPriority w:val="59"/>
    <w:rsid w:val="00014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E68"/>
    <w:pPr>
      <w:autoSpaceDE w:val="0"/>
      <w:autoSpaceDN w:val="0"/>
      <w:adjustRightInd w:val="0"/>
      <w:spacing w:after="0" w:line="240" w:lineRule="auto"/>
    </w:pPr>
    <w:rPr>
      <w:rFonts w:ascii="Calibri" w:hAnsi="Calibri" w:cs="Calibri"/>
      <w:color w:val="000000"/>
      <w:sz w:val="24"/>
      <w:szCs w:val="24"/>
    </w:rPr>
  </w:style>
  <w:style w:type="paragraph" w:customStyle="1" w:styleId="BasicParagraph">
    <w:name w:val="[Basic Paragraph]"/>
    <w:basedOn w:val="Normal"/>
    <w:rsid w:val="002474FF"/>
    <w:pPr>
      <w:spacing w:line="288" w:lineRule="auto"/>
    </w:pPr>
    <w:rPr>
      <w:rFonts w:ascii="Calibri" w:eastAsia="Times New Roman" w:hAnsi="Calibri" w:cs="Calibri"/>
      <w:color w:val="000000"/>
      <w:kern w:val="28"/>
      <w:szCs w:val="24"/>
      <w:lang w:eastAsia="el-GR"/>
      <w14:ligatures w14:val="standard"/>
      <w14:cntxtAlts/>
    </w:rPr>
  </w:style>
  <w:style w:type="paragraph" w:styleId="CommentText">
    <w:name w:val="annotation text"/>
    <w:basedOn w:val="Normal"/>
    <w:link w:val="CommentTextChar"/>
    <w:uiPriority w:val="99"/>
    <w:unhideWhenUsed/>
    <w:rsid w:val="004B6A9E"/>
    <w:pPr>
      <w:spacing w:line="256" w:lineRule="auto"/>
    </w:pPr>
    <w:rPr>
      <w:rFonts w:ascii="Calibri" w:eastAsia="Times New Roman" w:hAnsi="Calibri" w:cs="Calibri"/>
      <w:color w:val="000000"/>
      <w:kern w:val="28"/>
      <w:szCs w:val="20"/>
      <w:lang w:eastAsia="el-GR"/>
      <w14:ligatures w14:val="standard"/>
      <w14:cntxtAlts/>
    </w:rPr>
  </w:style>
  <w:style w:type="character" w:customStyle="1" w:styleId="CommentTextChar">
    <w:name w:val="Comment Text Char"/>
    <w:basedOn w:val="DefaultParagraphFont"/>
    <w:link w:val="CommentText"/>
    <w:uiPriority w:val="99"/>
    <w:rsid w:val="004B6A9E"/>
    <w:rPr>
      <w:rFonts w:ascii="Calibri" w:eastAsia="Times New Roman" w:hAnsi="Calibri" w:cs="Calibri"/>
      <w:color w:val="000000"/>
      <w:kern w:val="28"/>
      <w:sz w:val="20"/>
      <w:szCs w:val="20"/>
      <w:lang w:eastAsia="el-GR"/>
      <w14:ligatures w14:val="standard"/>
      <w14:cntxtAlts/>
    </w:rPr>
  </w:style>
  <w:style w:type="paragraph" w:styleId="NormalWeb">
    <w:name w:val="Normal (Web)"/>
    <w:basedOn w:val="Normal"/>
    <w:uiPriority w:val="99"/>
    <w:unhideWhenUsed/>
    <w:rsid w:val="001213E0"/>
    <w:pPr>
      <w:spacing w:before="100" w:beforeAutospacing="1" w:after="100" w:afterAutospacing="1"/>
    </w:pPr>
    <w:rPr>
      <w:rFonts w:ascii="Times New Roman" w:eastAsia="Times New Roman" w:hAnsi="Times New Roman" w:cs="Times New Roman"/>
      <w:szCs w:val="24"/>
      <w:lang w:eastAsia="el-GR"/>
    </w:rPr>
  </w:style>
  <w:style w:type="character" w:styleId="CommentReference">
    <w:name w:val="annotation reference"/>
    <w:basedOn w:val="DefaultParagraphFont"/>
    <w:uiPriority w:val="99"/>
    <w:semiHidden/>
    <w:unhideWhenUsed/>
    <w:rsid w:val="00A775C2"/>
    <w:rPr>
      <w:sz w:val="16"/>
      <w:szCs w:val="16"/>
    </w:rPr>
  </w:style>
  <w:style w:type="paragraph" w:styleId="CommentSubject">
    <w:name w:val="annotation subject"/>
    <w:basedOn w:val="CommentText"/>
    <w:next w:val="CommentText"/>
    <w:link w:val="CommentSubjectChar"/>
    <w:uiPriority w:val="99"/>
    <w:semiHidden/>
    <w:unhideWhenUsed/>
    <w:rsid w:val="00A775C2"/>
    <w:pPr>
      <w:spacing w:after="120" w:line="240" w:lineRule="auto"/>
    </w:pPr>
    <w:rPr>
      <w:rFonts w:asciiTheme="minorHAnsi" w:eastAsiaTheme="minorHAnsi" w:hAnsiTheme="minorHAnsi" w:cstheme="minorBidi"/>
      <w:b/>
      <w:bCs/>
      <w:color w:val="auto"/>
      <w:kern w:val="0"/>
      <w:lang w:eastAsia="en-US"/>
      <w14:ligatures w14:val="none"/>
      <w14:cntxtAlts w14:val="0"/>
    </w:rPr>
  </w:style>
  <w:style w:type="character" w:customStyle="1" w:styleId="CommentSubjectChar">
    <w:name w:val="Comment Subject Char"/>
    <w:basedOn w:val="CommentTextChar"/>
    <w:link w:val="CommentSubject"/>
    <w:uiPriority w:val="99"/>
    <w:semiHidden/>
    <w:rsid w:val="00A775C2"/>
    <w:rPr>
      <w:rFonts w:ascii="Calibri" w:eastAsia="Times New Roman" w:hAnsi="Calibri" w:cs="Calibri"/>
      <w:b/>
      <w:bCs/>
      <w:color w:val="000000"/>
      <w:kern w:val="28"/>
      <w:sz w:val="20"/>
      <w:szCs w:val="20"/>
      <w:lang w:eastAsia="el-GR"/>
      <w14:ligatures w14:val="standard"/>
      <w14:cntxtAlts/>
    </w:rPr>
  </w:style>
  <w:style w:type="paragraph" w:customStyle="1" w:styleId="textbody">
    <w:name w:val="textbody"/>
    <w:basedOn w:val="Normal"/>
    <w:rsid w:val="006865F6"/>
    <w:pPr>
      <w:spacing w:before="100" w:beforeAutospacing="1" w:after="100" w:afterAutospacing="1"/>
    </w:pPr>
    <w:rPr>
      <w:rFonts w:ascii="Times New Roman" w:eastAsia="Times New Roman" w:hAnsi="Times New Roman" w:cs="Times New Roman"/>
      <w:szCs w:val="24"/>
      <w:lang w:eastAsia="el-GR"/>
    </w:rPr>
  </w:style>
  <w:style w:type="paragraph" w:styleId="Revision">
    <w:name w:val="Revision"/>
    <w:hidden/>
    <w:uiPriority w:val="99"/>
    <w:semiHidden/>
    <w:rsid w:val="00AD7C72"/>
    <w:pPr>
      <w:spacing w:after="0" w:line="240" w:lineRule="auto"/>
    </w:pPr>
    <w:rPr>
      <w:sz w:val="20"/>
    </w:rPr>
  </w:style>
  <w:style w:type="paragraph" w:customStyle="1" w:styleId="xxmsonormal">
    <w:name w:val="x_x_msonormal"/>
    <w:basedOn w:val="Normal"/>
    <w:rsid w:val="00315027"/>
    <w:rPr>
      <w:rFonts w:ascii="Calibri" w:hAnsi="Calibri" w:cs="Calibri"/>
      <w:sz w:val="22"/>
      <w:lang w:eastAsia="el-GR"/>
    </w:rPr>
  </w:style>
  <w:style w:type="character" w:styleId="UnresolvedMention">
    <w:name w:val="Unresolved Mention"/>
    <w:basedOn w:val="DefaultParagraphFont"/>
    <w:uiPriority w:val="99"/>
    <w:semiHidden/>
    <w:unhideWhenUsed/>
    <w:rsid w:val="00494068"/>
    <w:rPr>
      <w:color w:val="605E5C"/>
      <w:shd w:val="clear" w:color="auto" w:fill="E1DFDD"/>
    </w:rPr>
  </w:style>
  <w:style w:type="character" w:styleId="FollowedHyperlink">
    <w:name w:val="FollowedHyperlink"/>
    <w:basedOn w:val="DefaultParagraphFont"/>
    <w:uiPriority w:val="99"/>
    <w:semiHidden/>
    <w:unhideWhenUsed/>
    <w:rsid w:val="00494068"/>
    <w:rPr>
      <w:color w:val="800080" w:themeColor="followedHyperlink"/>
      <w:u w:val="single"/>
    </w:rPr>
  </w:style>
  <w:style w:type="paragraph" w:styleId="PlainText">
    <w:name w:val="Plain Text"/>
    <w:basedOn w:val="Normal"/>
    <w:link w:val="PlainTextChar"/>
    <w:uiPriority w:val="99"/>
    <w:unhideWhenUsed/>
    <w:rsid w:val="00D47B48"/>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rsid w:val="00D47B48"/>
    <w:rPr>
      <w:rFonts w:ascii="Calibri" w:eastAsia="Times New Roman" w:hAnsi="Calibri" w:cs="Times New Roman"/>
      <w:szCs w:val="21"/>
    </w:rPr>
  </w:style>
  <w:style w:type="character" w:customStyle="1" w:styleId="apple-converted-space">
    <w:name w:val="apple-converted-space"/>
    <w:basedOn w:val="DefaultParagraphFont"/>
    <w:rsid w:val="00D447B4"/>
  </w:style>
  <w:style w:type="paragraph" w:styleId="BodyText">
    <w:name w:val="Body Text"/>
    <w:basedOn w:val="Normal"/>
    <w:link w:val="BodyTextChar"/>
    <w:uiPriority w:val="1"/>
    <w:qFormat/>
    <w:rsid w:val="00885F07"/>
    <w:rPr>
      <w:rFonts w:ascii="Calibri" w:hAnsi="Calibri" w:cs="Calibri"/>
      <w:sz w:val="18"/>
      <w:szCs w:val="18"/>
    </w:rPr>
  </w:style>
  <w:style w:type="character" w:customStyle="1" w:styleId="BodyTextChar">
    <w:name w:val="Body Text Char"/>
    <w:basedOn w:val="DefaultParagraphFont"/>
    <w:link w:val="BodyText"/>
    <w:uiPriority w:val="1"/>
    <w:rsid w:val="00885F07"/>
    <w:rPr>
      <w:rFonts w:ascii="Calibri" w:hAnsi="Calibri" w:cs="Calibri"/>
      <w:sz w:val="18"/>
      <w:szCs w:val="18"/>
    </w:rPr>
  </w:style>
  <w:style w:type="character" w:styleId="FootnoteReference">
    <w:name w:val="footnote reference"/>
    <w:aliases w:val="Nota,Footnote symbol,Footnote number, Char1,Ref,de nota al pie,Z_Footnote Text,Footnote Reference Number,Footnote Reference_LVL6,Footnote Reference_LVL61,Footnote Reference_LVL62,Footnote Reference_LVL63,RFootnote text,SUPE,Char1"/>
    <w:basedOn w:val="DefaultParagraphFont"/>
    <w:unhideWhenUsed/>
    <w:qFormat/>
    <w:rsid w:val="00180649"/>
    <w:rPr>
      <w:rFonts w:ascii="Piraeus Open Sans" w:hAnsi="Piraeus Open Sans"/>
      <w:color w:val="262626" w:themeColor="text1" w:themeTint="D9"/>
      <w:sz w:val="18"/>
    </w:rPr>
  </w:style>
  <w:style w:type="paragraph" w:styleId="FootnoteText">
    <w:name w:val="footnote text"/>
    <w:basedOn w:val="Normal"/>
    <w:link w:val="FootnoteTextChar"/>
    <w:uiPriority w:val="99"/>
    <w:unhideWhenUsed/>
    <w:rsid w:val="00885F07"/>
    <w:rPr>
      <w:rFonts w:ascii="Calibri" w:eastAsia="Calibri" w:hAnsi="Calibri" w:cs="Times New Roman"/>
      <w:szCs w:val="20"/>
    </w:rPr>
  </w:style>
  <w:style w:type="character" w:customStyle="1" w:styleId="FootnoteTextChar">
    <w:name w:val="Footnote Text Char"/>
    <w:basedOn w:val="DefaultParagraphFont"/>
    <w:link w:val="FootnoteText"/>
    <w:uiPriority w:val="99"/>
    <w:qFormat/>
    <w:rsid w:val="00885F07"/>
    <w:rPr>
      <w:rFonts w:ascii="Calibri" w:eastAsia="Calibri" w:hAnsi="Calibri" w:cs="Times New Roman"/>
      <w:sz w:val="20"/>
      <w:szCs w:val="20"/>
    </w:rPr>
  </w:style>
  <w:style w:type="character" w:customStyle="1" w:styleId="Heading1Char">
    <w:name w:val="Heading 1 Char"/>
    <w:basedOn w:val="DefaultParagraphFont"/>
    <w:link w:val="Heading1"/>
    <w:uiPriority w:val="9"/>
    <w:rsid w:val="00334D4C"/>
    <w:rPr>
      <w:rFonts w:ascii="Piraeus Open Serif" w:eastAsia="Times New Roman" w:hAnsi="Piraeus Open Serif" w:cs="Calibri"/>
      <w:bCs/>
      <w:color w:val="002F30"/>
      <w:kern w:val="28"/>
      <w:sz w:val="72"/>
      <w:szCs w:val="40"/>
      <w:lang w:val="en-US" w:eastAsia="el-GR"/>
      <w14:cntxtAlts/>
    </w:rPr>
  </w:style>
  <w:style w:type="character" w:styleId="Strong">
    <w:name w:val="Strong"/>
    <w:basedOn w:val="DefaultParagraphFont"/>
    <w:uiPriority w:val="22"/>
    <w:qFormat/>
    <w:rsid w:val="00734ED0"/>
    <w:rPr>
      <w:b/>
      <w:bCs/>
    </w:rPr>
  </w:style>
  <w:style w:type="paragraph" w:styleId="EndnoteText">
    <w:name w:val="endnote text"/>
    <w:basedOn w:val="Normal"/>
    <w:link w:val="EndnoteTextChar"/>
    <w:uiPriority w:val="99"/>
    <w:semiHidden/>
    <w:unhideWhenUsed/>
    <w:rsid w:val="00D8578E"/>
    <w:rPr>
      <w:szCs w:val="20"/>
    </w:rPr>
  </w:style>
  <w:style w:type="character" w:customStyle="1" w:styleId="EndnoteTextChar">
    <w:name w:val="Endnote Text Char"/>
    <w:basedOn w:val="DefaultParagraphFont"/>
    <w:link w:val="EndnoteText"/>
    <w:uiPriority w:val="99"/>
    <w:semiHidden/>
    <w:rsid w:val="00D8578E"/>
    <w:rPr>
      <w:sz w:val="20"/>
      <w:szCs w:val="20"/>
    </w:rPr>
  </w:style>
  <w:style w:type="character" w:styleId="EndnoteReference">
    <w:name w:val="endnote reference"/>
    <w:basedOn w:val="DefaultParagraphFont"/>
    <w:uiPriority w:val="99"/>
    <w:semiHidden/>
    <w:unhideWhenUsed/>
    <w:rsid w:val="00D8578E"/>
    <w:rPr>
      <w:vertAlign w:val="superscript"/>
    </w:rPr>
  </w:style>
  <w:style w:type="paragraph" w:styleId="Subtitle">
    <w:name w:val="Subtitle"/>
    <w:basedOn w:val="BodyText"/>
    <w:next w:val="Normal"/>
    <w:link w:val="SubtitleChar"/>
    <w:uiPriority w:val="11"/>
    <w:qFormat/>
    <w:rsid w:val="005B6A2B"/>
    <w:rPr>
      <w:rFonts w:ascii="Piraeus Open Sans" w:hAnsi="Piraeus Open Sans"/>
      <w:sz w:val="28"/>
      <w:lang w:eastAsia="el-GR"/>
    </w:rPr>
  </w:style>
  <w:style w:type="character" w:customStyle="1" w:styleId="SubtitleChar">
    <w:name w:val="Subtitle Char"/>
    <w:basedOn w:val="DefaultParagraphFont"/>
    <w:link w:val="Subtitle"/>
    <w:uiPriority w:val="11"/>
    <w:rsid w:val="005B6A2B"/>
    <w:rPr>
      <w:rFonts w:ascii="Piraeus Open Sans" w:hAnsi="Piraeus Open Sans" w:cs="Calibri"/>
      <w:color w:val="002F30"/>
      <w:sz w:val="28"/>
      <w:szCs w:val="18"/>
      <w:lang w:val="en-US" w:eastAsia="el-GR"/>
    </w:rPr>
  </w:style>
  <w:style w:type="character" w:styleId="SubtleEmphasis">
    <w:name w:val="Subtle Emphasis"/>
    <w:aliases w:val="Body New"/>
    <w:uiPriority w:val="19"/>
    <w:qFormat/>
    <w:rsid w:val="00C46FF0"/>
    <w:rPr>
      <w:rFonts w:ascii="Piraeus Open Sans" w:hAnsi="Piraeus Open Sans"/>
      <w:b w:val="0"/>
      <w:i w:val="0"/>
      <w:sz w:val="19"/>
      <w:szCs w:val="24"/>
      <w:lang w:eastAsia="el-GR"/>
    </w:rPr>
  </w:style>
  <w:style w:type="character" w:customStyle="1" w:styleId="Heading2Char">
    <w:name w:val="Heading 2 Char"/>
    <w:basedOn w:val="DefaultParagraphFont"/>
    <w:link w:val="Heading2"/>
    <w:uiPriority w:val="9"/>
    <w:rsid w:val="0095482C"/>
    <w:rPr>
      <w:rFonts w:ascii="Piraeus Open Serif" w:hAnsi="Piraeus Open Serif"/>
      <w:color w:val="002F30"/>
      <w:sz w:val="32"/>
      <w:szCs w:val="34"/>
      <w:lang w:val="en-US"/>
    </w:rPr>
  </w:style>
  <w:style w:type="character" w:customStyle="1" w:styleId="Heading3Char">
    <w:name w:val="Heading 3 Char"/>
    <w:basedOn w:val="DefaultParagraphFont"/>
    <w:link w:val="Heading3"/>
    <w:uiPriority w:val="9"/>
    <w:rsid w:val="00AD585D"/>
    <w:rPr>
      <w:rFonts w:ascii="Piraeus Open Serif" w:eastAsiaTheme="majorEastAsia" w:hAnsi="Piraeus Open Serif" w:cstheme="majorBidi"/>
      <w:color w:val="262626" w:themeColor="text1" w:themeTint="D9"/>
      <w:sz w:val="20"/>
      <w:szCs w:val="24"/>
      <w:lang w:val="en-US"/>
    </w:rPr>
  </w:style>
  <w:style w:type="character" w:customStyle="1" w:styleId="y2iqfc">
    <w:name w:val="y2iqfc"/>
    <w:basedOn w:val="DefaultParagraphFont"/>
    <w:rsid w:val="003545B4"/>
  </w:style>
  <w:style w:type="paragraph" w:styleId="HTMLPreformatted">
    <w:name w:val="HTML Preformatted"/>
    <w:basedOn w:val="Normal"/>
    <w:link w:val="HTMLPreformattedChar"/>
    <w:uiPriority w:val="99"/>
    <w:semiHidden/>
    <w:unhideWhenUsed/>
    <w:rsid w:val="000D190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D1905"/>
    <w:rPr>
      <w:rFonts w:ascii="Consolas" w:hAnsi="Consolas"/>
      <w:color w:val="002F30"/>
      <w:sz w:val="20"/>
      <w:szCs w:val="20"/>
      <w:lang w:val="en-US"/>
    </w:rPr>
  </w:style>
  <w:style w:type="character" w:customStyle="1" w:styleId="PBTextBoxTitleChar">
    <w:name w:val="PB TextBox Title Char"/>
    <w:basedOn w:val="DefaultParagraphFont"/>
    <w:link w:val="PBTextBoxTitle"/>
    <w:locked/>
    <w:rsid w:val="006B0F09"/>
    <w:rPr>
      <w:rFonts w:ascii="Calibri" w:hAnsi="Calibri" w:cs="Calibri"/>
      <w:b/>
      <w:color w:val="F79646" w:themeColor="accent6"/>
      <w:kern w:val="2"/>
      <w:sz w:val="25"/>
      <w:szCs w:val="25"/>
      <w14:ligatures w14:val="standardContextual"/>
    </w:rPr>
  </w:style>
  <w:style w:type="paragraph" w:customStyle="1" w:styleId="PBTextBoxTitle">
    <w:name w:val="PB TextBox Title"/>
    <w:basedOn w:val="Normal"/>
    <w:link w:val="PBTextBoxTitleChar"/>
    <w:qFormat/>
    <w:rsid w:val="006B0F09"/>
    <w:pPr>
      <w:widowControl/>
      <w:spacing w:before="60" w:after="60"/>
    </w:pPr>
    <w:rPr>
      <w:rFonts w:ascii="Calibri" w:hAnsi="Calibri" w:cs="Calibri"/>
      <w:b/>
      <w:color w:val="F79646" w:themeColor="accent6"/>
      <w:kern w:val="2"/>
      <w:sz w:val="25"/>
      <w:szCs w:val="25"/>
      <w:lang w:val="el-GR"/>
      <w14:ligatures w14:val="standardContextual"/>
    </w:rPr>
  </w:style>
  <w:style w:type="character" w:customStyle="1" w:styleId="PBTextBoxTextBulletsChar">
    <w:name w:val="PB TextBox TextBullets Char"/>
    <w:basedOn w:val="DefaultParagraphFont"/>
    <w:link w:val="PBTextBoxTextBullets"/>
    <w:locked/>
    <w:rsid w:val="006B0F09"/>
    <w:rPr>
      <w:rFonts w:ascii="Calibri" w:hAnsi="Calibri" w:cs="Calibri"/>
      <w:kern w:val="2"/>
      <w:sz w:val="19"/>
      <w:szCs w:val="19"/>
      <w:lang w:val="en-US"/>
      <w14:ligatures w14:val="standardContextual"/>
    </w:rPr>
  </w:style>
  <w:style w:type="paragraph" w:customStyle="1" w:styleId="PBTextBoxTextBullets">
    <w:name w:val="PB TextBox TextBullets"/>
    <w:basedOn w:val="Normal"/>
    <w:link w:val="PBTextBoxTextBulletsChar"/>
    <w:qFormat/>
    <w:rsid w:val="006B0F09"/>
    <w:pPr>
      <w:widowControl/>
      <w:numPr>
        <w:numId w:val="27"/>
      </w:numPr>
      <w:tabs>
        <w:tab w:val="num" w:pos="720"/>
      </w:tabs>
      <w:spacing w:before="60" w:after="60"/>
      <w:ind w:left="317" w:hanging="219"/>
    </w:pPr>
    <w:rPr>
      <w:rFonts w:ascii="Calibri" w:hAnsi="Calibri" w:cs="Calibri"/>
      <w:color w:val="auto"/>
      <w:kern w:val="2"/>
      <w:sz w:val="19"/>
      <w:szCs w:val="19"/>
      <w14:ligatures w14:val="standardContextual"/>
    </w:rPr>
  </w:style>
  <w:style w:type="character" w:customStyle="1" w:styleId="PBPinakasInside2Char">
    <w:name w:val="PB Pinakas Inside2 Char"/>
    <w:basedOn w:val="DefaultParagraphFont"/>
    <w:link w:val="PBPinakasInside2"/>
    <w:locked/>
    <w:rsid w:val="006B0F09"/>
    <w:rPr>
      <w:rFonts w:ascii="Calibri" w:eastAsia="Verdana" w:hAnsi="Calibri" w:cs="Calibri"/>
      <w:color w:val="002F30"/>
      <w:kern w:val="2"/>
      <w:sz w:val="19"/>
      <w:szCs w:val="19"/>
      <w:lang w:val="en-US" w:eastAsia="el-GR"/>
      <w14:ligatures w14:val="standardContextual"/>
    </w:rPr>
  </w:style>
  <w:style w:type="paragraph" w:customStyle="1" w:styleId="PBPinakasInside2">
    <w:name w:val="PB Pinakas Inside2"/>
    <w:basedOn w:val="Normal"/>
    <w:link w:val="PBPinakasInside2Char"/>
    <w:qFormat/>
    <w:rsid w:val="006B0F09"/>
    <w:pPr>
      <w:keepNext/>
      <w:framePr w:hSpace="180" w:wrap="around" w:vAnchor="text" w:hAnchor="text" w:y="1"/>
      <w:widowControl/>
    </w:pPr>
    <w:rPr>
      <w:rFonts w:ascii="Calibri" w:eastAsia="Verdana" w:hAnsi="Calibri" w:cs="Calibri"/>
      <w:kern w:val="2"/>
      <w:sz w:val="19"/>
      <w:szCs w:val="19"/>
      <w:lang w:eastAsia="el-GR"/>
      <w14:ligatures w14:val="standardContextual"/>
    </w:rPr>
  </w:style>
  <w:style w:type="character" w:customStyle="1" w:styleId="PBTextBoxPlainTextChar">
    <w:name w:val="PB TextBox PlainText Char"/>
    <w:basedOn w:val="PBTextBoxTextBulletsChar"/>
    <w:link w:val="PBTextBoxPlainText"/>
    <w:locked/>
    <w:rsid w:val="006B0F09"/>
    <w:rPr>
      <w:rFonts w:ascii="Calibri" w:hAnsi="Calibri" w:cs="Calibri"/>
      <w:kern w:val="2"/>
      <w:sz w:val="19"/>
      <w:szCs w:val="19"/>
      <w:lang w:val="en-US"/>
      <w14:ligatures w14:val="standardContextual"/>
    </w:rPr>
  </w:style>
  <w:style w:type="paragraph" w:customStyle="1" w:styleId="PBTextBoxPlainText">
    <w:name w:val="PB TextBox PlainText"/>
    <w:basedOn w:val="PBTextBoxTextBullets"/>
    <w:link w:val="PBTextBoxPlainTextChar"/>
    <w:qFormat/>
    <w:rsid w:val="006B0F09"/>
    <w:pPr>
      <w:numPr>
        <w:numId w:val="0"/>
      </w:numPr>
      <w:spacing w:before="0" w:after="40"/>
    </w:pPr>
  </w:style>
  <w:style w:type="character" w:customStyle="1" w:styleId="PBPinakasNumberCenterChar">
    <w:name w:val="PB Pinakas NumberCenter Char"/>
    <w:basedOn w:val="DefaultParagraphFont"/>
    <w:link w:val="PBPinakasNumberCenter"/>
    <w:locked/>
    <w:rsid w:val="006B0F09"/>
    <w:rPr>
      <w:rFonts w:ascii="Calibri" w:hAnsi="Calibri" w:cs="Calibri"/>
      <w:b/>
      <w:color w:val="F79646" w:themeColor="accent6"/>
      <w:spacing w:val="-2"/>
      <w:kern w:val="2"/>
      <w:lang w:val="en-US"/>
      <w14:ligatures w14:val="standardContextual"/>
    </w:rPr>
  </w:style>
  <w:style w:type="paragraph" w:customStyle="1" w:styleId="PBPinakasNumberCenter">
    <w:name w:val="PB Pinakas NumberCenter"/>
    <w:basedOn w:val="Normal"/>
    <w:link w:val="PBPinakasNumberCenterChar"/>
    <w:qFormat/>
    <w:rsid w:val="006B0F09"/>
    <w:pPr>
      <w:widowControl/>
      <w:tabs>
        <w:tab w:val="right" w:pos="2852"/>
      </w:tabs>
      <w:spacing w:before="60"/>
      <w:jc w:val="center"/>
    </w:pPr>
    <w:rPr>
      <w:rFonts w:ascii="Calibri" w:hAnsi="Calibri" w:cs="Calibri"/>
      <w:b/>
      <w:color w:val="F79646" w:themeColor="accent6"/>
      <w:spacing w:val="-2"/>
      <w:kern w:val="2"/>
      <w:sz w:val="22"/>
      <w:szCs w:val="22"/>
      <w14:ligatures w14:val="standardContextual"/>
    </w:rPr>
  </w:style>
  <w:style w:type="character" w:customStyle="1" w:styleId="PBPinakasNumberSmallChar">
    <w:name w:val="PB Pinakas NumberSmall Char"/>
    <w:basedOn w:val="DefaultParagraphFont"/>
    <w:link w:val="PBPinakasNumberSmall"/>
    <w:locked/>
    <w:rsid w:val="006B0F09"/>
    <w:rPr>
      <w:rFonts w:ascii="Calibri" w:hAnsi="Calibri" w:cs="Calibri"/>
      <w:b/>
      <w:color w:val="F79646" w:themeColor="accent6"/>
      <w:spacing w:val="-2"/>
      <w:kern w:val="2"/>
      <w:sz w:val="18"/>
      <w:szCs w:val="18"/>
      <w:lang w:val="en-US"/>
      <w14:ligatures w14:val="standardContextual"/>
    </w:rPr>
  </w:style>
  <w:style w:type="paragraph" w:customStyle="1" w:styleId="PBPinakasNumberSmall">
    <w:name w:val="PB Pinakas NumberSmall"/>
    <w:basedOn w:val="Normal"/>
    <w:link w:val="PBPinakasNumberSmallChar"/>
    <w:qFormat/>
    <w:rsid w:val="006B0F09"/>
    <w:pPr>
      <w:widowControl/>
      <w:tabs>
        <w:tab w:val="right" w:pos="2852"/>
      </w:tabs>
      <w:spacing w:after="120"/>
      <w:ind w:left="131"/>
      <w:jc w:val="center"/>
    </w:pPr>
    <w:rPr>
      <w:rFonts w:ascii="Calibri" w:hAnsi="Calibri" w:cs="Calibri"/>
      <w:b/>
      <w:color w:val="F79646" w:themeColor="accent6"/>
      <w:spacing w:val="-2"/>
      <w:kern w:val="2"/>
      <w:sz w:val="18"/>
      <w:szCs w:val="18"/>
      <w14:ligatures w14:val="standardContextual"/>
    </w:rPr>
  </w:style>
  <w:style w:type="character" w:customStyle="1" w:styleId="PBPinakasNumberNEWChar">
    <w:name w:val="PB Pinakas NumberNEW Char"/>
    <w:basedOn w:val="PBPinakasNumberCenterChar"/>
    <w:link w:val="PBPinakasNumberNEW"/>
    <w:locked/>
    <w:rsid w:val="006B0F09"/>
    <w:rPr>
      <w:rFonts w:ascii="Calibri" w:hAnsi="Calibri" w:cs="Calibri"/>
      <w:b/>
      <w:color w:val="F79646" w:themeColor="accent6"/>
      <w:spacing w:val="-2"/>
      <w:kern w:val="2"/>
      <w:lang w:val="en-US"/>
      <w14:ligatures w14:val="standardContextual"/>
    </w:rPr>
  </w:style>
  <w:style w:type="paragraph" w:customStyle="1" w:styleId="PBPinakasNumberNEW">
    <w:name w:val="PB Pinakas NumberNEW"/>
    <w:basedOn w:val="PBPinakasNumberCenter"/>
    <w:link w:val="PBPinakasNumberNEWChar"/>
    <w:qFormat/>
    <w:rsid w:val="006B0F09"/>
    <w:pPr>
      <w:spacing w:after="60"/>
    </w:pPr>
  </w:style>
  <w:style w:type="character" w:customStyle="1" w:styleId="PBTableTitleGreenChar">
    <w:name w:val="PB Table TitleGreen Char"/>
    <w:basedOn w:val="PBTextBoxTitleChar"/>
    <w:link w:val="PBTableTitleGreen"/>
    <w:locked/>
    <w:rsid w:val="006B0F09"/>
    <w:rPr>
      <w:rFonts w:ascii="Calibri" w:hAnsi="Calibri" w:cs="Calibri"/>
      <w:b/>
      <w:color w:val="002F30"/>
      <w:kern w:val="2"/>
      <w:sz w:val="25"/>
      <w:szCs w:val="25"/>
      <w:lang w:val="en-US"/>
      <w14:ligatures w14:val="standardContextual"/>
    </w:rPr>
  </w:style>
  <w:style w:type="paragraph" w:customStyle="1" w:styleId="PBTableTitleGreen">
    <w:name w:val="PB Table TitleGreen"/>
    <w:basedOn w:val="PBTextBoxTitle"/>
    <w:link w:val="PBTableTitleGreenChar"/>
    <w:qFormat/>
    <w:rsid w:val="006B0F09"/>
    <w:pPr>
      <w:jc w:val="center"/>
    </w:pPr>
    <w:rPr>
      <w:color w:val="002F30"/>
      <w:lang w:val="en-US"/>
    </w:rPr>
  </w:style>
  <w:style w:type="character" w:customStyle="1" w:styleId="ListParagraphChar">
    <w:name w:val="List Paragraph Char"/>
    <w:aliases w:val="igunore Char,Normal bullet 2 Char,Bullet list Char,List Paragraph1 Char,1st level - Bullet List Paragraph Char,Lettre d'introduction Char,Paragrafo elenco Char,Paragraph Char,Bullet EY Char,List Paragraph11 Char,Normal bullet 21 Char"/>
    <w:link w:val="ListParagraph"/>
    <w:uiPriority w:val="34"/>
    <w:qFormat/>
    <w:locked/>
    <w:rsid w:val="00EF52E5"/>
    <w:rPr>
      <w:rFonts w:ascii="Piraeus Open Sans" w:hAnsi="Piraeus Open Sans"/>
      <w:color w:val="002F30"/>
      <w:sz w:val="24"/>
      <w:szCs w:val="3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2984">
      <w:bodyDiv w:val="1"/>
      <w:marLeft w:val="0"/>
      <w:marRight w:val="0"/>
      <w:marTop w:val="0"/>
      <w:marBottom w:val="0"/>
      <w:divBdr>
        <w:top w:val="none" w:sz="0" w:space="0" w:color="auto"/>
        <w:left w:val="none" w:sz="0" w:space="0" w:color="auto"/>
        <w:bottom w:val="none" w:sz="0" w:space="0" w:color="auto"/>
        <w:right w:val="none" w:sz="0" w:space="0" w:color="auto"/>
      </w:divBdr>
    </w:div>
    <w:div w:id="14117404">
      <w:bodyDiv w:val="1"/>
      <w:marLeft w:val="0"/>
      <w:marRight w:val="0"/>
      <w:marTop w:val="0"/>
      <w:marBottom w:val="0"/>
      <w:divBdr>
        <w:top w:val="none" w:sz="0" w:space="0" w:color="auto"/>
        <w:left w:val="none" w:sz="0" w:space="0" w:color="auto"/>
        <w:bottom w:val="none" w:sz="0" w:space="0" w:color="auto"/>
        <w:right w:val="none" w:sz="0" w:space="0" w:color="auto"/>
      </w:divBdr>
    </w:div>
    <w:div w:id="14622995">
      <w:bodyDiv w:val="1"/>
      <w:marLeft w:val="0"/>
      <w:marRight w:val="0"/>
      <w:marTop w:val="0"/>
      <w:marBottom w:val="0"/>
      <w:divBdr>
        <w:top w:val="none" w:sz="0" w:space="0" w:color="auto"/>
        <w:left w:val="none" w:sz="0" w:space="0" w:color="auto"/>
        <w:bottom w:val="none" w:sz="0" w:space="0" w:color="auto"/>
        <w:right w:val="none" w:sz="0" w:space="0" w:color="auto"/>
      </w:divBdr>
      <w:divsChild>
        <w:div w:id="1757895096">
          <w:marLeft w:val="0"/>
          <w:marRight w:val="0"/>
          <w:marTop w:val="0"/>
          <w:marBottom w:val="0"/>
          <w:divBdr>
            <w:top w:val="none" w:sz="0" w:space="0" w:color="auto"/>
            <w:left w:val="none" w:sz="0" w:space="0" w:color="auto"/>
            <w:bottom w:val="none" w:sz="0" w:space="0" w:color="auto"/>
            <w:right w:val="none" w:sz="0" w:space="0" w:color="auto"/>
          </w:divBdr>
        </w:div>
      </w:divsChild>
    </w:div>
    <w:div w:id="29037188">
      <w:bodyDiv w:val="1"/>
      <w:marLeft w:val="0"/>
      <w:marRight w:val="0"/>
      <w:marTop w:val="0"/>
      <w:marBottom w:val="0"/>
      <w:divBdr>
        <w:top w:val="none" w:sz="0" w:space="0" w:color="auto"/>
        <w:left w:val="none" w:sz="0" w:space="0" w:color="auto"/>
        <w:bottom w:val="none" w:sz="0" w:space="0" w:color="auto"/>
        <w:right w:val="none" w:sz="0" w:space="0" w:color="auto"/>
      </w:divBdr>
      <w:divsChild>
        <w:div w:id="1109662375">
          <w:marLeft w:val="446"/>
          <w:marRight w:val="0"/>
          <w:marTop w:val="40"/>
          <w:marBottom w:val="0"/>
          <w:divBdr>
            <w:top w:val="none" w:sz="0" w:space="0" w:color="auto"/>
            <w:left w:val="none" w:sz="0" w:space="0" w:color="auto"/>
            <w:bottom w:val="none" w:sz="0" w:space="0" w:color="auto"/>
            <w:right w:val="none" w:sz="0" w:space="0" w:color="auto"/>
          </w:divBdr>
        </w:div>
      </w:divsChild>
    </w:div>
    <w:div w:id="34624707">
      <w:bodyDiv w:val="1"/>
      <w:marLeft w:val="0"/>
      <w:marRight w:val="0"/>
      <w:marTop w:val="0"/>
      <w:marBottom w:val="0"/>
      <w:divBdr>
        <w:top w:val="none" w:sz="0" w:space="0" w:color="auto"/>
        <w:left w:val="none" w:sz="0" w:space="0" w:color="auto"/>
        <w:bottom w:val="none" w:sz="0" w:space="0" w:color="auto"/>
        <w:right w:val="none" w:sz="0" w:space="0" w:color="auto"/>
      </w:divBdr>
    </w:div>
    <w:div w:id="55667303">
      <w:bodyDiv w:val="1"/>
      <w:marLeft w:val="0"/>
      <w:marRight w:val="0"/>
      <w:marTop w:val="0"/>
      <w:marBottom w:val="0"/>
      <w:divBdr>
        <w:top w:val="none" w:sz="0" w:space="0" w:color="auto"/>
        <w:left w:val="none" w:sz="0" w:space="0" w:color="auto"/>
        <w:bottom w:val="none" w:sz="0" w:space="0" w:color="auto"/>
        <w:right w:val="none" w:sz="0" w:space="0" w:color="auto"/>
      </w:divBdr>
    </w:div>
    <w:div w:id="59518730">
      <w:bodyDiv w:val="1"/>
      <w:marLeft w:val="0"/>
      <w:marRight w:val="0"/>
      <w:marTop w:val="0"/>
      <w:marBottom w:val="0"/>
      <w:divBdr>
        <w:top w:val="none" w:sz="0" w:space="0" w:color="auto"/>
        <w:left w:val="none" w:sz="0" w:space="0" w:color="auto"/>
        <w:bottom w:val="none" w:sz="0" w:space="0" w:color="auto"/>
        <w:right w:val="none" w:sz="0" w:space="0" w:color="auto"/>
      </w:divBdr>
    </w:div>
    <w:div w:id="70128557">
      <w:bodyDiv w:val="1"/>
      <w:marLeft w:val="0"/>
      <w:marRight w:val="0"/>
      <w:marTop w:val="0"/>
      <w:marBottom w:val="0"/>
      <w:divBdr>
        <w:top w:val="none" w:sz="0" w:space="0" w:color="auto"/>
        <w:left w:val="none" w:sz="0" w:space="0" w:color="auto"/>
        <w:bottom w:val="none" w:sz="0" w:space="0" w:color="auto"/>
        <w:right w:val="none" w:sz="0" w:space="0" w:color="auto"/>
      </w:divBdr>
    </w:div>
    <w:div w:id="71508416">
      <w:bodyDiv w:val="1"/>
      <w:marLeft w:val="0"/>
      <w:marRight w:val="0"/>
      <w:marTop w:val="0"/>
      <w:marBottom w:val="0"/>
      <w:divBdr>
        <w:top w:val="none" w:sz="0" w:space="0" w:color="auto"/>
        <w:left w:val="none" w:sz="0" w:space="0" w:color="auto"/>
        <w:bottom w:val="none" w:sz="0" w:space="0" w:color="auto"/>
        <w:right w:val="none" w:sz="0" w:space="0" w:color="auto"/>
      </w:divBdr>
    </w:div>
    <w:div w:id="93791576">
      <w:bodyDiv w:val="1"/>
      <w:marLeft w:val="0"/>
      <w:marRight w:val="0"/>
      <w:marTop w:val="0"/>
      <w:marBottom w:val="0"/>
      <w:divBdr>
        <w:top w:val="none" w:sz="0" w:space="0" w:color="auto"/>
        <w:left w:val="none" w:sz="0" w:space="0" w:color="auto"/>
        <w:bottom w:val="none" w:sz="0" w:space="0" w:color="auto"/>
        <w:right w:val="none" w:sz="0" w:space="0" w:color="auto"/>
      </w:divBdr>
    </w:div>
    <w:div w:id="94177392">
      <w:bodyDiv w:val="1"/>
      <w:marLeft w:val="0"/>
      <w:marRight w:val="0"/>
      <w:marTop w:val="0"/>
      <w:marBottom w:val="0"/>
      <w:divBdr>
        <w:top w:val="none" w:sz="0" w:space="0" w:color="auto"/>
        <w:left w:val="none" w:sz="0" w:space="0" w:color="auto"/>
        <w:bottom w:val="none" w:sz="0" w:space="0" w:color="auto"/>
        <w:right w:val="none" w:sz="0" w:space="0" w:color="auto"/>
      </w:divBdr>
    </w:div>
    <w:div w:id="102653010">
      <w:bodyDiv w:val="1"/>
      <w:marLeft w:val="0"/>
      <w:marRight w:val="0"/>
      <w:marTop w:val="0"/>
      <w:marBottom w:val="0"/>
      <w:divBdr>
        <w:top w:val="none" w:sz="0" w:space="0" w:color="auto"/>
        <w:left w:val="none" w:sz="0" w:space="0" w:color="auto"/>
        <w:bottom w:val="none" w:sz="0" w:space="0" w:color="auto"/>
        <w:right w:val="none" w:sz="0" w:space="0" w:color="auto"/>
      </w:divBdr>
    </w:div>
    <w:div w:id="114105510">
      <w:bodyDiv w:val="1"/>
      <w:marLeft w:val="0"/>
      <w:marRight w:val="0"/>
      <w:marTop w:val="0"/>
      <w:marBottom w:val="0"/>
      <w:divBdr>
        <w:top w:val="none" w:sz="0" w:space="0" w:color="auto"/>
        <w:left w:val="none" w:sz="0" w:space="0" w:color="auto"/>
        <w:bottom w:val="none" w:sz="0" w:space="0" w:color="auto"/>
        <w:right w:val="none" w:sz="0" w:space="0" w:color="auto"/>
      </w:divBdr>
    </w:div>
    <w:div w:id="126702997">
      <w:bodyDiv w:val="1"/>
      <w:marLeft w:val="0"/>
      <w:marRight w:val="0"/>
      <w:marTop w:val="0"/>
      <w:marBottom w:val="0"/>
      <w:divBdr>
        <w:top w:val="none" w:sz="0" w:space="0" w:color="auto"/>
        <w:left w:val="none" w:sz="0" w:space="0" w:color="auto"/>
        <w:bottom w:val="none" w:sz="0" w:space="0" w:color="auto"/>
        <w:right w:val="none" w:sz="0" w:space="0" w:color="auto"/>
      </w:divBdr>
    </w:div>
    <w:div w:id="129250011">
      <w:bodyDiv w:val="1"/>
      <w:marLeft w:val="0"/>
      <w:marRight w:val="0"/>
      <w:marTop w:val="0"/>
      <w:marBottom w:val="0"/>
      <w:divBdr>
        <w:top w:val="none" w:sz="0" w:space="0" w:color="auto"/>
        <w:left w:val="none" w:sz="0" w:space="0" w:color="auto"/>
        <w:bottom w:val="none" w:sz="0" w:space="0" w:color="auto"/>
        <w:right w:val="none" w:sz="0" w:space="0" w:color="auto"/>
      </w:divBdr>
    </w:div>
    <w:div w:id="131364140">
      <w:bodyDiv w:val="1"/>
      <w:marLeft w:val="0"/>
      <w:marRight w:val="0"/>
      <w:marTop w:val="0"/>
      <w:marBottom w:val="0"/>
      <w:divBdr>
        <w:top w:val="none" w:sz="0" w:space="0" w:color="auto"/>
        <w:left w:val="none" w:sz="0" w:space="0" w:color="auto"/>
        <w:bottom w:val="none" w:sz="0" w:space="0" w:color="auto"/>
        <w:right w:val="none" w:sz="0" w:space="0" w:color="auto"/>
      </w:divBdr>
    </w:div>
    <w:div w:id="134304042">
      <w:bodyDiv w:val="1"/>
      <w:marLeft w:val="0"/>
      <w:marRight w:val="0"/>
      <w:marTop w:val="0"/>
      <w:marBottom w:val="0"/>
      <w:divBdr>
        <w:top w:val="none" w:sz="0" w:space="0" w:color="auto"/>
        <w:left w:val="none" w:sz="0" w:space="0" w:color="auto"/>
        <w:bottom w:val="none" w:sz="0" w:space="0" w:color="auto"/>
        <w:right w:val="none" w:sz="0" w:space="0" w:color="auto"/>
      </w:divBdr>
    </w:div>
    <w:div w:id="135682698">
      <w:bodyDiv w:val="1"/>
      <w:marLeft w:val="0"/>
      <w:marRight w:val="0"/>
      <w:marTop w:val="0"/>
      <w:marBottom w:val="0"/>
      <w:divBdr>
        <w:top w:val="none" w:sz="0" w:space="0" w:color="auto"/>
        <w:left w:val="none" w:sz="0" w:space="0" w:color="auto"/>
        <w:bottom w:val="none" w:sz="0" w:space="0" w:color="auto"/>
        <w:right w:val="none" w:sz="0" w:space="0" w:color="auto"/>
      </w:divBdr>
    </w:div>
    <w:div w:id="138153404">
      <w:bodyDiv w:val="1"/>
      <w:marLeft w:val="0"/>
      <w:marRight w:val="0"/>
      <w:marTop w:val="0"/>
      <w:marBottom w:val="0"/>
      <w:divBdr>
        <w:top w:val="none" w:sz="0" w:space="0" w:color="auto"/>
        <w:left w:val="none" w:sz="0" w:space="0" w:color="auto"/>
        <w:bottom w:val="none" w:sz="0" w:space="0" w:color="auto"/>
        <w:right w:val="none" w:sz="0" w:space="0" w:color="auto"/>
      </w:divBdr>
      <w:divsChild>
        <w:div w:id="1584989605">
          <w:marLeft w:val="0"/>
          <w:marRight w:val="0"/>
          <w:marTop w:val="0"/>
          <w:marBottom w:val="0"/>
          <w:divBdr>
            <w:top w:val="none" w:sz="0" w:space="0" w:color="auto"/>
            <w:left w:val="none" w:sz="0" w:space="0" w:color="auto"/>
            <w:bottom w:val="none" w:sz="0" w:space="0" w:color="auto"/>
            <w:right w:val="none" w:sz="0" w:space="0" w:color="auto"/>
          </w:divBdr>
        </w:div>
      </w:divsChild>
    </w:div>
    <w:div w:id="151676255">
      <w:bodyDiv w:val="1"/>
      <w:marLeft w:val="0"/>
      <w:marRight w:val="0"/>
      <w:marTop w:val="0"/>
      <w:marBottom w:val="0"/>
      <w:divBdr>
        <w:top w:val="none" w:sz="0" w:space="0" w:color="auto"/>
        <w:left w:val="none" w:sz="0" w:space="0" w:color="auto"/>
        <w:bottom w:val="none" w:sz="0" w:space="0" w:color="auto"/>
        <w:right w:val="none" w:sz="0" w:space="0" w:color="auto"/>
      </w:divBdr>
    </w:div>
    <w:div w:id="159546121">
      <w:bodyDiv w:val="1"/>
      <w:marLeft w:val="0"/>
      <w:marRight w:val="0"/>
      <w:marTop w:val="0"/>
      <w:marBottom w:val="0"/>
      <w:divBdr>
        <w:top w:val="none" w:sz="0" w:space="0" w:color="auto"/>
        <w:left w:val="none" w:sz="0" w:space="0" w:color="auto"/>
        <w:bottom w:val="none" w:sz="0" w:space="0" w:color="auto"/>
        <w:right w:val="none" w:sz="0" w:space="0" w:color="auto"/>
      </w:divBdr>
      <w:divsChild>
        <w:div w:id="957375135">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4589513">
      <w:bodyDiv w:val="1"/>
      <w:marLeft w:val="0"/>
      <w:marRight w:val="0"/>
      <w:marTop w:val="0"/>
      <w:marBottom w:val="0"/>
      <w:divBdr>
        <w:top w:val="none" w:sz="0" w:space="0" w:color="auto"/>
        <w:left w:val="none" w:sz="0" w:space="0" w:color="auto"/>
        <w:bottom w:val="none" w:sz="0" w:space="0" w:color="auto"/>
        <w:right w:val="none" w:sz="0" w:space="0" w:color="auto"/>
      </w:divBdr>
    </w:div>
    <w:div w:id="167212732">
      <w:bodyDiv w:val="1"/>
      <w:marLeft w:val="0"/>
      <w:marRight w:val="0"/>
      <w:marTop w:val="0"/>
      <w:marBottom w:val="0"/>
      <w:divBdr>
        <w:top w:val="none" w:sz="0" w:space="0" w:color="auto"/>
        <w:left w:val="none" w:sz="0" w:space="0" w:color="auto"/>
        <w:bottom w:val="none" w:sz="0" w:space="0" w:color="auto"/>
        <w:right w:val="none" w:sz="0" w:space="0" w:color="auto"/>
      </w:divBdr>
    </w:div>
    <w:div w:id="169412132">
      <w:bodyDiv w:val="1"/>
      <w:marLeft w:val="0"/>
      <w:marRight w:val="0"/>
      <w:marTop w:val="0"/>
      <w:marBottom w:val="0"/>
      <w:divBdr>
        <w:top w:val="none" w:sz="0" w:space="0" w:color="auto"/>
        <w:left w:val="none" w:sz="0" w:space="0" w:color="auto"/>
        <w:bottom w:val="none" w:sz="0" w:space="0" w:color="auto"/>
        <w:right w:val="none" w:sz="0" w:space="0" w:color="auto"/>
      </w:divBdr>
    </w:div>
    <w:div w:id="172651216">
      <w:bodyDiv w:val="1"/>
      <w:marLeft w:val="0"/>
      <w:marRight w:val="0"/>
      <w:marTop w:val="0"/>
      <w:marBottom w:val="0"/>
      <w:divBdr>
        <w:top w:val="none" w:sz="0" w:space="0" w:color="auto"/>
        <w:left w:val="none" w:sz="0" w:space="0" w:color="auto"/>
        <w:bottom w:val="none" w:sz="0" w:space="0" w:color="auto"/>
        <w:right w:val="none" w:sz="0" w:space="0" w:color="auto"/>
      </w:divBdr>
      <w:divsChild>
        <w:div w:id="1025667317">
          <w:marLeft w:val="288"/>
          <w:marRight w:val="0"/>
          <w:marTop w:val="40"/>
          <w:marBottom w:val="0"/>
          <w:divBdr>
            <w:top w:val="none" w:sz="0" w:space="0" w:color="auto"/>
            <w:left w:val="none" w:sz="0" w:space="0" w:color="auto"/>
            <w:bottom w:val="none" w:sz="0" w:space="0" w:color="auto"/>
            <w:right w:val="none" w:sz="0" w:space="0" w:color="auto"/>
          </w:divBdr>
        </w:div>
      </w:divsChild>
    </w:div>
    <w:div w:id="178667212">
      <w:bodyDiv w:val="1"/>
      <w:marLeft w:val="0"/>
      <w:marRight w:val="0"/>
      <w:marTop w:val="0"/>
      <w:marBottom w:val="0"/>
      <w:divBdr>
        <w:top w:val="none" w:sz="0" w:space="0" w:color="auto"/>
        <w:left w:val="none" w:sz="0" w:space="0" w:color="auto"/>
        <w:bottom w:val="none" w:sz="0" w:space="0" w:color="auto"/>
        <w:right w:val="none" w:sz="0" w:space="0" w:color="auto"/>
      </w:divBdr>
      <w:divsChild>
        <w:div w:id="472065420">
          <w:marLeft w:val="288"/>
          <w:marRight w:val="0"/>
          <w:marTop w:val="0"/>
          <w:marBottom w:val="40"/>
          <w:divBdr>
            <w:top w:val="none" w:sz="0" w:space="0" w:color="auto"/>
            <w:left w:val="none" w:sz="0" w:space="0" w:color="auto"/>
            <w:bottom w:val="none" w:sz="0" w:space="0" w:color="auto"/>
            <w:right w:val="none" w:sz="0" w:space="0" w:color="auto"/>
          </w:divBdr>
        </w:div>
      </w:divsChild>
    </w:div>
    <w:div w:id="183633568">
      <w:bodyDiv w:val="1"/>
      <w:marLeft w:val="0"/>
      <w:marRight w:val="0"/>
      <w:marTop w:val="0"/>
      <w:marBottom w:val="0"/>
      <w:divBdr>
        <w:top w:val="none" w:sz="0" w:space="0" w:color="auto"/>
        <w:left w:val="none" w:sz="0" w:space="0" w:color="auto"/>
        <w:bottom w:val="none" w:sz="0" w:space="0" w:color="auto"/>
        <w:right w:val="none" w:sz="0" w:space="0" w:color="auto"/>
      </w:divBdr>
    </w:div>
    <w:div w:id="186143639">
      <w:bodyDiv w:val="1"/>
      <w:marLeft w:val="0"/>
      <w:marRight w:val="0"/>
      <w:marTop w:val="0"/>
      <w:marBottom w:val="0"/>
      <w:divBdr>
        <w:top w:val="none" w:sz="0" w:space="0" w:color="auto"/>
        <w:left w:val="none" w:sz="0" w:space="0" w:color="auto"/>
        <w:bottom w:val="none" w:sz="0" w:space="0" w:color="auto"/>
        <w:right w:val="none" w:sz="0" w:space="0" w:color="auto"/>
      </w:divBdr>
    </w:div>
    <w:div w:id="186530348">
      <w:bodyDiv w:val="1"/>
      <w:marLeft w:val="0"/>
      <w:marRight w:val="0"/>
      <w:marTop w:val="0"/>
      <w:marBottom w:val="0"/>
      <w:divBdr>
        <w:top w:val="none" w:sz="0" w:space="0" w:color="auto"/>
        <w:left w:val="none" w:sz="0" w:space="0" w:color="auto"/>
        <w:bottom w:val="none" w:sz="0" w:space="0" w:color="auto"/>
        <w:right w:val="none" w:sz="0" w:space="0" w:color="auto"/>
      </w:divBdr>
    </w:div>
    <w:div w:id="197621554">
      <w:bodyDiv w:val="1"/>
      <w:marLeft w:val="0"/>
      <w:marRight w:val="0"/>
      <w:marTop w:val="0"/>
      <w:marBottom w:val="0"/>
      <w:divBdr>
        <w:top w:val="none" w:sz="0" w:space="0" w:color="auto"/>
        <w:left w:val="none" w:sz="0" w:space="0" w:color="auto"/>
        <w:bottom w:val="none" w:sz="0" w:space="0" w:color="auto"/>
        <w:right w:val="none" w:sz="0" w:space="0" w:color="auto"/>
      </w:divBdr>
    </w:div>
    <w:div w:id="199249233">
      <w:bodyDiv w:val="1"/>
      <w:marLeft w:val="0"/>
      <w:marRight w:val="0"/>
      <w:marTop w:val="0"/>
      <w:marBottom w:val="0"/>
      <w:divBdr>
        <w:top w:val="none" w:sz="0" w:space="0" w:color="auto"/>
        <w:left w:val="none" w:sz="0" w:space="0" w:color="auto"/>
        <w:bottom w:val="none" w:sz="0" w:space="0" w:color="auto"/>
        <w:right w:val="none" w:sz="0" w:space="0" w:color="auto"/>
      </w:divBdr>
    </w:div>
    <w:div w:id="202134957">
      <w:bodyDiv w:val="1"/>
      <w:marLeft w:val="0"/>
      <w:marRight w:val="0"/>
      <w:marTop w:val="0"/>
      <w:marBottom w:val="0"/>
      <w:divBdr>
        <w:top w:val="none" w:sz="0" w:space="0" w:color="auto"/>
        <w:left w:val="none" w:sz="0" w:space="0" w:color="auto"/>
        <w:bottom w:val="none" w:sz="0" w:space="0" w:color="auto"/>
        <w:right w:val="none" w:sz="0" w:space="0" w:color="auto"/>
      </w:divBdr>
    </w:div>
    <w:div w:id="202328092">
      <w:bodyDiv w:val="1"/>
      <w:marLeft w:val="0"/>
      <w:marRight w:val="0"/>
      <w:marTop w:val="0"/>
      <w:marBottom w:val="0"/>
      <w:divBdr>
        <w:top w:val="none" w:sz="0" w:space="0" w:color="auto"/>
        <w:left w:val="none" w:sz="0" w:space="0" w:color="auto"/>
        <w:bottom w:val="none" w:sz="0" w:space="0" w:color="auto"/>
        <w:right w:val="none" w:sz="0" w:space="0" w:color="auto"/>
      </w:divBdr>
    </w:div>
    <w:div w:id="217127340">
      <w:bodyDiv w:val="1"/>
      <w:marLeft w:val="0"/>
      <w:marRight w:val="0"/>
      <w:marTop w:val="0"/>
      <w:marBottom w:val="0"/>
      <w:divBdr>
        <w:top w:val="none" w:sz="0" w:space="0" w:color="auto"/>
        <w:left w:val="none" w:sz="0" w:space="0" w:color="auto"/>
        <w:bottom w:val="none" w:sz="0" w:space="0" w:color="auto"/>
        <w:right w:val="none" w:sz="0" w:space="0" w:color="auto"/>
      </w:divBdr>
    </w:div>
    <w:div w:id="231279072">
      <w:bodyDiv w:val="1"/>
      <w:marLeft w:val="0"/>
      <w:marRight w:val="0"/>
      <w:marTop w:val="0"/>
      <w:marBottom w:val="0"/>
      <w:divBdr>
        <w:top w:val="none" w:sz="0" w:space="0" w:color="auto"/>
        <w:left w:val="none" w:sz="0" w:space="0" w:color="auto"/>
        <w:bottom w:val="none" w:sz="0" w:space="0" w:color="auto"/>
        <w:right w:val="none" w:sz="0" w:space="0" w:color="auto"/>
      </w:divBdr>
    </w:div>
    <w:div w:id="244151527">
      <w:bodyDiv w:val="1"/>
      <w:marLeft w:val="0"/>
      <w:marRight w:val="0"/>
      <w:marTop w:val="0"/>
      <w:marBottom w:val="0"/>
      <w:divBdr>
        <w:top w:val="none" w:sz="0" w:space="0" w:color="auto"/>
        <w:left w:val="none" w:sz="0" w:space="0" w:color="auto"/>
        <w:bottom w:val="none" w:sz="0" w:space="0" w:color="auto"/>
        <w:right w:val="none" w:sz="0" w:space="0" w:color="auto"/>
      </w:divBdr>
      <w:divsChild>
        <w:div w:id="85003532">
          <w:marLeft w:val="0"/>
          <w:marRight w:val="0"/>
          <w:marTop w:val="0"/>
          <w:marBottom w:val="0"/>
          <w:divBdr>
            <w:top w:val="none" w:sz="0" w:space="0" w:color="auto"/>
            <w:left w:val="none" w:sz="0" w:space="0" w:color="auto"/>
            <w:bottom w:val="none" w:sz="0" w:space="0" w:color="auto"/>
            <w:right w:val="none" w:sz="0" w:space="0" w:color="auto"/>
          </w:divBdr>
        </w:div>
      </w:divsChild>
    </w:div>
    <w:div w:id="250284282">
      <w:bodyDiv w:val="1"/>
      <w:marLeft w:val="0"/>
      <w:marRight w:val="0"/>
      <w:marTop w:val="0"/>
      <w:marBottom w:val="0"/>
      <w:divBdr>
        <w:top w:val="none" w:sz="0" w:space="0" w:color="auto"/>
        <w:left w:val="none" w:sz="0" w:space="0" w:color="auto"/>
        <w:bottom w:val="none" w:sz="0" w:space="0" w:color="auto"/>
        <w:right w:val="none" w:sz="0" w:space="0" w:color="auto"/>
      </w:divBdr>
    </w:div>
    <w:div w:id="256712947">
      <w:bodyDiv w:val="1"/>
      <w:marLeft w:val="0"/>
      <w:marRight w:val="0"/>
      <w:marTop w:val="0"/>
      <w:marBottom w:val="0"/>
      <w:divBdr>
        <w:top w:val="none" w:sz="0" w:space="0" w:color="auto"/>
        <w:left w:val="none" w:sz="0" w:space="0" w:color="auto"/>
        <w:bottom w:val="none" w:sz="0" w:space="0" w:color="auto"/>
        <w:right w:val="none" w:sz="0" w:space="0" w:color="auto"/>
      </w:divBdr>
    </w:div>
    <w:div w:id="262418166">
      <w:bodyDiv w:val="1"/>
      <w:marLeft w:val="0"/>
      <w:marRight w:val="0"/>
      <w:marTop w:val="0"/>
      <w:marBottom w:val="0"/>
      <w:divBdr>
        <w:top w:val="none" w:sz="0" w:space="0" w:color="auto"/>
        <w:left w:val="none" w:sz="0" w:space="0" w:color="auto"/>
        <w:bottom w:val="none" w:sz="0" w:space="0" w:color="auto"/>
        <w:right w:val="none" w:sz="0" w:space="0" w:color="auto"/>
      </w:divBdr>
    </w:div>
    <w:div w:id="262807602">
      <w:bodyDiv w:val="1"/>
      <w:marLeft w:val="0"/>
      <w:marRight w:val="0"/>
      <w:marTop w:val="0"/>
      <w:marBottom w:val="0"/>
      <w:divBdr>
        <w:top w:val="none" w:sz="0" w:space="0" w:color="auto"/>
        <w:left w:val="none" w:sz="0" w:space="0" w:color="auto"/>
        <w:bottom w:val="none" w:sz="0" w:space="0" w:color="auto"/>
        <w:right w:val="none" w:sz="0" w:space="0" w:color="auto"/>
      </w:divBdr>
    </w:div>
    <w:div w:id="267784932">
      <w:bodyDiv w:val="1"/>
      <w:marLeft w:val="0"/>
      <w:marRight w:val="0"/>
      <w:marTop w:val="0"/>
      <w:marBottom w:val="0"/>
      <w:divBdr>
        <w:top w:val="none" w:sz="0" w:space="0" w:color="auto"/>
        <w:left w:val="none" w:sz="0" w:space="0" w:color="auto"/>
        <w:bottom w:val="none" w:sz="0" w:space="0" w:color="auto"/>
        <w:right w:val="none" w:sz="0" w:space="0" w:color="auto"/>
      </w:divBdr>
    </w:div>
    <w:div w:id="268512614">
      <w:bodyDiv w:val="1"/>
      <w:marLeft w:val="0"/>
      <w:marRight w:val="0"/>
      <w:marTop w:val="0"/>
      <w:marBottom w:val="0"/>
      <w:divBdr>
        <w:top w:val="none" w:sz="0" w:space="0" w:color="auto"/>
        <w:left w:val="none" w:sz="0" w:space="0" w:color="auto"/>
        <w:bottom w:val="none" w:sz="0" w:space="0" w:color="auto"/>
        <w:right w:val="none" w:sz="0" w:space="0" w:color="auto"/>
      </w:divBdr>
    </w:div>
    <w:div w:id="280653613">
      <w:bodyDiv w:val="1"/>
      <w:marLeft w:val="0"/>
      <w:marRight w:val="0"/>
      <w:marTop w:val="0"/>
      <w:marBottom w:val="0"/>
      <w:divBdr>
        <w:top w:val="none" w:sz="0" w:space="0" w:color="auto"/>
        <w:left w:val="none" w:sz="0" w:space="0" w:color="auto"/>
        <w:bottom w:val="none" w:sz="0" w:space="0" w:color="auto"/>
        <w:right w:val="none" w:sz="0" w:space="0" w:color="auto"/>
      </w:divBdr>
    </w:div>
    <w:div w:id="280766430">
      <w:bodyDiv w:val="1"/>
      <w:marLeft w:val="0"/>
      <w:marRight w:val="0"/>
      <w:marTop w:val="0"/>
      <w:marBottom w:val="0"/>
      <w:divBdr>
        <w:top w:val="none" w:sz="0" w:space="0" w:color="auto"/>
        <w:left w:val="none" w:sz="0" w:space="0" w:color="auto"/>
        <w:bottom w:val="none" w:sz="0" w:space="0" w:color="auto"/>
        <w:right w:val="none" w:sz="0" w:space="0" w:color="auto"/>
      </w:divBdr>
    </w:div>
    <w:div w:id="287515146">
      <w:bodyDiv w:val="1"/>
      <w:marLeft w:val="0"/>
      <w:marRight w:val="0"/>
      <w:marTop w:val="0"/>
      <w:marBottom w:val="0"/>
      <w:divBdr>
        <w:top w:val="none" w:sz="0" w:space="0" w:color="auto"/>
        <w:left w:val="none" w:sz="0" w:space="0" w:color="auto"/>
        <w:bottom w:val="none" w:sz="0" w:space="0" w:color="auto"/>
        <w:right w:val="none" w:sz="0" w:space="0" w:color="auto"/>
      </w:divBdr>
    </w:div>
    <w:div w:id="297103261">
      <w:bodyDiv w:val="1"/>
      <w:marLeft w:val="0"/>
      <w:marRight w:val="0"/>
      <w:marTop w:val="0"/>
      <w:marBottom w:val="0"/>
      <w:divBdr>
        <w:top w:val="none" w:sz="0" w:space="0" w:color="auto"/>
        <w:left w:val="none" w:sz="0" w:space="0" w:color="auto"/>
        <w:bottom w:val="none" w:sz="0" w:space="0" w:color="auto"/>
        <w:right w:val="none" w:sz="0" w:space="0" w:color="auto"/>
      </w:divBdr>
    </w:div>
    <w:div w:id="309749031">
      <w:bodyDiv w:val="1"/>
      <w:marLeft w:val="0"/>
      <w:marRight w:val="0"/>
      <w:marTop w:val="0"/>
      <w:marBottom w:val="0"/>
      <w:divBdr>
        <w:top w:val="none" w:sz="0" w:space="0" w:color="auto"/>
        <w:left w:val="none" w:sz="0" w:space="0" w:color="auto"/>
        <w:bottom w:val="none" w:sz="0" w:space="0" w:color="auto"/>
        <w:right w:val="none" w:sz="0" w:space="0" w:color="auto"/>
      </w:divBdr>
    </w:div>
    <w:div w:id="312217649">
      <w:bodyDiv w:val="1"/>
      <w:marLeft w:val="0"/>
      <w:marRight w:val="0"/>
      <w:marTop w:val="0"/>
      <w:marBottom w:val="0"/>
      <w:divBdr>
        <w:top w:val="none" w:sz="0" w:space="0" w:color="auto"/>
        <w:left w:val="none" w:sz="0" w:space="0" w:color="auto"/>
        <w:bottom w:val="none" w:sz="0" w:space="0" w:color="auto"/>
        <w:right w:val="none" w:sz="0" w:space="0" w:color="auto"/>
      </w:divBdr>
    </w:div>
    <w:div w:id="315379154">
      <w:bodyDiv w:val="1"/>
      <w:marLeft w:val="0"/>
      <w:marRight w:val="0"/>
      <w:marTop w:val="0"/>
      <w:marBottom w:val="0"/>
      <w:divBdr>
        <w:top w:val="none" w:sz="0" w:space="0" w:color="auto"/>
        <w:left w:val="none" w:sz="0" w:space="0" w:color="auto"/>
        <w:bottom w:val="none" w:sz="0" w:space="0" w:color="auto"/>
        <w:right w:val="none" w:sz="0" w:space="0" w:color="auto"/>
      </w:divBdr>
    </w:div>
    <w:div w:id="318316304">
      <w:bodyDiv w:val="1"/>
      <w:marLeft w:val="0"/>
      <w:marRight w:val="0"/>
      <w:marTop w:val="0"/>
      <w:marBottom w:val="0"/>
      <w:divBdr>
        <w:top w:val="none" w:sz="0" w:space="0" w:color="auto"/>
        <w:left w:val="none" w:sz="0" w:space="0" w:color="auto"/>
        <w:bottom w:val="none" w:sz="0" w:space="0" w:color="auto"/>
        <w:right w:val="none" w:sz="0" w:space="0" w:color="auto"/>
      </w:divBdr>
      <w:divsChild>
        <w:div w:id="536040933">
          <w:marLeft w:val="0"/>
          <w:marRight w:val="0"/>
          <w:marTop w:val="0"/>
          <w:marBottom w:val="0"/>
          <w:divBdr>
            <w:top w:val="none" w:sz="0" w:space="0" w:color="auto"/>
            <w:left w:val="none" w:sz="0" w:space="0" w:color="auto"/>
            <w:bottom w:val="none" w:sz="0" w:space="0" w:color="auto"/>
            <w:right w:val="none" w:sz="0" w:space="0" w:color="auto"/>
          </w:divBdr>
        </w:div>
      </w:divsChild>
    </w:div>
    <w:div w:id="334580604">
      <w:bodyDiv w:val="1"/>
      <w:marLeft w:val="0"/>
      <w:marRight w:val="0"/>
      <w:marTop w:val="0"/>
      <w:marBottom w:val="0"/>
      <w:divBdr>
        <w:top w:val="none" w:sz="0" w:space="0" w:color="auto"/>
        <w:left w:val="none" w:sz="0" w:space="0" w:color="auto"/>
        <w:bottom w:val="none" w:sz="0" w:space="0" w:color="auto"/>
        <w:right w:val="none" w:sz="0" w:space="0" w:color="auto"/>
      </w:divBdr>
    </w:div>
    <w:div w:id="349451436">
      <w:bodyDiv w:val="1"/>
      <w:marLeft w:val="0"/>
      <w:marRight w:val="0"/>
      <w:marTop w:val="0"/>
      <w:marBottom w:val="0"/>
      <w:divBdr>
        <w:top w:val="none" w:sz="0" w:space="0" w:color="auto"/>
        <w:left w:val="none" w:sz="0" w:space="0" w:color="auto"/>
        <w:bottom w:val="none" w:sz="0" w:space="0" w:color="auto"/>
        <w:right w:val="none" w:sz="0" w:space="0" w:color="auto"/>
      </w:divBdr>
    </w:div>
    <w:div w:id="357850095">
      <w:bodyDiv w:val="1"/>
      <w:marLeft w:val="0"/>
      <w:marRight w:val="0"/>
      <w:marTop w:val="0"/>
      <w:marBottom w:val="0"/>
      <w:divBdr>
        <w:top w:val="none" w:sz="0" w:space="0" w:color="auto"/>
        <w:left w:val="none" w:sz="0" w:space="0" w:color="auto"/>
        <w:bottom w:val="none" w:sz="0" w:space="0" w:color="auto"/>
        <w:right w:val="none" w:sz="0" w:space="0" w:color="auto"/>
      </w:divBdr>
    </w:div>
    <w:div w:id="376778985">
      <w:bodyDiv w:val="1"/>
      <w:marLeft w:val="0"/>
      <w:marRight w:val="0"/>
      <w:marTop w:val="0"/>
      <w:marBottom w:val="0"/>
      <w:divBdr>
        <w:top w:val="none" w:sz="0" w:space="0" w:color="auto"/>
        <w:left w:val="none" w:sz="0" w:space="0" w:color="auto"/>
        <w:bottom w:val="none" w:sz="0" w:space="0" w:color="auto"/>
        <w:right w:val="none" w:sz="0" w:space="0" w:color="auto"/>
      </w:divBdr>
    </w:div>
    <w:div w:id="377048901">
      <w:bodyDiv w:val="1"/>
      <w:marLeft w:val="0"/>
      <w:marRight w:val="0"/>
      <w:marTop w:val="0"/>
      <w:marBottom w:val="0"/>
      <w:divBdr>
        <w:top w:val="none" w:sz="0" w:space="0" w:color="auto"/>
        <w:left w:val="none" w:sz="0" w:space="0" w:color="auto"/>
        <w:bottom w:val="none" w:sz="0" w:space="0" w:color="auto"/>
        <w:right w:val="none" w:sz="0" w:space="0" w:color="auto"/>
      </w:divBdr>
    </w:div>
    <w:div w:id="385882365">
      <w:bodyDiv w:val="1"/>
      <w:marLeft w:val="0"/>
      <w:marRight w:val="0"/>
      <w:marTop w:val="0"/>
      <w:marBottom w:val="0"/>
      <w:divBdr>
        <w:top w:val="none" w:sz="0" w:space="0" w:color="auto"/>
        <w:left w:val="none" w:sz="0" w:space="0" w:color="auto"/>
        <w:bottom w:val="none" w:sz="0" w:space="0" w:color="auto"/>
        <w:right w:val="none" w:sz="0" w:space="0" w:color="auto"/>
      </w:divBdr>
    </w:div>
    <w:div w:id="387338729">
      <w:bodyDiv w:val="1"/>
      <w:marLeft w:val="0"/>
      <w:marRight w:val="0"/>
      <w:marTop w:val="0"/>
      <w:marBottom w:val="0"/>
      <w:divBdr>
        <w:top w:val="none" w:sz="0" w:space="0" w:color="auto"/>
        <w:left w:val="none" w:sz="0" w:space="0" w:color="auto"/>
        <w:bottom w:val="none" w:sz="0" w:space="0" w:color="auto"/>
        <w:right w:val="none" w:sz="0" w:space="0" w:color="auto"/>
      </w:divBdr>
    </w:div>
    <w:div w:id="390274413">
      <w:bodyDiv w:val="1"/>
      <w:marLeft w:val="0"/>
      <w:marRight w:val="0"/>
      <w:marTop w:val="0"/>
      <w:marBottom w:val="0"/>
      <w:divBdr>
        <w:top w:val="none" w:sz="0" w:space="0" w:color="auto"/>
        <w:left w:val="none" w:sz="0" w:space="0" w:color="auto"/>
        <w:bottom w:val="none" w:sz="0" w:space="0" w:color="auto"/>
        <w:right w:val="none" w:sz="0" w:space="0" w:color="auto"/>
      </w:divBdr>
    </w:div>
    <w:div w:id="444808157">
      <w:bodyDiv w:val="1"/>
      <w:marLeft w:val="0"/>
      <w:marRight w:val="0"/>
      <w:marTop w:val="0"/>
      <w:marBottom w:val="0"/>
      <w:divBdr>
        <w:top w:val="none" w:sz="0" w:space="0" w:color="auto"/>
        <w:left w:val="none" w:sz="0" w:space="0" w:color="auto"/>
        <w:bottom w:val="none" w:sz="0" w:space="0" w:color="auto"/>
        <w:right w:val="none" w:sz="0" w:space="0" w:color="auto"/>
      </w:divBdr>
    </w:div>
    <w:div w:id="446657943">
      <w:bodyDiv w:val="1"/>
      <w:marLeft w:val="0"/>
      <w:marRight w:val="0"/>
      <w:marTop w:val="0"/>
      <w:marBottom w:val="0"/>
      <w:divBdr>
        <w:top w:val="none" w:sz="0" w:space="0" w:color="auto"/>
        <w:left w:val="none" w:sz="0" w:space="0" w:color="auto"/>
        <w:bottom w:val="none" w:sz="0" w:space="0" w:color="auto"/>
        <w:right w:val="none" w:sz="0" w:space="0" w:color="auto"/>
      </w:divBdr>
    </w:div>
    <w:div w:id="454641216">
      <w:bodyDiv w:val="1"/>
      <w:marLeft w:val="0"/>
      <w:marRight w:val="0"/>
      <w:marTop w:val="0"/>
      <w:marBottom w:val="0"/>
      <w:divBdr>
        <w:top w:val="none" w:sz="0" w:space="0" w:color="auto"/>
        <w:left w:val="none" w:sz="0" w:space="0" w:color="auto"/>
        <w:bottom w:val="none" w:sz="0" w:space="0" w:color="auto"/>
        <w:right w:val="none" w:sz="0" w:space="0" w:color="auto"/>
      </w:divBdr>
    </w:div>
    <w:div w:id="471946452">
      <w:bodyDiv w:val="1"/>
      <w:marLeft w:val="0"/>
      <w:marRight w:val="0"/>
      <w:marTop w:val="0"/>
      <w:marBottom w:val="0"/>
      <w:divBdr>
        <w:top w:val="none" w:sz="0" w:space="0" w:color="auto"/>
        <w:left w:val="none" w:sz="0" w:space="0" w:color="auto"/>
        <w:bottom w:val="none" w:sz="0" w:space="0" w:color="auto"/>
        <w:right w:val="none" w:sz="0" w:space="0" w:color="auto"/>
      </w:divBdr>
    </w:div>
    <w:div w:id="472722347">
      <w:bodyDiv w:val="1"/>
      <w:marLeft w:val="0"/>
      <w:marRight w:val="0"/>
      <w:marTop w:val="0"/>
      <w:marBottom w:val="0"/>
      <w:divBdr>
        <w:top w:val="none" w:sz="0" w:space="0" w:color="auto"/>
        <w:left w:val="none" w:sz="0" w:space="0" w:color="auto"/>
        <w:bottom w:val="none" w:sz="0" w:space="0" w:color="auto"/>
        <w:right w:val="none" w:sz="0" w:space="0" w:color="auto"/>
      </w:divBdr>
    </w:div>
    <w:div w:id="475923606">
      <w:bodyDiv w:val="1"/>
      <w:marLeft w:val="0"/>
      <w:marRight w:val="0"/>
      <w:marTop w:val="0"/>
      <w:marBottom w:val="0"/>
      <w:divBdr>
        <w:top w:val="none" w:sz="0" w:space="0" w:color="auto"/>
        <w:left w:val="none" w:sz="0" w:space="0" w:color="auto"/>
        <w:bottom w:val="none" w:sz="0" w:space="0" w:color="auto"/>
        <w:right w:val="none" w:sz="0" w:space="0" w:color="auto"/>
      </w:divBdr>
      <w:divsChild>
        <w:div w:id="1241526329">
          <w:marLeft w:val="0"/>
          <w:marRight w:val="0"/>
          <w:marTop w:val="0"/>
          <w:marBottom w:val="0"/>
          <w:divBdr>
            <w:top w:val="none" w:sz="0" w:space="0" w:color="auto"/>
            <w:left w:val="none" w:sz="0" w:space="0" w:color="auto"/>
            <w:bottom w:val="none" w:sz="0" w:space="0" w:color="auto"/>
            <w:right w:val="none" w:sz="0" w:space="0" w:color="auto"/>
          </w:divBdr>
        </w:div>
      </w:divsChild>
    </w:div>
    <w:div w:id="488374378">
      <w:bodyDiv w:val="1"/>
      <w:marLeft w:val="0"/>
      <w:marRight w:val="0"/>
      <w:marTop w:val="0"/>
      <w:marBottom w:val="0"/>
      <w:divBdr>
        <w:top w:val="none" w:sz="0" w:space="0" w:color="auto"/>
        <w:left w:val="none" w:sz="0" w:space="0" w:color="auto"/>
        <w:bottom w:val="none" w:sz="0" w:space="0" w:color="auto"/>
        <w:right w:val="none" w:sz="0" w:space="0" w:color="auto"/>
      </w:divBdr>
    </w:div>
    <w:div w:id="502205705">
      <w:bodyDiv w:val="1"/>
      <w:marLeft w:val="0"/>
      <w:marRight w:val="0"/>
      <w:marTop w:val="0"/>
      <w:marBottom w:val="0"/>
      <w:divBdr>
        <w:top w:val="none" w:sz="0" w:space="0" w:color="auto"/>
        <w:left w:val="none" w:sz="0" w:space="0" w:color="auto"/>
        <w:bottom w:val="none" w:sz="0" w:space="0" w:color="auto"/>
        <w:right w:val="none" w:sz="0" w:space="0" w:color="auto"/>
      </w:divBdr>
    </w:div>
    <w:div w:id="502550492">
      <w:bodyDiv w:val="1"/>
      <w:marLeft w:val="0"/>
      <w:marRight w:val="0"/>
      <w:marTop w:val="0"/>
      <w:marBottom w:val="0"/>
      <w:divBdr>
        <w:top w:val="none" w:sz="0" w:space="0" w:color="auto"/>
        <w:left w:val="none" w:sz="0" w:space="0" w:color="auto"/>
        <w:bottom w:val="none" w:sz="0" w:space="0" w:color="auto"/>
        <w:right w:val="none" w:sz="0" w:space="0" w:color="auto"/>
      </w:divBdr>
    </w:div>
    <w:div w:id="515659385">
      <w:bodyDiv w:val="1"/>
      <w:marLeft w:val="0"/>
      <w:marRight w:val="0"/>
      <w:marTop w:val="0"/>
      <w:marBottom w:val="0"/>
      <w:divBdr>
        <w:top w:val="none" w:sz="0" w:space="0" w:color="auto"/>
        <w:left w:val="none" w:sz="0" w:space="0" w:color="auto"/>
        <w:bottom w:val="none" w:sz="0" w:space="0" w:color="auto"/>
        <w:right w:val="none" w:sz="0" w:space="0" w:color="auto"/>
      </w:divBdr>
    </w:div>
    <w:div w:id="519856709">
      <w:bodyDiv w:val="1"/>
      <w:marLeft w:val="0"/>
      <w:marRight w:val="0"/>
      <w:marTop w:val="0"/>
      <w:marBottom w:val="0"/>
      <w:divBdr>
        <w:top w:val="none" w:sz="0" w:space="0" w:color="auto"/>
        <w:left w:val="none" w:sz="0" w:space="0" w:color="auto"/>
        <w:bottom w:val="none" w:sz="0" w:space="0" w:color="auto"/>
        <w:right w:val="none" w:sz="0" w:space="0" w:color="auto"/>
      </w:divBdr>
    </w:div>
    <w:div w:id="520899068">
      <w:bodyDiv w:val="1"/>
      <w:marLeft w:val="0"/>
      <w:marRight w:val="0"/>
      <w:marTop w:val="0"/>
      <w:marBottom w:val="0"/>
      <w:divBdr>
        <w:top w:val="none" w:sz="0" w:space="0" w:color="auto"/>
        <w:left w:val="none" w:sz="0" w:space="0" w:color="auto"/>
        <w:bottom w:val="none" w:sz="0" w:space="0" w:color="auto"/>
        <w:right w:val="none" w:sz="0" w:space="0" w:color="auto"/>
      </w:divBdr>
    </w:div>
    <w:div w:id="523132536">
      <w:bodyDiv w:val="1"/>
      <w:marLeft w:val="0"/>
      <w:marRight w:val="0"/>
      <w:marTop w:val="0"/>
      <w:marBottom w:val="0"/>
      <w:divBdr>
        <w:top w:val="none" w:sz="0" w:space="0" w:color="auto"/>
        <w:left w:val="none" w:sz="0" w:space="0" w:color="auto"/>
        <w:bottom w:val="none" w:sz="0" w:space="0" w:color="auto"/>
        <w:right w:val="none" w:sz="0" w:space="0" w:color="auto"/>
      </w:divBdr>
    </w:div>
    <w:div w:id="524749635">
      <w:bodyDiv w:val="1"/>
      <w:marLeft w:val="0"/>
      <w:marRight w:val="0"/>
      <w:marTop w:val="0"/>
      <w:marBottom w:val="0"/>
      <w:divBdr>
        <w:top w:val="none" w:sz="0" w:space="0" w:color="auto"/>
        <w:left w:val="none" w:sz="0" w:space="0" w:color="auto"/>
        <w:bottom w:val="none" w:sz="0" w:space="0" w:color="auto"/>
        <w:right w:val="none" w:sz="0" w:space="0" w:color="auto"/>
      </w:divBdr>
    </w:div>
    <w:div w:id="524903741">
      <w:bodyDiv w:val="1"/>
      <w:marLeft w:val="0"/>
      <w:marRight w:val="0"/>
      <w:marTop w:val="0"/>
      <w:marBottom w:val="0"/>
      <w:divBdr>
        <w:top w:val="none" w:sz="0" w:space="0" w:color="auto"/>
        <w:left w:val="none" w:sz="0" w:space="0" w:color="auto"/>
        <w:bottom w:val="none" w:sz="0" w:space="0" w:color="auto"/>
        <w:right w:val="none" w:sz="0" w:space="0" w:color="auto"/>
      </w:divBdr>
    </w:div>
    <w:div w:id="553543041">
      <w:bodyDiv w:val="1"/>
      <w:marLeft w:val="0"/>
      <w:marRight w:val="0"/>
      <w:marTop w:val="0"/>
      <w:marBottom w:val="0"/>
      <w:divBdr>
        <w:top w:val="none" w:sz="0" w:space="0" w:color="auto"/>
        <w:left w:val="none" w:sz="0" w:space="0" w:color="auto"/>
        <w:bottom w:val="none" w:sz="0" w:space="0" w:color="auto"/>
        <w:right w:val="none" w:sz="0" w:space="0" w:color="auto"/>
      </w:divBdr>
    </w:div>
    <w:div w:id="560673454">
      <w:bodyDiv w:val="1"/>
      <w:marLeft w:val="0"/>
      <w:marRight w:val="0"/>
      <w:marTop w:val="0"/>
      <w:marBottom w:val="0"/>
      <w:divBdr>
        <w:top w:val="none" w:sz="0" w:space="0" w:color="auto"/>
        <w:left w:val="none" w:sz="0" w:space="0" w:color="auto"/>
        <w:bottom w:val="none" w:sz="0" w:space="0" w:color="auto"/>
        <w:right w:val="none" w:sz="0" w:space="0" w:color="auto"/>
      </w:divBdr>
    </w:div>
    <w:div w:id="579758270">
      <w:bodyDiv w:val="1"/>
      <w:marLeft w:val="0"/>
      <w:marRight w:val="0"/>
      <w:marTop w:val="0"/>
      <w:marBottom w:val="0"/>
      <w:divBdr>
        <w:top w:val="none" w:sz="0" w:space="0" w:color="auto"/>
        <w:left w:val="none" w:sz="0" w:space="0" w:color="auto"/>
        <w:bottom w:val="none" w:sz="0" w:space="0" w:color="auto"/>
        <w:right w:val="none" w:sz="0" w:space="0" w:color="auto"/>
      </w:divBdr>
    </w:div>
    <w:div w:id="587151966">
      <w:bodyDiv w:val="1"/>
      <w:marLeft w:val="0"/>
      <w:marRight w:val="0"/>
      <w:marTop w:val="0"/>
      <w:marBottom w:val="0"/>
      <w:divBdr>
        <w:top w:val="none" w:sz="0" w:space="0" w:color="auto"/>
        <w:left w:val="none" w:sz="0" w:space="0" w:color="auto"/>
        <w:bottom w:val="none" w:sz="0" w:space="0" w:color="auto"/>
        <w:right w:val="none" w:sz="0" w:space="0" w:color="auto"/>
      </w:divBdr>
    </w:div>
    <w:div w:id="588074978">
      <w:bodyDiv w:val="1"/>
      <w:marLeft w:val="0"/>
      <w:marRight w:val="0"/>
      <w:marTop w:val="0"/>
      <w:marBottom w:val="0"/>
      <w:divBdr>
        <w:top w:val="none" w:sz="0" w:space="0" w:color="auto"/>
        <w:left w:val="none" w:sz="0" w:space="0" w:color="auto"/>
        <w:bottom w:val="none" w:sz="0" w:space="0" w:color="auto"/>
        <w:right w:val="none" w:sz="0" w:space="0" w:color="auto"/>
      </w:divBdr>
    </w:div>
    <w:div w:id="594283920">
      <w:bodyDiv w:val="1"/>
      <w:marLeft w:val="0"/>
      <w:marRight w:val="0"/>
      <w:marTop w:val="0"/>
      <w:marBottom w:val="0"/>
      <w:divBdr>
        <w:top w:val="none" w:sz="0" w:space="0" w:color="auto"/>
        <w:left w:val="none" w:sz="0" w:space="0" w:color="auto"/>
        <w:bottom w:val="none" w:sz="0" w:space="0" w:color="auto"/>
        <w:right w:val="none" w:sz="0" w:space="0" w:color="auto"/>
      </w:divBdr>
    </w:div>
    <w:div w:id="606737195">
      <w:bodyDiv w:val="1"/>
      <w:marLeft w:val="0"/>
      <w:marRight w:val="0"/>
      <w:marTop w:val="0"/>
      <w:marBottom w:val="0"/>
      <w:divBdr>
        <w:top w:val="none" w:sz="0" w:space="0" w:color="auto"/>
        <w:left w:val="none" w:sz="0" w:space="0" w:color="auto"/>
        <w:bottom w:val="none" w:sz="0" w:space="0" w:color="auto"/>
        <w:right w:val="none" w:sz="0" w:space="0" w:color="auto"/>
      </w:divBdr>
    </w:div>
    <w:div w:id="626618217">
      <w:bodyDiv w:val="1"/>
      <w:marLeft w:val="0"/>
      <w:marRight w:val="0"/>
      <w:marTop w:val="0"/>
      <w:marBottom w:val="0"/>
      <w:divBdr>
        <w:top w:val="none" w:sz="0" w:space="0" w:color="auto"/>
        <w:left w:val="none" w:sz="0" w:space="0" w:color="auto"/>
        <w:bottom w:val="none" w:sz="0" w:space="0" w:color="auto"/>
        <w:right w:val="none" w:sz="0" w:space="0" w:color="auto"/>
      </w:divBdr>
    </w:div>
    <w:div w:id="630867834">
      <w:bodyDiv w:val="1"/>
      <w:marLeft w:val="0"/>
      <w:marRight w:val="0"/>
      <w:marTop w:val="0"/>
      <w:marBottom w:val="0"/>
      <w:divBdr>
        <w:top w:val="none" w:sz="0" w:space="0" w:color="auto"/>
        <w:left w:val="none" w:sz="0" w:space="0" w:color="auto"/>
        <w:bottom w:val="none" w:sz="0" w:space="0" w:color="auto"/>
        <w:right w:val="none" w:sz="0" w:space="0" w:color="auto"/>
      </w:divBdr>
    </w:div>
    <w:div w:id="634408630">
      <w:bodyDiv w:val="1"/>
      <w:marLeft w:val="0"/>
      <w:marRight w:val="0"/>
      <w:marTop w:val="0"/>
      <w:marBottom w:val="0"/>
      <w:divBdr>
        <w:top w:val="none" w:sz="0" w:space="0" w:color="auto"/>
        <w:left w:val="none" w:sz="0" w:space="0" w:color="auto"/>
        <w:bottom w:val="none" w:sz="0" w:space="0" w:color="auto"/>
        <w:right w:val="none" w:sz="0" w:space="0" w:color="auto"/>
      </w:divBdr>
    </w:div>
    <w:div w:id="636838779">
      <w:bodyDiv w:val="1"/>
      <w:marLeft w:val="0"/>
      <w:marRight w:val="0"/>
      <w:marTop w:val="0"/>
      <w:marBottom w:val="0"/>
      <w:divBdr>
        <w:top w:val="none" w:sz="0" w:space="0" w:color="auto"/>
        <w:left w:val="none" w:sz="0" w:space="0" w:color="auto"/>
        <w:bottom w:val="none" w:sz="0" w:space="0" w:color="auto"/>
        <w:right w:val="none" w:sz="0" w:space="0" w:color="auto"/>
      </w:divBdr>
    </w:div>
    <w:div w:id="643318200">
      <w:bodyDiv w:val="1"/>
      <w:marLeft w:val="0"/>
      <w:marRight w:val="0"/>
      <w:marTop w:val="0"/>
      <w:marBottom w:val="0"/>
      <w:divBdr>
        <w:top w:val="none" w:sz="0" w:space="0" w:color="auto"/>
        <w:left w:val="none" w:sz="0" w:space="0" w:color="auto"/>
        <w:bottom w:val="none" w:sz="0" w:space="0" w:color="auto"/>
        <w:right w:val="none" w:sz="0" w:space="0" w:color="auto"/>
      </w:divBdr>
    </w:div>
    <w:div w:id="646013013">
      <w:bodyDiv w:val="1"/>
      <w:marLeft w:val="0"/>
      <w:marRight w:val="0"/>
      <w:marTop w:val="0"/>
      <w:marBottom w:val="0"/>
      <w:divBdr>
        <w:top w:val="none" w:sz="0" w:space="0" w:color="auto"/>
        <w:left w:val="none" w:sz="0" w:space="0" w:color="auto"/>
        <w:bottom w:val="none" w:sz="0" w:space="0" w:color="auto"/>
        <w:right w:val="none" w:sz="0" w:space="0" w:color="auto"/>
      </w:divBdr>
    </w:div>
    <w:div w:id="652025348">
      <w:bodyDiv w:val="1"/>
      <w:marLeft w:val="0"/>
      <w:marRight w:val="0"/>
      <w:marTop w:val="0"/>
      <w:marBottom w:val="0"/>
      <w:divBdr>
        <w:top w:val="none" w:sz="0" w:space="0" w:color="auto"/>
        <w:left w:val="none" w:sz="0" w:space="0" w:color="auto"/>
        <w:bottom w:val="none" w:sz="0" w:space="0" w:color="auto"/>
        <w:right w:val="none" w:sz="0" w:space="0" w:color="auto"/>
      </w:divBdr>
    </w:div>
    <w:div w:id="659118404">
      <w:bodyDiv w:val="1"/>
      <w:marLeft w:val="0"/>
      <w:marRight w:val="0"/>
      <w:marTop w:val="0"/>
      <w:marBottom w:val="0"/>
      <w:divBdr>
        <w:top w:val="none" w:sz="0" w:space="0" w:color="auto"/>
        <w:left w:val="none" w:sz="0" w:space="0" w:color="auto"/>
        <w:bottom w:val="none" w:sz="0" w:space="0" w:color="auto"/>
        <w:right w:val="none" w:sz="0" w:space="0" w:color="auto"/>
      </w:divBdr>
    </w:div>
    <w:div w:id="673730096">
      <w:bodyDiv w:val="1"/>
      <w:marLeft w:val="0"/>
      <w:marRight w:val="0"/>
      <w:marTop w:val="0"/>
      <w:marBottom w:val="0"/>
      <w:divBdr>
        <w:top w:val="none" w:sz="0" w:space="0" w:color="auto"/>
        <w:left w:val="none" w:sz="0" w:space="0" w:color="auto"/>
        <w:bottom w:val="none" w:sz="0" w:space="0" w:color="auto"/>
        <w:right w:val="none" w:sz="0" w:space="0" w:color="auto"/>
      </w:divBdr>
    </w:div>
    <w:div w:id="676466077">
      <w:bodyDiv w:val="1"/>
      <w:marLeft w:val="0"/>
      <w:marRight w:val="0"/>
      <w:marTop w:val="0"/>
      <w:marBottom w:val="0"/>
      <w:divBdr>
        <w:top w:val="none" w:sz="0" w:space="0" w:color="auto"/>
        <w:left w:val="none" w:sz="0" w:space="0" w:color="auto"/>
        <w:bottom w:val="none" w:sz="0" w:space="0" w:color="auto"/>
        <w:right w:val="none" w:sz="0" w:space="0" w:color="auto"/>
      </w:divBdr>
      <w:divsChild>
        <w:div w:id="1940018369">
          <w:marLeft w:val="0"/>
          <w:marRight w:val="0"/>
          <w:marTop w:val="0"/>
          <w:marBottom w:val="0"/>
          <w:divBdr>
            <w:top w:val="none" w:sz="0" w:space="0" w:color="auto"/>
            <w:left w:val="none" w:sz="0" w:space="0" w:color="auto"/>
            <w:bottom w:val="none" w:sz="0" w:space="0" w:color="auto"/>
            <w:right w:val="none" w:sz="0" w:space="0" w:color="auto"/>
          </w:divBdr>
        </w:div>
      </w:divsChild>
    </w:div>
    <w:div w:id="689573771">
      <w:bodyDiv w:val="1"/>
      <w:marLeft w:val="0"/>
      <w:marRight w:val="0"/>
      <w:marTop w:val="0"/>
      <w:marBottom w:val="0"/>
      <w:divBdr>
        <w:top w:val="none" w:sz="0" w:space="0" w:color="auto"/>
        <w:left w:val="none" w:sz="0" w:space="0" w:color="auto"/>
        <w:bottom w:val="none" w:sz="0" w:space="0" w:color="auto"/>
        <w:right w:val="none" w:sz="0" w:space="0" w:color="auto"/>
      </w:divBdr>
    </w:div>
    <w:div w:id="700934448">
      <w:bodyDiv w:val="1"/>
      <w:marLeft w:val="0"/>
      <w:marRight w:val="0"/>
      <w:marTop w:val="0"/>
      <w:marBottom w:val="0"/>
      <w:divBdr>
        <w:top w:val="none" w:sz="0" w:space="0" w:color="auto"/>
        <w:left w:val="none" w:sz="0" w:space="0" w:color="auto"/>
        <w:bottom w:val="none" w:sz="0" w:space="0" w:color="auto"/>
        <w:right w:val="none" w:sz="0" w:space="0" w:color="auto"/>
      </w:divBdr>
    </w:div>
    <w:div w:id="701787368">
      <w:bodyDiv w:val="1"/>
      <w:marLeft w:val="0"/>
      <w:marRight w:val="0"/>
      <w:marTop w:val="0"/>
      <w:marBottom w:val="0"/>
      <w:divBdr>
        <w:top w:val="none" w:sz="0" w:space="0" w:color="auto"/>
        <w:left w:val="none" w:sz="0" w:space="0" w:color="auto"/>
        <w:bottom w:val="none" w:sz="0" w:space="0" w:color="auto"/>
        <w:right w:val="none" w:sz="0" w:space="0" w:color="auto"/>
      </w:divBdr>
    </w:div>
    <w:div w:id="702947671">
      <w:bodyDiv w:val="1"/>
      <w:marLeft w:val="0"/>
      <w:marRight w:val="0"/>
      <w:marTop w:val="0"/>
      <w:marBottom w:val="0"/>
      <w:divBdr>
        <w:top w:val="none" w:sz="0" w:space="0" w:color="auto"/>
        <w:left w:val="none" w:sz="0" w:space="0" w:color="auto"/>
        <w:bottom w:val="none" w:sz="0" w:space="0" w:color="auto"/>
        <w:right w:val="none" w:sz="0" w:space="0" w:color="auto"/>
      </w:divBdr>
    </w:div>
    <w:div w:id="716975313">
      <w:bodyDiv w:val="1"/>
      <w:marLeft w:val="0"/>
      <w:marRight w:val="0"/>
      <w:marTop w:val="0"/>
      <w:marBottom w:val="0"/>
      <w:divBdr>
        <w:top w:val="none" w:sz="0" w:space="0" w:color="auto"/>
        <w:left w:val="none" w:sz="0" w:space="0" w:color="auto"/>
        <w:bottom w:val="none" w:sz="0" w:space="0" w:color="auto"/>
        <w:right w:val="none" w:sz="0" w:space="0" w:color="auto"/>
      </w:divBdr>
      <w:divsChild>
        <w:div w:id="736510676">
          <w:marLeft w:val="0"/>
          <w:marRight w:val="0"/>
          <w:marTop w:val="0"/>
          <w:marBottom w:val="0"/>
          <w:divBdr>
            <w:top w:val="none" w:sz="0" w:space="0" w:color="auto"/>
            <w:left w:val="none" w:sz="0" w:space="0" w:color="auto"/>
            <w:bottom w:val="none" w:sz="0" w:space="0" w:color="auto"/>
            <w:right w:val="none" w:sz="0" w:space="0" w:color="auto"/>
          </w:divBdr>
        </w:div>
      </w:divsChild>
    </w:div>
    <w:div w:id="720790080">
      <w:bodyDiv w:val="1"/>
      <w:marLeft w:val="0"/>
      <w:marRight w:val="0"/>
      <w:marTop w:val="0"/>
      <w:marBottom w:val="0"/>
      <w:divBdr>
        <w:top w:val="none" w:sz="0" w:space="0" w:color="auto"/>
        <w:left w:val="none" w:sz="0" w:space="0" w:color="auto"/>
        <w:bottom w:val="none" w:sz="0" w:space="0" w:color="auto"/>
        <w:right w:val="none" w:sz="0" w:space="0" w:color="auto"/>
      </w:divBdr>
    </w:div>
    <w:div w:id="738940736">
      <w:bodyDiv w:val="1"/>
      <w:marLeft w:val="0"/>
      <w:marRight w:val="0"/>
      <w:marTop w:val="0"/>
      <w:marBottom w:val="0"/>
      <w:divBdr>
        <w:top w:val="none" w:sz="0" w:space="0" w:color="auto"/>
        <w:left w:val="none" w:sz="0" w:space="0" w:color="auto"/>
        <w:bottom w:val="none" w:sz="0" w:space="0" w:color="auto"/>
        <w:right w:val="none" w:sz="0" w:space="0" w:color="auto"/>
      </w:divBdr>
    </w:div>
    <w:div w:id="742414312">
      <w:bodyDiv w:val="1"/>
      <w:marLeft w:val="0"/>
      <w:marRight w:val="0"/>
      <w:marTop w:val="0"/>
      <w:marBottom w:val="0"/>
      <w:divBdr>
        <w:top w:val="none" w:sz="0" w:space="0" w:color="auto"/>
        <w:left w:val="none" w:sz="0" w:space="0" w:color="auto"/>
        <w:bottom w:val="none" w:sz="0" w:space="0" w:color="auto"/>
        <w:right w:val="none" w:sz="0" w:space="0" w:color="auto"/>
      </w:divBdr>
    </w:div>
    <w:div w:id="753476127">
      <w:bodyDiv w:val="1"/>
      <w:marLeft w:val="0"/>
      <w:marRight w:val="0"/>
      <w:marTop w:val="0"/>
      <w:marBottom w:val="0"/>
      <w:divBdr>
        <w:top w:val="none" w:sz="0" w:space="0" w:color="auto"/>
        <w:left w:val="none" w:sz="0" w:space="0" w:color="auto"/>
        <w:bottom w:val="none" w:sz="0" w:space="0" w:color="auto"/>
        <w:right w:val="none" w:sz="0" w:space="0" w:color="auto"/>
      </w:divBdr>
      <w:divsChild>
        <w:div w:id="762453653">
          <w:marLeft w:val="0"/>
          <w:marRight w:val="0"/>
          <w:marTop w:val="0"/>
          <w:marBottom w:val="0"/>
          <w:divBdr>
            <w:top w:val="none" w:sz="0" w:space="0" w:color="auto"/>
            <w:left w:val="none" w:sz="0" w:space="0" w:color="auto"/>
            <w:bottom w:val="none" w:sz="0" w:space="0" w:color="auto"/>
            <w:right w:val="none" w:sz="0" w:space="0" w:color="auto"/>
          </w:divBdr>
        </w:div>
      </w:divsChild>
    </w:div>
    <w:div w:id="762264329">
      <w:bodyDiv w:val="1"/>
      <w:marLeft w:val="0"/>
      <w:marRight w:val="0"/>
      <w:marTop w:val="0"/>
      <w:marBottom w:val="0"/>
      <w:divBdr>
        <w:top w:val="none" w:sz="0" w:space="0" w:color="auto"/>
        <w:left w:val="none" w:sz="0" w:space="0" w:color="auto"/>
        <w:bottom w:val="none" w:sz="0" w:space="0" w:color="auto"/>
        <w:right w:val="none" w:sz="0" w:space="0" w:color="auto"/>
      </w:divBdr>
    </w:div>
    <w:div w:id="768965660">
      <w:bodyDiv w:val="1"/>
      <w:marLeft w:val="0"/>
      <w:marRight w:val="0"/>
      <w:marTop w:val="0"/>
      <w:marBottom w:val="0"/>
      <w:divBdr>
        <w:top w:val="none" w:sz="0" w:space="0" w:color="auto"/>
        <w:left w:val="none" w:sz="0" w:space="0" w:color="auto"/>
        <w:bottom w:val="none" w:sz="0" w:space="0" w:color="auto"/>
        <w:right w:val="none" w:sz="0" w:space="0" w:color="auto"/>
      </w:divBdr>
    </w:div>
    <w:div w:id="781924780">
      <w:bodyDiv w:val="1"/>
      <w:marLeft w:val="0"/>
      <w:marRight w:val="0"/>
      <w:marTop w:val="0"/>
      <w:marBottom w:val="0"/>
      <w:divBdr>
        <w:top w:val="none" w:sz="0" w:space="0" w:color="auto"/>
        <w:left w:val="none" w:sz="0" w:space="0" w:color="auto"/>
        <w:bottom w:val="none" w:sz="0" w:space="0" w:color="auto"/>
        <w:right w:val="none" w:sz="0" w:space="0" w:color="auto"/>
      </w:divBdr>
    </w:div>
    <w:div w:id="784229420">
      <w:bodyDiv w:val="1"/>
      <w:marLeft w:val="0"/>
      <w:marRight w:val="0"/>
      <w:marTop w:val="0"/>
      <w:marBottom w:val="0"/>
      <w:divBdr>
        <w:top w:val="none" w:sz="0" w:space="0" w:color="auto"/>
        <w:left w:val="none" w:sz="0" w:space="0" w:color="auto"/>
        <w:bottom w:val="none" w:sz="0" w:space="0" w:color="auto"/>
        <w:right w:val="none" w:sz="0" w:space="0" w:color="auto"/>
      </w:divBdr>
    </w:div>
    <w:div w:id="788668596">
      <w:bodyDiv w:val="1"/>
      <w:marLeft w:val="0"/>
      <w:marRight w:val="0"/>
      <w:marTop w:val="0"/>
      <w:marBottom w:val="0"/>
      <w:divBdr>
        <w:top w:val="none" w:sz="0" w:space="0" w:color="auto"/>
        <w:left w:val="none" w:sz="0" w:space="0" w:color="auto"/>
        <w:bottom w:val="none" w:sz="0" w:space="0" w:color="auto"/>
        <w:right w:val="none" w:sz="0" w:space="0" w:color="auto"/>
      </w:divBdr>
    </w:div>
    <w:div w:id="791441744">
      <w:bodyDiv w:val="1"/>
      <w:marLeft w:val="0"/>
      <w:marRight w:val="0"/>
      <w:marTop w:val="0"/>
      <w:marBottom w:val="0"/>
      <w:divBdr>
        <w:top w:val="none" w:sz="0" w:space="0" w:color="auto"/>
        <w:left w:val="none" w:sz="0" w:space="0" w:color="auto"/>
        <w:bottom w:val="none" w:sz="0" w:space="0" w:color="auto"/>
        <w:right w:val="none" w:sz="0" w:space="0" w:color="auto"/>
      </w:divBdr>
    </w:div>
    <w:div w:id="793329918">
      <w:bodyDiv w:val="1"/>
      <w:marLeft w:val="0"/>
      <w:marRight w:val="0"/>
      <w:marTop w:val="0"/>
      <w:marBottom w:val="0"/>
      <w:divBdr>
        <w:top w:val="none" w:sz="0" w:space="0" w:color="auto"/>
        <w:left w:val="none" w:sz="0" w:space="0" w:color="auto"/>
        <w:bottom w:val="none" w:sz="0" w:space="0" w:color="auto"/>
        <w:right w:val="none" w:sz="0" w:space="0" w:color="auto"/>
      </w:divBdr>
    </w:div>
    <w:div w:id="803547325">
      <w:bodyDiv w:val="1"/>
      <w:marLeft w:val="0"/>
      <w:marRight w:val="0"/>
      <w:marTop w:val="0"/>
      <w:marBottom w:val="0"/>
      <w:divBdr>
        <w:top w:val="none" w:sz="0" w:space="0" w:color="auto"/>
        <w:left w:val="none" w:sz="0" w:space="0" w:color="auto"/>
        <w:bottom w:val="none" w:sz="0" w:space="0" w:color="auto"/>
        <w:right w:val="none" w:sz="0" w:space="0" w:color="auto"/>
      </w:divBdr>
    </w:div>
    <w:div w:id="809513663">
      <w:bodyDiv w:val="1"/>
      <w:marLeft w:val="0"/>
      <w:marRight w:val="0"/>
      <w:marTop w:val="0"/>
      <w:marBottom w:val="0"/>
      <w:divBdr>
        <w:top w:val="none" w:sz="0" w:space="0" w:color="auto"/>
        <w:left w:val="none" w:sz="0" w:space="0" w:color="auto"/>
        <w:bottom w:val="none" w:sz="0" w:space="0" w:color="auto"/>
        <w:right w:val="none" w:sz="0" w:space="0" w:color="auto"/>
      </w:divBdr>
    </w:div>
    <w:div w:id="813253142">
      <w:bodyDiv w:val="1"/>
      <w:marLeft w:val="0"/>
      <w:marRight w:val="0"/>
      <w:marTop w:val="0"/>
      <w:marBottom w:val="0"/>
      <w:divBdr>
        <w:top w:val="none" w:sz="0" w:space="0" w:color="auto"/>
        <w:left w:val="none" w:sz="0" w:space="0" w:color="auto"/>
        <w:bottom w:val="none" w:sz="0" w:space="0" w:color="auto"/>
        <w:right w:val="none" w:sz="0" w:space="0" w:color="auto"/>
      </w:divBdr>
    </w:div>
    <w:div w:id="817958692">
      <w:bodyDiv w:val="1"/>
      <w:marLeft w:val="0"/>
      <w:marRight w:val="0"/>
      <w:marTop w:val="0"/>
      <w:marBottom w:val="0"/>
      <w:divBdr>
        <w:top w:val="none" w:sz="0" w:space="0" w:color="auto"/>
        <w:left w:val="none" w:sz="0" w:space="0" w:color="auto"/>
        <w:bottom w:val="none" w:sz="0" w:space="0" w:color="auto"/>
        <w:right w:val="none" w:sz="0" w:space="0" w:color="auto"/>
      </w:divBdr>
    </w:div>
    <w:div w:id="822115013">
      <w:bodyDiv w:val="1"/>
      <w:marLeft w:val="0"/>
      <w:marRight w:val="0"/>
      <w:marTop w:val="0"/>
      <w:marBottom w:val="0"/>
      <w:divBdr>
        <w:top w:val="none" w:sz="0" w:space="0" w:color="auto"/>
        <w:left w:val="none" w:sz="0" w:space="0" w:color="auto"/>
        <w:bottom w:val="none" w:sz="0" w:space="0" w:color="auto"/>
        <w:right w:val="none" w:sz="0" w:space="0" w:color="auto"/>
      </w:divBdr>
    </w:div>
    <w:div w:id="828908919">
      <w:bodyDiv w:val="1"/>
      <w:marLeft w:val="0"/>
      <w:marRight w:val="0"/>
      <w:marTop w:val="0"/>
      <w:marBottom w:val="0"/>
      <w:divBdr>
        <w:top w:val="none" w:sz="0" w:space="0" w:color="auto"/>
        <w:left w:val="none" w:sz="0" w:space="0" w:color="auto"/>
        <w:bottom w:val="none" w:sz="0" w:space="0" w:color="auto"/>
        <w:right w:val="none" w:sz="0" w:space="0" w:color="auto"/>
      </w:divBdr>
    </w:div>
    <w:div w:id="832569471">
      <w:bodyDiv w:val="1"/>
      <w:marLeft w:val="0"/>
      <w:marRight w:val="0"/>
      <w:marTop w:val="0"/>
      <w:marBottom w:val="0"/>
      <w:divBdr>
        <w:top w:val="none" w:sz="0" w:space="0" w:color="auto"/>
        <w:left w:val="none" w:sz="0" w:space="0" w:color="auto"/>
        <w:bottom w:val="none" w:sz="0" w:space="0" w:color="auto"/>
        <w:right w:val="none" w:sz="0" w:space="0" w:color="auto"/>
      </w:divBdr>
      <w:divsChild>
        <w:div w:id="520558291">
          <w:marLeft w:val="0"/>
          <w:marRight w:val="0"/>
          <w:marTop w:val="0"/>
          <w:marBottom w:val="0"/>
          <w:divBdr>
            <w:top w:val="none" w:sz="0" w:space="0" w:color="auto"/>
            <w:left w:val="none" w:sz="0" w:space="0" w:color="auto"/>
            <w:bottom w:val="none" w:sz="0" w:space="0" w:color="auto"/>
            <w:right w:val="none" w:sz="0" w:space="0" w:color="auto"/>
          </w:divBdr>
        </w:div>
      </w:divsChild>
    </w:div>
    <w:div w:id="838497003">
      <w:bodyDiv w:val="1"/>
      <w:marLeft w:val="0"/>
      <w:marRight w:val="0"/>
      <w:marTop w:val="0"/>
      <w:marBottom w:val="0"/>
      <w:divBdr>
        <w:top w:val="none" w:sz="0" w:space="0" w:color="auto"/>
        <w:left w:val="none" w:sz="0" w:space="0" w:color="auto"/>
        <w:bottom w:val="none" w:sz="0" w:space="0" w:color="auto"/>
        <w:right w:val="none" w:sz="0" w:space="0" w:color="auto"/>
      </w:divBdr>
    </w:div>
    <w:div w:id="841627925">
      <w:bodyDiv w:val="1"/>
      <w:marLeft w:val="0"/>
      <w:marRight w:val="0"/>
      <w:marTop w:val="0"/>
      <w:marBottom w:val="0"/>
      <w:divBdr>
        <w:top w:val="none" w:sz="0" w:space="0" w:color="auto"/>
        <w:left w:val="none" w:sz="0" w:space="0" w:color="auto"/>
        <w:bottom w:val="none" w:sz="0" w:space="0" w:color="auto"/>
        <w:right w:val="none" w:sz="0" w:space="0" w:color="auto"/>
      </w:divBdr>
      <w:divsChild>
        <w:div w:id="483283836">
          <w:marLeft w:val="0"/>
          <w:marRight w:val="0"/>
          <w:marTop w:val="0"/>
          <w:marBottom w:val="0"/>
          <w:divBdr>
            <w:top w:val="none" w:sz="0" w:space="0" w:color="auto"/>
            <w:left w:val="none" w:sz="0" w:space="0" w:color="auto"/>
            <w:bottom w:val="none" w:sz="0" w:space="0" w:color="auto"/>
            <w:right w:val="none" w:sz="0" w:space="0" w:color="auto"/>
          </w:divBdr>
        </w:div>
      </w:divsChild>
    </w:div>
    <w:div w:id="858784945">
      <w:bodyDiv w:val="1"/>
      <w:marLeft w:val="0"/>
      <w:marRight w:val="0"/>
      <w:marTop w:val="0"/>
      <w:marBottom w:val="0"/>
      <w:divBdr>
        <w:top w:val="none" w:sz="0" w:space="0" w:color="auto"/>
        <w:left w:val="none" w:sz="0" w:space="0" w:color="auto"/>
        <w:bottom w:val="none" w:sz="0" w:space="0" w:color="auto"/>
        <w:right w:val="none" w:sz="0" w:space="0" w:color="auto"/>
      </w:divBdr>
      <w:divsChild>
        <w:div w:id="1643074799">
          <w:marLeft w:val="0"/>
          <w:marRight w:val="0"/>
          <w:marTop w:val="0"/>
          <w:marBottom w:val="0"/>
          <w:divBdr>
            <w:top w:val="none" w:sz="0" w:space="0" w:color="auto"/>
            <w:left w:val="none" w:sz="0" w:space="0" w:color="auto"/>
            <w:bottom w:val="none" w:sz="0" w:space="0" w:color="auto"/>
            <w:right w:val="none" w:sz="0" w:space="0" w:color="auto"/>
          </w:divBdr>
        </w:div>
      </w:divsChild>
    </w:div>
    <w:div w:id="865752453">
      <w:bodyDiv w:val="1"/>
      <w:marLeft w:val="0"/>
      <w:marRight w:val="0"/>
      <w:marTop w:val="0"/>
      <w:marBottom w:val="0"/>
      <w:divBdr>
        <w:top w:val="none" w:sz="0" w:space="0" w:color="auto"/>
        <w:left w:val="none" w:sz="0" w:space="0" w:color="auto"/>
        <w:bottom w:val="none" w:sz="0" w:space="0" w:color="auto"/>
        <w:right w:val="none" w:sz="0" w:space="0" w:color="auto"/>
      </w:divBdr>
    </w:div>
    <w:div w:id="867376295">
      <w:bodyDiv w:val="1"/>
      <w:marLeft w:val="0"/>
      <w:marRight w:val="0"/>
      <w:marTop w:val="0"/>
      <w:marBottom w:val="0"/>
      <w:divBdr>
        <w:top w:val="none" w:sz="0" w:space="0" w:color="auto"/>
        <w:left w:val="none" w:sz="0" w:space="0" w:color="auto"/>
        <w:bottom w:val="none" w:sz="0" w:space="0" w:color="auto"/>
        <w:right w:val="none" w:sz="0" w:space="0" w:color="auto"/>
      </w:divBdr>
    </w:div>
    <w:div w:id="881987374">
      <w:bodyDiv w:val="1"/>
      <w:marLeft w:val="0"/>
      <w:marRight w:val="0"/>
      <w:marTop w:val="0"/>
      <w:marBottom w:val="0"/>
      <w:divBdr>
        <w:top w:val="none" w:sz="0" w:space="0" w:color="auto"/>
        <w:left w:val="none" w:sz="0" w:space="0" w:color="auto"/>
        <w:bottom w:val="none" w:sz="0" w:space="0" w:color="auto"/>
        <w:right w:val="none" w:sz="0" w:space="0" w:color="auto"/>
      </w:divBdr>
    </w:div>
    <w:div w:id="882593676">
      <w:bodyDiv w:val="1"/>
      <w:marLeft w:val="0"/>
      <w:marRight w:val="0"/>
      <w:marTop w:val="0"/>
      <w:marBottom w:val="0"/>
      <w:divBdr>
        <w:top w:val="none" w:sz="0" w:space="0" w:color="auto"/>
        <w:left w:val="none" w:sz="0" w:space="0" w:color="auto"/>
        <w:bottom w:val="none" w:sz="0" w:space="0" w:color="auto"/>
        <w:right w:val="none" w:sz="0" w:space="0" w:color="auto"/>
      </w:divBdr>
    </w:div>
    <w:div w:id="889266867">
      <w:bodyDiv w:val="1"/>
      <w:marLeft w:val="0"/>
      <w:marRight w:val="0"/>
      <w:marTop w:val="0"/>
      <w:marBottom w:val="0"/>
      <w:divBdr>
        <w:top w:val="none" w:sz="0" w:space="0" w:color="auto"/>
        <w:left w:val="none" w:sz="0" w:space="0" w:color="auto"/>
        <w:bottom w:val="none" w:sz="0" w:space="0" w:color="auto"/>
        <w:right w:val="none" w:sz="0" w:space="0" w:color="auto"/>
      </w:divBdr>
    </w:div>
    <w:div w:id="893084294">
      <w:bodyDiv w:val="1"/>
      <w:marLeft w:val="0"/>
      <w:marRight w:val="0"/>
      <w:marTop w:val="0"/>
      <w:marBottom w:val="0"/>
      <w:divBdr>
        <w:top w:val="none" w:sz="0" w:space="0" w:color="auto"/>
        <w:left w:val="none" w:sz="0" w:space="0" w:color="auto"/>
        <w:bottom w:val="none" w:sz="0" w:space="0" w:color="auto"/>
        <w:right w:val="none" w:sz="0" w:space="0" w:color="auto"/>
      </w:divBdr>
      <w:divsChild>
        <w:div w:id="34893243">
          <w:marLeft w:val="0"/>
          <w:marRight w:val="0"/>
          <w:marTop w:val="0"/>
          <w:marBottom w:val="0"/>
          <w:divBdr>
            <w:top w:val="none" w:sz="0" w:space="0" w:color="auto"/>
            <w:left w:val="none" w:sz="0" w:space="0" w:color="auto"/>
            <w:bottom w:val="none" w:sz="0" w:space="0" w:color="auto"/>
            <w:right w:val="none" w:sz="0" w:space="0" w:color="auto"/>
          </w:divBdr>
        </w:div>
      </w:divsChild>
    </w:div>
    <w:div w:id="895316254">
      <w:bodyDiv w:val="1"/>
      <w:marLeft w:val="0"/>
      <w:marRight w:val="0"/>
      <w:marTop w:val="0"/>
      <w:marBottom w:val="0"/>
      <w:divBdr>
        <w:top w:val="none" w:sz="0" w:space="0" w:color="auto"/>
        <w:left w:val="none" w:sz="0" w:space="0" w:color="auto"/>
        <w:bottom w:val="none" w:sz="0" w:space="0" w:color="auto"/>
        <w:right w:val="none" w:sz="0" w:space="0" w:color="auto"/>
      </w:divBdr>
      <w:divsChild>
        <w:div w:id="1937320747">
          <w:marLeft w:val="0"/>
          <w:marRight w:val="0"/>
          <w:marTop w:val="0"/>
          <w:marBottom w:val="0"/>
          <w:divBdr>
            <w:top w:val="none" w:sz="0" w:space="0" w:color="auto"/>
            <w:left w:val="none" w:sz="0" w:space="0" w:color="auto"/>
            <w:bottom w:val="none" w:sz="0" w:space="0" w:color="auto"/>
            <w:right w:val="none" w:sz="0" w:space="0" w:color="auto"/>
          </w:divBdr>
        </w:div>
      </w:divsChild>
    </w:div>
    <w:div w:id="897596430">
      <w:bodyDiv w:val="1"/>
      <w:marLeft w:val="0"/>
      <w:marRight w:val="0"/>
      <w:marTop w:val="0"/>
      <w:marBottom w:val="0"/>
      <w:divBdr>
        <w:top w:val="none" w:sz="0" w:space="0" w:color="auto"/>
        <w:left w:val="none" w:sz="0" w:space="0" w:color="auto"/>
        <w:bottom w:val="none" w:sz="0" w:space="0" w:color="auto"/>
        <w:right w:val="none" w:sz="0" w:space="0" w:color="auto"/>
      </w:divBdr>
    </w:div>
    <w:div w:id="900218459">
      <w:bodyDiv w:val="1"/>
      <w:marLeft w:val="0"/>
      <w:marRight w:val="0"/>
      <w:marTop w:val="0"/>
      <w:marBottom w:val="0"/>
      <w:divBdr>
        <w:top w:val="none" w:sz="0" w:space="0" w:color="auto"/>
        <w:left w:val="none" w:sz="0" w:space="0" w:color="auto"/>
        <w:bottom w:val="none" w:sz="0" w:space="0" w:color="auto"/>
        <w:right w:val="none" w:sz="0" w:space="0" w:color="auto"/>
      </w:divBdr>
    </w:div>
    <w:div w:id="904148245">
      <w:bodyDiv w:val="1"/>
      <w:marLeft w:val="0"/>
      <w:marRight w:val="0"/>
      <w:marTop w:val="0"/>
      <w:marBottom w:val="0"/>
      <w:divBdr>
        <w:top w:val="none" w:sz="0" w:space="0" w:color="auto"/>
        <w:left w:val="none" w:sz="0" w:space="0" w:color="auto"/>
        <w:bottom w:val="none" w:sz="0" w:space="0" w:color="auto"/>
        <w:right w:val="none" w:sz="0" w:space="0" w:color="auto"/>
      </w:divBdr>
      <w:divsChild>
        <w:div w:id="1308365902">
          <w:marLeft w:val="0"/>
          <w:marRight w:val="0"/>
          <w:marTop w:val="0"/>
          <w:marBottom w:val="0"/>
          <w:divBdr>
            <w:top w:val="none" w:sz="0" w:space="0" w:color="auto"/>
            <w:left w:val="none" w:sz="0" w:space="0" w:color="auto"/>
            <w:bottom w:val="none" w:sz="0" w:space="0" w:color="auto"/>
            <w:right w:val="none" w:sz="0" w:space="0" w:color="auto"/>
          </w:divBdr>
        </w:div>
      </w:divsChild>
    </w:div>
    <w:div w:id="907226237">
      <w:bodyDiv w:val="1"/>
      <w:marLeft w:val="0"/>
      <w:marRight w:val="0"/>
      <w:marTop w:val="0"/>
      <w:marBottom w:val="0"/>
      <w:divBdr>
        <w:top w:val="none" w:sz="0" w:space="0" w:color="auto"/>
        <w:left w:val="none" w:sz="0" w:space="0" w:color="auto"/>
        <w:bottom w:val="none" w:sz="0" w:space="0" w:color="auto"/>
        <w:right w:val="none" w:sz="0" w:space="0" w:color="auto"/>
      </w:divBdr>
    </w:div>
    <w:div w:id="908923746">
      <w:bodyDiv w:val="1"/>
      <w:marLeft w:val="0"/>
      <w:marRight w:val="0"/>
      <w:marTop w:val="0"/>
      <w:marBottom w:val="0"/>
      <w:divBdr>
        <w:top w:val="none" w:sz="0" w:space="0" w:color="auto"/>
        <w:left w:val="none" w:sz="0" w:space="0" w:color="auto"/>
        <w:bottom w:val="none" w:sz="0" w:space="0" w:color="auto"/>
        <w:right w:val="none" w:sz="0" w:space="0" w:color="auto"/>
      </w:divBdr>
    </w:div>
    <w:div w:id="910046217">
      <w:bodyDiv w:val="1"/>
      <w:marLeft w:val="0"/>
      <w:marRight w:val="0"/>
      <w:marTop w:val="0"/>
      <w:marBottom w:val="0"/>
      <w:divBdr>
        <w:top w:val="none" w:sz="0" w:space="0" w:color="auto"/>
        <w:left w:val="none" w:sz="0" w:space="0" w:color="auto"/>
        <w:bottom w:val="none" w:sz="0" w:space="0" w:color="auto"/>
        <w:right w:val="none" w:sz="0" w:space="0" w:color="auto"/>
      </w:divBdr>
    </w:div>
    <w:div w:id="938412289">
      <w:bodyDiv w:val="1"/>
      <w:marLeft w:val="0"/>
      <w:marRight w:val="0"/>
      <w:marTop w:val="0"/>
      <w:marBottom w:val="0"/>
      <w:divBdr>
        <w:top w:val="none" w:sz="0" w:space="0" w:color="auto"/>
        <w:left w:val="none" w:sz="0" w:space="0" w:color="auto"/>
        <w:bottom w:val="none" w:sz="0" w:space="0" w:color="auto"/>
        <w:right w:val="none" w:sz="0" w:space="0" w:color="auto"/>
      </w:divBdr>
      <w:divsChild>
        <w:div w:id="966739250">
          <w:marLeft w:val="288"/>
          <w:marRight w:val="0"/>
          <w:marTop w:val="0"/>
          <w:marBottom w:val="40"/>
          <w:divBdr>
            <w:top w:val="none" w:sz="0" w:space="0" w:color="auto"/>
            <w:left w:val="none" w:sz="0" w:space="0" w:color="auto"/>
            <w:bottom w:val="none" w:sz="0" w:space="0" w:color="auto"/>
            <w:right w:val="none" w:sz="0" w:space="0" w:color="auto"/>
          </w:divBdr>
        </w:div>
      </w:divsChild>
    </w:div>
    <w:div w:id="942028736">
      <w:bodyDiv w:val="1"/>
      <w:marLeft w:val="0"/>
      <w:marRight w:val="0"/>
      <w:marTop w:val="0"/>
      <w:marBottom w:val="0"/>
      <w:divBdr>
        <w:top w:val="none" w:sz="0" w:space="0" w:color="auto"/>
        <w:left w:val="none" w:sz="0" w:space="0" w:color="auto"/>
        <w:bottom w:val="none" w:sz="0" w:space="0" w:color="auto"/>
        <w:right w:val="none" w:sz="0" w:space="0" w:color="auto"/>
      </w:divBdr>
    </w:div>
    <w:div w:id="943149694">
      <w:bodyDiv w:val="1"/>
      <w:marLeft w:val="0"/>
      <w:marRight w:val="0"/>
      <w:marTop w:val="0"/>
      <w:marBottom w:val="0"/>
      <w:divBdr>
        <w:top w:val="none" w:sz="0" w:space="0" w:color="auto"/>
        <w:left w:val="none" w:sz="0" w:space="0" w:color="auto"/>
        <w:bottom w:val="none" w:sz="0" w:space="0" w:color="auto"/>
        <w:right w:val="none" w:sz="0" w:space="0" w:color="auto"/>
      </w:divBdr>
    </w:div>
    <w:div w:id="951517727">
      <w:bodyDiv w:val="1"/>
      <w:marLeft w:val="0"/>
      <w:marRight w:val="0"/>
      <w:marTop w:val="0"/>
      <w:marBottom w:val="0"/>
      <w:divBdr>
        <w:top w:val="none" w:sz="0" w:space="0" w:color="auto"/>
        <w:left w:val="none" w:sz="0" w:space="0" w:color="auto"/>
        <w:bottom w:val="none" w:sz="0" w:space="0" w:color="auto"/>
        <w:right w:val="none" w:sz="0" w:space="0" w:color="auto"/>
      </w:divBdr>
    </w:div>
    <w:div w:id="978847996">
      <w:bodyDiv w:val="1"/>
      <w:marLeft w:val="0"/>
      <w:marRight w:val="0"/>
      <w:marTop w:val="0"/>
      <w:marBottom w:val="0"/>
      <w:divBdr>
        <w:top w:val="none" w:sz="0" w:space="0" w:color="auto"/>
        <w:left w:val="none" w:sz="0" w:space="0" w:color="auto"/>
        <w:bottom w:val="none" w:sz="0" w:space="0" w:color="auto"/>
        <w:right w:val="none" w:sz="0" w:space="0" w:color="auto"/>
      </w:divBdr>
    </w:div>
    <w:div w:id="984892736">
      <w:bodyDiv w:val="1"/>
      <w:marLeft w:val="0"/>
      <w:marRight w:val="0"/>
      <w:marTop w:val="0"/>
      <w:marBottom w:val="0"/>
      <w:divBdr>
        <w:top w:val="none" w:sz="0" w:space="0" w:color="auto"/>
        <w:left w:val="none" w:sz="0" w:space="0" w:color="auto"/>
        <w:bottom w:val="none" w:sz="0" w:space="0" w:color="auto"/>
        <w:right w:val="none" w:sz="0" w:space="0" w:color="auto"/>
      </w:divBdr>
    </w:div>
    <w:div w:id="986402161">
      <w:bodyDiv w:val="1"/>
      <w:marLeft w:val="0"/>
      <w:marRight w:val="0"/>
      <w:marTop w:val="0"/>
      <w:marBottom w:val="0"/>
      <w:divBdr>
        <w:top w:val="none" w:sz="0" w:space="0" w:color="auto"/>
        <w:left w:val="none" w:sz="0" w:space="0" w:color="auto"/>
        <w:bottom w:val="none" w:sz="0" w:space="0" w:color="auto"/>
        <w:right w:val="none" w:sz="0" w:space="0" w:color="auto"/>
      </w:divBdr>
    </w:div>
    <w:div w:id="995720308">
      <w:bodyDiv w:val="1"/>
      <w:marLeft w:val="0"/>
      <w:marRight w:val="0"/>
      <w:marTop w:val="0"/>
      <w:marBottom w:val="0"/>
      <w:divBdr>
        <w:top w:val="none" w:sz="0" w:space="0" w:color="auto"/>
        <w:left w:val="none" w:sz="0" w:space="0" w:color="auto"/>
        <w:bottom w:val="none" w:sz="0" w:space="0" w:color="auto"/>
        <w:right w:val="none" w:sz="0" w:space="0" w:color="auto"/>
      </w:divBdr>
    </w:div>
    <w:div w:id="997420431">
      <w:bodyDiv w:val="1"/>
      <w:marLeft w:val="0"/>
      <w:marRight w:val="0"/>
      <w:marTop w:val="0"/>
      <w:marBottom w:val="0"/>
      <w:divBdr>
        <w:top w:val="none" w:sz="0" w:space="0" w:color="auto"/>
        <w:left w:val="none" w:sz="0" w:space="0" w:color="auto"/>
        <w:bottom w:val="none" w:sz="0" w:space="0" w:color="auto"/>
        <w:right w:val="none" w:sz="0" w:space="0" w:color="auto"/>
      </w:divBdr>
    </w:div>
    <w:div w:id="998117660">
      <w:bodyDiv w:val="1"/>
      <w:marLeft w:val="0"/>
      <w:marRight w:val="0"/>
      <w:marTop w:val="0"/>
      <w:marBottom w:val="0"/>
      <w:divBdr>
        <w:top w:val="none" w:sz="0" w:space="0" w:color="auto"/>
        <w:left w:val="none" w:sz="0" w:space="0" w:color="auto"/>
        <w:bottom w:val="none" w:sz="0" w:space="0" w:color="auto"/>
        <w:right w:val="none" w:sz="0" w:space="0" w:color="auto"/>
      </w:divBdr>
    </w:div>
    <w:div w:id="1002470044">
      <w:bodyDiv w:val="1"/>
      <w:marLeft w:val="0"/>
      <w:marRight w:val="0"/>
      <w:marTop w:val="0"/>
      <w:marBottom w:val="0"/>
      <w:divBdr>
        <w:top w:val="none" w:sz="0" w:space="0" w:color="auto"/>
        <w:left w:val="none" w:sz="0" w:space="0" w:color="auto"/>
        <w:bottom w:val="none" w:sz="0" w:space="0" w:color="auto"/>
        <w:right w:val="none" w:sz="0" w:space="0" w:color="auto"/>
      </w:divBdr>
    </w:div>
    <w:div w:id="1002929992">
      <w:bodyDiv w:val="1"/>
      <w:marLeft w:val="0"/>
      <w:marRight w:val="0"/>
      <w:marTop w:val="0"/>
      <w:marBottom w:val="0"/>
      <w:divBdr>
        <w:top w:val="none" w:sz="0" w:space="0" w:color="auto"/>
        <w:left w:val="none" w:sz="0" w:space="0" w:color="auto"/>
        <w:bottom w:val="none" w:sz="0" w:space="0" w:color="auto"/>
        <w:right w:val="none" w:sz="0" w:space="0" w:color="auto"/>
      </w:divBdr>
      <w:divsChild>
        <w:div w:id="1505776968">
          <w:marLeft w:val="288"/>
          <w:marRight w:val="0"/>
          <w:marTop w:val="0"/>
          <w:marBottom w:val="40"/>
          <w:divBdr>
            <w:top w:val="none" w:sz="0" w:space="0" w:color="auto"/>
            <w:left w:val="none" w:sz="0" w:space="0" w:color="auto"/>
            <w:bottom w:val="none" w:sz="0" w:space="0" w:color="auto"/>
            <w:right w:val="none" w:sz="0" w:space="0" w:color="auto"/>
          </w:divBdr>
        </w:div>
      </w:divsChild>
    </w:div>
    <w:div w:id="1003820490">
      <w:bodyDiv w:val="1"/>
      <w:marLeft w:val="0"/>
      <w:marRight w:val="0"/>
      <w:marTop w:val="0"/>
      <w:marBottom w:val="0"/>
      <w:divBdr>
        <w:top w:val="none" w:sz="0" w:space="0" w:color="auto"/>
        <w:left w:val="none" w:sz="0" w:space="0" w:color="auto"/>
        <w:bottom w:val="none" w:sz="0" w:space="0" w:color="auto"/>
        <w:right w:val="none" w:sz="0" w:space="0" w:color="auto"/>
      </w:divBdr>
      <w:divsChild>
        <w:div w:id="1006396684">
          <w:marLeft w:val="0"/>
          <w:marRight w:val="0"/>
          <w:marTop w:val="0"/>
          <w:marBottom w:val="0"/>
          <w:divBdr>
            <w:top w:val="none" w:sz="0" w:space="0" w:color="auto"/>
            <w:left w:val="none" w:sz="0" w:space="0" w:color="auto"/>
            <w:bottom w:val="none" w:sz="0" w:space="0" w:color="auto"/>
            <w:right w:val="none" w:sz="0" w:space="0" w:color="auto"/>
          </w:divBdr>
        </w:div>
      </w:divsChild>
    </w:div>
    <w:div w:id="1004430401">
      <w:bodyDiv w:val="1"/>
      <w:marLeft w:val="0"/>
      <w:marRight w:val="0"/>
      <w:marTop w:val="0"/>
      <w:marBottom w:val="0"/>
      <w:divBdr>
        <w:top w:val="none" w:sz="0" w:space="0" w:color="auto"/>
        <w:left w:val="none" w:sz="0" w:space="0" w:color="auto"/>
        <w:bottom w:val="none" w:sz="0" w:space="0" w:color="auto"/>
        <w:right w:val="none" w:sz="0" w:space="0" w:color="auto"/>
      </w:divBdr>
    </w:div>
    <w:div w:id="1005788306">
      <w:bodyDiv w:val="1"/>
      <w:marLeft w:val="0"/>
      <w:marRight w:val="0"/>
      <w:marTop w:val="0"/>
      <w:marBottom w:val="0"/>
      <w:divBdr>
        <w:top w:val="none" w:sz="0" w:space="0" w:color="auto"/>
        <w:left w:val="none" w:sz="0" w:space="0" w:color="auto"/>
        <w:bottom w:val="none" w:sz="0" w:space="0" w:color="auto"/>
        <w:right w:val="none" w:sz="0" w:space="0" w:color="auto"/>
      </w:divBdr>
    </w:div>
    <w:div w:id="1007252828">
      <w:bodyDiv w:val="1"/>
      <w:marLeft w:val="0"/>
      <w:marRight w:val="0"/>
      <w:marTop w:val="0"/>
      <w:marBottom w:val="0"/>
      <w:divBdr>
        <w:top w:val="none" w:sz="0" w:space="0" w:color="auto"/>
        <w:left w:val="none" w:sz="0" w:space="0" w:color="auto"/>
        <w:bottom w:val="none" w:sz="0" w:space="0" w:color="auto"/>
        <w:right w:val="none" w:sz="0" w:space="0" w:color="auto"/>
      </w:divBdr>
      <w:divsChild>
        <w:div w:id="82536339">
          <w:marLeft w:val="0"/>
          <w:marRight w:val="0"/>
          <w:marTop w:val="0"/>
          <w:marBottom w:val="0"/>
          <w:divBdr>
            <w:top w:val="none" w:sz="0" w:space="0" w:color="auto"/>
            <w:left w:val="none" w:sz="0" w:space="0" w:color="auto"/>
            <w:bottom w:val="none" w:sz="0" w:space="0" w:color="auto"/>
            <w:right w:val="none" w:sz="0" w:space="0" w:color="auto"/>
          </w:divBdr>
        </w:div>
      </w:divsChild>
    </w:div>
    <w:div w:id="1017076505">
      <w:bodyDiv w:val="1"/>
      <w:marLeft w:val="0"/>
      <w:marRight w:val="0"/>
      <w:marTop w:val="0"/>
      <w:marBottom w:val="0"/>
      <w:divBdr>
        <w:top w:val="none" w:sz="0" w:space="0" w:color="auto"/>
        <w:left w:val="none" w:sz="0" w:space="0" w:color="auto"/>
        <w:bottom w:val="none" w:sz="0" w:space="0" w:color="auto"/>
        <w:right w:val="none" w:sz="0" w:space="0" w:color="auto"/>
      </w:divBdr>
    </w:div>
    <w:div w:id="1037466070">
      <w:bodyDiv w:val="1"/>
      <w:marLeft w:val="0"/>
      <w:marRight w:val="0"/>
      <w:marTop w:val="0"/>
      <w:marBottom w:val="0"/>
      <w:divBdr>
        <w:top w:val="none" w:sz="0" w:space="0" w:color="auto"/>
        <w:left w:val="none" w:sz="0" w:space="0" w:color="auto"/>
        <w:bottom w:val="none" w:sz="0" w:space="0" w:color="auto"/>
        <w:right w:val="none" w:sz="0" w:space="0" w:color="auto"/>
      </w:divBdr>
    </w:div>
    <w:div w:id="1039282564">
      <w:bodyDiv w:val="1"/>
      <w:marLeft w:val="0"/>
      <w:marRight w:val="0"/>
      <w:marTop w:val="0"/>
      <w:marBottom w:val="0"/>
      <w:divBdr>
        <w:top w:val="none" w:sz="0" w:space="0" w:color="auto"/>
        <w:left w:val="none" w:sz="0" w:space="0" w:color="auto"/>
        <w:bottom w:val="none" w:sz="0" w:space="0" w:color="auto"/>
        <w:right w:val="none" w:sz="0" w:space="0" w:color="auto"/>
      </w:divBdr>
      <w:divsChild>
        <w:div w:id="1714454453">
          <w:marLeft w:val="0"/>
          <w:marRight w:val="0"/>
          <w:marTop w:val="0"/>
          <w:marBottom w:val="0"/>
          <w:divBdr>
            <w:top w:val="none" w:sz="0" w:space="0" w:color="auto"/>
            <w:left w:val="none" w:sz="0" w:space="0" w:color="auto"/>
            <w:bottom w:val="none" w:sz="0" w:space="0" w:color="auto"/>
            <w:right w:val="none" w:sz="0" w:space="0" w:color="auto"/>
          </w:divBdr>
        </w:div>
      </w:divsChild>
    </w:div>
    <w:div w:id="1041436034">
      <w:bodyDiv w:val="1"/>
      <w:marLeft w:val="0"/>
      <w:marRight w:val="0"/>
      <w:marTop w:val="0"/>
      <w:marBottom w:val="0"/>
      <w:divBdr>
        <w:top w:val="none" w:sz="0" w:space="0" w:color="auto"/>
        <w:left w:val="none" w:sz="0" w:space="0" w:color="auto"/>
        <w:bottom w:val="none" w:sz="0" w:space="0" w:color="auto"/>
        <w:right w:val="none" w:sz="0" w:space="0" w:color="auto"/>
      </w:divBdr>
    </w:div>
    <w:div w:id="1051853732">
      <w:bodyDiv w:val="1"/>
      <w:marLeft w:val="0"/>
      <w:marRight w:val="0"/>
      <w:marTop w:val="0"/>
      <w:marBottom w:val="0"/>
      <w:divBdr>
        <w:top w:val="none" w:sz="0" w:space="0" w:color="auto"/>
        <w:left w:val="none" w:sz="0" w:space="0" w:color="auto"/>
        <w:bottom w:val="none" w:sz="0" w:space="0" w:color="auto"/>
        <w:right w:val="none" w:sz="0" w:space="0" w:color="auto"/>
      </w:divBdr>
    </w:div>
    <w:div w:id="1053314170">
      <w:bodyDiv w:val="1"/>
      <w:marLeft w:val="0"/>
      <w:marRight w:val="0"/>
      <w:marTop w:val="0"/>
      <w:marBottom w:val="0"/>
      <w:divBdr>
        <w:top w:val="none" w:sz="0" w:space="0" w:color="auto"/>
        <w:left w:val="none" w:sz="0" w:space="0" w:color="auto"/>
        <w:bottom w:val="none" w:sz="0" w:space="0" w:color="auto"/>
        <w:right w:val="none" w:sz="0" w:space="0" w:color="auto"/>
      </w:divBdr>
    </w:div>
    <w:div w:id="1061830532">
      <w:bodyDiv w:val="1"/>
      <w:marLeft w:val="0"/>
      <w:marRight w:val="0"/>
      <w:marTop w:val="0"/>
      <w:marBottom w:val="0"/>
      <w:divBdr>
        <w:top w:val="none" w:sz="0" w:space="0" w:color="auto"/>
        <w:left w:val="none" w:sz="0" w:space="0" w:color="auto"/>
        <w:bottom w:val="none" w:sz="0" w:space="0" w:color="auto"/>
        <w:right w:val="none" w:sz="0" w:space="0" w:color="auto"/>
      </w:divBdr>
    </w:div>
    <w:div w:id="1061949494">
      <w:bodyDiv w:val="1"/>
      <w:marLeft w:val="0"/>
      <w:marRight w:val="0"/>
      <w:marTop w:val="0"/>
      <w:marBottom w:val="0"/>
      <w:divBdr>
        <w:top w:val="none" w:sz="0" w:space="0" w:color="auto"/>
        <w:left w:val="none" w:sz="0" w:space="0" w:color="auto"/>
        <w:bottom w:val="none" w:sz="0" w:space="0" w:color="auto"/>
        <w:right w:val="none" w:sz="0" w:space="0" w:color="auto"/>
      </w:divBdr>
    </w:div>
    <w:div w:id="1073086991">
      <w:bodyDiv w:val="1"/>
      <w:marLeft w:val="0"/>
      <w:marRight w:val="0"/>
      <w:marTop w:val="0"/>
      <w:marBottom w:val="0"/>
      <w:divBdr>
        <w:top w:val="none" w:sz="0" w:space="0" w:color="auto"/>
        <w:left w:val="none" w:sz="0" w:space="0" w:color="auto"/>
        <w:bottom w:val="none" w:sz="0" w:space="0" w:color="auto"/>
        <w:right w:val="none" w:sz="0" w:space="0" w:color="auto"/>
      </w:divBdr>
    </w:div>
    <w:div w:id="1074357961">
      <w:bodyDiv w:val="1"/>
      <w:marLeft w:val="0"/>
      <w:marRight w:val="0"/>
      <w:marTop w:val="0"/>
      <w:marBottom w:val="0"/>
      <w:divBdr>
        <w:top w:val="none" w:sz="0" w:space="0" w:color="auto"/>
        <w:left w:val="none" w:sz="0" w:space="0" w:color="auto"/>
        <w:bottom w:val="none" w:sz="0" w:space="0" w:color="auto"/>
        <w:right w:val="none" w:sz="0" w:space="0" w:color="auto"/>
      </w:divBdr>
    </w:div>
    <w:div w:id="1083141881">
      <w:bodyDiv w:val="1"/>
      <w:marLeft w:val="0"/>
      <w:marRight w:val="0"/>
      <w:marTop w:val="0"/>
      <w:marBottom w:val="0"/>
      <w:divBdr>
        <w:top w:val="none" w:sz="0" w:space="0" w:color="auto"/>
        <w:left w:val="none" w:sz="0" w:space="0" w:color="auto"/>
        <w:bottom w:val="none" w:sz="0" w:space="0" w:color="auto"/>
        <w:right w:val="none" w:sz="0" w:space="0" w:color="auto"/>
      </w:divBdr>
    </w:div>
    <w:div w:id="1084254831">
      <w:bodyDiv w:val="1"/>
      <w:marLeft w:val="0"/>
      <w:marRight w:val="0"/>
      <w:marTop w:val="0"/>
      <w:marBottom w:val="0"/>
      <w:divBdr>
        <w:top w:val="none" w:sz="0" w:space="0" w:color="auto"/>
        <w:left w:val="none" w:sz="0" w:space="0" w:color="auto"/>
        <w:bottom w:val="none" w:sz="0" w:space="0" w:color="auto"/>
        <w:right w:val="none" w:sz="0" w:space="0" w:color="auto"/>
      </w:divBdr>
    </w:div>
    <w:div w:id="1086224952">
      <w:bodyDiv w:val="1"/>
      <w:marLeft w:val="0"/>
      <w:marRight w:val="0"/>
      <w:marTop w:val="0"/>
      <w:marBottom w:val="0"/>
      <w:divBdr>
        <w:top w:val="none" w:sz="0" w:space="0" w:color="auto"/>
        <w:left w:val="none" w:sz="0" w:space="0" w:color="auto"/>
        <w:bottom w:val="none" w:sz="0" w:space="0" w:color="auto"/>
        <w:right w:val="none" w:sz="0" w:space="0" w:color="auto"/>
      </w:divBdr>
    </w:div>
    <w:div w:id="1090079190">
      <w:bodyDiv w:val="1"/>
      <w:marLeft w:val="0"/>
      <w:marRight w:val="0"/>
      <w:marTop w:val="0"/>
      <w:marBottom w:val="0"/>
      <w:divBdr>
        <w:top w:val="none" w:sz="0" w:space="0" w:color="auto"/>
        <w:left w:val="none" w:sz="0" w:space="0" w:color="auto"/>
        <w:bottom w:val="none" w:sz="0" w:space="0" w:color="auto"/>
        <w:right w:val="none" w:sz="0" w:space="0" w:color="auto"/>
      </w:divBdr>
      <w:divsChild>
        <w:div w:id="1136676409">
          <w:marLeft w:val="288"/>
          <w:marRight w:val="0"/>
          <w:marTop w:val="150"/>
          <w:marBottom w:val="0"/>
          <w:divBdr>
            <w:top w:val="none" w:sz="0" w:space="0" w:color="auto"/>
            <w:left w:val="none" w:sz="0" w:space="0" w:color="auto"/>
            <w:bottom w:val="none" w:sz="0" w:space="0" w:color="auto"/>
            <w:right w:val="none" w:sz="0" w:space="0" w:color="auto"/>
          </w:divBdr>
        </w:div>
        <w:div w:id="2126801627">
          <w:marLeft w:val="288"/>
          <w:marRight w:val="0"/>
          <w:marTop w:val="150"/>
          <w:marBottom w:val="0"/>
          <w:divBdr>
            <w:top w:val="none" w:sz="0" w:space="0" w:color="auto"/>
            <w:left w:val="none" w:sz="0" w:space="0" w:color="auto"/>
            <w:bottom w:val="none" w:sz="0" w:space="0" w:color="auto"/>
            <w:right w:val="none" w:sz="0" w:space="0" w:color="auto"/>
          </w:divBdr>
        </w:div>
        <w:div w:id="1673799806">
          <w:marLeft w:val="288"/>
          <w:marRight w:val="0"/>
          <w:marTop w:val="150"/>
          <w:marBottom w:val="0"/>
          <w:divBdr>
            <w:top w:val="none" w:sz="0" w:space="0" w:color="auto"/>
            <w:left w:val="none" w:sz="0" w:space="0" w:color="auto"/>
            <w:bottom w:val="none" w:sz="0" w:space="0" w:color="auto"/>
            <w:right w:val="none" w:sz="0" w:space="0" w:color="auto"/>
          </w:divBdr>
        </w:div>
        <w:div w:id="491719626">
          <w:marLeft w:val="288"/>
          <w:marRight w:val="0"/>
          <w:marTop w:val="150"/>
          <w:marBottom w:val="0"/>
          <w:divBdr>
            <w:top w:val="none" w:sz="0" w:space="0" w:color="auto"/>
            <w:left w:val="none" w:sz="0" w:space="0" w:color="auto"/>
            <w:bottom w:val="none" w:sz="0" w:space="0" w:color="auto"/>
            <w:right w:val="none" w:sz="0" w:space="0" w:color="auto"/>
          </w:divBdr>
        </w:div>
        <w:div w:id="691148452">
          <w:marLeft w:val="288"/>
          <w:marRight w:val="0"/>
          <w:marTop w:val="150"/>
          <w:marBottom w:val="0"/>
          <w:divBdr>
            <w:top w:val="none" w:sz="0" w:space="0" w:color="auto"/>
            <w:left w:val="none" w:sz="0" w:space="0" w:color="auto"/>
            <w:bottom w:val="none" w:sz="0" w:space="0" w:color="auto"/>
            <w:right w:val="none" w:sz="0" w:space="0" w:color="auto"/>
          </w:divBdr>
        </w:div>
        <w:div w:id="577254366">
          <w:marLeft w:val="288"/>
          <w:marRight w:val="0"/>
          <w:marTop w:val="150"/>
          <w:marBottom w:val="0"/>
          <w:divBdr>
            <w:top w:val="none" w:sz="0" w:space="0" w:color="auto"/>
            <w:left w:val="none" w:sz="0" w:space="0" w:color="auto"/>
            <w:bottom w:val="none" w:sz="0" w:space="0" w:color="auto"/>
            <w:right w:val="none" w:sz="0" w:space="0" w:color="auto"/>
          </w:divBdr>
        </w:div>
        <w:div w:id="449395778">
          <w:marLeft w:val="288"/>
          <w:marRight w:val="0"/>
          <w:marTop w:val="150"/>
          <w:marBottom w:val="0"/>
          <w:divBdr>
            <w:top w:val="none" w:sz="0" w:space="0" w:color="auto"/>
            <w:left w:val="none" w:sz="0" w:space="0" w:color="auto"/>
            <w:bottom w:val="none" w:sz="0" w:space="0" w:color="auto"/>
            <w:right w:val="none" w:sz="0" w:space="0" w:color="auto"/>
          </w:divBdr>
        </w:div>
      </w:divsChild>
    </w:div>
    <w:div w:id="1098789531">
      <w:bodyDiv w:val="1"/>
      <w:marLeft w:val="0"/>
      <w:marRight w:val="0"/>
      <w:marTop w:val="0"/>
      <w:marBottom w:val="0"/>
      <w:divBdr>
        <w:top w:val="none" w:sz="0" w:space="0" w:color="auto"/>
        <w:left w:val="none" w:sz="0" w:space="0" w:color="auto"/>
        <w:bottom w:val="none" w:sz="0" w:space="0" w:color="auto"/>
        <w:right w:val="none" w:sz="0" w:space="0" w:color="auto"/>
      </w:divBdr>
    </w:div>
    <w:div w:id="1109737968">
      <w:bodyDiv w:val="1"/>
      <w:marLeft w:val="0"/>
      <w:marRight w:val="0"/>
      <w:marTop w:val="0"/>
      <w:marBottom w:val="0"/>
      <w:divBdr>
        <w:top w:val="none" w:sz="0" w:space="0" w:color="auto"/>
        <w:left w:val="none" w:sz="0" w:space="0" w:color="auto"/>
        <w:bottom w:val="none" w:sz="0" w:space="0" w:color="auto"/>
        <w:right w:val="none" w:sz="0" w:space="0" w:color="auto"/>
      </w:divBdr>
    </w:div>
    <w:div w:id="1117866904">
      <w:bodyDiv w:val="1"/>
      <w:marLeft w:val="0"/>
      <w:marRight w:val="0"/>
      <w:marTop w:val="0"/>
      <w:marBottom w:val="0"/>
      <w:divBdr>
        <w:top w:val="none" w:sz="0" w:space="0" w:color="auto"/>
        <w:left w:val="none" w:sz="0" w:space="0" w:color="auto"/>
        <w:bottom w:val="none" w:sz="0" w:space="0" w:color="auto"/>
        <w:right w:val="none" w:sz="0" w:space="0" w:color="auto"/>
      </w:divBdr>
    </w:div>
    <w:div w:id="1123041015">
      <w:bodyDiv w:val="1"/>
      <w:marLeft w:val="0"/>
      <w:marRight w:val="0"/>
      <w:marTop w:val="0"/>
      <w:marBottom w:val="0"/>
      <w:divBdr>
        <w:top w:val="none" w:sz="0" w:space="0" w:color="auto"/>
        <w:left w:val="none" w:sz="0" w:space="0" w:color="auto"/>
        <w:bottom w:val="none" w:sz="0" w:space="0" w:color="auto"/>
        <w:right w:val="none" w:sz="0" w:space="0" w:color="auto"/>
      </w:divBdr>
    </w:div>
    <w:div w:id="1136874400">
      <w:bodyDiv w:val="1"/>
      <w:marLeft w:val="0"/>
      <w:marRight w:val="0"/>
      <w:marTop w:val="0"/>
      <w:marBottom w:val="0"/>
      <w:divBdr>
        <w:top w:val="none" w:sz="0" w:space="0" w:color="auto"/>
        <w:left w:val="none" w:sz="0" w:space="0" w:color="auto"/>
        <w:bottom w:val="none" w:sz="0" w:space="0" w:color="auto"/>
        <w:right w:val="none" w:sz="0" w:space="0" w:color="auto"/>
      </w:divBdr>
    </w:div>
    <w:div w:id="1148864138">
      <w:bodyDiv w:val="1"/>
      <w:marLeft w:val="0"/>
      <w:marRight w:val="0"/>
      <w:marTop w:val="0"/>
      <w:marBottom w:val="0"/>
      <w:divBdr>
        <w:top w:val="none" w:sz="0" w:space="0" w:color="auto"/>
        <w:left w:val="none" w:sz="0" w:space="0" w:color="auto"/>
        <w:bottom w:val="none" w:sz="0" w:space="0" w:color="auto"/>
        <w:right w:val="none" w:sz="0" w:space="0" w:color="auto"/>
      </w:divBdr>
    </w:div>
    <w:div w:id="1168325679">
      <w:bodyDiv w:val="1"/>
      <w:marLeft w:val="0"/>
      <w:marRight w:val="0"/>
      <w:marTop w:val="0"/>
      <w:marBottom w:val="0"/>
      <w:divBdr>
        <w:top w:val="none" w:sz="0" w:space="0" w:color="auto"/>
        <w:left w:val="none" w:sz="0" w:space="0" w:color="auto"/>
        <w:bottom w:val="none" w:sz="0" w:space="0" w:color="auto"/>
        <w:right w:val="none" w:sz="0" w:space="0" w:color="auto"/>
      </w:divBdr>
    </w:div>
    <w:div w:id="1170368504">
      <w:bodyDiv w:val="1"/>
      <w:marLeft w:val="0"/>
      <w:marRight w:val="0"/>
      <w:marTop w:val="0"/>
      <w:marBottom w:val="0"/>
      <w:divBdr>
        <w:top w:val="none" w:sz="0" w:space="0" w:color="auto"/>
        <w:left w:val="none" w:sz="0" w:space="0" w:color="auto"/>
        <w:bottom w:val="none" w:sz="0" w:space="0" w:color="auto"/>
        <w:right w:val="none" w:sz="0" w:space="0" w:color="auto"/>
      </w:divBdr>
    </w:div>
    <w:div w:id="1175651454">
      <w:bodyDiv w:val="1"/>
      <w:marLeft w:val="0"/>
      <w:marRight w:val="0"/>
      <w:marTop w:val="0"/>
      <w:marBottom w:val="0"/>
      <w:divBdr>
        <w:top w:val="none" w:sz="0" w:space="0" w:color="auto"/>
        <w:left w:val="none" w:sz="0" w:space="0" w:color="auto"/>
        <w:bottom w:val="none" w:sz="0" w:space="0" w:color="auto"/>
        <w:right w:val="none" w:sz="0" w:space="0" w:color="auto"/>
      </w:divBdr>
    </w:div>
    <w:div w:id="1187059037">
      <w:bodyDiv w:val="1"/>
      <w:marLeft w:val="0"/>
      <w:marRight w:val="0"/>
      <w:marTop w:val="0"/>
      <w:marBottom w:val="0"/>
      <w:divBdr>
        <w:top w:val="none" w:sz="0" w:space="0" w:color="auto"/>
        <w:left w:val="none" w:sz="0" w:space="0" w:color="auto"/>
        <w:bottom w:val="none" w:sz="0" w:space="0" w:color="auto"/>
        <w:right w:val="none" w:sz="0" w:space="0" w:color="auto"/>
      </w:divBdr>
    </w:div>
    <w:div w:id="1189293874">
      <w:bodyDiv w:val="1"/>
      <w:marLeft w:val="0"/>
      <w:marRight w:val="0"/>
      <w:marTop w:val="0"/>
      <w:marBottom w:val="0"/>
      <w:divBdr>
        <w:top w:val="none" w:sz="0" w:space="0" w:color="auto"/>
        <w:left w:val="none" w:sz="0" w:space="0" w:color="auto"/>
        <w:bottom w:val="none" w:sz="0" w:space="0" w:color="auto"/>
        <w:right w:val="none" w:sz="0" w:space="0" w:color="auto"/>
      </w:divBdr>
    </w:div>
    <w:div w:id="1189295861">
      <w:bodyDiv w:val="1"/>
      <w:marLeft w:val="0"/>
      <w:marRight w:val="0"/>
      <w:marTop w:val="0"/>
      <w:marBottom w:val="0"/>
      <w:divBdr>
        <w:top w:val="none" w:sz="0" w:space="0" w:color="auto"/>
        <w:left w:val="none" w:sz="0" w:space="0" w:color="auto"/>
        <w:bottom w:val="none" w:sz="0" w:space="0" w:color="auto"/>
        <w:right w:val="none" w:sz="0" w:space="0" w:color="auto"/>
      </w:divBdr>
    </w:div>
    <w:div w:id="1196236646">
      <w:bodyDiv w:val="1"/>
      <w:marLeft w:val="0"/>
      <w:marRight w:val="0"/>
      <w:marTop w:val="0"/>
      <w:marBottom w:val="0"/>
      <w:divBdr>
        <w:top w:val="none" w:sz="0" w:space="0" w:color="auto"/>
        <w:left w:val="none" w:sz="0" w:space="0" w:color="auto"/>
        <w:bottom w:val="none" w:sz="0" w:space="0" w:color="auto"/>
        <w:right w:val="none" w:sz="0" w:space="0" w:color="auto"/>
      </w:divBdr>
    </w:div>
    <w:div w:id="1199658804">
      <w:bodyDiv w:val="1"/>
      <w:marLeft w:val="0"/>
      <w:marRight w:val="0"/>
      <w:marTop w:val="0"/>
      <w:marBottom w:val="0"/>
      <w:divBdr>
        <w:top w:val="none" w:sz="0" w:space="0" w:color="auto"/>
        <w:left w:val="none" w:sz="0" w:space="0" w:color="auto"/>
        <w:bottom w:val="none" w:sz="0" w:space="0" w:color="auto"/>
        <w:right w:val="none" w:sz="0" w:space="0" w:color="auto"/>
      </w:divBdr>
    </w:div>
    <w:div w:id="1207453315">
      <w:bodyDiv w:val="1"/>
      <w:marLeft w:val="0"/>
      <w:marRight w:val="0"/>
      <w:marTop w:val="0"/>
      <w:marBottom w:val="0"/>
      <w:divBdr>
        <w:top w:val="none" w:sz="0" w:space="0" w:color="auto"/>
        <w:left w:val="none" w:sz="0" w:space="0" w:color="auto"/>
        <w:bottom w:val="none" w:sz="0" w:space="0" w:color="auto"/>
        <w:right w:val="none" w:sz="0" w:space="0" w:color="auto"/>
      </w:divBdr>
    </w:div>
    <w:div w:id="1210995145">
      <w:bodyDiv w:val="1"/>
      <w:marLeft w:val="0"/>
      <w:marRight w:val="0"/>
      <w:marTop w:val="0"/>
      <w:marBottom w:val="0"/>
      <w:divBdr>
        <w:top w:val="none" w:sz="0" w:space="0" w:color="auto"/>
        <w:left w:val="none" w:sz="0" w:space="0" w:color="auto"/>
        <w:bottom w:val="none" w:sz="0" w:space="0" w:color="auto"/>
        <w:right w:val="none" w:sz="0" w:space="0" w:color="auto"/>
      </w:divBdr>
    </w:div>
    <w:div w:id="1212351303">
      <w:bodyDiv w:val="1"/>
      <w:marLeft w:val="0"/>
      <w:marRight w:val="0"/>
      <w:marTop w:val="0"/>
      <w:marBottom w:val="0"/>
      <w:divBdr>
        <w:top w:val="none" w:sz="0" w:space="0" w:color="auto"/>
        <w:left w:val="none" w:sz="0" w:space="0" w:color="auto"/>
        <w:bottom w:val="none" w:sz="0" w:space="0" w:color="auto"/>
        <w:right w:val="none" w:sz="0" w:space="0" w:color="auto"/>
      </w:divBdr>
    </w:div>
    <w:div w:id="1214074955">
      <w:bodyDiv w:val="1"/>
      <w:marLeft w:val="0"/>
      <w:marRight w:val="0"/>
      <w:marTop w:val="0"/>
      <w:marBottom w:val="0"/>
      <w:divBdr>
        <w:top w:val="none" w:sz="0" w:space="0" w:color="auto"/>
        <w:left w:val="none" w:sz="0" w:space="0" w:color="auto"/>
        <w:bottom w:val="none" w:sz="0" w:space="0" w:color="auto"/>
        <w:right w:val="none" w:sz="0" w:space="0" w:color="auto"/>
      </w:divBdr>
    </w:div>
    <w:div w:id="1214852151">
      <w:bodyDiv w:val="1"/>
      <w:marLeft w:val="0"/>
      <w:marRight w:val="0"/>
      <w:marTop w:val="0"/>
      <w:marBottom w:val="0"/>
      <w:divBdr>
        <w:top w:val="none" w:sz="0" w:space="0" w:color="auto"/>
        <w:left w:val="none" w:sz="0" w:space="0" w:color="auto"/>
        <w:bottom w:val="none" w:sz="0" w:space="0" w:color="auto"/>
        <w:right w:val="none" w:sz="0" w:space="0" w:color="auto"/>
      </w:divBdr>
    </w:div>
    <w:div w:id="1215044036">
      <w:bodyDiv w:val="1"/>
      <w:marLeft w:val="0"/>
      <w:marRight w:val="0"/>
      <w:marTop w:val="0"/>
      <w:marBottom w:val="0"/>
      <w:divBdr>
        <w:top w:val="none" w:sz="0" w:space="0" w:color="auto"/>
        <w:left w:val="none" w:sz="0" w:space="0" w:color="auto"/>
        <w:bottom w:val="none" w:sz="0" w:space="0" w:color="auto"/>
        <w:right w:val="none" w:sz="0" w:space="0" w:color="auto"/>
      </w:divBdr>
    </w:div>
    <w:div w:id="1220556407">
      <w:bodyDiv w:val="1"/>
      <w:marLeft w:val="0"/>
      <w:marRight w:val="0"/>
      <w:marTop w:val="0"/>
      <w:marBottom w:val="0"/>
      <w:divBdr>
        <w:top w:val="none" w:sz="0" w:space="0" w:color="auto"/>
        <w:left w:val="none" w:sz="0" w:space="0" w:color="auto"/>
        <w:bottom w:val="none" w:sz="0" w:space="0" w:color="auto"/>
        <w:right w:val="none" w:sz="0" w:space="0" w:color="auto"/>
      </w:divBdr>
    </w:div>
    <w:div w:id="1221477252">
      <w:bodyDiv w:val="1"/>
      <w:marLeft w:val="0"/>
      <w:marRight w:val="0"/>
      <w:marTop w:val="0"/>
      <w:marBottom w:val="0"/>
      <w:divBdr>
        <w:top w:val="none" w:sz="0" w:space="0" w:color="auto"/>
        <w:left w:val="none" w:sz="0" w:space="0" w:color="auto"/>
        <w:bottom w:val="none" w:sz="0" w:space="0" w:color="auto"/>
        <w:right w:val="none" w:sz="0" w:space="0" w:color="auto"/>
      </w:divBdr>
    </w:div>
    <w:div w:id="1223981542">
      <w:bodyDiv w:val="1"/>
      <w:marLeft w:val="0"/>
      <w:marRight w:val="0"/>
      <w:marTop w:val="0"/>
      <w:marBottom w:val="0"/>
      <w:divBdr>
        <w:top w:val="none" w:sz="0" w:space="0" w:color="auto"/>
        <w:left w:val="none" w:sz="0" w:space="0" w:color="auto"/>
        <w:bottom w:val="none" w:sz="0" w:space="0" w:color="auto"/>
        <w:right w:val="none" w:sz="0" w:space="0" w:color="auto"/>
      </w:divBdr>
    </w:div>
    <w:div w:id="1224869209">
      <w:bodyDiv w:val="1"/>
      <w:marLeft w:val="0"/>
      <w:marRight w:val="0"/>
      <w:marTop w:val="0"/>
      <w:marBottom w:val="0"/>
      <w:divBdr>
        <w:top w:val="none" w:sz="0" w:space="0" w:color="auto"/>
        <w:left w:val="none" w:sz="0" w:space="0" w:color="auto"/>
        <w:bottom w:val="none" w:sz="0" w:space="0" w:color="auto"/>
        <w:right w:val="none" w:sz="0" w:space="0" w:color="auto"/>
      </w:divBdr>
    </w:div>
    <w:div w:id="1235974375">
      <w:bodyDiv w:val="1"/>
      <w:marLeft w:val="0"/>
      <w:marRight w:val="0"/>
      <w:marTop w:val="0"/>
      <w:marBottom w:val="0"/>
      <w:divBdr>
        <w:top w:val="none" w:sz="0" w:space="0" w:color="auto"/>
        <w:left w:val="none" w:sz="0" w:space="0" w:color="auto"/>
        <w:bottom w:val="none" w:sz="0" w:space="0" w:color="auto"/>
        <w:right w:val="none" w:sz="0" w:space="0" w:color="auto"/>
      </w:divBdr>
    </w:div>
    <w:div w:id="1238633796">
      <w:bodyDiv w:val="1"/>
      <w:marLeft w:val="0"/>
      <w:marRight w:val="0"/>
      <w:marTop w:val="0"/>
      <w:marBottom w:val="0"/>
      <w:divBdr>
        <w:top w:val="none" w:sz="0" w:space="0" w:color="auto"/>
        <w:left w:val="none" w:sz="0" w:space="0" w:color="auto"/>
        <w:bottom w:val="none" w:sz="0" w:space="0" w:color="auto"/>
        <w:right w:val="none" w:sz="0" w:space="0" w:color="auto"/>
      </w:divBdr>
    </w:div>
    <w:div w:id="1240408717">
      <w:bodyDiv w:val="1"/>
      <w:marLeft w:val="0"/>
      <w:marRight w:val="0"/>
      <w:marTop w:val="0"/>
      <w:marBottom w:val="0"/>
      <w:divBdr>
        <w:top w:val="none" w:sz="0" w:space="0" w:color="auto"/>
        <w:left w:val="none" w:sz="0" w:space="0" w:color="auto"/>
        <w:bottom w:val="none" w:sz="0" w:space="0" w:color="auto"/>
        <w:right w:val="none" w:sz="0" w:space="0" w:color="auto"/>
      </w:divBdr>
    </w:div>
    <w:div w:id="1244072545">
      <w:bodyDiv w:val="1"/>
      <w:marLeft w:val="0"/>
      <w:marRight w:val="0"/>
      <w:marTop w:val="0"/>
      <w:marBottom w:val="0"/>
      <w:divBdr>
        <w:top w:val="none" w:sz="0" w:space="0" w:color="auto"/>
        <w:left w:val="none" w:sz="0" w:space="0" w:color="auto"/>
        <w:bottom w:val="none" w:sz="0" w:space="0" w:color="auto"/>
        <w:right w:val="none" w:sz="0" w:space="0" w:color="auto"/>
      </w:divBdr>
    </w:div>
    <w:div w:id="1247567070">
      <w:bodyDiv w:val="1"/>
      <w:marLeft w:val="0"/>
      <w:marRight w:val="0"/>
      <w:marTop w:val="0"/>
      <w:marBottom w:val="0"/>
      <w:divBdr>
        <w:top w:val="none" w:sz="0" w:space="0" w:color="auto"/>
        <w:left w:val="none" w:sz="0" w:space="0" w:color="auto"/>
        <w:bottom w:val="none" w:sz="0" w:space="0" w:color="auto"/>
        <w:right w:val="none" w:sz="0" w:space="0" w:color="auto"/>
      </w:divBdr>
    </w:div>
    <w:div w:id="1259555478">
      <w:bodyDiv w:val="1"/>
      <w:marLeft w:val="0"/>
      <w:marRight w:val="0"/>
      <w:marTop w:val="0"/>
      <w:marBottom w:val="0"/>
      <w:divBdr>
        <w:top w:val="none" w:sz="0" w:space="0" w:color="auto"/>
        <w:left w:val="none" w:sz="0" w:space="0" w:color="auto"/>
        <w:bottom w:val="none" w:sz="0" w:space="0" w:color="auto"/>
        <w:right w:val="none" w:sz="0" w:space="0" w:color="auto"/>
      </w:divBdr>
    </w:div>
    <w:div w:id="1266620429">
      <w:bodyDiv w:val="1"/>
      <w:marLeft w:val="0"/>
      <w:marRight w:val="0"/>
      <w:marTop w:val="0"/>
      <w:marBottom w:val="0"/>
      <w:divBdr>
        <w:top w:val="none" w:sz="0" w:space="0" w:color="auto"/>
        <w:left w:val="none" w:sz="0" w:space="0" w:color="auto"/>
        <w:bottom w:val="none" w:sz="0" w:space="0" w:color="auto"/>
        <w:right w:val="none" w:sz="0" w:space="0" w:color="auto"/>
      </w:divBdr>
    </w:div>
    <w:div w:id="1268847280">
      <w:bodyDiv w:val="1"/>
      <w:marLeft w:val="0"/>
      <w:marRight w:val="0"/>
      <w:marTop w:val="0"/>
      <w:marBottom w:val="0"/>
      <w:divBdr>
        <w:top w:val="none" w:sz="0" w:space="0" w:color="auto"/>
        <w:left w:val="none" w:sz="0" w:space="0" w:color="auto"/>
        <w:bottom w:val="none" w:sz="0" w:space="0" w:color="auto"/>
        <w:right w:val="none" w:sz="0" w:space="0" w:color="auto"/>
      </w:divBdr>
    </w:div>
    <w:div w:id="1278876094">
      <w:bodyDiv w:val="1"/>
      <w:marLeft w:val="0"/>
      <w:marRight w:val="0"/>
      <w:marTop w:val="0"/>
      <w:marBottom w:val="0"/>
      <w:divBdr>
        <w:top w:val="none" w:sz="0" w:space="0" w:color="auto"/>
        <w:left w:val="none" w:sz="0" w:space="0" w:color="auto"/>
        <w:bottom w:val="none" w:sz="0" w:space="0" w:color="auto"/>
        <w:right w:val="none" w:sz="0" w:space="0" w:color="auto"/>
      </w:divBdr>
    </w:div>
    <w:div w:id="1291322856">
      <w:bodyDiv w:val="1"/>
      <w:marLeft w:val="0"/>
      <w:marRight w:val="0"/>
      <w:marTop w:val="0"/>
      <w:marBottom w:val="0"/>
      <w:divBdr>
        <w:top w:val="none" w:sz="0" w:space="0" w:color="auto"/>
        <w:left w:val="none" w:sz="0" w:space="0" w:color="auto"/>
        <w:bottom w:val="none" w:sz="0" w:space="0" w:color="auto"/>
        <w:right w:val="none" w:sz="0" w:space="0" w:color="auto"/>
      </w:divBdr>
    </w:div>
    <w:div w:id="1292059287">
      <w:bodyDiv w:val="1"/>
      <w:marLeft w:val="0"/>
      <w:marRight w:val="0"/>
      <w:marTop w:val="0"/>
      <w:marBottom w:val="0"/>
      <w:divBdr>
        <w:top w:val="none" w:sz="0" w:space="0" w:color="auto"/>
        <w:left w:val="none" w:sz="0" w:space="0" w:color="auto"/>
        <w:bottom w:val="none" w:sz="0" w:space="0" w:color="auto"/>
        <w:right w:val="none" w:sz="0" w:space="0" w:color="auto"/>
      </w:divBdr>
      <w:divsChild>
        <w:div w:id="1309284777">
          <w:marLeft w:val="0"/>
          <w:marRight w:val="0"/>
          <w:marTop w:val="0"/>
          <w:marBottom w:val="0"/>
          <w:divBdr>
            <w:top w:val="none" w:sz="0" w:space="0" w:color="auto"/>
            <w:left w:val="none" w:sz="0" w:space="0" w:color="auto"/>
            <w:bottom w:val="none" w:sz="0" w:space="0" w:color="auto"/>
            <w:right w:val="none" w:sz="0" w:space="0" w:color="auto"/>
          </w:divBdr>
        </w:div>
      </w:divsChild>
    </w:div>
    <w:div w:id="1294822827">
      <w:bodyDiv w:val="1"/>
      <w:marLeft w:val="0"/>
      <w:marRight w:val="0"/>
      <w:marTop w:val="0"/>
      <w:marBottom w:val="0"/>
      <w:divBdr>
        <w:top w:val="none" w:sz="0" w:space="0" w:color="auto"/>
        <w:left w:val="none" w:sz="0" w:space="0" w:color="auto"/>
        <w:bottom w:val="none" w:sz="0" w:space="0" w:color="auto"/>
        <w:right w:val="none" w:sz="0" w:space="0" w:color="auto"/>
      </w:divBdr>
    </w:div>
    <w:div w:id="1297371054">
      <w:bodyDiv w:val="1"/>
      <w:marLeft w:val="0"/>
      <w:marRight w:val="0"/>
      <w:marTop w:val="0"/>
      <w:marBottom w:val="0"/>
      <w:divBdr>
        <w:top w:val="none" w:sz="0" w:space="0" w:color="auto"/>
        <w:left w:val="none" w:sz="0" w:space="0" w:color="auto"/>
        <w:bottom w:val="none" w:sz="0" w:space="0" w:color="auto"/>
        <w:right w:val="none" w:sz="0" w:space="0" w:color="auto"/>
      </w:divBdr>
    </w:div>
    <w:div w:id="1301764162">
      <w:bodyDiv w:val="1"/>
      <w:marLeft w:val="0"/>
      <w:marRight w:val="0"/>
      <w:marTop w:val="0"/>
      <w:marBottom w:val="0"/>
      <w:divBdr>
        <w:top w:val="none" w:sz="0" w:space="0" w:color="auto"/>
        <w:left w:val="none" w:sz="0" w:space="0" w:color="auto"/>
        <w:bottom w:val="none" w:sz="0" w:space="0" w:color="auto"/>
        <w:right w:val="none" w:sz="0" w:space="0" w:color="auto"/>
      </w:divBdr>
      <w:divsChild>
        <w:div w:id="1705599487">
          <w:marLeft w:val="0"/>
          <w:marRight w:val="0"/>
          <w:marTop w:val="0"/>
          <w:marBottom w:val="0"/>
          <w:divBdr>
            <w:top w:val="none" w:sz="0" w:space="0" w:color="auto"/>
            <w:left w:val="none" w:sz="0" w:space="0" w:color="auto"/>
            <w:bottom w:val="none" w:sz="0" w:space="0" w:color="auto"/>
            <w:right w:val="none" w:sz="0" w:space="0" w:color="auto"/>
          </w:divBdr>
        </w:div>
      </w:divsChild>
    </w:div>
    <w:div w:id="1303196898">
      <w:bodyDiv w:val="1"/>
      <w:marLeft w:val="0"/>
      <w:marRight w:val="0"/>
      <w:marTop w:val="0"/>
      <w:marBottom w:val="0"/>
      <w:divBdr>
        <w:top w:val="none" w:sz="0" w:space="0" w:color="auto"/>
        <w:left w:val="none" w:sz="0" w:space="0" w:color="auto"/>
        <w:bottom w:val="none" w:sz="0" w:space="0" w:color="auto"/>
        <w:right w:val="none" w:sz="0" w:space="0" w:color="auto"/>
      </w:divBdr>
    </w:div>
    <w:div w:id="1306815389">
      <w:bodyDiv w:val="1"/>
      <w:marLeft w:val="0"/>
      <w:marRight w:val="0"/>
      <w:marTop w:val="0"/>
      <w:marBottom w:val="0"/>
      <w:divBdr>
        <w:top w:val="none" w:sz="0" w:space="0" w:color="auto"/>
        <w:left w:val="none" w:sz="0" w:space="0" w:color="auto"/>
        <w:bottom w:val="none" w:sz="0" w:space="0" w:color="auto"/>
        <w:right w:val="none" w:sz="0" w:space="0" w:color="auto"/>
      </w:divBdr>
    </w:div>
    <w:div w:id="1311519043">
      <w:bodyDiv w:val="1"/>
      <w:marLeft w:val="0"/>
      <w:marRight w:val="0"/>
      <w:marTop w:val="0"/>
      <w:marBottom w:val="0"/>
      <w:divBdr>
        <w:top w:val="none" w:sz="0" w:space="0" w:color="auto"/>
        <w:left w:val="none" w:sz="0" w:space="0" w:color="auto"/>
        <w:bottom w:val="none" w:sz="0" w:space="0" w:color="auto"/>
        <w:right w:val="none" w:sz="0" w:space="0" w:color="auto"/>
      </w:divBdr>
    </w:div>
    <w:div w:id="1315530986">
      <w:bodyDiv w:val="1"/>
      <w:marLeft w:val="0"/>
      <w:marRight w:val="0"/>
      <w:marTop w:val="0"/>
      <w:marBottom w:val="0"/>
      <w:divBdr>
        <w:top w:val="none" w:sz="0" w:space="0" w:color="auto"/>
        <w:left w:val="none" w:sz="0" w:space="0" w:color="auto"/>
        <w:bottom w:val="none" w:sz="0" w:space="0" w:color="auto"/>
        <w:right w:val="none" w:sz="0" w:space="0" w:color="auto"/>
      </w:divBdr>
    </w:div>
    <w:div w:id="1316686347">
      <w:bodyDiv w:val="1"/>
      <w:marLeft w:val="0"/>
      <w:marRight w:val="0"/>
      <w:marTop w:val="0"/>
      <w:marBottom w:val="0"/>
      <w:divBdr>
        <w:top w:val="none" w:sz="0" w:space="0" w:color="auto"/>
        <w:left w:val="none" w:sz="0" w:space="0" w:color="auto"/>
        <w:bottom w:val="none" w:sz="0" w:space="0" w:color="auto"/>
        <w:right w:val="none" w:sz="0" w:space="0" w:color="auto"/>
      </w:divBdr>
    </w:div>
    <w:div w:id="1339652032">
      <w:bodyDiv w:val="1"/>
      <w:marLeft w:val="0"/>
      <w:marRight w:val="0"/>
      <w:marTop w:val="0"/>
      <w:marBottom w:val="0"/>
      <w:divBdr>
        <w:top w:val="none" w:sz="0" w:space="0" w:color="auto"/>
        <w:left w:val="none" w:sz="0" w:space="0" w:color="auto"/>
        <w:bottom w:val="none" w:sz="0" w:space="0" w:color="auto"/>
        <w:right w:val="none" w:sz="0" w:space="0" w:color="auto"/>
      </w:divBdr>
    </w:div>
    <w:div w:id="1343703278">
      <w:bodyDiv w:val="1"/>
      <w:marLeft w:val="0"/>
      <w:marRight w:val="0"/>
      <w:marTop w:val="0"/>
      <w:marBottom w:val="0"/>
      <w:divBdr>
        <w:top w:val="none" w:sz="0" w:space="0" w:color="auto"/>
        <w:left w:val="none" w:sz="0" w:space="0" w:color="auto"/>
        <w:bottom w:val="none" w:sz="0" w:space="0" w:color="auto"/>
        <w:right w:val="none" w:sz="0" w:space="0" w:color="auto"/>
      </w:divBdr>
    </w:div>
    <w:div w:id="1343780636">
      <w:bodyDiv w:val="1"/>
      <w:marLeft w:val="0"/>
      <w:marRight w:val="0"/>
      <w:marTop w:val="0"/>
      <w:marBottom w:val="0"/>
      <w:divBdr>
        <w:top w:val="none" w:sz="0" w:space="0" w:color="auto"/>
        <w:left w:val="none" w:sz="0" w:space="0" w:color="auto"/>
        <w:bottom w:val="none" w:sz="0" w:space="0" w:color="auto"/>
        <w:right w:val="none" w:sz="0" w:space="0" w:color="auto"/>
      </w:divBdr>
      <w:divsChild>
        <w:div w:id="1055468669">
          <w:marLeft w:val="0"/>
          <w:marRight w:val="0"/>
          <w:marTop w:val="0"/>
          <w:marBottom w:val="0"/>
          <w:divBdr>
            <w:top w:val="none" w:sz="0" w:space="0" w:color="auto"/>
            <w:left w:val="none" w:sz="0" w:space="0" w:color="auto"/>
            <w:bottom w:val="none" w:sz="0" w:space="0" w:color="auto"/>
            <w:right w:val="none" w:sz="0" w:space="0" w:color="auto"/>
          </w:divBdr>
        </w:div>
      </w:divsChild>
    </w:div>
    <w:div w:id="1343899983">
      <w:bodyDiv w:val="1"/>
      <w:marLeft w:val="0"/>
      <w:marRight w:val="0"/>
      <w:marTop w:val="0"/>
      <w:marBottom w:val="0"/>
      <w:divBdr>
        <w:top w:val="none" w:sz="0" w:space="0" w:color="auto"/>
        <w:left w:val="none" w:sz="0" w:space="0" w:color="auto"/>
        <w:bottom w:val="none" w:sz="0" w:space="0" w:color="auto"/>
        <w:right w:val="none" w:sz="0" w:space="0" w:color="auto"/>
      </w:divBdr>
    </w:div>
    <w:div w:id="1345132348">
      <w:bodyDiv w:val="1"/>
      <w:marLeft w:val="0"/>
      <w:marRight w:val="0"/>
      <w:marTop w:val="0"/>
      <w:marBottom w:val="0"/>
      <w:divBdr>
        <w:top w:val="none" w:sz="0" w:space="0" w:color="auto"/>
        <w:left w:val="none" w:sz="0" w:space="0" w:color="auto"/>
        <w:bottom w:val="none" w:sz="0" w:space="0" w:color="auto"/>
        <w:right w:val="none" w:sz="0" w:space="0" w:color="auto"/>
      </w:divBdr>
    </w:div>
    <w:div w:id="1345327271">
      <w:bodyDiv w:val="1"/>
      <w:marLeft w:val="0"/>
      <w:marRight w:val="0"/>
      <w:marTop w:val="0"/>
      <w:marBottom w:val="0"/>
      <w:divBdr>
        <w:top w:val="none" w:sz="0" w:space="0" w:color="auto"/>
        <w:left w:val="none" w:sz="0" w:space="0" w:color="auto"/>
        <w:bottom w:val="none" w:sz="0" w:space="0" w:color="auto"/>
        <w:right w:val="none" w:sz="0" w:space="0" w:color="auto"/>
      </w:divBdr>
    </w:div>
    <w:div w:id="1353452735">
      <w:bodyDiv w:val="1"/>
      <w:marLeft w:val="0"/>
      <w:marRight w:val="0"/>
      <w:marTop w:val="0"/>
      <w:marBottom w:val="0"/>
      <w:divBdr>
        <w:top w:val="none" w:sz="0" w:space="0" w:color="auto"/>
        <w:left w:val="none" w:sz="0" w:space="0" w:color="auto"/>
        <w:bottom w:val="none" w:sz="0" w:space="0" w:color="auto"/>
        <w:right w:val="none" w:sz="0" w:space="0" w:color="auto"/>
      </w:divBdr>
      <w:divsChild>
        <w:div w:id="1782649909">
          <w:marLeft w:val="288"/>
          <w:marRight w:val="0"/>
          <w:marTop w:val="0"/>
          <w:marBottom w:val="40"/>
          <w:divBdr>
            <w:top w:val="none" w:sz="0" w:space="0" w:color="auto"/>
            <w:left w:val="none" w:sz="0" w:space="0" w:color="auto"/>
            <w:bottom w:val="none" w:sz="0" w:space="0" w:color="auto"/>
            <w:right w:val="none" w:sz="0" w:space="0" w:color="auto"/>
          </w:divBdr>
        </w:div>
      </w:divsChild>
    </w:div>
    <w:div w:id="1354114489">
      <w:bodyDiv w:val="1"/>
      <w:marLeft w:val="0"/>
      <w:marRight w:val="0"/>
      <w:marTop w:val="0"/>
      <w:marBottom w:val="0"/>
      <w:divBdr>
        <w:top w:val="none" w:sz="0" w:space="0" w:color="auto"/>
        <w:left w:val="none" w:sz="0" w:space="0" w:color="auto"/>
        <w:bottom w:val="none" w:sz="0" w:space="0" w:color="auto"/>
        <w:right w:val="none" w:sz="0" w:space="0" w:color="auto"/>
      </w:divBdr>
    </w:div>
    <w:div w:id="1358122125">
      <w:bodyDiv w:val="1"/>
      <w:marLeft w:val="0"/>
      <w:marRight w:val="0"/>
      <w:marTop w:val="0"/>
      <w:marBottom w:val="0"/>
      <w:divBdr>
        <w:top w:val="none" w:sz="0" w:space="0" w:color="auto"/>
        <w:left w:val="none" w:sz="0" w:space="0" w:color="auto"/>
        <w:bottom w:val="none" w:sz="0" w:space="0" w:color="auto"/>
        <w:right w:val="none" w:sz="0" w:space="0" w:color="auto"/>
      </w:divBdr>
    </w:div>
    <w:div w:id="1362827294">
      <w:bodyDiv w:val="1"/>
      <w:marLeft w:val="0"/>
      <w:marRight w:val="0"/>
      <w:marTop w:val="0"/>
      <w:marBottom w:val="0"/>
      <w:divBdr>
        <w:top w:val="none" w:sz="0" w:space="0" w:color="auto"/>
        <w:left w:val="none" w:sz="0" w:space="0" w:color="auto"/>
        <w:bottom w:val="none" w:sz="0" w:space="0" w:color="auto"/>
        <w:right w:val="none" w:sz="0" w:space="0" w:color="auto"/>
      </w:divBdr>
      <w:divsChild>
        <w:div w:id="531722386">
          <w:marLeft w:val="0"/>
          <w:marRight w:val="0"/>
          <w:marTop w:val="0"/>
          <w:marBottom w:val="0"/>
          <w:divBdr>
            <w:top w:val="none" w:sz="0" w:space="0" w:color="auto"/>
            <w:left w:val="none" w:sz="0" w:space="0" w:color="auto"/>
            <w:bottom w:val="none" w:sz="0" w:space="0" w:color="auto"/>
            <w:right w:val="none" w:sz="0" w:space="0" w:color="auto"/>
          </w:divBdr>
        </w:div>
      </w:divsChild>
    </w:div>
    <w:div w:id="1377698577">
      <w:bodyDiv w:val="1"/>
      <w:marLeft w:val="0"/>
      <w:marRight w:val="0"/>
      <w:marTop w:val="0"/>
      <w:marBottom w:val="0"/>
      <w:divBdr>
        <w:top w:val="none" w:sz="0" w:space="0" w:color="auto"/>
        <w:left w:val="none" w:sz="0" w:space="0" w:color="auto"/>
        <w:bottom w:val="none" w:sz="0" w:space="0" w:color="auto"/>
        <w:right w:val="none" w:sz="0" w:space="0" w:color="auto"/>
      </w:divBdr>
      <w:divsChild>
        <w:div w:id="1754820296">
          <w:marLeft w:val="0"/>
          <w:marRight w:val="0"/>
          <w:marTop w:val="0"/>
          <w:marBottom w:val="0"/>
          <w:divBdr>
            <w:top w:val="none" w:sz="0" w:space="0" w:color="auto"/>
            <w:left w:val="none" w:sz="0" w:space="0" w:color="auto"/>
            <w:bottom w:val="none" w:sz="0" w:space="0" w:color="auto"/>
            <w:right w:val="none" w:sz="0" w:space="0" w:color="auto"/>
          </w:divBdr>
        </w:div>
      </w:divsChild>
    </w:div>
    <w:div w:id="1384989080">
      <w:bodyDiv w:val="1"/>
      <w:marLeft w:val="0"/>
      <w:marRight w:val="0"/>
      <w:marTop w:val="0"/>
      <w:marBottom w:val="0"/>
      <w:divBdr>
        <w:top w:val="none" w:sz="0" w:space="0" w:color="auto"/>
        <w:left w:val="none" w:sz="0" w:space="0" w:color="auto"/>
        <w:bottom w:val="none" w:sz="0" w:space="0" w:color="auto"/>
        <w:right w:val="none" w:sz="0" w:space="0" w:color="auto"/>
      </w:divBdr>
    </w:div>
    <w:div w:id="13879885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387">
          <w:marLeft w:val="446"/>
          <w:marRight w:val="0"/>
          <w:marTop w:val="40"/>
          <w:marBottom w:val="0"/>
          <w:divBdr>
            <w:top w:val="none" w:sz="0" w:space="0" w:color="auto"/>
            <w:left w:val="none" w:sz="0" w:space="0" w:color="auto"/>
            <w:bottom w:val="none" w:sz="0" w:space="0" w:color="auto"/>
            <w:right w:val="none" w:sz="0" w:space="0" w:color="auto"/>
          </w:divBdr>
        </w:div>
      </w:divsChild>
    </w:div>
    <w:div w:id="1389837285">
      <w:bodyDiv w:val="1"/>
      <w:marLeft w:val="0"/>
      <w:marRight w:val="0"/>
      <w:marTop w:val="0"/>
      <w:marBottom w:val="0"/>
      <w:divBdr>
        <w:top w:val="none" w:sz="0" w:space="0" w:color="auto"/>
        <w:left w:val="none" w:sz="0" w:space="0" w:color="auto"/>
        <w:bottom w:val="none" w:sz="0" w:space="0" w:color="auto"/>
        <w:right w:val="none" w:sz="0" w:space="0" w:color="auto"/>
      </w:divBdr>
    </w:div>
    <w:div w:id="1392729234">
      <w:bodyDiv w:val="1"/>
      <w:marLeft w:val="0"/>
      <w:marRight w:val="0"/>
      <w:marTop w:val="0"/>
      <w:marBottom w:val="0"/>
      <w:divBdr>
        <w:top w:val="none" w:sz="0" w:space="0" w:color="auto"/>
        <w:left w:val="none" w:sz="0" w:space="0" w:color="auto"/>
        <w:bottom w:val="none" w:sz="0" w:space="0" w:color="auto"/>
        <w:right w:val="none" w:sz="0" w:space="0" w:color="auto"/>
      </w:divBdr>
    </w:div>
    <w:div w:id="1393390347">
      <w:bodyDiv w:val="1"/>
      <w:marLeft w:val="0"/>
      <w:marRight w:val="0"/>
      <w:marTop w:val="0"/>
      <w:marBottom w:val="0"/>
      <w:divBdr>
        <w:top w:val="none" w:sz="0" w:space="0" w:color="auto"/>
        <w:left w:val="none" w:sz="0" w:space="0" w:color="auto"/>
        <w:bottom w:val="none" w:sz="0" w:space="0" w:color="auto"/>
        <w:right w:val="none" w:sz="0" w:space="0" w:color="auto"/>
      </w:divBdr>
    </w:div>
    <w:div w:id="1401058856">
      <w:bodyDiv w:val="1"/>
      <w:marLeft w:val="0"/>
      <w:marRight w:val="0"/>
      <w:marTop w:val="0"/>
      <w:marBottom w:val="0"/>
      <w:divBdr>
        <w:top w:val="none" w:sz="0" w:space="0" w:color="auto"/>
        <w:left w:val="none" w:sz="0" w:space="0" w:color="auto"/>
        <w:bottom w:val="none" w:sz="0" w:space="0" w:color="auto"/>
        <w:right w:val="none" w:sz="0" w:space="0" w:color="auto"/>
      </w:divBdr>
    </w:div>
    <w:div w:id="1406882249">
      <w:bodyDiv w:val="1"/>
      <w:marLeft w:val="0"/>
      <w:marRight w:val="0"/>
      <w:marTop w:val="0"/>
      <w:marBottom w:val="0"/>
      <w:divBdr>
        <w:top w:val="none" w:sz="0" w:space="0" w:color="auto"/>
        <w:left w:val="none" w:sz="0" w:space="0" w:color="auto"/>
        <w:bottom w:val="none" w:sz="0" w:space="0" w:color="auto"/>
        <w:right w:val="none" w:sz="0" w:space="0" w:color="auto"/>
      </w:divBdr>
    </w:div>
    <w:div w:id="1414005807">
      <w:bodyDiv w:val="1"/>
      <w:marLeft w:val="0"/>
      <w:marRight w:val="0"/>
      <w:marTop w:val="0"/>
      <w:marBottom w:val="0"/>
      <w:divBdr>
        <w:top w:val="none" w:sz="0" w:space="0" w:color="auto"/>
        <w:left w:val="none" w:sz="0" w:space="0" w:color="auto"/>
        <w:bottom w:val="none" w:sz="0" w:space="0" w:color="auto"/>
        <w:right w:val="none" w:sz="0" w:space="0" w:color="auto"/>
      </w:divBdr>
    </w:div>
    <w:div w:id="1415471609">
      <w:bodyDiv w:val="1"/>
      <w:marLeft w:val="0"/>
      <w:marRight w:val="0"/>
      <w:marTop w:val="0"/>
      <w:marBottom w:val="0"/>
      <w:divBdr>
        <w:top w:val="none" w:sz="0" w:space="0" w:color="auto"/>
        <w:left w:val="none" w:sz="0" w:space="0" w:color="auto"/>
        <w:bottom w:val="none" w:sz="0" w:space="0" w:color="auto"/>
        <w:right w:val="none" w:sz="0" w:space="0" w:color="auto"/>
      </w:divBdr>
    </w:div>
    <w:div w:id="1425539932">
      <w:bodyDiv w:val="1"/>
      <w:marLeft w:val="0"/>
      <w:marRight w:val="0"/>
      <w:marTop w:val="0"/>
      <w:marBottom w:val="0"/>
      <w:divBdr>
        <w:top w:val="none" w:sz="0" w:space="0" w:color="auto"/>
        <w:left w:val="none" w:sz="0" w:space="0" w:color="auto"/>
        <w:bottom w:val="none" w:sz="0" w:space="0" w:color="auto"/>
        <w:right w:val="none" w:sz="0" w:space="0" w:color="auto"/>
      </w:divBdr>
    </w:div>
    <w:div w:id="1427384424">
      <w:bodyDiv w:val="1"/>
      <w:marLeft w:val="0"/>
      <w:marRight w:val="0"/>
      <w:marTop w:val="0"/>
      <w:marBottom w:val="0"/>
      <w:divBdr>
        <w:top w:val="none" w:sz="0" w:space="0" w:color="auto"/>
        <w:left w:val="none" w:sz="0" w:space="0" w:color="auto"/>
        <w:bottom w:val="none" w:sz="0" w:space="0" w:color="auto"/>
        <w:right w:val="none" w:sz="0" w:space="0" w:color="auto"/>
      </w:divBdr>
      <w:divsChild>
        <w:div w:id="1008605988">
          <w:marLeft w:val="0"/>
          <w:marRight w:val="0"/>
          <w:marTop w:val="0"/>
          <w:marBottom w:val="0"/>
          <w:divBdr>
            <w:top w:val="none" w:sz="0" w:space="0" w:color="auto"/>
            <w:left w:val="none" w:sz="0" w:space="0" w:color="auto"/>
            <w:bottom w:val="none" w:sz="0" w:space="0" w:color="auto"/>
            <w:right w:val="none" w:sz="0" w:space="0" w:color="auto"/>
          </w:divBdr>
        </w:div>
      </w:divsChild>
    </w:div>
    <w:div w:id="1428117398">
      <w:bodyDiv w:val="1"/>
      <w:marLeft w:val="0"/>
      <w:marRight w:val="0"/>
      <w:marTop w:val="0"/>
      <w:marBottom w:val="0"/>
      <w:divBdr>
        <w:top w:val="none" w:sz="0" w:space="0" w:color="auto"/>
        <w:left w:val="none" w:sz="0" w:space="0" w:color="auto"/>
        <w:bottom w:val="none" w:sz="0" w:space="0" w:color="auto"/>
        <w:right w:val="none" w:sz="0" w:space="0" w:color="auto"/>
      </w:divBdr>
    </w:div>
    <w:div w:id="1429354953">
      <w:bodyDiv w:val="1"/>
      <w:marLeft w:val="0"/>
      <w:marRight w:val="0"/>
      <w:marTop w:val="0"/>
      <w:marBottom w:val="0"/>
      <w:divBdr>
        <w:top w:val="none" w:sz="0" w:space="0" w:color="auto"/>
        <w:left w:val="none" w:sz="0" w:space="0" w:color="auto"/>
        <w:bottom w:val="none" w:sz="0" w:space="0" w:color="auto"/>
        <w:right w:val="none" w:sz="0" w:space="0" w:color="auto"/>
      </w:divBdr>
    </w:div>
    <w:div w:id="1440219555">
      <w:bodyDiv w:val="1"/>
      <w:marLeft w:val="0"/>
      <w:marRight w:val="0"/>
      <w:marTop w:val="0"/>
      <w:marBottom w:val="0"/>
      <w:divBdr>
        <w:top w:val="none" w:sz="0" w:space="0" w:color="auto"/>
        <w:left w:val="none" w:sz="0" w:space="0" w:color="auto"/>
        <w:bottom w:val="none" w:sz="0" w:space="0" w:color="auto"/>
        <w:right w:val="none" w:sz="0" w:space="0" w:color="auto"/>
      </w:divBdr>
      <w:divsChild>
        <w:div w:id="879131170">
          <w:marLeft w:val="0"/>
          <w:marRight w:val="0"/>
          <w:marTop w:val="0"/>
          <w:marBottom w:val="0"/>
          <w:divBdr>
            <w:top w:val="none" w:sz="0" w:space="0" w:color="auto"/>
            <w:left w:val="none" w:sz="0" w:space="0" w:color="auto"/>
            <w:bottom w:val="none" w:sz="0" w:space="0" w:color="auto"/>
            <w:right w:val="none" w:sz="0" w:space="0" w:color="auto"/>
          </w:divBdr>
        </w:div>
      </w:divsChild>
    </w:div>
    <w:div w:id="1450277260">
      <w:bodyDiv w:val="1"/>
      <w:marLeft w:val="0"/>
      <w:marRight w:val="0"/>
      <w:marTop w:val="0"/>
      <w:marBottom w:val="0"/>
      <w:divBdr>
        <w:top w:val="none" w:sz="0" w:space="0" w:color="auto"/>
        <w:left w:val="none" w:sz="0" w:space="0" w:color="auto"/>
        <w:bottom w:val="none" w:sz="0" w:space="0" w:color="auto"/>
        <w:right w:val="none" w:sz="0" w:space="0" w:color="auto"/>
      </w:divBdr>
    </w:div>
    <w:div w:id="1450469604">
      <w:bodyDiv w:val="1"/>
      <w:marLeft w:val="0"/>
      <w:marRight w:val="0"/>
      <w:marTop w:val="0"/>
      <w:marBottom w:val="0"/>
      <w:divBdr>
        <w:top w:val="none" w:sz="0" w:space="0" w:color="auto"/>
        <w:left w:val="none" w:sz="0" w:space="0" w:color="auto"/>
        <w:bottom w:val="none" w:sz="0" w:space="0" w:color="auto"/>
        <w:right w:val="none" w:sz="0" w:space="0" w:color="auto"/>
      </w:divBdr>
    </w:div>
    <w:div w:id="1458835541">
      <w:bodyDiv w:val="1"/>
      <w:marLeft w:val="0"/>
      <w:marRight w:val="0"/>
      <w:marTop w:val="0"/>
      <w:marBottom w:val="0"/>
      <w:divBdr>
        <w:top w:val="none" w:sz="0" w:space="0" w:color="auto"/>
        <w:left w:val="none" w:sz="0" w:space="0" w:color="auto"/>
        <w:bottom w:val="none" w:sz="0" w:space="0" w:color="auto"/>
        <w:right w:val="none" w:sz="0" w:space="0" w:color="auto"/>
      </w:divBdr>
      <w:divsChild>
        <w:div w:id="2076969735">
          <w:marLeft w:val="0"/>
          <w:marRight w:val="0"/>
          <w:marTop w:val="0"/>
          <w:marBottom w:val="0"/>
          <w:divBdr>
            <w:top w:val="none" w:sz="0" w:space="0" w:color="auto"/>
            <w:left w:val="none" w:sz="0" w:space="0" w:color="auto"/>
            <w:bottom w:val="none" w:sz="0" w:space="0" w:color="auto"/>
            <w:right w:val="none" w:sz="0" w:space="0" w:color="auto"/>
          </w:divBdr>
        </w:div>
      </w:divsChild>
    </w:div>
    <w:div w:id="1478297372">
      <w:bodyDiv w:val="1"/>
      <w:marLeft w:val="0"/>
      <w:marRight w:val="0"/>
      <w:marTop w:val="0"/>
      <w:marBottom w:val="0"/>
      <w:divBdr>
        <w:top w:val="none" w:sz="0" w:space="0" w:color="auto"/>
        <w:left w:val="none" w:sz="0" w:space="0" w:color="auto"/>
        <w:bottom w:val="none" w:sz="0" w:space="0" w:color="auto"/>
        <w:right w:val="none" w:sz="0" w:space="0" w:color="auto"/>
      </w:divBdr>
    </w:div>
    <w:div w:id="1485118945">
      <w:bodyDiv w:val="1"/>
      <w:marLeft w:val="0"/>
      <w:marRight w:val="0"/>
      <w:marTop w:val="0"/>
      <w:marBottom w:val="0"/>
      <w:divBdr>
        <w:top w:val="none" w:sz="0" w:space="0" w:color="auto"/>
        <w:left w:val="none" w:sz="0" w:space="0" w:color="auto"/>
        <w:bottom w:val="none" w:sz="0" w:space="0" w:color="auto"/>
        <w:right w:val="none" w:sz="0" w:space="0" w:color="auto"/>
      </w:divBdr>
      <w:divsChild>
        <w:div w:id="1791388950">
          <w:marLeft w:val="0"/>
          <w:marRight w:val="0"/>
          <w:marTop w:val="0"/>
          <w:marBottom w:val="0"/>
          <w:divBdr>
            <w:top w:val="none" w:sz="0" w:space="0" w:color="auto"/>
            <w:left w:val="none" w:sz="0" w:space="0" w:color="auto"/>
            <w:bottom w:val="none" w:sz="0" w:space="0" w:color="auto"/>
            <w:right w:val="none" w:sz="0" w:space="0" w:color="auto"/>
          </w:divBdr>
        </w:div>
      </w:divsChild>
    </w:div>
    <w:div w:id="1489905513">
      <w:bodyDiv w:val="1"/>
      <w:marLeft w:val="0"/>
      <w:marRight w:val="0"/>
      <w:marTop w:val="0"/>
      <w:marBottom w:val="0"/>
      <w:divBdr>
        <w:top w:val="none" w:sz="0" w:space="0" w:color="auto"/>
        <w:left w:val="none" w:sz="0" w:space="0" w:color="auto"/>
        <w:bottom w:val="none" w:sz="0" w:space="0" w:color="auto"/>
        <w:right w:val="none" w:sz="0" w:space="0" w:color="auto"/>
      </w:divBdr>
    </w:div>
    <w:div w:id="1494760419">
      <w:bodyDiv w:val="1"/>
      <w:marLeft w:val="0"/>
      <w:marRight w:val="0"/>
      <w:marTop w:val="0"/>
      <w:marBottom w:val="0"/>
      <w:divBdr>
        <w:top w:val="none" w:sz="0" w:space="0" w:color="auto"/>
        <w:left w:val="none" w:sz="0" w:space="0" w:color="auto"/>
        <w:bottom w:val="none" w:sz="0" w:space="0" w:color="auto"/>
        <w:right w:val="none" w:sz="0" w:space="0" w:color="auto"/>
      </w:divBdr>
    </w:div>
    <w:div w:id="1505197348">
      <w:bodyDiv w:val="1"/>
      <w:marLeft w:val="0"/>
      <w:marRight w:val="0"/>
      <w:marTop w:val="0"/>
      <w:marBottom w:val="0"/>
      <w:divBdr>
        <w:top w:val="none" w:sz="0" w:space="0" w:color="auto"/>
        <w:left w:val="none" w:sz="0" w:space="0" w:color="auto"/>
        <w:bottom w:val="none" w:sz="0" w:space="0" w:color="auto"/>
        <w:right w:val="none" w:sz="0" w:space="0" w:color="auto"/>
      </w:divBdr>
    </w:div>
    <w:div w:id="1516069780">
      <w:bodyDiv w:val="1"/>
      <w:marLeft w:val="0"/>
      <w:marRight w:val="0"/>
      <w:marTop w:val="0"/>
      <w:marBottom w:val="0"/>
      <w:divBdr>
        <w:top w:val="none" w:sz="0" w:space="0" w:color="auto"/>
        <w:left w:val="none" w:sz="0" w:space="0" w:color="auto"/>
        <w:bottom w:val="none" w:sz="0" w:space="0" w:color="auto"/>
        <w:right w:val="none" w:sz="0" w:space="0" w:color="auto"/>
      </w:divBdr>
    </w:div>
    <w:div w:id="1524367565">
      <w:bodyDiv w:val="1"/>
      <w:marLeft w:val="0"/>
      <w:marRight w:val="0"/>
      <w:marTop w:val="0"/>
      <w:marBottom w:val="0"/>
      <w:divBdr>
        <w:top w:val="none" w:sz="0" w:space="0" w:color="auto"/>
        <w:left w:val="none" w:sz="0" w:space="0" w:color="auto"/>
        <w:bottom w:val="none" w:sz="0" w:space="0" w:color="auto"/>
        <w:right w:val="none" w:sz="0" w:space="0" w:color="auto"/>
      </w:divBdr>
    </w:div>
    <w:div w:id="1525901083">
      <w:bodyDiv w:val="1"/>
      <w:marLeft w:val="0"/>
      <w:marRight w:val="0"/>
      <w:marTop w:val="0"/>
      <w:marBottom w:val="0"/>
      <w:divBdr>
        <w:top w:val="none" w:sz="0" w:space="0" w:color="auto"/>
        <w:left w:val="none" w:sz="0" w:space="0" w:color="auto"/>
        <w:bottom w:val="none" w:sz="0" w:space="0" w:color="auto"/>
        <w:right w:val="none" w:sz="0" w:space="0" w:color="auto"/>
      </w:divBdr>
    </w:div>
    <w:div w:id="1527792817">
      <w:bodyDiv w:val="1"/>
      <w:marLeft w:val="0"/>
      <w:marRight w:val="0"/>
      <w:marTop w:val="0"/>
      <w:marBottom w:val="0"/>
      <w:divBdr>
        <w:top w:val="none" w:sz="0" w:space="0" w:color="auto"/>
        <w:left w:val="none" w:sz="0" w:space="0" w:color="auto"/>
        <w:bottom w:val="none" w:sz="0" w:space="0" w:color="auto"/>
        <w:right w:val="none" w:sz="0" w:space="0" w:color="auto"/>
      </w:divBdr>
    </w:div>
    <w:div w:id="1540971275">
      <w:bodyDiv w:val="1"/>
      <w:marLeft w:val="0"/>
      <w:marRight w:val="0"/>
      <w:marTop w:val="0"/>
      <w:marBottom w:val="0"/>
      <w:divBdr>
        <w:top w:val="none" w:sz="0" w:space="0" w:color="auto"/>
        <w:left w:val="none" w:sz="0" w:space="0" w:color="auto"/>
        <w:bottom w:val="none" w:sz="0" w:space="0" w:color="auto"/>
        <w:right w:val="none" w:sz="0" w:space="0" w:color="auto"/>
      </w:divBdr>
    </w:div>
    <w:div w:id="1542741976">
      <w:bodyDiv w:val="1"/>
      <w:marLeft w:val="0"/>
      <w:marRight w:val="0"/>
      <w:marTop w:val="0"/>
      <w:marBottom w:val="0"/>
      <w:divBdr>
        <w:top w:val="none" w:sz="0" w:space="0" w:color="auto"/>
        <w:left w:val="none" w:sz="0" w:space="0" w:color="auto"/>
        <w:bottom w:val="none" w:sz="0" w:space="0" w:color="auto"/>
        <w:right w:val="none" w:sz="0" w:space="0" w:color="auto"/>
      </w:divBdr>
    </w:div>
    <w:div w:id="1543053573">
      <w:bodyDiv w:val="1"/>
      <w:marLeft w:val="0"/>
      <w:marRight w:val="0"/>
      <w:marTop w:val="0"/>
      <w:marBottom w:val="0"/>
      <w:divBdr>
        <w:top w:val="none" w:sz="0" w:space="0" w:color="auto"/>
        <w:left w:val="none" w:sz="0" w:space="0" w:color="auto"/>
        <w:bottom w:val="none" w:sz="0" w:space="0" w:color="auto"/>
        <w:right w:val="none" w:sz="0" w:space="0" w:color="auto"/>
      </w:divBdr>
    </w:div>
    <w:div w:id="1544974867">
      <w:bodyDiv w:val="1"/>
      <w:marLeft w:val="0"/>
      <w:marRight w:val="0"/>
      <w:marTop w:val="0"/>
      <w:marBottom w:val="0"/>
      <w:divBdr>
        <w:top w:val="none" w:sz="0" w:space="0" w:color="auto"/>
        <w:left w:val="none" w:sz="0" w:space="0" w:color="auto"/>
        <w:bottom w:val="none" w:sz="0" w:space="0" w:color="auto"/>
        <w:right w:val="none" w:sz="0" w:space="0" w:color="auto"/>
      </w:divBdr>
    </w:div>
    <w:div w:id="1556040050">
      <w:bodyDiv w:val="1"/>
      <w:marLeft w:val="0"/>
      <w:marRight w:val="0"/>
      <w:marTop w:val="0"/>
      <w:marBottom w:val="0"/>
      <w:divBdr>
        <w:top w:val="none" w:sz="0" w:space="0" w:color="auto"/>
        <w:left w:val="none" w:sz="0" w:space="0" w:color="auto"/>
        <w:bottom w:val="none" w:sz="0" w:space="0" w:color="auto"/>
        <w:right w:val="none" w:sz="0" w:space="0" w:color="auto"/>
      </w:divBdr>
    </w:div>
    <w:div w:id="1558127061">
      <w:bodyDiv w:val="1"/>
      <w:marLeft w:val="0"/>
      <w:marRight w:val="0"/>
      <w:marTop w:val="0"/>
      <w:marBottom w:val="0"/>
      <w:divBdr>
        <w:top w:val="none" w:sz="0" w:space="0" w:color="auto"/>
        <w:left w:val="none" w:sz="0" w:space="0" w:color="auto"/>
        <w:bottom w:val="none" w:sz="0" w:space="0" w:color="auto"/>
        <w:right w:val="none" w:sz="0" w:space="0" w:color="auto"/>
      </w:divBdr>
    </w:div>
    <w:div w:id="1560940708">
      <w:bodyDiv w:val="1"/>
      <w:marLeft w:val="0"/>
      <w:marRight w:val="0"/>
      <w:marTop w:val="0"/>
      <w:marBottom w:val="0"/>
      <w:divBdr>
        <w:top w:val="none" w:sz="0" w:space="0" w:color="auto"/>
        <w:left w:val="none" w:sz="0" w:space="0" w:color="auto"/>
        <w:bottom w:val="none" w:sz="0" w:space="0" w:color="auto"/>
        <w:right w:val="none" w:sz="0" w:space="0" w:color="auto"/>
      </w:divBdr>
    </w:div>
    <w:div w:id="1570537376">
      <w:bodyDiv w:val="1"/>
      <w:marLeft w:val="0"/>
      <w:marRight w:val="0"/>
      <w:marTop w:val="0"/>
      <w:marBottom w:val="0"/>
      <w:divBdr>
        <w:top w:val="none" w:sz="0" w:space="0" w:color="auto"/>
        <w:left w:val="none" w:sz="0" w:space="0" w:color="auto"/>
        <w:bottom w:val="none" w:sz="0" w:space="0" w:color="auto"/>
        <w:right w:val="none" w:sz="0" w:space="0" w:color="auto"/>
      </w:divBdr>
    </w:div>
    <w:div w:id="1575582804">
      <w:bodyDiv w:val="1"/>
      <w:marLeft w:val="0"/>
      <w:marRight w:val="0"/>
      <w:marTop w:val="0"/>
      <w:marBottom w:val="0"/>
      <w:divBdr>
        <w:top w:val="none" w:sz="0" w:space="0" w:color="auto"/>
        <w:left w:val="none" w:sz="0" w:space="0" w:color="auto"/>
        <w:bottom w:val="none" w:sz="0" w:space="0" w:color="auto"/>
        <w:right w:val="none" w:sz="0" w:space="0" w:color="auto"/>
      </w:divBdr>
    </w:div>
    <w:div w:id="1585605171">
      <w:bodyDiv w:val="1"/>
      <w:marLeft w:val="0"/>
      <w:marRight w:val="0"/>
      <w:marTop w:val="0"/>
      <w:marBottom w:val="0"/>
      <w:divBdr>
        <w:top w:val="none" w:sz="0" w:space="0" w:color="auto"/>
        <w:left w:val="none" w:sz="0" w:space="0" w:color="auto"/>
        <w:bottom w:val="none" w:sz="0" w:space="0" w:color="auto"/>
        <w:right w:val="none" w:sz="0" w:space="0" w:color="auto"/>
      </w:divBdr>
    </w:div>
    <w:div w:id="1587570251">
      <w:bodyDiv w:val="1"/>
      <w:marLeft w:val="0"/>
      <w:marRight w:val="0"/>
      <w:marTop w:val="0"/>
      <w:marBottom w:val="0"/>
      <w:divBdr>
        <w:top w:val="none" w:sz="0" w:space="0" w:color="auto"/>
        <w:left w:val="none" w:sz="0" w:space="0" w:color="auto"/>
        <w:bottom w:val="none" w:sz="0" w:space="0" w:color="auto"/>
        <w:right w:val="none" w:sz="0" w:space="0" w:color="auto"/>
      </w:divBdr>
    </w:div>
    <w:div w:id="1600603903">
      <w:bodyDiv w:val="1"/>
      <w:marLeft w:val="0"/>
      <w:marRight w:val="0"/>
      <w:marTop w:val="0"/>
      <w:marBottom w:val="0"/>
      <w:divBdr>
        <w:top w:val="none" w:sz="0" w:space="0" w:color="auto"/>
        <w:left w:val="none" w:sz="0" w:space="0" w:color="auto"/>
        <w:bottom w:val="none" w:sz="0" w:space="0" w:color="auto"/>
        <w:right w:val="none" w:sz="0" w:space="0" w:color="auto"/>
      </w:divBdr>
    </w:div>
    <w:div w:id="1605530527">
      <w:bodyDiv w:val="1"/>
      <w:marLeft w:val="0"/>
      <w:marRight w:val="0"/>
      <w:marTop w:val="0"/>
      <w:marBottom w:val="0"/>
      <w:divBdr>
        <w:top w:val="none" w:sz="0" w:space="0" w:color="auto"/>
        <w:left w:val="none" w:sz="0" w:space="0" w:color="auto"/>
        <w:bottom w:val="none" w:sz="0" w:space="0" w:color="auto"/>
        <w:right w:val="none" w:sz="0" w:space="0" w:color="auto"/>
      </w:divBdr>
    </w:div>
    <w:div w:id="1622301785">
      <w:bodyDiv w:val="1"/>
      <w:marLeft w:val="0"/>
      <w:marRight w:val="0"/>
      <w:marTop w:val="0"/>
      <w:marBottom w:val="0"/>
      <w:divBdr>
        <w:top w:val="none" w:sz="0" w:space="0" w:color="auto"/>
        <w:left w:val="none" w:sz="0" w:space="0" w:color="auto"/>
        <w:bottom w:val="none" w:sz="0" w:space="0" w:color="auto"/>
        <w:right w:val="none" w:sz="0" w:space="0" w:color="auto"/>
      </w:divBdr>
    </w:div>
    <w:div w:id="1625698792">
      <w:bodyDiv w:val="1"/>
      <w:marLeft w:val="0"/>
      <w:marRight w:val="0"/>
      <w:marTop w:val="0"/>
      <w:marBottom w:val="0"/>
      <w:divBdr>
        <w:top w:val="none" w:sz="0" w:space="0" w:color="auto"/>
        <w:left w:val="none" w:sz="0" w:space="0" w:color="auto"/>
        <w:bottom w:val="none" w:sz="0" w:space="0" w:color="auto"/>
        <w:right w:val="none" w:sz="0" w:space="0" w:color="auto"/>
      </w:divBdr>
    </w:div>
    <w:div w:id="1626159980">
      <w:bodyDiv w:val="1"/>
      <w:marLeft w:val="0"/>
      <w:marRight w:val="0"/>
      <w:marTop w:val="0"/>
      <w:marBottom w:val="0"/>
      <w:divBdr>
        <w:top w:val="none" w:sz="0" w:space="0" w:color="auto"/>
        <w:left w:val="none" w:sz="0" w:space="0" w:color="auto"/>
        <w:bottom w:val="none" w:sz="0" w:space="0" w:color="auto"/>
        <w:right w:val="none" w:sz="0" w:space="0" w:color="auto"/>
      </w:divBdr>
    </w:div>
    <w:div w:id="1628588042">
      <w:bodyDiv w:val="1"/>
      <w:marLeft w:val="0"/>
      <w:marRight w:val="0"/>
      <w:marTop w:val="0"/>
      <w:marBottom w:val="0"/>
      <w:divBdr>
        <w:top w:val="none" w:sz="0" w:space="0" w:color="auto"/>
        <w:left w:val="none" w:sz="0" w:space="0" w:color="auto"/>
        <w:bottom w:val="none" w:sz="0" w:space="0" w:color="auto"/>
        <w:right w:val="none" w:sz="0" w:space="0" w:color="auto"/>
      </w:divBdr>
    </w:div>
    <w:div w:id="1628661308">
      <w:bodyDiv w:val="1"/>
      <w:marLeft w:val="0"/>
      <w:marRight w:val="0"/>
      <w:marTop w:val="0"/>
      <w:marBottom w:val="0"/>
      <w:divBdr>
        <w:top w:val="none" w:sz="0" w:space="0" w:color="auto"/>
        <w:left w:val="none" w:sz="0" w:space="0" w:color="auto"/>
        <w:bottom w:val="none" w:sz="0" w:space="0" w:color="auto"/>
        <w:right w:val="none" w:sz="0" w:space="0" w:color="auto"/>
      </w:divBdr>
    </w:div>
    <w:div w:id="1630818826">
      <w:bodyDiv w:val="1"/>
      <w:marLeft w:val="0"/>
      <w:marRight w:val="0"/>
      <w:marTop w:val="0"/>
      <w:marBottom w:val="0"/>
      <w:divBdr>
        <w:top w:val="none" w:sz="0" w:space="0" w:color="auto"/>
        <w:left w:val="none" w:sz="0" w:space="0" w:color="auto"/>
        <w:bottom w:val="none" w:sz="0" w:space="0" w:color="auto"/>
        <w:right w:val="none" w:sz="0" w:space="0" w:color="auto"/>
      </w:divBdr>
    </w:div>
    <w:div w:id="1635286854">
      <w:bodyDiv w:val="1"/>
      <w:marLeft w:val="0"/>
      <w:marRight w:val="0"/>
      <w:marTop w:val="0"/>
      <w:marBottom w:val="0"/>
      <w:divBdr>
        <w:top w:val="none" w:sz="0" w:space="0" w:color="auto"/>
        <w:left w:val="none" w:sz="0" w:space="0" w:color="auto"/>
        <w:bottom w:val="none" w:sz="0" w:space="0" w:color="auto"/>
        <w:right w:val="none" w:sz="0" w:space="0" w:color="auto"/>
      </w:divBdr>
    </w:div>
    <w:div w:id="1638492030">
      <w:bodyDiv w:val="1"/>
      <w:marLeft w:val="0"/>
      <w:marRight w:val="0"/>
      <w:marTop w:val="0"/>
      <w:marBottom w:val="0"/>
      <w:divBdr>
        <w:top w:val="none" w:sz="0" w:space="0" w:color="auto"/>
        <w:left w:val="none" w:sz="0" w:space="0" w:color="auto"/>
        <w:bottom w:val="none" w:sz="0" w:space="0" w:color="auto"/>
        <w:right w:val="none" w:sz="0" w:space="0" w:color="auto"/>
      </w:divBdr>
    </w:div>
    <w:div w:id="1640114541">
      <w:bodyDiv w:val="1"/>
      <w:marLeft w:val="0"/>
      <w:marRight w:val="0"/>
      <w:marTop w:val="0"/>
      <w:marBottom w:val="0"/>
      <w:divBdr>
        <w:top w:val="none" w:sz="0" w:space="0" w:color="auto"/>
        <w:left w:val="none" w:sz="0" w:space="0" w:color="auto"/>
        <w:bottom w:val="none" w:sz="0" w:space="0" w:color="auto"/>
        <w:right w:val="none" w:sz="0" w:space="0" w:color="auto"/>
      </w:divBdr>
    </w:div>
    <w:div w:id="1654487966">
      <w:bodyDiv w:val="1"/>
      <w:marLeft w:val="0"/>
      <w:marRight w:val="0"/>
      <w:marTop w:val="0"/>
      <w:marBottom w:val="0"/>
      <w:divBdr>
        <w:top w:val="none" w:sz="0" w:space="0" w:color="auto"/>
        <w:left w:val="none" w:sz="0" w:space="0" w:color="auto"/>
        <w:bottom w:val="none" w:sz="0" w:space="0" w:color="auto"/>
        <w:right w:val="none" w:sz="0" w:space="0" w:color="auto"/>
      </w:divBdr>
    </w:div>
    <w:div w:id="1656257335">
      <w:bodyDiv w:val="1"/>
      <w:marLeft w:val="0"/>
      <w:marRight w:val="0"/>
      <w:marTop w:val="0"/>
      <w:marBottom w:val="0"/>
      <w:divBdr>
        <w:top w:val="none" w:sz="0" w:space="0" w:color="auto"/>
        <w:left w:val="none" w:sz="0" w:space="0" w:color="auto"/>
        <w:bottom w:val="none" w:sz="0" w:space="0" w:color="auto"/>
        <w:right w:val="none" w:sz="0" w:space="0" w:color="auto"/>
      </w:divBdr>
    </w:div>
    <w:div w:id="1660111715">
      <w:bodyDiv w:val="1"/>
      <w:marLeft w:val="0"/>
      <w:marRight w:val="0"/>
      <w:marTop w:val="0"/>
      <w:marBottom w:val="0"/>
      <w:divBdr>
        <w:top w:val="none" w:sz="0" w:space="0" w:color="auto"/>
        <w:left w:val="none" w:sz="0" w:space="0" w:color="auto"/>
        <w:bottom w:val="none" w:sz="0" w:space="0" w:color="auto"/>
        <w:right w:val="none" w:sz="0" w:space="0" w:color="auto"/>
      </w:divBdr>
    </w:div>
    <w:div w:id="1663970480">
      <w:bodyDiv w:val="1"/>
      <w:marLeft w:val="0"/>
      <w:marRight w:val="0"/>
      <w:marTop w:val="0"/>
      <w:marBottom w:val="0"/>
      <w:divBdr>
        <w:top w:val="none" w:sz="0" w:space="0" w:color="auto"/>
        <w:left w:val="none" w:sz="0" w:space="0" w:color="auto"/>
        <w:bottom w:val="none" w:sz="0" w:space="0" w:color="auto"/>
        <w:right w:val="none" w:sz="0" w:space="0" w:color="auto"/>
      </w:divBdr>
    </w:div>
    <w:div w:id="1664118327">
      <w:bodyDiv w:val="1"/>
      <w:marLeft w:val="0"/>
      <w:marRight w:val="0"/>
      <w:marTop w:val="0"/>
      <w:marBottom w:val="0"/>
      <w:divBdr>
        <w:top w:val="none" w:sz="0" w:space="0" w:color="auto"/>
        <w:left w:val="none" w:sz="0" w:space="0" w:color="auto"/>
        <w:bottom w:val="none" w:sz="0" w:space="0" w:color="auto"/>
        <w:right w:val="none" w:sz="0" w:space="0" w:color="auto"/>
      </w:divBdr>
    </w:div>
    <w:div w:id="1685863612">
      <w:bodyDiv w:val="1"/>
      <w:marLeft w:val="0"/>
      <w:marRight w:val="0"/>
      <w:marTop w:val="0"/>
      <w:marBottom w:val="0"/>
      <w:divBdr>
        <w:top w:val="none" w:sz="0" w:space="0" w:color="auto"/>
        <w:left w:val="none" w:sz="0" w:space="0" w:color="auto"/>
        <w:bottom w:val="none" w:sz="0" w:space="0" w:color="auto"/>
        <w:right w:val="none" w:sz="0" w:space="0" w:color="auto"/>
      </w:divBdr>
    </w:div>
    <w:div w:id="1692340159">
      <w:bodyDiv w:val="1"/>
      <w:marLeft w:val="0"/>
      <w:marRight w:val="0"/>
      <w:marTop w:val="0"/>
      <w:marBottom w:val="0"/>
      <w:divBdr>
        <w:top w:val="none" w:sz="0" w:space="0" w:color="auto"/>
        <w:left w:val="none" w:sz="0" w:space="0" w:color="auto"/>
        <w:bottom w:val="none" w:sz="0" w:space="0" w:color="auto"/>
        <w:right w:val="none" w:sz="0" w:space="0" w:color="auto"/>
      </w:divBdr>
    </w:div>
    <w:div w:id="1697997768">
      <w:bodyDiv w:val="1"/>
      <w:marLeft w:val="0"/>
      <w:marRight w:val="0"/>
      <w:marTop w:val="0"/>
      <w:marBottom w:val="0"/>
      <w:divBdr>
        <w:top w:val="none" w:sz="0" w:space="0" w:color="auto"/>
        <w:left w:val="none" w:sz="0" w:space="0" w:color="auto"/>
        <w:bottom w:val="none" w:sz="0" w:space="0" w:color="auto"/>
        <w:right w:val="none" w:sz="0" w:space="0" w:color="auto"/>
      </w:divBdr>
    </w:div>
    <w:div w:id="1698309700">
      <w:bodyDiv w:val="1"/>
      <w:marLeft w:val="0"/>
      <w:marRight w:val="0"/>
      <w:marTop w:val="0"/>
      <w:marBottom w:val="0"/>
      <w:divBdr>
        <w:top w:val="none" w:sz="0" w:space="0" w:color="auto"/>
        <w:left w:val="none" w:sz="0" w:space="0" w:color="auto"/>
        <w:bottom w:val="none" w:sz="0" w:space="0" w:color="auto"/>
        <w:right w:val="none" w:sz="0" w:space="0" w:color="auto"/>
      </w:divBdr>
    </w:div>
    <w:div w:id="1721393693">
      <w:bodyDiv w:val="1"/>
      <w:marLeft w:val="0"/>
      <w:marRight w:val="0"/>
      <w:marTop w:val="0"/>
      <w:marBottom w:val="0"/>
      <w:divBdr>
        <w:top w:val="none" w:sz="0" w:space="0" w:color="auto"/>
        <w:left w:val="none" w:sz="0" w:space="0" w:color="auto"/>
        <w:bottom w:val="none" w:sz="0" w:space="0" w:color="auto"/>
        <w:right w:val="none" w:sz="0" w:space="0" w:color="auto"/>
      </w:divBdr>
      <w:divsChild>
        <w:div w:id="549924961">
          <w:marLeft w:val="0"/>
          <w:marRight w:val="0"/>
          <w:marTop w:val="0"/>
          <w:marBottom w:val="0"/>
          <w:divBdr>
            <w:top w:val="none" w:sz="0" w:space="0" w:color="auto"/>
            <w:left w:val="none" w:sz="0" w:space="0" w:color="auto"/>
            <w:bottom w:val="none" w:sz="0" w:space="0" w:color="auto"/>
            <w:right w:val="none" w:sz="0" w:space="0" w:color="auto"/>
          </w:divBdr>
        </w:div>
      </w:divsChild>
    </w:div>
    <w:div w:id="1725441666">
      <w:bodyDiv w:val="1"/>
      <w:marLeft w:val="0"/>
      <w:marRight w:val="0"/>
      <w:marTop w:val="0"/>
      <w:marBottom w:val="0"/>
      <w:divBdr>
        <w:top w:val="none" w:sz="0" w:space="0" w:color="auto"/>
        <w:left w:val="none" w:sz="0" w:space="0" w:color="auto"/>
        <w:bottom w:val="none" w:sz="0" w:space="0" w:color="auto"/>
        <w:right w:val="none" w:sz="0" w:space="0" w:color="auto"/>
      </w:divBdr>
    </w:div>
    <w:div w:id="1732730799">
      <w:bodyDiv w:val="1"/>
      <w:marLeft w:val="0"/>
      <w:marRight w:val="0"/>
      <w:marTop w:val="0"/>
      <w:marBottom w:val="0"/>
      <w:divBdr>
        <w:top w:val="none" w:sz="0" w:space="0" w:color="auto"/>
        <w:left w:val="none" w:sz="0" w:space="0" w:color="auto"/>
        <w:bottom w:val="none" w:sz="0" w:space="0" w:color="auto"/>
        <w:right w:val="none" w:sz="0" w:space="0" w:color="auto"/>
      </w:divBdr>
    </w:div>
    <w:div w:id="1739477872">
      <w:bodyDiv w:val="1"/>
      <w:marLeft w:val="0"/>
      <w:marRight w:val="0"/>
      <w:marTop w:val="0"/>
      <w:marBottom w:val="0"/>
      <w:divBdr>
        <w:top w:val="none" w:sz="0" w:space="0" w:color="auto"/>
        <w:left w:val="none" w:sz="0" w:space="0" w:color="auto"/>
        <w:bottom w:val="none" w:sz="0" w:space="0" w:color="auto"/>
        <w:right w:val="none" w:sz="0" w:space="0" w:color="auto"/>
      </w:divBdr>
    </w:div>
    <w:div w:id="1761953150">
      <w:bodyDiv w:val="1"/>
      <w:marLeft w:val="0"/>
      <w:marRight w:val="0"/>
      <w:marTop w:val="0"/>
      <w:marBottom w:val="0"/>
      <w:divBdr>
        <w:top w:val="none" w:sz="0" w:space="0" w:color="auto"/>
        <w:left w:val="none" w:sz="0" w:space="0" w:color="auto"/>
        <w:bottom w:val="none" w:sz="0" w:space="0" w:color="auto"/>
        <w:right w:val="none" w:sz="0" w:space="0" w:color="auto"/>
      </w:divBdr>
    </w:div>
    <w:div w:id="1762407361">
      <w:bodyDiv w:val="1"/>
      <w:marLeft w:val="0"/>
      <w:marRight w:val="0"/>
      <w:marTop w:val="0"/>
      <w:marBottom w:val="0"/>
      <w:divBdr>
        <w:top w:val="none" w:sz="0" w:space="0" w:color="auto"/>
        <w:left w:val="none" w:sz="0" w:space="0" w:color="auto"/>
        <w:bottom w:val="none" w:sz="0" w:space="0" w:color="auto"/>
        <w:right w:val="none" w:sz="0" w:space="0" w:color="auto"/>
      </w:divBdr>
    </w:div>
    <w:div w:id="1766069082">
      <w:bodyDiv w:val="1"/>
      <w:marLeft w:val="0"/>
      <w:marRight w:val="0"/>
      <w:marTop w:val="0"/>
      <w:marBottom w:val="0"/>
      <w:divBdr>
        <w:top w:val="none" w:sz="0" w:space="0" w:color="auto"/>
        <w:left w:val="none" w:sz="0" w:space="0" w:color="auto"/>
        <w:bottom w:val="none" w:sz="0" w:space="0" w:color="auto"/>
        <w:right w:val="none" w:sz="0" w:space="0" w:color="auto"/>
      </w:divBdr>
    </w:div>
    <w:div w:id="1771705108">
      <w:bodyDiv w:val="1"/>
      <w:marLeft w:val="0"/>
      <w:marRight w:val="0"/>
      <w:marTop w:val="0"/>
      <w:marBottom w:val="0"/>
      <w:divBdr>
        <w:top w:val="none" w:sz="0" w:space="0" w:color="auto"/>
        <w:left w:val="none" w:sz="0" w:space="0" w:color="auto"/>
        <w:bottom w:val="none" w:sz="0" w:space="0" w:color="auto"/>
        <w:right w:val="none" w:sz="0" w:space="0" w:color="auto"/>
      </w:divBdr>
    </w:div>
    <w:div w:id="1776555173">
      <w:bodyDiv w:val="1"/>
      <w:marLeft w:val="0"/>
      <w:marRight w:val="0"/>
      <w:marTop w:val="0"/>
      <w:marBottom w:val="0"/>
      <w:divBdr>
        <w:top w:val="none" w:sz="0" w:space="0" w:color="auto"/>
        <w:left w:val="none" w:sz="0" w:space="0" w:color="auto"/>
        <w:bottom w:val="none" w:sz="0" w:space="0" w:color="auto"/>
        <w:right w:val="none" w:sz="0" w:space="0" w:color="auto"/>
      </w:divBdr>
    </w:div>
    <w:div w:id="1776708202">
      <w:bodyDiv w:val="1"/>
      <w:marLeft w:val="0"/>
      <w:marRight w:val="0"/>
      <w:marTop w:val="0"/>
      <w:marBottom w:val="0"/>
      <w:divBdr>
        <w:top w:val="none" w:sz="0" w:space="0" w:color="auto"/>
        <w:left w:val="none" w:sz="0" w:space="0" w:color="auto"/>
        <w:bottom w:val="none" w:sz="0" w:space="0" w:color="auto"/>
        <w:right w:val="none" w:sz="0" w:space="0" w:color="auto"/>
      </w:divBdr>
    </w:div>
    <w:div w:id="1792746620">
      <w:bodyDiv w:val="1"/>
      <w:marLeft w:val="0"/>
      <w:marRight w:val="0"/>
      <w:marTop w:val="0"/>
      <w:marBottom w:val="0"/>
      <w:divBdr>
        <w:top w:val="none" w:sz="0" w:space="0" w:color="auto"/>
        <w:left w:val="none" w:sz="0" w:space="0" w:color="auto"/>
        <w:bottom w:val="none" w:sz="0" w:space="0" w:color="auto"/>
        <w:right w:val="none" w:sz="0" w:space="0" w:color="auto"/>
      </w:divBdr>
    </w:div>
    <w:div w:id="1795052068">
      <w:bodyDiv w:val="1"/>
      <w:marLeft w:val="0"/>
      <w:marRight w:val="0"/>
      <w:marTop w:val="0"/>
      <w:marBottom w:val="0"/>
      <w:divBdr>
        <w:top w:val="none" w:sz="0" w:space="0" w:color="auto"/>
        <w:left w:val="none" w:sz="0" w:space="0" w:color="auto"/>
        <w:bottom w:val="none" w:sz="0" w:space="0" w:color="auto"/>
        <w:right w:val="none" w:sz="0" w:space="0" w:color="auto"/>
      </w:divBdr>
    </w:div>
    <w:div w:id="1798067342">
      <w:bodyDiv w:val="1"/>
      <w:marLeft w:val="0"/>
      <w:marRight w:val="0"/>
      <w:marTop w:val="0"/>
      <w:marBottom w:val="0"/>
      <w:divBdr>
        <w:top w:val="none" w:sz="0" w:space="0" w:color="auto"/>
        <w:left w:val="none" w:sz="0" w:space="0" w:color="auto"/>
        <w:bottom w:val="none" w:sz="0" w:space="0" w:color="auto"/>
        <w:right w:val="none" w:sz="0" w:space="0" w:color="auto"/>
      </w:divBdr>
      <w:divsChild>
        <w:div w:id="1954287516">
          <w:marLeft w:val="446"/>
          <w:marRight w:val="0"/>
          <w:marTop w:val="40"/>
          <w:marBottom w:val="0"/>
          <w:divBdr>
            <w:top w:val="none" w:sz="0" w:space="0" w:color="auto"/>
            <w:left w:val="none" w:sz="0" w:space="0" w:color="auto"/>
            <w:bottom w:val="none" w:sz="0" w:space="0" w:color="auto"/>
            <w:right w:val="none" w:sz="0" w:space="0" w:color="auto"/>
          </w:divBdr>
        </w:div>
      </w:divsChild>
    </w:div>
    <w:div w:id="1800490628">
      <w:bodyDiv w:val="1"/>
      <w:marLeft w:val="0"/>
      <w:marRight w:val="0"/>
      <w:marTop w:val="0"/>
      <w:marBottom w:val="0"/>
      <w:divBdr>
        <w:top w:val="none" w:sz="0" w:space="0" w:color="auto"/>
        <w:left w:val="none" w:sz="0" w:space="0" w:color="auto"/>
        <w:bottom w:val="none" w:sz="0" w:space="0" w:color="auto"/>
        <w:right w:val="none" w:sz="0" w:space="0" w:color="auto"/>
      </w:divBdr>
    </w:div>
    <w:div w:id="1800495789">
      <w:bodyDiv w:val="1"/>
      <w:marLeft w:val="0"/>
      <w:marRight w:val="0"/>
      <w:marTop w:val="0"/>
      <w:marBottom w:val="0"/>
      <w:divBdr>
        <w:top w:val="none" w:sz="0" w:space="0" w:color="auto"/>
        <w:left w:val="none" w:sz="0" w:space="0" w:color="auto"/>
        <w:bottom w:val="none" w:sz="0" w:space="0" w:color="auto"/>
        <w:right w:val="none" w:sz="0" w:space="0" w:color="auto"/>
      </w:divBdr>
    </w:div>
    <w:div w:id="1803040737">
      <w:bodyDiv w:val="1"/>
      <w:marLeft w:val="0"/>
      <w:marRight w:val="0"/>
      <w:marTop w:val="0"/>
      <w:marBottom w:val="0"/>
      <w:divBdr>
        <w:top w:val="none" w:sz="0" w:space="0" w:color="auto"/>
        <w:left w:val="none" w:sz="0" w:space="0" w:color="auto"/>
        <w:bottom w:val="none" w:sz="0" w:space="0" w:color="auto"/>
        <w:right w:val="none" w:sz="0" w:space="0" w:color="auto"/>
      </w:divBdr>
    </w:div>
    <w:div w:id="1804273956">
      <w:bodyDiv w:val="1"/>
      <w:marLeft w:val="0"/>
      <w:marRight w:val="0"/>
      <w:marTop w:val="0"/>
      <w:marBottom w:val="0"/>
      <w:divBdr>
        <w:top w:val="none" w:sz="0" w:space="0" w:color="auto"/>
        <w:left w:val="none" w:sz="0" w:space="0" w:color="auto"/>
        <w:bottom w:val="none" w:sz="0" w:space="0" w:color="auto"/>
        <w:right w:val="none" w:sz="0" w:space="0" w:color="auto"/>
      </w:divBdr>
      <w:divsChild>
        <w:div w:id="1909922451">
          <w:marLeft w:val="0"/>
          <w:marRight w:val="0"/>
          <w:marTop w:val="0"/>
          <w:marBottom w:val="0"/>
          <w:divBdr>
            <w:top w:val="none" w:sz="0" w:space="0" w:color="auto"/>
            <w:left w:val="none" w:sz="0" w:space="0" w:color="auto"/>
            <w:bottom w:val="none" w:sz="0" w:space="0" w:color="auto"/>
            <w:right w:val="none" w:sz="0" w:space="0" w:color="auto"/>
          </w:divBdr>
        </w:div>
      </w:divsChild>
    </w:div>
    <w:div w:id="1815297140">
      <w:bodyDiv w:val="1"/>
      <w:marLeft w:val="0"/>
      <w:marRight w:val="0"/>
      <w:marTop w:val="0"/>
      <w:marBottom w:val="0"/>
      <w:divBdr>
        <w:top w:val="none" w:sz="0" w:space="0" w:color="auto"/>
        <w:left w:val="none" w:sz="0" w:space="0" w:color="auto"/>
        <w:bottom w:val="none" w:sz="0" w:space="0" w:color="auto"/>
        <w:right w:val="none" w:sz="0" w:space="0" w:color="auto"/>
      </w:divBdr>
    </w:div>
    <w:div w:id="1822889547">
      <w:bodyDiv w:val="1"/>
      <w:marLeft w:val="0"/>
      <w:marRight w:val="0"/>
      <w:marTop w:val="0"/>
      <w:marBottom w:val="0"/>
      <w:divBdr>
        <w:top w:val="none" w:sz="0" w:space="0" w:color="auto"/>
        <w:left w:val="none" w:sz="0" w:space="0" w:color="auto"/>
        <w:bottom w:val="none" w:sz="0" w:space="0" w:color="auto"/>
        <w:right w:val="none" w:sz="0" w:space="0" w:color="auto"/>
      </w:divBdr>
      <w:divsChild>
        <w:div w:id="244925585">
          <w:marLeft w:val="0"/>
          <w:marRight w:val="0"/>
          <w:marTop w:val="0"/>
          <w:marBottom w:val="0"/>
          <w:divBdr>
            <w:top w:val="none" w:sz="0" w:space="0" w:color="auto"/>
            <w:left w:val="none" w:sz="0" w:space="0" w:color="auto"/>
            <w:bottom w:val="none" w:sz="0" w:space="0" w:color="auto"/>
            <w:right w:val="none" w:sz="0" w:space="0" w:color="auto"/>
          </w:divBdr>
        </w:div>
      </w:divsChild>
    </w:div>
    <w:div w:id="1839151990">
      <w:bodyDiv w:val="1"/>
      <w:marLeft w:val="0"/>
      <w:marRight w:val="0"/>
      <w:marTop w:val="0"/>
      <w:marBottom w:val="0"/>
      <w:divBdr>
        <w:top w:val="none" w:sz="0" w:space="0" w:color="auto"/>
        <w:left w:val="none" w:sz="0" w:space="0" w:color="auto"/>
        <w:bottom w:val="none" w:sz="0" w:space="0" w:color="auto"/>
        <w:right w:val="none" w:sz="0" w:space="0" w:color="auto"/>
      </w:divBdr>
      <w:divsChild>
        <w:div w:id="1541818796">
          <w:marLeft w:val="0"/>
          <w:marRight w:val="0"/>
          <w:marTop w:val="0"/>
          <w:marBottom w:val="0"/>
          <w:divBdr>
            <w:top w:val="none" w:sz="0" w:space="0" w:color="auto"/>
            <w:left w:val="none" w:sz="0" w:space="0" w:color="auto"/>
            <w:bottom w:val="none" w:sz="0" w:space="0" w:color="auto"/>
            <w:right w:val="none" w:sz="0" w:space="0" w:color="auto"/>
          </w:divBdr>
        </w:div>
      </w:divsChild>
    </w:div>
    <w:div w:id="1844126038">
      <w:bodyDiv w:val="1"/>
      <w:marLeft w:val="0"/>
      <w:marRight w:val="0"/>
      <w:marTop w:val="0"/>
      <w:marBottom w:val="0"/>
      <w:divBdr>
        <w:top w:val="none" w:sz="0" w:space="0" w:color="auto"/>
        <w:left w:val="none" w:sz="0" w:space="0" w:color="auto"/>
        <w:bottom w:val="none" w:sz="0" w:space="0" w:color="auto"/>
        <w:right w:val="none" w:sz="0" w:space="0" w:color="auto"/>
      </w:divBdr>
    </w:div>
    <w:div w:id="1850868522">
      <w:bodyDiv w:val="1"/>
      <w:marLeft w:val="0"/>
      <w:marRight w:val="0"/>
      <w:marTop w:val="0"/>
      <w:marBottom w:val="0"/>
      <w:divBdr>
        <w:top w:val="none" w:sz="0" w:space="0" w:color="auto"/>
        <w:left w:val="none" w:sz="0" w:space="0" w:color="auto"/>
        <w:bottom w:val="none" w:sz="0" w:space="0" w:color="auto"/>
        <w:right w:val="none" w:sz="0" w:space="0" w:color="auto"/>
      </w:divBdr>
    </w:div>
    <w:div w:id="1853374603">
      <w:bodyDiv w:val="1"/>
      <w:marLeft w:val="0"/>
      <w:marRight w:val="0"/>
      <w:marTop w:val="0"/>
      <w:marBottom w:val="0"/>
      <w:divBdr>
        <w:top w:val="none" w:sz="0" w:space="0" w:color="auto"/>
        <w:left w:val="none" w:sz="0" w:space="0" w:color="auto"/>
        <w:bottom w:val="none" w:sz="0" w:space="0" w:color="auto"/>
        <w:right w:val="none" w:sz="0" w:space="0" w:color="auto"/>
      </w:divBdr>
    </w:div>
    <w:div w:id="1858231159">
      <w:bodyDiv w:val="1"/>
      <w:marLeft w:val="0"/>
      <w:marRight w:val="0"/>
      <w:marTop w:val="0"/>
      <w:marBottom w:val="0"/>
      <w:divBdr>
        <w:top w:val="none" w:sz="0" w:space="0" w:color="auto"/>
        <w:left w:val="none" w:sz="0" w:space="0" w:color="auto"/>
        <w:bottom w:val="none" w:sz="0" w:space="0" w:color="auto"/>
        <w:right w:val="none" w:sz="0" w:space="0" w:color="auto"/>
      </w:divBdr>
    </w:div>
    <w:div w:id="1894272828">
      <w:bodyDiv w:val="1"/>
      <w:marLeft w:val="0"/>
      <w:marRight w:val="0"/>
      <w:marTop w:val="0"/>
      <w:marBottom w:val="0"/>
      <w:divBdr>
        <w:top w:val="none" w:sz="0" w:space="0" w:color="auto"/>
        <w:left w:val="none" w:sz="0" w:space="0" w:color="auto"/>
        <w:bottom w:val="none" w:sz="0" w:space="0" w:color="auto"/>
        <w:right w:val="none" w:sz="0" w:space="0" w:color="auto"/>
      </w:divBdr>
    </w:div>
    <w:div w:id="1896157924">
      <w:bodyDiv w:val="1"/>
      <w:marLeft w:val="0"/>
      <w:marRight w:val="0"/>
      <w:marTop w:val="0"/>
      <w:marBottom w:val="0"/>
      <w:divBdr>
        <w:top w:val="none" w:sz="0" w:space="0" w:color="auto"/>
        <w:left w:val="none" w:sz="0" w:space="0" w:color="auto"/>
        <w:bottom w:val="none" w:sz="0" w:space="0" w:color="auto"/>
        <w:right w:val="none" w:sz="0" w:space="0" w:color="auto"/>
      </w:divBdr>
    </w:div>
    <w:div w:id="1903372917">
      <w:bodyDiv w:val="1"/>
      <w:marLeft w:val="0"/>
      <w:marRight w:val="0"/>
      <w:marTop w:val="0"/>
      <w:marBottom w:val="0"/>
      <w:divBdr>
        <w:top w:val="none" w:sz="0" w:space="0" w:color="auto"/>
        <w:left w:val="none" w:sz="0" w:space="0" w:color="auto"/>
        <w:bottom w:val="none" w:sz="0" w:space="0" w:color="auto"/>
        <w:right w:val="none" w:sz="0" w:space="0" w:color="auto"/>
      </w:divBdr>
    </w:div>
    <w:div w:id="1909000649">
      <w:bodyDiv w:val="1"/>
      <w:marLeft w:val="0"/>
      <w:marRight w:val="0"/>
      <w:marTop w:val="0"/>
      <w:marBottom w:val="0"/>
      <w:divBdr>
        <w:top w:val="none" w:sz="0" w:space="0" w:color="auto"/>
        <w:left w:val="none" w:sz="0" w:space="0" w:color="auto"/>
        <w:bottom w:val="none" w:sz="0" w:space="0" w:color="auto"/>
        <w:right w:val="none" w:sz="0" w:space="0" w:color="auto"/>
      </w:divBdr>
    </w:div>
    <w:div w:id="1911425979">
      <w:bodyDiv w:val="1"/>
      <w:marLeft w:val="0"/>
      <w:marRight w:val="0"/>
      <w:marTop w:val="0"/>
      <w:marBottom w:val="0"/>
      <w:divBdr>
        <w:top w:val="none" w:sz="0" w:space="0" w:color="auto"/>
        <w:left w:val="none" w:sz="0" w:space="0" w:color="auto"/>
        <w:bottom w:val="none" w:sz="0" w:space="0" w:color="auto"/>
        <w:right w:val="none" w:sz="0" w:space="0" w:color="auto"/>
      </w:divBdr>
    </w:div>
    <w:div w:id="1924147200">
      <w:bodyDiv w:val="1"/>
      <w:marLeft w:val="0"/>
      <w:marRight w:val="0"/>
      <w:marTop w:val="0"/>
      <w:marBottom w:val="0"/>
      <w:divBdr>
        <w:top w:val="none" w:sz="0" w:space="0" w:color="auto"/>
        <w:left w:val="none" w:sz="0" w:space="0" w:color="auto"/>
        <w:bottom w:val="none" w:sz="0" w:space="0" w:color="auto"/>
        <w:right w:val="none" w:sz="0" w:space="0" w:color="auto"/>
      </w:divBdr>
    </w:div>
    <w:div w:id="1925453323">
      <w:bodyDiv w:val="1"/>
      <w:marLeft w:val="0"/>
      <w:marRight w:val="0"/>
      <w:marTop w:val="0"/>
      <w:marBottom w:val="0"/>
      <w:divBdr>
        <w:top w:val="none" w:sz="0" w:space="0" w:color="auto"/>
        <w:left w:val="none" w:sz="0" w:space="0" w:color="auto"/>
        <w:bottom w:val="none" w:sz="0" w:space="0" w:color="auto"/>
        <w:right w:val="none" w:sz="0" w:space="0" w:color="auto"/>
      </w:divBdr>
    </w:div>
    <w:div w:id="1936403138">
      <w:bodyDiv w:val="1"/>
      <w:marLeft w:val="0"/>
      <w:marRight w:val="0"/>
      <w:marTop w:val="0"/>
      <w:marBottom w:val="0"/>
      <w:divBdr>
        <w:top w:val="none" w:sz="0" w:space="0" w:color="auto"/>
        <w:left w:val="none" w:sz="0" w:space="0" w:color="auto"/>
        <w:bottom w:val="none" w:sz="0" w:space="0" w:color="auto"/>
        <w:right w:val="none" w:sz="0" w:space="0" w:color="auto"/>
      </w:divBdr>
    </w:div>
    <w:div w:id="1937715814">
      <w:bodyDiv w:val="1"/>
      <w:marLeft w:val="0"/>
      <w:marRight w:val="0"/>
      <w:marTop w:val="0"/>
      <w:marBottom w:val="0"/>
      <w:divBdr>
        <w:top w:val="none" w:sz="0" w:space="0" w:color="auto"/>
        <w:left w:val="none" w:sz="0" w:space="0" w:color="auto"/>
        <w:bottom w:val="none" w:sz="0" w:space="0" w:color="auto"/>
        <w:right w:val="none" w:sz="0" w:space="0" w:color="auto"/>
      </w:divBdr>
    </w:div>
    <w:div w:id="1956063316">
      <w:bodyDiv w:val="1"/>
      <w:marLeft w:val="0"/>
      <w:marRight w:val="0"/>
      <w:marTop w:val="0"/>
      <w:marBottom w:val="0"/>
      <w:divBdr>
        <w:top w:val="none" w:sz="0" w:space="0" w:color="auto"/>
        <w:left w:val="none" w:sz="0" w:space="0" w:color="auto"/>
        <w:bottom w:val="none" w:sz="0" w:space="0" w:color="auto"/>
        <w:right w:val="none" w:sz="0" w:space="0" w:color="auto"/>
      </w:divBdr>
    </w:div>
    <w:div w:id="1965233531">
      <w:bodyDiv w:val="1"/>
      <w:marLeft w:val="0"/>
      <w:marRight w:val="0"/>
      <w:marTop w:val="0"/>
      <w:marBottom w:val="0"/>
      <w:divBdr>
        <w:top w:val="none" w:sz="0" w:space="0" w:color="auto"/>
        <w:left w:val="none" w:sz="0" w:space="0" w:color="auto"/>
        <w:bottom w:val="none" w:sz="0" w:space="0" w:color="auto"/>
        <w:right w:val="none" w:sz="0" w:space="0" w:color="auto"/>
      </w:divBdr>
    </w:div>
    <w:div w:id="1966111746">
      <w:bodyDiv w:val="1"/>
      <w:marLeft w:val="0"/>
      <w:marRight w:val="0"/>
      <w:marTop w:val="0"/>
      <w:marBottom w:val="0"/>
      <w:divBdr>
        <w:top w:val="none" w:sz="0" w:space="0" w:color="auto"/>
        <w:left w:val="none" w:sz="0" w:space="0" w:color="auto"/>
        <w:bottom w:val="none" w:sz="0" w:space="0" w:color="auto"/>
        <w:right w:val="none" w:sz="0" w:space="0" w:color="auto"/>
      </w:divBdr>
    </w:div>
    <w:div w:id="1975980871">
      <w:bodyDiv w:val="1"/>
      <w:marLeft w:val="0"/>
      <w:marRight w:val="0"/>
      <w:marTop w:val="0"/>
      <w:marBottom w:val="0"/>
      <w:divBdr>
        <w:top w:val="none" w:sz="0" w:space="0" w:color="auto"/>
        <w:left w:val="none" w:sz="0" w:space="0" w:color="auto"/>
        <w:bottom w:val="none" w:sz="0" w:space="0" w:color="auto"/>
        <w:right w:val="none" w:sz="0" w:space="0" w:color="auto"/>
      </w:divBdr>
    </w:div>
    <w:div w:id="1983777450">
      <w:bodyDiv w:val="1"/>
      <w:marLeft w:val="0"/>
      <w:marRight w:val="0"/>
      <w:marTop w:val="0"/>
      <w:marBottom w:val="0"/>
      <w:divBdr>
        <w:top w:val="none" w:sz="0" w:space="0" w:color="auto"/>
        <w:left w:val="none" w:sz="0" w:space="0" w:color="auto"/>
        <w:bottom w:val="none" w:sz="0" w:space="0" w:color="auto"/>
        <w:right w:val="none" w:sz="0" w:space="0" w:color="auto"/>
      </w:divBdr>
    </w:div>
    <w:div w:id="1993630454">
      <w:bodyDiv w:val="1"/>
      <w:marLeft w:val="0"/>
      <w:marRight w:val="0"/>
      <w:marTop w:val="0"/>
      <w:marBottom w:val="0"/>
      <w:divBdr>
        <w:top w:val="none" w:sz="0" w:space="0" w:color="auto"/>
        <w:left w:val="none" w:sz="0" w:space="0" w:color="auto"/>
        <w:bottom w:val="none" w:sz="0" w:space="0" w:color="auto"/>
        <w:right w:val="none" w:sz="0" w:space="0" w:color="auto"/>
      </w:divBdr>
    </w:div>
    <w:div w:id="1996110058">
      <w:bodyDiv w:val="1"/>
      <w:marLeft w:val="0"/>
      <w:marRight w:val="0"/>
      <w:marTop w:val="0"/>
      <w:marBottom w:val="0"/>
      <w:divBdr>
        <w:top w:val="none" w:sz="0" w:space="0" w:color="auto"/>
        <w:left w:val="none" w:sz="0" w:space="0" w:color="auto"/>
        <w:bottom w:val="none" w:sz="0" w:space="0" w:color="auto"/>
        <w:right w:val="none" w:sz="0" w:space="0" w:color="auto"/>
      </w:divBdr>
    </w:div>
    <w:div w:id="2002007620">
      <w:bodyDiv w:val="1"/>
      <w:marLeft w:val="0"/>
      <w:marRight w:val="0"/>
      <w:marTop w:val="0"/>
      <w:marBottom w:val="0"/>
      <w:divBdr>
        <w:top w:val="none" w:sz="0" w:space="0" w:color="auto"/>
        <w:left w:val="none" w:sz="0" w:space="0" w:color="auto"/>
        <w:bottom w:val="none" w:sz="0" w:space="0" w:color="auto"/>
        <w:right w:val="none" w:sz="0" w:space="0" w:color="auto"/>
      </w:divBdr>
    </w:div>
    <w:div w:id="2004047573">
      <w:bodyDiv w:val="1"/>
      <w:marLeft w:val="0"/>
      <w:marRight w:val="0"/>
      <w:marTop w:val="0"/>
      <w:marBottom w:val="0"/>
      <w:divBdr>
        <w:top w:val="none" w:sz="0" w:space="0" w:color="auto"/>
        <w:left w:val="none" w:sz="0" w:space="0" w:color="auto"/>
        <w:bottom w:val="none" w:sz="0" w:space="0" w:color="auto"/>
        <w:right w:val="none" w:sz="0" w:space="0" w:color="auto"/>
      </w:divBdr>
    </w:div>
    <w:div w:id="2008092190">
      <w:bodyDiv w:val="1"/>
      <w:marLeft w:val="0"/>
      <w:marRight w:val="0"/>
      <w:marTop w:val="0"/>
      <w:marBottom w:val="0"/>
      <w:divBdr>
        <w:top w:val="none" w:sz="0" w:space="0" w:color="auto"/>
        <w:left w:val="none" w:sz="0" w:space="0" w:color="auto"/>
        <w:bottom w:val="none" w:sz="0" w:space="0" w:color="auto"/>
        <w:right w:val="none" w:sz="0" w:space="0" w:color="auto"/>
      </w:divBdr>
    </w:div>
    <w:div w:id="2011256838">
      <w:bodyDiv w:val="1"/>
      <w:marLeft w:val="0"/>
      <w:marRight w:val="0"/>
      <w:marTop w:val="0"/>
      <w:marBottom w:val="0"/>
      <w:divBdr>
        <w:top w:val="none" w:sz="0" w:space="0" w:color="auto"/>
        <w:left w:val="none" w:sz="0" w:space="0" w:color="auto"/>
        <w:bottom w:val="none" w:sz="0" w:space="0" w:color="auto"/>
        <w:right w:val="none" w:sz="0" w:space="0" w:color="auto"/>
      </w:divBdr>
    </w:div>
    <w:div w:id="2012565959">
      <w:bodyDiv w:val="1"/>
      <w:marLeft w:val="0"/>
      <w:marRight w:val="0"/>
      <w:marTop w:val="0"/>
      <w:marBottom w:val="0"/>
      <w:divBdr>
        <w:top w:val="none" w:sz="0" w:space="0" w:color="auto"/>
        <w:left w:val="none" w:sz="0" w:space="0" w:color="auto"/>
        <w:bottom w:val="none" w:sz="0" w:space="0" w:color="auto"/>
        <w:right w:val="none" w:sz="0" w:space="0" w:color="auto"/>
      </w:divBdr>
    </w:div>
    <w:div w:id="2020934255">
      <w:bodyDiv w:val="1"/>
      <w:marLeft w:val="0"/>
      <w:marRight w:val="0"/>
      <w:marTop w:val="0"/>
      <w:marBottom w:val="0"/>
      <w:divBdr>
        <w:top w:val="none" w:sz="0" w:space="0" w:color="auto"/>
        <w:left w:val="none" w:sz="0" w:space="0" w:color="auto"/>
        <w:bottom w:val="none" w:sz="0" w:space="0" w:color="auto"/>
        <w:right w:val="none" w:sz="0" w:space="0" w:color="auto"/>
      </w:divBdr>
    </w:div>
    <w:div w:id="2024628385">
      <w:bodyDiv w:val="1"/>
      <w:marLeft w:val="0"/>
      <w:marRight w:val="0"/>
      <w:marTop w:val="0"/>
      <w:marBottom w:val="0"/>
      <w:divBdr>
        <w:top w:val="none" w:sz="0" w:space="0" w:color="auto"/>
        <w:left w:val="none" w:sz="0" w:space="0" w:color="auto"/>
        <w:bottom w:val="none" w:sz="0" w:space="0" w:color="auto"/>
        <w:right w:val="none" w:sz="0" w:space="0" w:color="auto"/>
      </w:divBdr>
    </w:div>
    <w:div w:id="2031908686">
      <w:bodyDiv w:val="1"/>
      <w:marLeft w:val="0"/>
      <w:marRight w:val="0"/>
      <w:marTop w:val="0"/>
      <w:marBottom w:val="0"/>
      <w:divBdr>
        <w:top w:val="none" w:sz="0" w:space="0" w:color="auto"/>
        <w:left w:val="none" w:sz="0" w:space="0" w:color="auto"/>
        <w:bottom w:val="none" w:sz="0" w:space="0" w:color="auto"/>
        <w:right w:val="none" w:sz="0" w:space="0" w:color="auto"/>
      </w:divBdr>
    </w:div>
    <w:div w:id="2036542142">
      <w:bodyDiv w:val="1"/>
      <w:marLeft w:val="0"/>
      <w:marRight w:val="0"/>
      <w:marTop w:val="0"/>
      <w:marBottom w:val="0"/>
      <w:divBdr>
        <w:top w:val="none" w:sz="0" w:space="0" w:color="auto"/>
        <w:left w:val="none" w:sz="0" w:space="0" w:color="auto"/>
        <w:bottom w:val="none" w:sz="0" w:space="0" w:color="auto"/>
        <w:right w:val="none" w:sz="0" w:space="0" w:color="auto"/>
      </w:divBdr>
    </w:div>
    <w:div w:id="2045982400">
      <w:bodyDiv w:val="1"/>
      <w:marLeft w:val="0"/>
      <w:marRight w:val="0"/>
      <w:marTop w:val="0"/>
      <w:marBottom w:val="0"/>
      <w:divBdr>
        <w:top w:val="none" w:sz="0" w:space="0" w:color="auto"/>
        <w:left w:val="none" w:sz="0" w:space="0" w:color="auto"/>
        <w:bottom w:val="none" w:sz="0" w:space="0" w:color="auto"/>
        <w:right w:val="none" w:sz="0" w:space="0" w:color="auto"/>
      </w:divBdr>
    </w:div>
    <w:div w:id="2046517239">
      <w:bodyDiv w:val="1"/>
      <w:marLeft w:val="0"/>
      <w:marRight w:val="0"/>
      <w:marTop w:val="0"/>
      <w:marBottom w:val="0"/>
      <w:divBdr>
        <w:top w:val="none" w:sz="0" w:space="0" w:color="auto"/>
        <w:left w:val="none" w:sz="0" w:space="0" w:color="auto"/>
        <w:bottom w:val="none" w:sz="0" w:space="0" w:color="auto"/>
        <w:right w:val="none" w:sz="0" w:space="0" w:color="auto"/>
      </w:divBdr>
      <w:divsChild>
        <w:div w:id="1531338774">
          <w:marLeft w:val="0"/>
          <w:marRight w:val="0"/>
          <w:marTop w:val="0"/>
          <w:marBottom w:val="0"/>
          <w:divBdr>
            <w:top w:val="none" w:sz="0" w:space="0" w:color="auto"/>
            <w:left w:val="none" w:sz="0" w:space="0" w:color="auto"/>
            <w:bottom w:val="none" w:sz="0" w:space="0" w:color="auto"/>
            <w:right w:val="none" w:sz="0" w:space="0" w:color="auto"/>
          </w:divBdr>
        </w:div>
      </w:divsChild>
    </w:div>
    <w:div w:id="2055036339">
      <w:bodyDiv w:val="1"/>
      <w:marLeft w:val="0"/>
      <w:marRight w:val="0"/>
      <w:marTop w:val="0"/>
      <w:marBottom w:val="0"/>
      <w:divBdr>
        <w:top w:val="none" w:sz="0" w:space="0" w:color="auto"/>
        <w:left w:val="none" w:sz="0" w:space="0" w:color="auto"/>
        <w:bottom w:val="none" w:sz="0" w:space="0" w:color="auto"/>
        <w:right w:val="none" w:sz="0" w:space="0" w:color="auto"/>
      </w:divBdr>
    </w:div>
    <w:div w:id="2057925514">
      <w:bodyDiv w:val="1"/>
      <w:marLeft w:val="0"/>
      <w:marRight w:val="0"/>
      <w:marTop w:val="0"/>
      <w:marBottom w:val="0"/>
      <w:divBdr>
        <w:top w:val="none" w:sz="0" w:space="0" w:color="auto"/>
        <w:left w:val="none" w:sz="0" w:space="0" w:color="auto"/>
        <w:bottom w:val="none" w:sz="0" w:space="0" w:color="auto"/>
        <w:right w:val="none" w:sz="0" w:space="0" w:color="auto"/>
      </w:divBdr>
    </w:div>
    <w:div w:id="2061636557">
      <w:bodyDiv w:val="1"/>
      <w:marLeft w:val="0"/>
      <w:marRight w:val="0"/>
      <w:marTop w:val="0"/>
      <w:marBottom w:val="0"/>
      <w:divBdr>
        <w:top w:val="none" w:sz="0" w:space="0" w:color="auto"/>
        <w:left w:val="none" w:sz="0" w:space="0" w:color="auto"/>
        <w:bottom w:val="none" w:sz="0" w:space="0" w:color="auto"/>
        <w:right w:val="none" w:sz="0" w:space="0" w:color="auto"/>
      </w:divBdr>
      <w:divsChild>
        <w:div w:id="835269431">
          <w:marLeft w:val="0"/>
          <w:marRight w:val="0"/>
          <w:marTop w:val="0"/>
          <w:marBottom w:val="0"/>
          <w:divBdr>
            <w:top w:val="none" w:sz="0" w:space="0" w:color="auto"/>
            <w:left w:val="none" w:sz="0" w:space="0" w:color="auto"/>
            <w:bottom w:val="none" w:sz="0" w:space="0" w:color="auto"/>
            <w:right w:val="none" w:sz="0" w:space="0" w:color="auto"/>
          </w:divBdr>
        </w:div>
      </w:divsChild>
    </w:div>
    <w:div w:id="2080054403">
      <w:bodyDiv w:val="1"/>
      <w:marLeft w:val="0"/>
      <w:marRight w:val="0"/>
      <w:marTop w:val="0"/>
      <w:marBottom w:val="0"/>
      <w:divBdr>
        <w:top w:val="none" w:sz="0" w:space="0" w:color="auto"/>
        <w:left w:val="none" w:sz="0" w:space="0" w:color="auto"/>
        <w:bottom w:val="none" w:sz="0" w:space="0" w:color="auto"/>
        <w:right w:val="none" w:sz="0" w:space="0" w:color="auto"/>
      </w:divBdr>
    </w:div>
    <w:div w:id="2086611471">
      <w:bodyDiv w:val="1"/>
      <w:marLeft w:val="0"/>
      <w:marRight w:val="0"/>
      <w:marTop w:val="0"/>
      <w:marBottom w:val="0"/>
      <w:divBdr>
        <w:top w:val="none" w:sz="0" w:space="0" w:color="auto"/>
        <w:left w:val="none" w:sz="0" w:space="0" w:color="auto"/>
        <w:bottom w:val="none" w:sz="0" w:space="0" w:color="auto"/>
        <w:right w:val="none" w:sz="0" w:space="0" w:color="auto"/>
      </w:divBdr>
    </w:div>
    <w:div w:id="2088795903">
      <w:bodyDiv w:val="1"/>
      <w:marLeft w:val="0"/>
      <w:marRight w:val="0"/>
      <w:marTop w:val="0"/>
      <w:marBottom w:val="0"/>
      <w:divBdr>
        <w:top w:val="none" w:sz="0" w:space="0" w:color="auto"/>
        <w:left w:val="none" w:sz="0" w:space="0" w:color="auto"/>
        <w:bottom w:val="none" w:sz="0" w:space="0" w:color="auto"/>
        <w:right w:val="none" w:sz="0" w:space="0" w:color="auto"/>
      </w:divBdr>
    </w:div>
    <w:div w:id="2094206696">
      <w:bodyDiv w:val="1"/>
      <w:marLeft w:val="0"/>
      <w:marRight w:val="0"/>
      <w:marTop w:val="0"/>
      <w:marBottom w:val="0"/>
      <w:divBdr>
        <w:top w:val="none" w:sz="0" w:space="0" w:color="auto"/>
        <w:left w:val="none" w:sz="0" w:space="0" w:color="auto"/>
        <w:bottom w:val="none" w:sz="0" w:space="0" w:color="auto"/>
        <w:right w:val="none" w:sz="0" w:space="0" w:color="auto"/>
      </w:divBdr>
    </w:div>
    <w:div w:id="2105179056">
      <w:bodyDiv w:val="1"/>
      <w:marLeft w:val="0"/>
      <w:marRight w:val="0"/>
      <w:marTop w:val="0"/>
      <w:marBottom w:val="0"/>
      <w:divBdr>
        <w:top w:val="none" w:sz="0" w:space="0" w:color="auto"/>
        <w:left w:val="none" w:sz="0" w:space="0" w:color="auto"/>
        <w:bottom w:val="none" w:sz="0" w:space="0" w:color="auto"/>
        <w:right w:val="none" w:sz="0" w:space="0" w:color="auto"/>
      </w:divBdr>
    </w:div>
    <w:div w:id="2112554748">
      <w:bodyDiv w:val="1"/>
      <w:marLeft w:val="0"/>
      <w:marRight w:val="0"/>
      <w:marTop w:val="0"/>
      <w:marBottom w:val="0"/>
      <w:divBdr>
        <w:top w:val="none" w:sz="0" w:space="0" w:color="auto"/>
        <w:left w:val="none" w:sz="0" w:space="0" w:color="auto"/>
        <w:bottom w:val="none" w:sz="0" w:space="0" w:color="auto"/>
        <w:right w:val="none" w:sz="0" w:space="0" w:color="auto"/>
      </w:divBdr>
    </w:div>
    <w:div w:id="212815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hyperlink" Target="https://www.piraeusholdings.gr/el/investors/financials/financial-results-categories" TargetMode="External"/><Relationship Id="rId39" Type="http://schemas.openxmlformats.org/officeDocument/2006/relationships/image" Target="media/image16.png"/><Relationship Id="rId21" Type="http://schemas.openxmlformats.org/officeDocument/2006/relationships/chart" Target="charts/chart8.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10.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5.jpe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image" Target="media/image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hyperlink" Target="https://www.piraeusholdings.gr/en/investors/financials/financial-statements" TargetMode="External"/><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chart" Target="charts/chart7.xml"/><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0.emf"/><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86143367417419E-3"/>
          <c:y val="0"/>
          <c:w val="0.99535870762594247"/>
          <c:h val="0.76179798717213332"/>
        </c:manualLayout>
      </c:layout>
      <c:barChart>
        <c:barDir val="col"/>
        <c:grouping val="stacked"/>
        <c:varyColors val="0"/>
        <c:ser>
          <c:idx val="1"/>
          <c:order val="0"/>
          <c:tx>
            <c:strRef>
              <c:f>Sheet1!$B$1</c:f>
              <c:strCache>
                <c:ptCount val="1"/>
                <c:pt idx="0">
                  <c:v>NII ex NMD</c:v>
                </c:pt>
              </c:strCache>
            </c:strRef>
          </c:tx>
          <c:spPr>
            <a:solidFill>
              <a:srgbClr val="286ED5"/>
            </a:solidFill>
            <a:ln w="20947">
              <a:noFill/>
            </a:ln>
          </c:spPr>
          <c:invertIfNegative val="0"/>
          <c:dLbls>
            <c:dLbl>
              <c:idx val="0"/>
              <c:layout>
                <c:manualLayout>
                  <c:x val="0"/>
                  <c:y val="-0.406951447145401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FB-4069-949D-1A2B5DCECCE9}"/>
                </c:ext>
              </c:extLst>
            </c:dLbl>
            <c:dLbl>
              <c:idx val="1"/>
              <c:layout>
                <c:manualLayout>
                  <c:x val="-4.3759688620476881E-17"/>
                  <c:y val="-0.385260357441695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FB-4069-949D-1A2B5DCECCE9}"/>
                </c:ext>
              </c:extLst>
            </c:dLbl>
            <c:dLbl>
              <c:idx val="2"/>
              <c:layout>
                <c:manualLayout>
                  <c:x val="-2.386919680152763E-3"/>
                  <c:y val="-0.3738467892467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7B-484B-AFD4-3EBCC3499FAE}"/>
                </c:ext>
              </c:extLst>
            </c:dLbl>
            <c:dLbl>
              <c:idx val="3"/>
              <c:layout>
                <c:manualLayout>
                  <c:x val="-8.7519377240953761E-17"/>
                  <c:y val="-0.371875067047136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FB-4069-949D-1A2B5DCECCE9}"/>
                </c:ext>
              </c:extLst>
            </c:dLbl>
            <c:dLbl>
              <c:idx val="4"/>
              <c:layout>
                <c:manualLayout>
                  <c:x val="-2.386919680152763E-3"/>
                  <c:y val="-0.396255015125834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FB-4069-949D-1A2B5DCECCE9}"/>
                </c:ext>
              </c:extLst>
            </c:dLbl>
            <c:spPr>
              <a:noFill/>
              <a:ln>
                <a:noFill/>
              </a:ln>
              <a:effectLst/>
            </c:spPr>
            <c:txPr>
              <a:bodyPr/>
              <a:lstStyle/>
              <a:p>
                <a:pPr>
                  <a:defRPr sz="1100">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5"/>
                <c:pt idx="0">
                  <c:v>4ο 3μ.24</c:v>
                </c:pt>
                <c:pt idx="1">
                  <c:v>1ο 3μ.25</c:v>
                </c:pt>
                <c:pt idx="2">
                  <c:v>2ο 3μ.25</c:v>
                </c:pt>
                <c:pt idx="3">
                  <c:v>3ο 3μ.25</c:v>
                </c:pt>
                <c:pt idx="4">
                  <c:v>4ο 3μ.25</c:v>
                </c:pt>
              </c:strCache>
            </c:strRef>
          </c:cat>
          <c:val>
            <c:numRef>
              <c:f>Sheet1!$B$2:$B$14</c:f>
              <c:numCache>
                <c:formatCode>_(* #,##0_);_(* \(#,##0\);_(* "-"??_);_(@_)</c:formatCode>
                <c:ptCount val="5"/>
                <c:pt idx="0">
                  <c:v>514</c:v>
                </c:pt>
                <c:pt idx="1">
                  <c:v>481</c:v>
                </c:pt>
                <c:pt idx="2">
                  <c:v>474</c:v>
                </c:pt>
                <c:pt idx="3">
                  <c:v>471</c:v>
                </c:pt>
                <c:pt idx="4">
                  <c:v>477</c:v>
                </c:pt>
              </c:numCache>
            </c:numRef>
          </c:val>
          <c:extLst>
            <c:ext xmlns:c16="http://schemas.microsoft.com/office/drawing/2014/chart" uri="{C3380CC4-5D6E-409C-BE32-E72D297353CC}">
              <c16:uniqueId val="{00000001-357B-484B-AFD4-3EBCC3499FAE}"/>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rgbClr val="404040"/>
                </a:solidFill>
              </a:defRPr>
            </a:pPr>
            <a:endParaRPr lang="en-US"/>
          </a:p>
        </c:txPr>
        <c:crossAx val="394504216"/>
        <c:crosses val="autoZero"/>
        <c:auto val="1"/>
        <c:lblAlgn val="ctr"/>
        <c:lblOffset val="400"/>
        <c:noMultiLvlLbl val="0"/>
      </c:catAx>
      <c:valAx>
        <c:axId val="394504216"/>
        <c:scaling>
          <c:orientation val="minMax"/>
          <c:max val="650"/>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000" b="0" i="0">
          <a:latin typeface="Piraeus Open Sans" pitchFamily="2" charset="77"/>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9.5936966715844535E-2"/>
          <c:w val="0.97743270645051283"/>
          <c:h val="0.74169199130229757"/>
        </c:manualLayout>
      </c:layout>
      <c:lineChart>
        <c:grouping val="standard"/>
        <c:varyColors val="0"/>
        <c:ser>
          <c:idx val="0"/>
          <c:order val="0"/>
          <c:tx>
            <c:strRef>
              <c:f>Sheet1!$B$1</c:f>
              <c:strCache>
                <c:ptCount val="1"/>
                <c:pt idx="0">
                  <c:v>LCR</c:v>
                </c:pt>
              </c:strCache>
            </c:strRef>
          </c:tx>
          <c:spPr>
            <a:ln w="28575" cap="rnd">
              <a:solidFill>
                <a:srgbClr val="286ED5"/>
              </a:solidFill>
              <a:round/>
            </a:ln>
            <a:effectLst/>
          </c:spPr>
          <c:marker>
            <c:symbol val="circle"/>
            <c:size val="7"/>
            <c:spPr>
              <a:solidFill>
                <a:srgbClr val="286ED5"/>
              </a:solidFill>
              <a:ln w="9525">
                <a:no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ED-4E2E-B0FE-6569FBC04F69}"/>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ED-4E2E-B0FE-6569FBC04F69}"/>
                </c:ext>
              </c:extLst>
            </c:dLbl>
            <c:dLbl>
              <c:idx val="2"/>
              <c:layout>
                <c:manualLayout>
                  <c:x val="-4.1930226807652085E-2"/>
                  <c:y val="-0.15791391680004627"/>
                </c:manualLayout>
              </c:layout>
              <c:tx>
                <c:rich>
                  <a:bodyPr/>
                  <a:lstStyle/>
                  <a:p>
                    <a:r>
                      <a:rPr lang="en-US"/>
                      <a:t>216%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0ED-4E2E-B0FE-6569FBC04F69}"/>
                </c:ext>
              </c:extLst>
            </c:dLbl>
            <c:spPr>
              <a:noFill/>
              <a:ln>
                <a:noFill/>
              </a:ln>
              <a:effectLst/>
            </c:spPr>
            <c:txPr>
              <a:bodyPr rot="0" spcFirstLastPara="1" vertOverflow="ellipsis" vert="horz" wrap="square" anchor="ctr" anchorCtr="1"/>
              <a:lstStyle/>
              <a:p>
                <a:pPr>
                  <a:defRPr sz="1100" b="0" i="0" u="none" strike="noStrike" kern="1200" baseline="0">
                    <a:solidFill>
                      <a:srgbClr val="404040"/>
                    </a:solidFill>
                    <a:latin typeface="Piraeus Open Sans" pitchFamily="2" charset="77"/>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3"/>
                <c:pt idx="0">
                  <c:v>Dec.23</c:v>
                </c:pt>
                <c:pt idx="1">
                  <c:v>Dec.24</c:v>
                </c:pt>
                <c:pt idx="2">
                  <c:v>Sep.25</c:v>
                </c:pt>
              </c:strCache>
            </c:strRef>
          </c:cat>
          <c:val>
            <c:numRef>
              <c:f>Sheet1!$B$2:$B$8</c:f>
              <c:numCache>
                <c:formatCode>0%</c:formatCode>
                <c:ptCount val="3"/>
                <c:pt idx="0">
                  <c:v>2.4144000000000001</c:v>
                </c:pt>
                <c:pt idx="1">
                  <c:v>2.19</c:v>
                </c:pt>
                <c:pt idx="2">
                  <c:v>2.1680000000000001</c:v>
                </c:pt>
              </c:numCache>
            </c:numRef>
          </c:val>
          <c:smooth val="0"/>
          <c:extLst>
            <c:ext xmlns:c16="http://schemas.microsoft.com/office/drawing/2014/chart" uri="{C3380CC4-5D6E-409C-BE32-E72D297353CC}">
              <c16:uniqueId val="{00000003-30ED-4E2E-B0FE-6569FBC04F69}"/>
            </c:ext>
          </c:extLst>
        </c:ser>
        <c:dLbls>
          <c:showLegendKey val="0"/>
          <c:showVal val="0"/>
          <c:showCatName val="0"/>
          <c:showSerName val="0"/>
          <c:showPercent val="0"/>
          <c:showBubbleSize val="0"/>
        </c:dLbls>
        <c:marker val="1"/>
        <c:smooth val="0"/>
        <c:axId val="945925952"/>
        <c:axId val="945923872"/>
      </c:lineChart>
      <c:catAx>
        <c:axId val="945925952"/>
        <c:scaling>
          <c:orientation val="minMax"/>
        </c:scaling>
        <c:delete val="1"/>
        <c:axPos val="b"/>
        <c:numFmt formatCode="General" sourceLinked="1"/>
        <c:majorTickMark val="none"/>
        <c:minorTickMark val="none"/>
        <c:tickLblPos val="nextTo"/>
        <c:crossAx val="945923872"/>
        <c:crosses val="autoZero"/>
        <c:auto val="1"/>
        <c:lblAlgn val="ctr"/>
        <c:lblOffset val="100"/>
        <c:noMultiLvlLbl val="0"/>
      </c:catAx>
      <c:valAx>
        <c:axId val="945923872"/>
        <c:scaling>
          <c:orientation val="minMax"/>
          <c:max val="3"/>
          <c:min val="1"/>
        </c:scaling>
        <c:delete val="1"/>
        <c:axPos val="l"/>
        <c:numFmt formatCode="0%" sourceLinked="1"/>
        <c:majorTickMark val="out"/>
        <c:minorTickMark val="none"/>
        <c:tickLblPos val="nextTo"/>
        <c:crossAx val="945925952"/>
        <c:crosses val="autoZero"/>
        <c:crossBetween val="between"/>
        <c:majorUnit val="2.0000000000000006E-4"/>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b="0" i="0">
          <a:solidFill>
            <a:schemeClr val="tx1">
              <a:lumMod val="85000"/>
              <a:lumOff val="15000"/>
            </a:schemeClr>
          </a:solidFill>
          <a:latin typeface="Piraeus Open Sans" pitchFamily="2" charset="77"/>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5354401434147835E-2"/>
          <c:w val="0.97743270645051283"/>
          <c:h val="0.74169199130229757"/>
        </c:manualLayout>
      </c:layout>
      <c:lineChart>
        <c:grouping val="standard"/>
        <c:varyColors val="0"/>
        <c:dLbls>
          <c:showLegendKey val="0"/>
          <c:showVal val="0"/>
          <c:showCatName val="0"/>
          <c:showSerName val="0"/>
          <c:showPercent val="0"/>
          <c:showBubbleSize val="0"/>
        </c:dLbls>
        <c:marker val="1"/>
        <c:smooth val="0"/>
        <c:axId val="945925952"/>
        <c:axId val="945923872"/>
      </c:lineChart>
      <c:catAx>
        <c:axId val="945925952"/>
        <c:scaling>
          <c:orientation val="minMax"/>
        </c:scaling>
        <c:delete val="1"/>
        <c:axPos val="b"/>
        <c:numFmt formatCode="General" sourceLinked="1"/>
        <c:majorTickMark val="none"/>
        <c:minorTickMark val="none"/>
        <c:tickLblPos val="nextTo"/>
        <c:crossAx val="945923872"/>
        <c:crosses val="autoZero"/>
        <c:auto val="1"/>
        <c:lblAlgn val="ctr"/>
        <c:lblOffset val="100"/>
        <c:noMultiLvlLbl val="0"/>
      </c:catAx>
      <c:valAx>
        <c:axId val="945923872"/>
        <c:scaling>
          <c:orientation val="minMax"/>
          <c:max val="3"/>
          <c:min val="1"/>
        </c:scaling>
        <c:delete val="1"/>
        <c:axPos val="l"/>
        <c:numFmt formatCode="0%" sourceLinked="1"/>
        <c:majorTickMark val="out"/>
        <c:minorTickMark val="none"/>
        <c:tickLblPos val="nextTo"/>
        <c:crossAx val="945925952"/>
        <c:crosses val="autoZero"/>
        <c:crossBetween val="between"/>
        <c:majorUnit val="2.0000000000000006E-4"/>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535870762594247"/>
          <c:h val="0.85451340609989479"/>
        </c:manualLayout>
      </c:layout>
      <c:barChart>
        <c:barDir val="col"/>
        <c:grouping val="stacked"/>
        <c:varyColors val="0"/>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85000"/>
                    <a:lumOff val="15000"/>
                  </a:schemeClr>
                </a:solidFill>
              </a:defRPr>
            </a:pPr>
            <a:endParaRPr lang="el-GR"/>
          </a:p>
        </c:txPr>
        <c:crossAx val="394504216"/>
        <c:crosses val="autoZero"/>
        <c:auto val="1"/>
        <c:lblAlgn val="ctr"/>
        <c:lblOffset val="100"/>
        <c:noMultiLvlLbl val="0"/>
      </c:catAx>
      <c:valAx>
        <c:axId val="394504216"/>
        <c:scaling>
          <c:orientation val="minMax"/>
          <c:max val="180"/>
          <c:min val="0"/>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000" b="0" i="0">
          <a:solidFill>
            <a:schemeClr val="tx1">
              <a:lumMod val="85000"/>
              <a:lumOff val="15000"/>
            </a:schemeClr>
          </a:solidFill>
          <a:latin typeface="Piraeus Open Sans" pitchFamily="2" charset="77"/>
        </a:defRPr>
      </a:pPr>
      <a:endParaRPr lang="el-G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535870762594247"/>
          <c:h val="0.85451340609989479"/>
        </c:manualLayout>
      </c:layout>
      <c:barChart>
        <c:barDir val="col"/>
        <c:grouping val="stacked"/>
        <c:varyColors val="0"/>
        <c:ser>
          <c:idx val="1"/>
          <c:order val="0"/>
          <c:tx>
            <c:strRef>
              <c:f>Sheet1!$B$1</c:f>
              <c:strCache>
                <c:ptCount val="1"/>
                <c:pt idx="0">
                  <c:v>NFI</c:v>
                </c:pt>
              </c:strCache>
            </c:strRef>
          </c:tx>
          <c:spPr>
            <a:solidFill>
              <a:srgbClr val="286ED5"/>
            </a:solidFill>
            <a:ln w="20947">
              <a:noFill/>
            </a:ln>
          </c:spPr>
          <c:invertIfNegative val="0"/>
          <c:cat>
            <c:strRef>
              <c:f>Sheet1!$A$2:$A$14</c:f>
              <c:strCache>
                <c:ptCount val="5"/>
                <c:pt idx="0">
                  <c:v>4ο 3μ.24</c:v>
                </c:pt>
                <c:pt idx="1">
                  <c:v>1ο 3μ.25</c:v>
                </c:pt>
                <c:pt idx="2">
                  <c:v>2ο 3μ.25</c:v>
                </c:pt>
                <c:pt idx="3">
                  <c:v>3ο 3μ.25</c:v>
                </c:pt>
                <c:pt idx="4">
                  <c:v>4ο 3μ.25</c:v>
                </c:pt>
              </c:strCache>
            </c:strRef>
          </c:cat>
          <c:val>
            <c:numRef>
              <c:f>Sheet1!$B$2:$B$14</c:f>
              <c:numCache>
                <c:formatCode>_(* #,##0_);_(* \(#,##0\);_(* "-"??_);_(@_)</c:formatCode>
                <c:ptCount val="5"/>
                <c:pt idx="0">
                  <c:v>167</c:v>
                </c:pt>
                <c:pt idx="1">
                  <c:v>160</c:v>
                </c:pt>
                <c:pt idx="2">
                  <c:v>166</c:v>
                </c:pt>
                <c:pt idx="3">
                  <c:v>163.86399999999998</c:v>
                </c:pt>
                <c:pt idx="4">
                  <c:v>206.49907033000005</c:v>
                </c:pt>
              </c:numCache>
            </c:numRef>
          </c:val>
          <c:extLst>
            <c:ext xmlns:c16="http://schemas.microsoft.com/office/drawing/2014/chart" uri="{C3380CC4-5D6E-409C-BE32-E72D297353CC}">
              <c16:uniqueId val="{00000000-E864-4350-BD46-9DABEF139021}"/>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rgbClr val="404040"/>
                </a:solidFill>
              </a:defRPr>
            </a:pPr>
            <a:endParaRPr lang="en-US"/>
          </a:p>
        </c:txPr>
        <c:crossAx val="394504216"/>
        <c:crosses val="autoZero"/>
        <c:auto val="0"/>
        <c:lblAlgn val="ctr"/>
        <c:lblOffset val="100"/>
        <c:noMultiLvlLbl val="0"/>
      </c:catAx>
      <c:valAx>
        <c:axId val="394504216"/>
        <c:scaling>
          <c:orientation val="minMax"/>
          <c:max val="210"/>
          <c:min val="0"/>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000" b="0" i="0">
          <a:solidFill>
            <a:schemeClr val="tx1">
              <a:lumMod val="85000"/>
              <a:lumOff val="15000"/>
            </a:schemeClr>
          </a:solidFill>
          <a:latin typeface="Piraeus Open Sans" pitchFamily="2" charset="77"/>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230507951212E-3"/>
          <c:y val="9.4881742148181222E-2"/>
          <c:w val="0.99535870762594247"/>
          <c:h val="0.75956126047642403"/>
        </c:manualLayout>
      </c:layout>
      <c:barChart>
        <c:barDir val="col"/>
        <c:grouping val="stacked"/>
        <c:varyColors val="0"/>
        <c:ser>
          <c:idx val="1"/>
          <c:order val="0"/>
          <c:tx>
            <c:strRef>
              <c:f>Sheet1!$B$1</c:f>
              <c:strCache>
                <c:ptCount val="1"/>
                <c:pt idx="0">
                  <c:v>Staff costs </c:v>
                </c:pt>
              </c:strCache>
            </c:strRef>
          </c:tx>
          <c:spPr>
            <a:solidFill>
              <a:srgbClr val="286ED5"/>
            </a:solidFill>
            <a:ln w="20947">
              <a:noFill/>
            </a:ln>
          </c:spPr>
          <c:invertIfNegative val="0"/>
          <c:dLbls>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5"/>
                <c:pt idx="0">
                  <c:v>4ο 3μ.24</c:v>
                </c:pt>
                <c:pt idx="1">
                  <c:v>1ο 3μ.25</c:v>
                </c:pt>
                <c:pt idx="2">
                  <c:v>2ο 3μ.25</c:v>
                </c:pt>
                <c:pt idx="3">
                  <c:v>3ο 3μ.25</c:v>
                </c:pt>
                <c:pt idx="4">
                  <c:v>4ο 3μ.25</c:v>
                </c:pt>
              </c:strCache>
            </c:strRef>
          </c:cat>
          <c:val>
            <c:numRef>
              <c:f>Sheet1!$B$2:$B$14</c:f>
              <c:numCache>
                <c:formatCode>_(* #,##0_);_(* \(#,##0\);_(* "-"??_);_(@_)</c:formatCode>
                <c:ptCount val="5"/>
                <c:pt idx="0">
                  <c:v>113</c:v>
                </c:pt>
                <c:pt idx="1">
                  <c:v>99</c:v>
                </c:pt>
                <c:pt idx="2">
                  <c:v>103.46</c:v>
                </c:pt>
                <c:pt idx="3">
                  <c:v>99.442999999999998</c:v>
                </c:pt>
                <c:pt idx="4">
                  <c:v>125.33517875000001</c:v>
                </c:pt>
              </c:numCache>
            </c:numRef>
          </c:val>
          <c:extLst>
            <c:ext xmlns:c16="http://schemas.microsoft.com/office/drawing/2014/chart" uri="{C3380CC4-5D6E-409C-BE32-E72D297353CC}">
              <c16:uniqueId val="{00000000-0406-4A3A-B925-A75EB037D109}"/>
            </c:ext>
          </c:extLst>
        </c:ser>
        <c:ser>
          <c:idx val="0"/>
          <c:order val="1"/>
          <c:tx>
            <c:strRef>
              <c:f>Sheet1!$C$1</c:f>
              <c:strCache>
                <c:ptCount val="1"/>
                <c:pt idx="0">
                  <c:v>G&amp;A costs</c:v>
                </c:pt>
              </c:strCache>
            </c:strRef>
          </c:tx>
          <c:spPr>
            <a:solidFill>
              <a:srgbClr val="204390"/>
            </a:solidFill>
            <a:ln w="20955">
              <a:noFill/>
            </a:ln>
          </c:spPr>
          <c:invertIfNegative val="0"/>
          <c:dLbls>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5"/>
                <c:pt idx="0">
                  <c:v>4ο 3μ.24</c:v>
                </c:pt>
                <c:pt idx="1">
                  <c:v>1ο 3μ.25</c:v>
                </c:pt>
                <c:pt idx="2">
                  <c:v>2ο 3μ.25</c:v>
                </c:pt>
                <c:pt idx="3">
                  <c:v>3ο 3μ.25</c:v>
                </c:pt>
                <c:pt idx="4">
                  <c:v>4ο 3μ.25</c:v>
                </c:pt>
              </c:strCache>
            </c:strRef>
          </c:cat>
          <c:val>
            <c:numRef>
              <c:f>Sheet1!$C$2:$C$14</c:f>
              <c:numCache>
                <c:formatCode>_(* #,##0_);_(* \(#,##0\);_(* "-"??_);_(@_)</c:formatCode>
                <c:ptCount val="5"/>
                <c:pt idx="0">
                  <c:v>112</c:v>
                </c:pt>
                <c:pt idx="1">
                  <c:v>122.52108272</c:v>
                </c:pt>
                <c:pt idx="2">
                  <c:v>105.02346133</c:v>
                </c:pt>
                <c:pt idx="3">
                  <c:v>106.91177073999999</c:v>
                </c:pt>
                <c:pt idx="4">
                  <c:v>108.74308999000002</c:v>
                </c:pt>
              </c:numCache>
            </c:numRef>
          </c:val>
          <c:extLst>
            <c:ext xmlns:c16="http://schemas.microsoft.com/office/drawing/2014/chart" uri="{C3380CC4-5D6E-409C-BE32-E72D297353CC}">
              <c16:uniqueId val="{00000001-0406-4A3A-B925-A75EB037D109}"/>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rgbClr val="404040"/>
                </a:solidFill>
              </a:defRPr>
            </a:pPr>
            <a:endParaRPr lang="en-US"/>
          </a:p>
        </c:txPr>
        <c:crossAx val="394504216"/>
        <c:crosses val="autoZero"/>
        <c:auto val="1"/>
        <c:lblAlgn val="ctr"/>
        <c:lblOffset val="100"/>
        <c:noMultiLvlLbl val="0"/>
      </c:catAx>
      <c:valAx>
        <c:axId val="394504216"/>
        <c:scaling>
          <c:orientation val="minMax"/>
          <c:min val="0"/>
        </c:scaling>
        <c:delete val="1"/>
        <c:axPos val="l"/>
        <c:numFmt formatCode="_(* #,##0_);_(* \(#,##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000" b="0" i="0">
          <a:latin typeface="Piraeus Open Sans" pitchFamily="2" charset="77"/>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2648178613247E-3"/>
          <c:y val="9.4881852543554981E-2"/>
          <c:w val="0.99535870762594247"/>
          <c:h val="0.75956126047642403"/>
        </c:manualLayout>
      </c:layout>
      <c:barChart>
        <c:barDir val="col"/>
        <c:grouping val="stacked"/>
        <c:varyColors val="0"/>
        <c:ser>
          <c:idx val="1"/>
          <c:order val="0"/>
          <c:tx>
            <c:strRef>
              <c:f>Sheet1!$B$1</c:f>
              <c:strCache>
                <c:ptCount val="1"/>
                <c:pt idx="0">
                  <c:v>underlying</c:v>
                </c:pt>
              </c:strCache>
            </c:strRef>
          </c:tx>
          <c:spPr>
            <a:solidFill>
              <a:srgbClr val="286ED5"/>
            </a:solidFill>
            <a:ln w="20947">
              <a:noFill/>
            </a:ln>
          </c:spPr>
          <c:invertIfNegative val="0"/>
          <c:dLbls>
            <c:spPr>
              <a:noFill/>
              <a:ln>
                <a:noFill/>
              </a:ln>
              <a:effectLst/>
            </c:spPr>
            <c:txPr>
              <a:bodyPr wrap="square" lIns="38100" tIns="19050" rIns="38100" bIns="19050" anchor="ctr">
                <a:spAutoFit/>
              </a:bodyPr>
              <a:lstStyle/>
              <a:p>
                <a:pPr>
                  <a:defRPr sz="1100" b="0" i="0">
                    <a:solidFill>
                      <a:schemeClr val="bg1"/>
                    </a:solidFill>
                    <a:latin typeface="Piraeus Open Sans"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5"/>
                <c:pt idx="0">
                  <c:v>4ο 3μ.24</c:v>
                </c:pt>
                <c:pt idx="1">
                  <c:v>1ο 3μ.25</c:v>
                </c:pt>
                <c:pt idx="2">
                  <c:v>2ο 3μ.25</c:v>
                </c:pt>
                <c:pt idx="3">
                  <c:v>3ο 3μ.25</c:v>
                </c:pt>
                <c:pt idx="4">
                  <c:v>4ο 3μ.25</c:v>
                </c:pt>
              </c:strCache>
            </c:strRef>
          </c:cat>
          <c:val>
            <c:numRef>
              <c:f>Sheet1!$B$2:$B$14</c:f>
              <c:numCache>
                <c:formatCode>_(* #,##0_);_(* \(#,##0\);_(* "-"??_);_(@_)</c:formatCode>
                <c:ptCount val="5"/>
                <c:pt idx="0">
                  <c:v>16</c:v>
                </c:pt>
                <c:pt idx="1">
                  <c:v>14.051887050000003</c:v>
                </c:pt>
                <c:pt idx="2">
                  <c:v>49.821267639999995</c:v>
                </c:pt>
                <c:pt idx="3">
                  <c:v>50.864216650000003</c:v>
                </c:pt>
                <c:pt idx="4">
                  <c:v>33.110071969999993</c:v>
                </c:pt>
              </c:numCache>
            </c:numRef>
          </c:val>
          <c:extLst>
            <c:ext xmlns:c16="http://schemas.microsoft.com/office/drawing/2014/chart" uri="{C3380CC4-5D6E-409C-BE32-E72D297353CC}">
              <c16:uniqueId val="{00000000-16B6-47B5-9168-9854A4FDE3F0}"/>
            </c:ext>
          </c:extLst>
        </c:ser>
        <c:ser>
          <c:idx val="0"/>
          <c:order val="1"/>
          <c:tx>
            <c:strRef>
              <c:f>Sheet1!$C$1</c:f>
              <c:strCache>
                <c:ptCount val="1"/>
                <c:pt idx="0">
                  <c:v>feed</c:v>
                </c:pt>
              </c:strCache>
            </c:strRef>
          </c:tx>
          <c:spPr>
            <a:solidFill>
              <a:srgbClr val="204390"/>
            </a:solidFill>
            <a:ln w="20955">
              <a:noFill/>
            </a:ln>
          </c:spPr>
          <c:invertIfNegative val="0"/>
          <c:dLbls>
            <c:spPr>
              <a:noFill/>
              <a:ln>
                <a:noFill/>
              </a:ln>
              <a:effectLst/>
            </c:spPr>
            <c:txPr>
              <a:bodyPr wrap="square" lIns="38100" tIns="19050" rIns="38100" bIns="19050" anchor="ctr">
                <a:spAutoFit/>
              </a:bodyPr>
              <a:lstStyle/>
              <a:p>
                <a:pPr>
                  <a:defRPr sz="1100" b="0" i="0">
                    <a:solidFill>
                      <a:schemeClr val="bg1"/>
                    </a:solidFill>
                    <a:latin typeface="Piraeus Open Sans"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5"/>
                <c:pt idx="0">
                  <c:v>4ο 3μ.24</c:v>
                </c:pt>
                <c:pt idx="1">
                  <c:v>1ο 3μ.25</c:v>
                </c:pt>
                <c:pt idx="2">
                  <c:v>2ο 3μ.25</c:v>
                </c:pt>
                <c:pt idx="3">
                  <c:v>3ο 3μ.25</c:v>
                </c:pt>
                <c:pt idx="4">
                  <c:v>4ο 3μ.25</c:v>
                </c:pt>
              </c:strCache>
            </c:strRef>
          </c:cat>
          <c:val>
            <c:numRef>
              <c:f>Sheet1!$C$2:$C$14</c:f>
              <c:numCache>
                <c:formatCode>_(* #,##0_);_(* \(#,##0\);_(* "-"??_);_(@_)</c:formatCode>
                <c:ptCount val="5"/>
                <c:pt idx="0">
                  <c:v>25</c:v>
                </c:pt>
                <c:pt idx="1">
                  <c:v>21</c:v>
                </c:pt>
                <c:pt idx="2">
                  <c:v>19.190000000000001</c:v>
                </c:pt>
                <c:pt idx="3">
                  <c:v>16.353000000000002</c:v>
                </c:pt>
                <c:pt idx="4">
                  <c:v>21.148</c:v>
                </c:pt>
              </c:numCache>
            </c:numRef>
          </c:val>
          <c:extLst>
            <c:ext xmlns:c16="http://schemas.microsoft.com/office/drawing/2014/chart" uri="{C3380CC4-5D6E-409C-BE32-E72D297353CC}">
              <c16:uniqueId val="{00000001-16B6-47B5-9168-9854A4FDE3F0}"/>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000" b="0" i="0">
                <a:solidFill>
                  <a:srgbClr val="404040"/>
                </a:solidFill>
                <a:latin typeface="Piraeus Open Sans" pitchFamily="2" charset="77"/>
              </a:defRPr>
            </a:pPr>
            <a:endParaRPr lang="en-US"/>
          </a:p>
        </c:txPr>
        <c:crossAx val="394504216"/>
        <c:crosses val="autoZero"/>
        <c:auto val="1"/>
        <c:lblAlgn val="ctr"/>
        <c:lblOffset val="100"/>
        <c:noMultiLvlLbl val="0"/>
      </c:catAx>
      <c:valAx>
        <c:axId val="394504216"/>
        <c:scaling>
          <c:orientation val="minMax"/>
          <c:max val="150"/>
          <c:min val="0"/>
        </c:scaling>
        <c:delete val="1"/>
        <c:axPos val="l"/>
        <c:numFmt formatCode="_(* #,##0_);_(* \(#,##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2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92005105471535E-3"/>
          <c:y val="4.1689996021998715E-2"/>
          <c:w val="0.99890795077739103"/>
          <c:h val="0.65012611100099882"/>
        </c:manualLayout>
      </c:layout>
      <c:barChart>
        <c:barDir val="col"/>
        <c:grouping val="stacked"/>
        <c:varyColors val="0"/>
        <c:ser>
          <c:idx val="0"/>
          <c:order val="0"/>
          <c:tx>
            <c:strRef>
              <c:f>Sheet1!$B$1</c:f>
              <c:strCache>
                <c:ptCount val="1"/>
                <c:pt idx="0">
                  <c:v>Base</c:v>
                </c:pt>
              </c:strCache>
            </c:strRef>
          </c:tx>
          <c:spPr>
            <a:noFill/>
            <a:ln>
              <a:noFill/>
            </a:ln>
            <a:effectLst>
              <a:innerShdw blurRad="63500" dist="50800" dir="13500000">
                <a:prstClr val="black">
                  <a:alpha val="50000"/>
                </a:prstClr>
              </a:innerShdw>
            </a:effectLst>
          </c:spPr>
          <c:invertIfNegative val="0"/>
          <c:dPt>
            <c:idx val="5"/>
            <c:invertIfNegative val="0"/>
            <c:bubble3D val="0"/>
            <c:spPr>
              <a:noFill/>
              <a:ln w="12700">
                <a:noFill/>
                <a:prstDash val="sysDot"/>
              </a:ln>
              <a:effectLst/>
            </c:spPr>
            <c:extLst>
              <c:ext xmlns:c16="http://schemas.microsoft.com/office/drawing/2014/chart" uri="{C3380CC4-5D6E-409C-BE32-E72D297353CC}">
                <c16:uniqueId val="{00000001-FEBE-4C08-AE9B-ABABF6DADFD3}"/>
              </c:ext>
            </c:extLst>
          </c:dPt>
          <c:dPt>
            <c:idx val="6"/>
            <c:invertIfNegative val="0"/>
            <c:bubble3D val="0"/>
            <c:spPr>
              <a:noFill/>
              <a:ln w="9525">
                <a:noFill/>
                <a:prstDash val="sysDot"/>
              </a:ln>
              <a:effectLst/>
            </c:spPr>
            <c:extLst>
              <c:ext xmlns:c16="http://schemas.microsoft.com/office/drawing/2014/chart" uri="{C3380CC4-5D6E-409C-BE32-E72D297353CC}">
                <c16:uniqueId val="{00000003-FEBE-4C08-AE9B-ABABF6DADFD3}"/>
              </c:ext>
            </c:extLst>
          </c:dPt>
          <c:cat>
            <c:strRef>
              <c:f>Sheet1!$A$2:$A$9</c:f>
              <c:strCache>
                <c:ptCount val="7"/>
                <c:pt idx="0">
                  <c:v>Δεκ.24</c:v>
                </c:pt>
                <c:pt idx="1">
                  <c:v>1ο 3μ.25</c:v>
                </c:pt>
                <c:pt idx="2">
                  <c:v>2ο 3μ.25</c:v>
                </c:pt>
                <c:pt idx="3">
                  <c:v>3ο 3μ.25</c:v>
                </c:pt>
                <c:pt idx="4">
                  <c:v>4ο 3μ.25</c:v>
                </c:pt>
                <c:pt idx="5">
                  <c:v>FX/Λοιπά</c:v>
                </c:pt>
                <c:pt idx="6">
                  <c:v>Δεκ.25</c:v>
                </c:pt>
              </c:strCache>
            </c:strRef>
          </c:cat>
          <c:val>
            <c:numRef>
              <c:f>Sheet1!$B$2:$B$9</c:f>
              <c:numCache>
                <c:formatCode>#,##0.0</c:formatCode>
                <c:ptCount val="7"/>
                <c:pt idx="0">
                  <c:v>0</c:v>
                </c:pt>
                <c:pt idx="1">
                  <c:v>33.716000000000001</c:v>
                </c:pt>
                <c:pt idx="2">
                  <c:v>34.866</c:v>
                </c:pt>
                <c:pt idx="3">
                  <c:v>36.000999999999998</c:v>
                </c:pt>
                <c:pt idx="4">
                  <c:v>36.951000000000001</c:v>
                </c:pt>
                <c:pt idx="5">
                  <c:v>37.261000000000003</c:v>
                </c:pt>
                <c:pt idx="6">
                  <c:v>0</c:v>
                </c:pt>
              </c:numCache>
            </c:numRef>
          </c:val>
          <c:extLst>
            <c:ext xmlns:c16="http://schemas.microsoft.com/office/drawing/2014/chart" uri="{C3380CC4-5D6E-409C-BE32-E72D297353CC}">
              <c16:uniqueId val="{00000004-FEBE-4C08-AE9B-ABABF6DADFD3}"/>
            </c:ext>
          </c:extLst>
        </c:ser>
        <c:ser>
          <c:idx val="1"/>
          <c:order val="1"/>
          <c:tx>
            <c:strRef>
              <c:f>Sheet1!$C$1</c:f>
              <c:strCache>
                <c:ptCount val="1"/>
                <c:pt idx="0">
                  <c:v>Value</c:v>
                </c:pt>
              </c:strCache>
            </c:strRef>
          </c:tx>
          <c:spPr>
            <a:solidFill>
              <a:srgbClr val="93B6EA"/>
            </a:solidFill>
            <a:ln w="20969">
              <a:noFill/>
            </a:ln>
          </c:spPr>
          <c:invertIfNegative val="0"/>
          <c:dPt>
            <c:idx val="0"/>
            <c:invertIfNegative val="0"/>
            <c:bubble3D val="0"/>
            <c:spPr>
              <a:solidFill>
                <a:srgbClr val="BFBFBF"/>
              </a:solidFill>
              <a:ln w="20969">
                <a:noFill/>
              </a:ln>
            </c:spPr>
            <c:extLst>
              <c:ext xmlns:c16="http://schemas.microsoft.com/office/drawing/2014/chart" uri="{C3380CC4-5D6E-409C-BE32-E72D297353CC}">
                <c16:uniqueId val="{00000006-FEBE-4C08-AE9B-ABABF6DADFD3}"/>
              </c:ext>
            </c:extLst>
          </c:dPt>
          <c:dPt>
            <c:idx val="1"/>
            <c:invertIfNegative val="0"/>
            <c:bubble3D val="0"/>
            <c:extLst>
              <c:ext xmlns:c16="http://schemas.microsoft.com/office/drawing/2014/chart" uri="{C3380CC4-5D6E-409C-BE32-E72D297353CC}">
                <c16:uniqueId val="{00000007-FEBE-4C08-AE9B-ABABF6DADFD3}"/>
              </c:ext>
            </c:extLst>
          </c:dPt>
          <c:dPt>
            <c:idx val="5"/>
            <c:invertIfNegative val="0"/>
            <c:bubble3D val="0"/>
            <c:spPr>
              <a:solidFill>
                <a:srgbClr val="93B6EA"/>
              </a:solidFill>
              <a:ln w="12700">
                <a:noFill/>
                <a:prstDash val="solid"/>
              </a:ln>
            </c:spPr>
            <c:extLst>
              <c:ext xmlns:c16="http://schemas.microsoft.com/office/drawing/2014/chart" uri="{C3380CC4-5D6E-409C-BE32-E72D297353CC}">
                <c16:uniqueId val="{00000009-FEBE-4C08-AE9B-ABABF6DADFD3}"/>
              </c:ext>
            </c:extLst>
          </c:dPt>
          <c:dPt>
            <c:idx val="6"/>
            <c:invertIfNegative val="0"/>
            <c:bubble3D val="0"/>
            <c:spPr>
              <a:solidFill>
                <a:srgbClr val="286ED5"/>
              </a:solidFill>
              <a:ln w="9525">
                <a:noFill/>
                <a:prstDash val="sysDot"/>
              </a:ln>
            </c:spPr>
            <c:extLst>
              <c:ext xmlns:c16="http://schemas.microsoft.com/office/drawing/2014/chart" uri="{C3380CC4-5D6E-409C-BE32-E72D297353CC}">
                <c16:uniqueId val="{0000000B-FEBE-4C08-AE9B-ABABF6DADFD3}"/>
              </c:ext>
            </c:extLst>
          </c:dPt>
          <c:dPt>
            <c:idx val="9"/>
            <c:invertIfNegative val="0"/>
            <c:bubble3D val="0"/>
            <c:extLst>
              <c:ext xmlns:c16="http://schemas.microsoft.com/office/drawing/2014/chart" uri="{C3380CC4-5D6E-409C-BE32-E72D297353CC}">
                <c16:uniqueId val="{0000000C-FEBE-4C08-AE9B-ABABF6DADFD3}"/>
              </c:ext>
            </c:extLst>
          </c:dPt>
          <c:dPt>
            <c:idx val="10"/>
            <c:invertIfNegative val="0"/>
            <c:bubble3D val="0"/>
            <c:extLst>
              <c:ext xmlns:c16="http://schemas.microsoft.com/office/drawing/2014/chart" uri="{C3380CC4-5D6E-409C-BE32-E72D297353CC}">
                <c16:uniqueId val="{0000000D-FEBE-4C08-AE9B-ABABF6DADFD3}"/>
              </c:ext>
            </c:extLst>
          </c:dPt>
          <c:dPt>
            <c:idx val="11"/>
            <c:invertIfNegative val="0"/>
            <c:bubble3D val="0"/>
            <c:extLst>
              <c:ext xmlns:c16="http://schemas.microsoft.com/office/drawing/2014/chart" uri="{C3380CC4-5D6E-409C-BE32-E72D297353CC}">
                <c16:uniqueId val="{0000000E-FEBE-4C08-AE9B-ABABF6DADFD3}"/>
              </c:ext>
            </c:extLst>
          </c:dPt>
          <c:dPt>
            <c:idx val="12"/>
            <c:invertIfNegative val="0"/>
            <c:bubble3D val="0"/>
            <c:extLst>
              <c:ext xmlns:c16="http://schemas.microsoft.com/office/drawing/2014/chart" uri="{C3380CC4-5D6E-409C-BE32-E72D297353CC}">
                <c16:uniqueId val="{0000000F-FEBE-4C08-AE9B-ABABF6DADFD3}"/>
              </c:ext>
            </c:extLst>
          </c:dPt>
          <c:dLbls>
            <c:dLbl>
              <c:idx val="0"/>
              <c:layout>
                <c:manualLayout>
                  <c:x val="-1.5724477039644731E-3"/>
                  <c:y val="-0.30498416769055831"/>
                </c:manualLayout>
              </c:layout>
              <c:tx>
                <c:rich>
                  <a:bodyPr/>
                  <a:lstStyle/>
                  <a:p>
                    <a:r>
                      <a:rPr lang="en-US" dirty="0"/>
                      <a:t>33.7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EBE-4C08-AE9B-ABABF6DADFD3}"/>
                </c:ext>
              </c:extLst>
            </c:dLbl>
            <c:dLbl>
              <c:idx val="1"/>
              <c:layout>
                <c:manualLayout>
                  <c:x val="-1.1002182977983561E-3"/>
                  <c:y val="-4.0756708765201953E-2"/>
                </c:manualLayout>
              </c:layout>
              <c:tx>
                <c:rich>
                  <a:bodyPr wrap="square" lIns="38100" tIns="19050" rIns="38100" bIns="19050" anchor="ctr">
                    <a:noAutofit/>
                  </a:bodyPr>
                  <a:lstStyle/>
                  <a:p>
                    <a:pPr>
                      <a:defRPr sz="1000" b="0" i="0">
                        <a:solidFill>
                          <a:srgbClr val="404040"/>
                        </a:solidFill>
                        <a:latin typeface="Piraeus Open Sans" pitchFamily="2" charset="77"/>
                      </a:defRPr>
                    </a:pPr>
                    <a:r>
                      <a:rPr lang="en-US" sz="1000" b="0" i="0" dirty="0">
                        <a:solidFill>
                          <a:srgbClr val="404040"/>
                        </a:solidFill>
                        <a:latin typeface="Piraeus Open Sans" pitchFamily="2" charset="77"/>
                      </a:rPr>
                      <a:t>+</a:t>
                    </a:r>
                    <a:fld id="{932BFA3E-BD44-4504-A48E-E30170507DA5}" type="VALUE">
                      <a:rPr lang="en-US" sz="1000" b="0" i="0" smtClean="0">
                        <a:solidFill>
                          <a:srgbClr val="404040"/>
                        </a:solidFill>
                        <a:latin typeface="Piraeus Open Sans" pitchFamily="2" charset="77"/>
                      </a:rPr>
                      <a:pPr>
                        <a:defRPr sz="1000" b="0" i="0">
                          <a:solidFill>
                            <a:srgbClr val="404040"/>
                          </a:solidFill>
                          <a:latin typeface="Piraeus Open Sans" pitchFamily="2" charset="77"/>
                        </a:defRPr>
                      </a:pPr>
                      <a:t>[VALUE]</a:t>
                    </a:fld>
                    <a:endParaRPr lang="en-US" sz="1000" b="0" i="0" dirty="0">
                      <a:solidFill>
                        <a:srgbClr val="404040"/>
                      </a:solidFill>
                      <a:latin typeface="Piraeus Open Sans" pitchFamily="2" charset="77"/>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0888935586285817"/>
                      <c:h val="0.10626396645330784"/>
                    </c:manualLayout>
                  </c15:layout>
                  <c15:dlblFieldTable/>
                  <c15:showDataLabelsRange val="0"/>
                </c:ext>
                <c:ext xmlns:c16="http://schemas.microsoft.com/office/drawing/2014/chart" uri="{C3380CC4-5D6E-409C-BE32-E72D297353CC}">
                  <c16:uniqueId val="{00000007-FEBE-4C08-AE9B-ABABF6DADFD3}"/>
                </c:ext>
              </c:extLst>
            </c:dLbl>
            <c:dLbl>
              <c:idx val="2"/>
              <c:layout>
                <c:manualLayout>
                  <c:x val="-4.9639785832336089E-3"/>
                  <c:y val="-5.2622208234971345E-2"/>
                </c:manualLayout>
              </c:layout>
              <c:tx>
                <c:rich>
                  <a:bodyPr/>
                  <a:lstStyle/>
                  <a:p>
                    <a:r>
                      <a:rPr lang="en-US" dirty="0"/>
                      <a:t> +</a:t>
                    </a:r>
                    <a:fld id="{AAF34BFB-C733-4E00-B018-E3F896E0FBE5}"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EBE-4C08-AE9B-ABABF6DADFD3}"/>
                </c:ext>
              </c:extLst>
            </c:dLbl>
            <c:dLbl>
              <c:idx val="3"/>
              <c:layout>
                <c:manualLayout>
                  <c:x val="-6.4635895060825765E-3"/>
                  <c:y val="-4.6728797643178374E-2"/>
                </c:manualLayout>
              </c:layout>
              <c:tx>
                <c:rich>
                  <a:bodyPr/>
                  <a:lstStyle/>
                  <a:p>
                    <a:r>
                      <a:rPr lang="en-US" dirty="0"/>
                      <a:t>+1.0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EBE-4C08-AE9B-ABABF6DADFD3}"/>
                </c:ext>
              </c:extLst>
            </c:dLbl>
            <c:dLbl>
              <c:idx val="4"/>
              <c:layout>
                <c:manualLayout>
                  <c:x val="-1.6547043607599043E-3"/>
                  <c:y val="-5.2852647439547436E-2"/>
                </c:manualLayout>
              </c:layout>
              <c:tx>
                <c:rich>
                  <a:bodyPr wrap="square" lIns="38100" tIns="19050" rIns="38100" bIns="19050" anchor="ctr">
                    <a:noAutofit/>
                  </a:bodyPr>
                  <a:lstStyle/>
                  <a:p>
                    <a:pPr>
                      <a:defRPr sz="1000" b="0" i="0">
                        <a:solidFill>
                          <a:srgbClr val="404040"/>
                        </a:solidFill>
                        <a:latin typeface="Piraeus Open Sans" pitchFamily="2" charset="77"/>
                      </a:defRPr>
                    </a:pPr>
                    <a:r>
                      <a:rPr lang="en-US" sz="1000" dirty="0">
                        <a:solidFill>
                          <a:srgbClr val="404040"/>
                        </a:solidFill>
                      </a:rPr>
                      <a:t>+</a:t>
                    </a:r>
                    <a:fld id="{EC34479D-0EB6-4ACB-A937-68B30D5ADA45}" type="VALUE">
                      <a:rPr lang="en-US" sz="1000" smtClean="0">
                        <a:solidFill>
                          <a:srgbClr val="404040"/>
                        </a:solidFill>
                      </a:rPr>
                      <a:pPr>
                        <a:defRPr sz="1000" b="0" i="0">
                          <a:solidFill>
                            <a:srgbClr val="404040"/>
                          </a:solidFill>
                          <a:latin typeface="Piraeus Open Sans" pitchFamily="2" charset="77"/>
                        </a:defRPr>
                      </a:pPr>
                      <a:t>[VALUE]</a:t>
                    </a:fld>
                    <a:endParaRPr lang="en-US" sz="1000" dirty="0">
                      <a:solidFill>
                        <a:srgbClr val="404040"/>
                      </a:solidFill>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4.9143387974012728E-2"/>
                      <c:h val="7.6297928895855377E-2"/>
                    </c:manualLayout>
                  </c15:layout>
                  <c15:dlblFieldTable/>
                  <c15:showDataLabelsRange val="0"/>
                </c:ext>
                <c:ext xmlns:c16="http://schemas.microsoft.com/office/drawing/2014/chart" uri="{C3380CC4-5D6E-409C-BE32-E72D297353CC}">
                  <c16:uniqueId val="{00000012-FEBE-4C08-AE9B-ABABF6DADFD3}"/>
                </c:ext>
              </c:extLst>
            </c:dLbl>
            <c:dLbl>
              <c:idx val="5"/>
              <c:layout>
                <c:manualLayout>
                  <c:x val="-2.3943053654615228E-3"/>
                  <c:y val="3.7679777340450117E-2"/>
                </c:manualLayout>
              </c:layout>
              <c:tx>
                <c:rich>
                  <a:bodyPr wrap="square" lIns="38100" tIns="19050" rIns="38100" bIns="19050" anchor="ctr">
                    <a:spAutoFit/>
                  </a:bodyPr>
                  <a:lstStyle/>
                  <a:p>
                    <a:pPr>
                      <a:defRPr lang="en-US" sz="1000" b="0" i="0" u="none" strike="noStrike" kern="1200" baseline="0">
                        <a:solidFill>
                          <a:srgbClr val="404040"/>
                        </a:solidFill>
                        <a:latin typeface="Piraeus Open Sans" pitchFamily="2" charset="77"/>
                        <a:ea typeface="+mn-ea"/>
                        <a:cs typeface="+mn-cs"/>
                      </a:defRPr>
                    </a:pPr>
                    <a:r>
                      <a:rPr lang="en-US" sz="1000" b="0" i="0" dirty="0">
                        <a:solidFill>
                          <a:srgbClr val="404040"/>
                        </a:solidFill>
                        <a:latin typeface="Piraeus Open Sans" pitchFamily="2" charset="77"/>
                      </a:rPr>
                      <a:t>-0.4</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EBE-4C08-AE9B-ABABF6DADFD3}"/>
                </c:ext>
              </c:extLst>
            </c:dLbl>
            <c:dLbl>
              <c:idx val="6"/>
              <c:layout>
                <c:manualLayout>
                  <c:x val="-4.6581922909804683E-3"/>
                  <c:y val="-0.34109478800441007"/>
                </c:manualLayout>
              </c:layout>
              <c:spPr>
                <a:noFill/>
                <a:ln>
                  <a:noFill/>
                </a:ln>
                <a:effectLst/>
              </c:spPr>
              <c:txPr>
                <a:bodyPr wrap="square" lIns="38100" tIns="19050" rIns="38100" bIns="19050" anchor="ctr">
                  <a:spAutoFit/>
                </a:bodyPr>
                <a:lstStyle/>
                <a:p>
                  <a:pPr>
                    <a:defRPr sz="1000" b="1" i="0">
                      <a:solidFill>
                        <a:srgbClr val="404040"/>
                      </a:solidFill>
                      <a:latin typeface="Piraeus Open Sans" pitchFamily="2" charset="77"/>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BE-4C08-AE9B-ABABF6DADFD3}"/>
                </c:ext>
              </c:extLst>
            </c:dLbl>
            <c:spPr>
              <a:noFill/>
              <a:ln>
                <a:noFill/>
              </a:ln>
              <a:effectLst/>
            </c:spPr>
            <c:txPr>
              <a:bodyPr wrap="square" lIns="38100" tIns="19050" rIns="38100" bIns="19050" anchor="ctr">
                <a:spAutoFit/>
              </a:bodyPr>
              <a:lstStyle/>
              <a:p>
                <a:pPr>
                  <a:defRPr sz="1000" b="0" i="0">
                    <a:solidFill>
                      <a:srgbClr val="404040"/>
                    </a:solidFill>
                    <a:latin typeface="Piraeus Open Sans" pitchFamily="2" charset="77"/>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7"/>
                <c:pt idx="0">
                  <c:v>Δεκ.24</c:v>
                </c:pt>
                <c:pt idx="1">
                  <c:v>1ο 3μ.25</c:v>
                </c:pt>
                <c:pt idx="2">
                  <c:v>2ο 3μ.25</c:v>
                </c:pt>
                <c:pt idx="3">
                  <c:v>3ο 3μ.25</c:v>
                </c:pt>
                <c:pt idx="4">
                  <c:v>4ο 3μ.25</c:v>
                </c:pt>
                <c:pt idx="5">
                  <c:v>FX/Λοιπά</c:v>
                </c:pt>
                <c:pt idx="6">
                  <c:v>Δεκ.25</c:v>
                </c:pt>
              </c:strCache>
            </c:strRef>
          </c:cat>
          <c:val>
            <c:numRef>
              <c:f>Sheet1!$C$2:$C$9</c:f>
              <c:numCache>
                <c:formatCode>#,##0.0</c:formatCode>
                <c:ptCount val="7"/>
                <c:pt idx="0">
                  <c:v>33.716000000000001</c:v>
                </c:pt>
                <c:pt idx="1">
                  <c:v>1.1499999999999999</c:v>
                </c:pt>
                <c:pt idx="2">
                  <c:v>1.135</c:v>
                </c:pt>
                <c:pt idx="3">
                  <c:v>0.95</c:v>
                </c:pt>
                <c:pt idx="4">
                  <c:v>0.71</c:v>
                </c:pt>
                <c:pt idx="5">
                  <c:v>0.4</c:v>
                </c:pt>
                <c:pt idx="6">
                  <c:v>37.261000000000003</c:v>
                </c:pt>
              </c:numCache>
            </c:numRef>
          </c:val>
          <c:extLst>
            <c:ext xmlns:c16="http://schemas.microsoft.com/office/drawing/2014/chart" uri="{C3380CC4-5D6E-409C-BE32-E72D297353CC}">
              <c16:uniqueId val="{00000013-FEBE-4C08-AE9B-ABABF6DADFD3}"/>
            </c:ext>
          </c:extLst>
        </c:ser>
        <c:ser>
          <c:idx val="2"/>
          <c:order val="2"/>
          <c:tx>
            <c:strRef>
              <c:f>Sheet1!$D$1</c:f>
              <c:strCache>
                <c:ptCount val="1"/>
                <c:pt idx="0">
                  <c:v>Total</c:v>
                </c:pt>
              </c:strCache>
            </c:strRef>
          </c:tx>
          <c:spPr>
            <a:noFill/>
            <a:ln w="20969">
              <a:noFill/>
            </a:ln>
          </c:spPr>
          <c:invertIfNegative val="0"/>
          <c:dPt>
            <c:idx val="5"/>
            <c:invertIfNegative val="0"/>
            <c:bubble3D val="0"/>
            <c:extLst>
              <c:ext xmlns:c16="http://schemas.microsoft.com/office/drawing/2014/chart" uri="{C3380CC4-5D6E-409C-BE32-E72D297353CC}">
                <c16:uniqueId val="{00000014-FEBE-4C08-AE9B-ABABF6DADFD3}"/>
              </c:ext>
            </c:extLst>
          </c:dPt>
          <c:dPt>
            <c:idx val="6"/>
            <c:invertIfNegative val="0"/>
            <c:bubble3D val="0"/>
            <c:extLst>
              <c:ext xmlns:c16="http://schemas.microsoft.com/office/drawing/2014/chart" uri="{C3380CC4-5D6E-409C-BE32-E72D297353CC}">
                <c16:uniqueId val="{00000015-FEBE-4C08-AE9B-ABABF6DADFD3}"/>
              </c:ext>
            </c:extLst>
          </c:dPt>
          <c:dPt>
            <c:idx val="10"/>
            <c:invertIfNegative val="0"/>
            <c:bubble3D val="0"/>
            <c:spPr>
              <a:solidFill>
                <a:schemeClr val="tx2">
                  <a:lumMod val="60000"/>
                  <a:lumOff val="40000"/>
                </a:schemeClr>
              </a:solidFill>
              <a:ln w="20969">
                <a:noFill/>
              </a:ln>
            </c:spPr>
            <c:extLst>
              <c:ext xmlns:c16="http://schemas.microsoft.com/office/drawing/2014/chart" uri="{C3380CC4-5D6E-409C-BE32-E72D297353CC}">
                <c16:uniqueId val="{00000017-FEBE-4C08-AE9B-ABABF6DADFD3}"/>
              </c:ext>
            </c:extLst>
          </c:dPt>
          <c:cat>
            <c:strRef>
              <c:f>Sheet1!$A$2:$A$9</c:f>
              <c:strCache>
                <c:ptCount val="7"/>
                <c:pt idx="0">
                  <c:v>Δεκ.24</c:v>
                </c:pt>
                <c:pt idx="1">
                  <c:v>1ο 3μ.25</c:v>
                </c:pt>
                <c:pt idx="2">
                  <c:v>2ο 3μ.25</c:v>
                </c:pt>
                <c:pt idx="3">
                  <c:v>3ο 3μ.25</c:v>
                </c:pt>
                <c:pt idx="4">
                  <c:v>4ο 3μ.25</c:v>
                </c:pt>
                <c:pt idx="5">
                  <c:v>FX/Λοιπά</c:v>
                </c:pt>
                <c:pt idx="6">
                  <c:v>Δεκ.25</c:v>
                </c:pt>
              </c:strCache>
            </c:strRef>
          </c:cat>
          <c:val>
            <c:numRef>
              <c:f>Sheet1!$D$2:$D$9</c:f>
              <c:numCache>
                <c:formatCode>#,##0.0</c:formatCode>
                <c:ptCount val="7"/>
                <c:pt idx="0">
                  <c:v>33.716000000000001</c:v>
                </c:pt>
                <c:pt idx="1">
                  <c:v>34.866</c:v>
                </c:pt>
                <c:pt idx="2">
                  <c:v>36.000999999999998</c:v>
                </c:pt>
                <c:pt idx="3">
                  <c:v>36.951000000000001</c:v>
                </c:pt>
                <c:pt idx="4">
                  <c:v>37.661000000000001</c:v>
                </c:pt>
                <c:pt idx="5">
                  <c:v>37.261000000000003</c:v>
                </c:pt>
                <c:pt idx="6">
                  <c:v>37.261000000000003</c:v>
                </c:pt>
              </c:numCache>
            </c:numRef>
          </c:val>
          <c:extLst>
            <c:ext xmlns:c16="http://schemas.microsoft.com/office/drawing/2014/chart" uri="{C3380CC4-5D6E-409C-BE32-E72D297353CC}">
              <c16:uniqueId val="{00000018-FEBE-4C08-AE9B-ABABF6DADFD3}"/>
            </c:ext>
          </c:extLst>
        </c:ser>
        <c:dLbls>
          <c:showLegendKey val="0"/>
          <c:showVal val="0"/>
          <c:showCatName val="0"/>
          <c:showSerName val="0"/>
          <c:showPercent val="0"/>
          <c:showBubbleSize val="0"/>
        </c:dLbls>
        <c:gapWidth val="220"/>
        <c:overlap val="100"/>
        <c:axId val="311279616"/>
        <c:axId val="311281152"/>
      </c:barChart>
      <c:catAx>
        <c:axId val="311279616"/>
        <c:scaling>
          <c:orientation val="minMax"/>
        </c:scaling>
        <c:delete val="0"/>
        <c:axPos val="b"/>
        <c:numFmt formatCode="General" sourceLinked="1"/>
        <c:majorTickMark val="none"/>
        <c:minorTickMark val="none"/>
        <c:tickLblPos val="low"/>
        <c:spPr>
          <a:ln w="5242">
            <a:solidFill>
              <a:schemeClr val="bg1">
                <a:lumMod val="85000"/>
              </a:schemeClr>
            </a:solidFill>
          </a:ln>
        </c:spPr>
        <c:txPr>
          <a:bodyPr rot="0" spcFirstLastPara="1" vertOverflow="ellipsis" vert="horz" wrap="square" anchor="t" anchorCtr="0"/>
          <a:lstStyle/>
          <a:p>
            <a:pPr>
              <a:defRPr sz="1000" b="0" i="0" u="none" strike="noStrike" kern="1200" baseline="0">
                <a:solidFill>
                  <a:srgbClr val="404040"/>
                </a:solidFill>
                <a:latin typeface="Piraeus Open Sans" pitchFamily="2" charset="77"/>
                <a:ea typeface="+mn-ea"/>
                <a:cs typeface="+mn-cs"/>
              </a:defRPr>
            </a:pPr>
            <a:endParaRPr lang="en-US"/>
          </a:p>
        </c:txPr>
        <c:crossAx val="311281152"/>
        <c:crosses val="autoZero"/>
        <c:auto val="1"/>
        <c:lblAlgn val="ctr"/>
        <c:lblOffset val="0"/>
        <c:noMultiLvlLbl val="0"/>
      </c:catAx>
      <c:valAx>
        <c:axId val="311281152"/>
        <c:scaling>
          <c:orientation val="minMax"/>
          <c:max val="42"/>
          <c:min val="0"/>
        </c:scaling>
        <c:delete val="1"/>
        <c:axPos val="l"/>
        <c:numFmt formatCode="#,##0.0" sourceLinked="1"/>
        <c:majorTickMark val="out"/>
        <c:minorTickMark val="none"/>
        <c:tickLblPos val="nextTo"/>
        <c:crossAx val="311279616"/>
        <c:crosses val="autoZero"/>
        <c:crossBetween val="between"/>
        <c:majorUnit val="100"/>
      </c:valAx>
      <c:spPr>
        <a:noFill/>
        <a:ln w="20969">
          <a:noFill/>
        </a:ln>
      </c:spPr>
    </c:plotArea>
    <c:plotVisOnly val="1"/>
    <c:dispBlanksAs val="gap"/>
    <c:showDLblsOverMax val="0"/>
  </c:chart>
  <c:spPr>
    <a:noFill/>
    <a:ln>
      <a:noFill/>
    </a:ln>
  </c:spPr>
  <c:txPr>
    <a:bodyPr/>
    <a:lstStyle/>
    <a:p>
      <a:pPr>
        <a:defRPr sz="660">
          <a:latin typeface="+mj-lt"/>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02910155743863E-2"/>
          <c:y val="0.12566948344298859"/>
          <c:w val="0.94069708984425615"/>
          <c:h val="0.63276180383205449"/>
        </c:manualLayout>
      </c:layout>
      <c:barChart>
        <c:barDir val="col"/>
        <c:grouping val="stacked"/>
        <c:varyColors val="0"/>
        <c:ser>
          <c:idx val="0"/>
          <c:order val="0"/>
          <c:tx>
            <c:strRef>
              <c:f>Sheet1!$B$3</c:f>
              <c:strCache>
                <c:ptCount val="1"/>
                <c:pt idx="0">
                  <c:v>Base</c:v>
                </c:pt>
              </c:strCache>
            </c:strRef>
          </c:tx>
          <c:spPr>
            <a:noFill/>
            <a:ln>
              <a:noFill/>
            </a:ln>
            <a:effectLst>
              <a:innerShdw blurRad="63500" dist="50800" dir="13500000">
                <a:prstClr val="black">
                  <a:alpha val="50000"/>
                </a:prstClr>
              </a:innerShdw>
            </a:effectLst>
          </c:spPr>
          <c:invertIfNegative val="0"/>
          <c:cat>
            <c:strRef>
              <c:f>Sheet1!$A$46:$A$56</c:f>
              <c:strCache>
                <c:ptCount val="11"/>
                <c:pt idx="0">
                  <c:v>Δεκ.23</c:v>
                </c:pt>
                <c:pt idx="1">
                  <c:v>Δ 1ο 3μ.24</c:v>
                </c:pt>
                <c:pt idx="2">
                  <c:v>Δ 2ο 3μ.24</c:v>
                </c:pt>
                <c:pt idx="3">
                  <c:v>Δ 3ο 3μ.24</c:v>
                </c:pt>
                <c:pt idx="4">
                  <c:v>Δ 4ο 3μ.24</c:v>
                </c:pt>
                <c:pt idx="5">
                  <c:v>Δεκ.24</c:v>
                </c:pt>
                <c:pt idx="6">
                  <c:v>Δ 1ο 3μ.25</c:v>
                </c:pt>
                <c:pt idx="7">
                  <c:v>Δ 2ο 3μ.25</c:v>
                </c:pt>
                <c:pt idx="8">
                  <c:v>Δ 3ο 3μ.25</c:v>
                </c:pt>
                <c:pt idx="9">
                  <c:v>Δ 4ο 3μ.25</c:v>
                </c:pt>
                <c:pt idx="10">
                  <c:v>Δεκ.25</c:v>
                </c:pt>
              </c:strCache>
            </c:strRef>
          </c:cat>
          <c:val>
            <c:numRef>
              <c:f>Sheet1!$B$46:$B$56</c:f>
              <c:numCache>
                <c:formatCode>#,##0.0</c:formatCode>
                <c:ptCount val="11"/>
                <c:pt idx="0">
                  <c:v>0</c:v>
                </c:pt>
                <c:pt idx="1">
                  <c:v>58.590698310999997</c:v>
                </c:pt>
                <c:pt idx="2">
                  <c:v>58.590698310999997</c:v>
                </c:pt>
                <c:pt idx="3">
                  <c:v>59.757698310999999</c:v>
                </c:pt>
                <c:pt idx="4">
                  <c:v>60.540271499799999</c:v>
                </c:pt>
                <c:pt idx="5">
                  <c:v>0</c:v>
                </c:pt>
                <c:pt idx="6">
                  <c:v>62.853125310999992</c:v>
                </c:pt>
                <c:pt idx="7">
                  <c:v>61.43944631099999</c:v>
                </c:pt>
                <c:pt idx="8">
                  <c:v>62.85858762099997</c:v>
                </c:pt>
                <c:pt idx="9">
                  <c:v>63.85858762099997</c:v>
                </c:pt>
                <c:pt idx="10">
                  <c:v>0</c:v>
                </c:pt>
              </c:numCache>
            </c:numRef>
          </c:val>
          <c:extLst>
            <c:ext xmlns:c16="http://schemas.microsoft.com/office/drawing/2014/chart" uri="{C3380CC4-5D6E-409C-BE32-E72D297353CC}">
              <c16:uniqueId val="{00000000-F89F-47B7-9EAE-DFDADBA5C4C9}"/>
            </c:ext>
          </c:extLst>
        </c:ser>
        <c:ser>
          <c:idx val="1"/>
          <c:order val="1"/>
          <c:tx>
            <c:strRef>
              <c:f>Sheet1!$C$3</c:f>
              <c:strCache>
                <c:ptCount val="1"/>
                <c:pt idx="0">
                  <c:v>Value</c:v>
                </c:pt>
              </c:strCache>
            </c:strRef>
          </c:tx>
          <c:spPr>
            <a:solidFill>
              <a:srgbClr val="CAC3AF"/>
            </a:solidFill>
            <a:ln>
              <a:noFill/>
            </a:ln>
            <a:effectLst/>
          </c:spPr>
          <c:invertIfNegative val="0"/>
          <c:dPt>
            <c:idx val="0"/>
            <c:invertIfNegative val="0"/>
            <c:bubble3D val="0"/>
            <c:spPr>
              <a:solidFill>
                <a:srgbClr val="286ED5"/>
              </a:solidFill>
              <a:ln>
                <a:noFill/>
              </a:ln>
              <a:effectLst/>
            </c:spPr>
            <c:extLst>
              <c:ext xmlns:c16="http://schemas.microsoft.com/office/drawing/2014/chart" uri="{C3380CC4-5D6E-409C-BE32-E72D297353CC}">
                <c16:uniqueId val="{00000002-F89F-47B7-9EAE-DFDADBA5C4C9}"/>
              </c:ext>
            </c:extLst>
          </c:dPt>
          <c:dPt>
            <c:idx val="5"/>
            <c:invertIfNegative val="0"/>
            <c:bubble3D val="0"/>
            <c:spPr>
              <a:solidFill>
                <a:srgbClr val="286ED5"/>
              </a:solidFill>
              <a:ln>
                <a:noFill/>
              </a:ln>
              <a:effectLst/>
            </c:spPr>
            <c:extLst>
              <c:ext xmlns:c16="http://schemas.microsoft.com/office/drawing/2014/chart" uri="{C3380CC4-5D6E-409C-BE32-E72D297353CC}">
                <c16:uniqueId val="{00000004-F89F-47B7-9EAE-DFDADBA5C4C9}"/>
              </c:ext>
            </c:extLst>
          </c:dPt>
          <c:dPt>
            <c:idx val="6"/>
            <c:invertIfNegative val="0"/>
            <c:bubble3D val="0"/>
            <c:extLst>
              <c:ext xmlns:c16="http://schemas.microsoft.com/office/drawing/2014/chart" uri="{C3380CC4-5D6E-409C-BE32-E72D297353CC}">
                <c16:uniqueId val="{00000005-F89F-47B7-9EAE-DFDADBA5C4C9}"/>
              </c:ext>
            </c:extLst>
          </c:dPt>
          <c:dPt>
            <c:idx val="10"/>
            <c:invertIfNegative val="0"/>
            <c:bubble3D val="0"/>
            <c:spPr>
              <a:solidFill>
                <a:srgbClr val="286ED5"/>
              </a:solidFill>
              <a:ln>
                <a:noFill/>
              </a:ln>
              <a:effectLst/>
            </c:spPr>
            <c:extLst>
              <c:ext xmlns:c16="http://schemas.microsoft.com/office/drawing/2014/chart" uri="{C3380CC4-5D6E-409C-BE32-E72D297353CC}">
                <c16:uniqueId val="{00000007-F89F-47B7-9EAE-DFDADBA5C4C9}"/>
              </c:ext>
            </c:extLst>
          </c:dPt>
          <c:dPt>
            <c:idx val="13"/>
            <c:invertIfNegative val="0"/>
            <c:bubble3D val="0"/>
            <c:extLst>
              <c:ext xmlns:c16="http://schemas.microsoft.com/office/drawing/2014/chart" uri="{C3380CC4-5D6E-409C-BE32-E72D297353CC}">
                <c16:uniqueId val="{00000008-F89F-47B7-9EAE-DFDADBA5C4C9}"/>
              </c:ext>
            </c:extLst>
          </c:dPt>
          <c:dPt>
            <c:idx val="14"/>
            <c:invertIfNegative val="0"/>
            <c:bubble3D val="0"/>
            <c:extLst>
              <c:ext xmlns:c16="http://schemas.microsoft.com/office/drawing/2014/chart" uri="{C3380CC4-5D6E-409C-BE32-E72D297353CC}">
                <c16:uniqueId val="{00000009-F89F-47B7-9EAE-DFDADBA5C4C9}"/>
              </c:ext>
            </c:extLst>
          </c:dPt>
          <c:dPt>
            <c:idx val="15"/>
            <c:invertIfNegative val="0"/>
            <c:bubble3D val="0"/>
            <c:extLst>
              <c:ext xmlns:c16="http://schemas.microsoft.com/office/drawing/2014/chart" uri="{C3380CC4-5D6E-409C-BE32-E72D297353CC}">
                <c16:uniqueId val="{0000000A-F89F-47B7-9EAE-DFDADBA5C4C9}"/>
              </c:ext>
            </c:extLst>
          </c:dPt>
          <c:dPt>
            <c:idx val="16"/>
            <c:invertIfNegative val="0"/>
            <c:bubble3D val="0"/>
            <c:spPr>
              <a:solidFill>
                <a:srgbClr val="CAC3AF"/>
              </a:solidFill>
              <a:ln w="0">
                <a:noFill/>
              </a:ln>
              <a:effectLst/>
            </c:spPr>
            <c:extLst>
              <c:ext xmlns:c16="http://schemas.microsoft.com/office/drawing/2014/chart" uri="{C3380CC4-5D6E-409C-BE32-E72D297353CC}">
                <c16:uniqueId val="{0000000C-F89F-47B7-9EAE-DFDADBA5C4C9}"/>
              </c:ext>
            </c:extLst>
          </c:dPt>
          <c:dPt>
            <c:idx val="17"/>
            <c:invertIfNegative val="0"/>
            <c:bubble3D val="0"/>
            <c:extLst>
              <c:ext xmlns:c16="http://schemas.microsoft.com/office/drawing/2014/chart" uri="{C3380CC4-5D6E-409C-BE32-E72D297353CC}">
                <c16:uniqueId val="{0000000D-F89F-47B7-9EAE-DFDADBA5C4C9}"/>
              </c:ext>
            </c:extLst>
          </c:dPt>
          <c:dPt>
            <c:idx val="18"/>
            <c:invertIfNegative val="0"/>
            <c:bubble3D val="0"/>
            <c:extLst>
              <c:ext xmlns:c16="http://schemas.microsoft.com/office/drawing/2014/chart" uri="{C3380CC4-5D6E-409C-BE32-E72D297353CC}">
                <c16:uniqueId val="{0000000E-F89F-47B7-9EAE-DFDADBA5C4C9}"/>
              </c:ext>
            </c:extLst>
          </c:dPt>
          <c:dPt>
            <c:idx val="19"/>
            <c:invertIfNegative val="0"/>
            <c:bubble3D val="0"/>
            <c:extLst>
              <c:ext xmlns:c16="http://schemas.microsoft.com/office/drawing/2014/chart" uri="{C3380CC4-5D6E-409C-BE32-E72D297353CC}">
                <c16:uniqueId val="{0000000F-F89F-47B7-9EAE-DFDADBA5C4C9}"/>
              </c:ext>
            </c:extLst>
          </c:dPt>
          <c:dPt>
            <c:idx val="20"/>
            <c:invertIfNegative val="0"/>
            <c:bubble3D val="0"/>
            <c:extLst>
              <c:ext xmlns:c16="http://schemas.microsoft.com/office/drawing/2014/chart" uri="{C3380CC4-5D6E-409C-BE32-E72D297353CC}">
                <c16:uniqueId val="{00000010-F89F-47B7-9EAE-DFDADBA5C4C9}"/>
              </c:ext>
            </c:extLst>
          </c:dPt>
          <c:dPt>
            <c:idx val="22"/>
            <c:invertIfNegative val="0"/>
            <c:bubble3D val="0"/>
            <c:extLst>
              <c:ext xmlns:c16="http://schemas.microsoft.com/office/drawing/2014/chart" uri="{C3380CC4-5D6E-409C-BE32-E72D297353CC}">
                <c16:uniqueId val="{00000011-F89F-47B7-9EAE-DFDADBA5C4C9}"/>
              </c:ext>
            </c:extLst>
          </c:dPt>
          <c:dPt>
            <c:idx val="23"/>
            <c:invertIfNegative val="0"/>
            <c:bubble3D val="0"/>
            <c:extLst>
              <c:ext xmlns:c16="http://schemas.microsoft.com/office/drawing/2014/chart" uri="{C3380CC4-5D6E-409C-BE32-E72D297353CC}">
                <c16:uniqueId val="{00000012-F89F-47B7-9EAE-DFDADBA5C4C9}"/>
              </c:ext>
            </c:extLst>
          </c:dPt>
          <c:dLbls>
            <c:dLbl>
              <c:idx val="0"/>
              <c:layout>
                <c:manualLayout>
                  <c:x val="8.3394748455646128E-4"/>
                  <c:y val="-0.3579961983006564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9F-47B7-9EAE-DFDADBA5C4C9}"/>
                </c:ext>
              </c:extLst>
            </c:dLbl>
            <c:dLbl>
              <c:idx val="1"/>
              <c:layout>
                <c:manualLayout>
                  <c:x val="-7.5705025402910686E-3"/>
                  <c:y val="4.5045066392304822E-2"/>
                </c:manualLayout>
              </c:layout>
              <c:tx>
                <c:rich>
                  <a:bodyPr/>
                  <a:lstStyle/>
                  <a:p>
                    <a:r>
                      <a:rPr lang="en-US"/>
                      <a:t>-</a:t>
                    </a:r>
                    <a:fld id="{FFD2F8E3-BBE2-439F-9007-9DDE11AD2291}"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F89F-47B7-9EAE-DFDADBA5C4C9}"/>
                </c:ext>
              </c:extLst>
            </c:dLbl>
            <c:dLbl>
              <c:idx val="2"/>
              <c:layout>
                <c:manualLayout>
                  <c:x val="-2.5235008467635973E-3"/>
                  <c:y val="-6.6724041269905957E-2"/>
                </c:manualLayout>
              </c:layout>
              <c:tx>
                <c:rich>
                  <a:bodyPr/>
                  <a:lstStyle/>
                  <a:p>
                    <a:r>
                      <a:rPr lang="en-US" dirty="0"/>
                      <a:t>+</a:t>
                    </a:r>
                    <a:fld id="{C38B1C66-57A7-4FB6-980C-CE8778825F05}"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F89F-47B7-9EAE-DFDADBA5C4C9}"/>
                </c:ext>
              </c:extLst>
            </c:dLbl>
            <c:dLbl>
              <c:idx val="3"/>
              <c:layout>
                <c:manualLayout>
                  <c:x val="-1.8505459099624406E-16"/>
                  <c:y val="-4.6797108585385876E-2"/>
                </c:manualLayout>
              </c:layout>
              <c:tx>
                <c:rich>
                  <a:bodyPr/>
                  <a:lstStyle/>
                  <a:p>
                    <a:r>
                      <a:rPr lang="en-US" dirty="0"/>
                      <a:t>+0.8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F89F-47B7-9EAE-DFDADBA5C4C9}"/>
                </c:ext>
              </c:extLst>
            </c:dLbl>
            <c:dLbl>
              <c:idx val="4"/>
              <c:layout>
                <c:manualLayout>
                  <c:x val="-2.5235008467637821E-3"/>
                  <c:y val="-5.5678166388560976E-2"/>
                </c:manualLayout>
              </c:layout>
              <c:tx>
                <c:rich>
                  <a:bodyPr/>
                  <a:lstStyle/>
                  <a:p>
                    <a:r>
                      <a:rPr lang="en-US" dirty="0"/>
                      <a:t>+</a:t>
                    </a:r>
                    <a:fld id="{DACF3F3A-3D2B-4A7A-8CCA-608C1ECCEE37}"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F89F-47B7-9EAE-DFDADBA5C4C9}"/>
                </c:ext>
              </c:extLst>
            </c:dLbl>
            <c:dLbl>
              <c:idx val="5"/>
              <c:layout>
                <c:manualLayout>
                  <c:x val="-5.0470016935273794E-3"/>
                  <c:y val="-0.383318112950563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9F-47B7-9EAE-DFDADBA5C4C9}"/>
                </c:ext>
              </c:extLst>
            </c:dLbl>
            <c:dLbl>
              <c:idx val="6"/>
              <c:layout>
                <c:manualLayout>
                  <c:x val="-3.7375987826150652E-3"/>
                  <c:y val="5.6317943764990337E-2"/>
                </c:manualLayout>
              </c:layout>
              <c:tx>
                <c:rich>
                  <a:bodyPr/>
                  <a:lstStyle/>
                  <a:p>
                    <a:r>
                      <a:rPr lang="en-US" dirty="0"/>
                      <a:t>-</a:t>
                    </a:r>
                    <a:fld id="{C0BBF676-306B-41EE-B67B-8CB6544E154A}"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89F-47B7-9EAE-DFDADBA5C4C9}"/>
                </c:ext>
              </c:extLst>
            </c:dLbl>
            <c:dLbl>
              <c:idx val="7"/>
              <c:layout>
                <c:manualLayout>
                  <c:x val="-5.0470016935274722E-3"/>
                  <c:y val="-5.9781271962727991E-2"/>
                </c:manualLayout>
              </c:layout>
              <c:tx>
                <c:rich>
                  <a:bodyPr/>
                  <a:lstStyle/>
                  <a:p>
                    <a:r>
                      <a:rPr lang="en-US" dirty="0"/>
                      <a:t>+</a:t>
                    </a:r>
                    <a:fld id="{519A108A-00C5-430E-B096-7329D388B753}"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F89F-47B7-9EAE-DFDADBA5C4C9}"/>
                </c:ext>
              </c:extLst>
            </c:dLbl>
            <c:dLbl>
              <c:idx val="8"/>
              <c:layout>
                <c:manualLayout>
                  <c:x val="-7.3056902122734446E-3"/>
                  <c:y val="-5.3873994187030157E-2"/>
                </c:manualLayout>
              </c:layout>
              <c:tx>
                <c:rich>
                  <a:bodyPr/>
                  <a:lstStyle/>
                  <a:p>
                    <a:r>
                      <a:rPr lang="en-US" dirty="0"/>
                      <a:t>+</a:t>
                    </a:r>
                    <a:fld id="{3DD86B67-87F8-4DB8-BC7C-902D0FA6F3DB}"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F89F-47B7-9EAE-DFDADBA5C4C9}"/>
                </c:ext>
              </c:extLst>
            </c:dLbl>
            <c:dLbl>
              <c:idx val="9"/>
              <c:layout>
                <c:manualLayout>
                  <c:x val="-2.403721490822137E-3"/>
                  <c:y val="-5.3352220193364434E-2"/>
                </c:manualLayout>
              </c:layout>
              <c:tx>
                <c:rich>
                  <a:bodyPr/>
                  <a:lstStyle/>
                  <a:p>
                    <a:r>
                      <a:rPr lang="en-US" dirty="0"/>
                      <a:t>+</a:t>
                    </a:r>
                    <a:fld id="{5465757D-A12E-4D41-B927-6A50869F2AC5}"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F89F-47B7-9EAE-DFDADBA5C4C9}"/>
                </c:ext>
              </c:extLst>
            </c:dLbl>
            <c:dLbl>
              <c:idx val="10"/>
              <c:layout>
                <c:manualLayout>
                  <c:x val="-4.7145751646584305E-3"/>
                  <c:y val="-0.38086752864425488"/>
                </c:manualLayout>
              </c:layout>
              <c:tx>
                <c:rich>
                  <a:bodyPr wrap="square" lIns="38100" tIns="19050" rIns="38100" bIns="19050" anchor="ctr">
                    <a:spAutoFit/>
                  </a:bodyPr>
                  <a:lstStyle/>
                  <a:p>
                    <a:pPr>
                      <a:defRPr lang="en-US" sz="1100" b="1" i="0" u="none" strike="noStrike" kern="1200" baseline="0" dirty="0">
                        <a:solidFill>
                          <a:srgbClr val="404040"/>
                        </a:solidFill>
                        <a:latin typeface="Piraeus Open Sans" pitchFamily="2" charset="77"/>
                        <a:ea typeface="+mn-ea"/>
                        <a:cs typeface="+mn-cs"/>
                      </a:defRPr>
                    </a:pPr>
                    <a:fld id="{1B45FE49-35A9-467C-A0E8-2F87C18A681B}" type="VALUE">
                      <a:rPr lang="en-US" sz="1100" b="1" i="0" u="none" strike="noStrike" kern="1200" baseline="0" smtClean="0">
                        <a:solidFill>
                          <a:srgbClr val="404040"/>
                        </a:solidFill>
                        <a:latin typeface="Piraeus Open Sans" pitchFamily="2" charset="77"/>
                        <a:ea typeface="+mn-ea"/>
                        <a:cs typeface="+mn-cs"/>
                      </a:rPr>
                      <a:pPr>
                        <a:defRPr lang="en-US" sz="1100" b="1" i="0" u="none" strike="noStrike" kern="1200" baseline="0" dirty="0">
                          <a:solidFill>
                            <a:srgbClr val="404040"/>
                          </a:solidFill>
                          <a:latin typeface="Piraeus Open Sans" pitchFamily="2" charset="77"/>
                          <a:ea typeface="+mn-ea"/>
                          <a:cs typeface="+mn-cs"/>
                        </a:defRPr>
                      </a:pPr>
                      <a:t>[VALUE]</a:t>
                    </a:fld>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89F-47B7-9EAE-DFDADBA5C4C9}"/>
                </c:ext>
              </c:extLst>
            </c:dLbl>
            <c:dLbl>
              <c:idx val="13"/>
              <c:layout>
                <c:manualLayout>
                  <c:x val="-1.8468397100338623E-3"/>
                  <c:y val="-5.1582665632807785E-2"/>
                </c:manualLayout>
              </c:layout>
              <c:tx>
                <c:rich>
                  <a:bodyPr/>
                  <a:lstStyle/>
                  <a:p>
                    <a:r>
                      <a:rPr lang="en-US" sz="1400" b="0" i="0" dirty="0">
                        <a:solidFill>
                          <a:schemeClr val="tx1">
                            <a:lumMod val="75000"/>
                            <a:lumOff val="25000"/>
                          </a:schemeClr>
                        </a:solidFill>
                        <a:latin typeface="Piraeus Sans Medium" panose="020F0502020204030204" pitchFamily="34" charset="0"/>
                      </a:rPr>
                      <a:t>+</a:t>
                    </a:r>
                    <a:fld id="{DB28ADC0-13B2-45A0-AEB5-6A859428BF7A}" type="VALUE">
                      <a:rPr lang="en-US" sz="1400" b="0" i="0" smtClean="0">
                        <a:solidFill>
                          <a:schemeClr val="tx1">
                            <a:lumMod val="75000"/>
                            <a:lumOff val="25000"/>
                          </a:schemeClr>
                        </a:solidFill>
                        <a:latin typeface="Piraeus Sans Medium" panose="020F0502020204030204" pitchFamily="34" charset="0"/>
                      </a:rPr>
                      <a:pPr/>
                      <a:t>[VALUE]</a:t>
                    </a:fld>
                    <a:endParaRPr lang="en-US" sz="1400" b="0" i="0" dirty="0">
                      <a:solidFill>
                        <a:schemeClr val="tx1">
                          <a:lumMod val="75000"/>
                          <a:lumOff val="25000"/>
                        </a:schemeClr>
                      </a:solidFill>
                      <a:latin typeface="Piraeus Sans Medium"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9F-47B7-9EAE-DFDADBA5C4C9}"/>
                </c:ext>
              </c:extLst>
            </c:dLbl>
            <c:dLbl>
              <c:idx val="14"/>
              <c:layout>
                <c:manualLayout>
                  <c:x val="-1.3335088410874549E-16"/>
                  <c:y val="-4.7371580265418572E-2"/>
                </c:manualLayout>
              </c:layout>
              <c:tx>
                <c:rich>
                  <a:bodyPr/>
                  <a:lstStyle/>
                  <a:p>
                    <a:r>
                      <a:rPr lang="en-US" dirty="0"/>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89F-47B7-9EAE-DFDADBA5C4C9}"/>
                </c:ext>
              </c:extLst>
            </c:dLbl>
            <c:dLbl>
              <c:idx val="15"/>
              <c:layout>
                <c:manualLayout>
                  <c:x val="8.732123212321232E-4"/>
                  <c:y val="-0.29151741701796047"/>
                </c:manualLayout>
              </c:layout>
              <c:tx>
                <c:rich>
                  <a:bodyPr/>
                  <a:lstStyle/>
                  <a:p>
                    <a:r>
                      <a:rPr lang="en-US" sz="1400" b="1" dirty="0">
                        <a:solidFill>
                          <a:schemeClr val="tx1">
                            <a:lumMod val="75000"/>
                            <a:lumOff val="25000"/>
                          </a:schemeClr>
                        </a:solidFill>
                      </a:rPr>
                      <a:t>49.4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89F-47B7-9EAE-DFDADBA5C4C9}"/>
                </c:ext>
              </c:extLst>
            </c:dLbl>
            <c:dLbl>
              <c:idx val="16"/>
              <c:layout>
                <c:manualLayout>
                  <c:x val="-2.6529840484047123E-3"/>
                  <c:y val="-5.066291519712434E-2"/>
                </c:manualLayout>
              </c:layout>
              <c:tx>
                <c:rich>
                  <a:bodyPr/>
                  <a:lstStyle/>
                  <a:p>
                    <a:r>
                      <a:rPr lang="en-US" dirty="0">
                        <a:solidFill>
                          <a:schemeClr val="tx1">
                            <a:lumMod val="75000"/>
                            <a:lumOff val="25000"/>
                          </a:schemeClr>
                        </a:solidFill>
                      </a:rPr>
                      <a:t>+</a:t>
                    </a:r>
                    <a:fld id="{78A118A8-19A8-495C-9CB0-5D57EFED573A}" type="VALUE">
                      <a:rPr lang="en-US" smtClean="0">
                        <a:solidFill>
                          <a:schemeClr val="tx1">
                            <a:lumMod val="75000"/>
                            <a:lumOff val="25000"/>
                          </a:schemeClr>
                        </a:solidFill>
                      </a:rPr>
                      <a:pPr/>
                      <a:t>[VALUE]</a:t>
                    </a:fld>
                    <a:endParaRPr lang="en-US" dirty="0">
                      <a:solidFill>
                        <a:schemeClr val="tx1">
                          <a:lumMod val="75000"/>
                          <a:lumOff val="25000"/>
                        </a:schemeClr>
                      </a:solidFill>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9F-47B7-9EAE-DFDADBA5C4C9}"/>
                </c:ext>
              </c:extLst>
            </c:dLbl>
            <c:dLbl>
              <c:idx val="17"/>
              <c:layout>
                <c:manualLayout>
                  <c:x val="-1.7464246424642464E-3"/>
                  <c:y val="-5.3629736153783469E-2"/>
                </c:manualLayout>
              </c:layout>
              <c:tx>
                <c:rich>
                  <a:bodyPr/>
                  <a:lstStyle/>
                  <a:p>
                    <a:r>
                      <a:rPr lang="en-US" sz="1400" b="0" i="0" u="none" strike="noStrike" kern="1200" baseline="0" dirty="0">
                        <a:solidFill>
                          <a:schemeClr val="tx1">
                            <a:lumMod val="75000"/>
                            <a:lumOff val="25000"/>
                          </a:schemeClr>
                        </a:solidFill>
                        <a:latin typeface="Piraeus Sans Medium" panose="020F0502020204030204" pitchFamily="34" charset="0"/>
                        <a:ea typeface="+mn-ea"/>
                        <a:cs typeface="+mn-cs"/>
                      </a:rPr>
                      <a:t>+</a:t>
                    </a:r>
                    <a:fld id="{6B3315B9-47DF-48C1-8083-0841C0681CF5}" type="VALUE">
                      <a:rPr lang="en-US" sz="1400" b="0" i="0" u="none" strike="noStrike" kern="1200" baseline="0" smtClean="0">
                        <a:solidFill>
                          <a:schemeClr val="tx1">
                            <a:lumMod val="75000"/>
                            <a:lumOff val="25000"/>
                          </a:schemeClr>
                        </a:solidFill>
                        <a:latin typeface="Piraeus Sans Medium" panose="020F0502020204030204" pitchFamily="34" charset="0"/>
                        <a:ea typeface="+mn-ea"/>
                        <a:cs typeface="+mn-cs"/>
                      </a:rPr>
                      <a:pPr/>
                      <a:t>[VALUE]</a:t>
                    </a:fld>
                    <a:endParaRPr lang="en-US" sz="1400" b="0" i="0" u="none" strike="noStrike" kern="1200" baseline="0" dirty="0">
                      <a:solidFill>
                        <a:schemeClr val="tx1">
                          <a:lumMod val="75000"/>
                          <a:lumOff val="25000"/>
                        </a:schemeClr>
                      </a:solidFill>
                      <a:latin typeface="Piraeus Sans Medium" panose="020F0502020204030204" pitchFamily="34" charset="0"/>
                      <a:ea typeface="+mn-ea"/>
                      <a:cs typeface="+mn-cs"/>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89F-47B7-9EAE-DFDADBA5C4C9}"/>
                </c:ext>
              </c:extLst>
            </c:dLbl>
            <c:dLbl>
              <c:idx val="18"/>
              <c:layout>
                <c:manualLayout>
                  <c:x val="-4.6261577158101261E-4"/>
                  <c:y val="-5.2746145715095685E-2"/>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layout>
                    <c:manualLayout>
                      <c:w val="3.4918325526150817E-2"/>
                      <c:h val="7.1488334138640627E-2"/>
                    </c:manualLayout>
                  </c15:layout>
                  <c15:showDataLabelsRange val="0"/>
                </c:ext>
                <c:ext xmlns:c16="http://schemas.microsoft.com/office/drawing/2014/chart" uri="{C3380CC4-5D6E-409C-BE32-E72D297353CC}">
                  <c16:uniqueId val="{0000000E-F89F-47B7-9EAE-DFDADBA5C4C9}"/>
                </c:ext>
              </c:extLst>
            </c:dLbl>
            <c:dLbl>
              <c:idx val="19"/>
              <c:layout>
                <c:manualLayout>
                  <c:x val="4.2857379638079535E-2"/>
                  <c:y val="-5.6281511712917322E-2"/>
                </c:manualLayout>
              </c:layout>
              <c:tx>
                <c:rich>
                  <a:bodyPr/>
                  <a:lstStyle/>
                  <a:p>
                    <a:r>
                      <a:rPr lang="en-US"/>
                      <a:t>55.2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89F-47B7-9EAE-DFDADBA5C4C9}"/>
                </c:ext>
              </c:extLst>
            </c:dLbl>
            <c:dLbl>
              <c:idx val="20"/>
              <c:delete val="1"/>
              <c:extLst>
                <c:ext xmlns:c15="http://schemas.microsoft.com/office/drawing/2012/chart" uri="{CE6537A1-D6FC-4f65-9D91-7224C49458BB}"/>
                <c:ext xmlns:c16="http://schemas.microsoft.com/office/drawing/2014/chart" uri="{C3380CC4-5D6E-409C-BE32-E72D297353CC}">
                  <c16:uniqueId val="{00000010-F89F-47B7-9EAE-DFDADBA5C4C9}"/>
                </c:ext>
              </c:extLst>
            </c:dLbl>
            <c:dLbl>
              <c:idx val="21"/>
              <c:layout>
                <c:manualLayout>
                  <c:x val="3.0269834150806141E-5"/>
                  <c:y val="2.5943472018344939E-2"/>
                </c:manualLayout>
              </c:layout>
              <c:tx>
                <c:rich>
                  <a:bodyPr/>
                  <a:lstStyle/>
                  <a:p>
                    <a:r>
                      <a:rPr lang="en-US" sz="1400" b="0" i="0" dirty="0">
                        <a:solidFill>
                          <a:schemeClr val="tx1">
                            <a:lumMod val="75000"/>
                            <a:lumOff val="25000"/>
                          </a:schemeClr>
                        </a:solidFill>
                        <a:latin typeface="Piraeus Sans Medium" panose="020F0502020204030204" pitchFamily="34" charset="0"/>
                      </a:rPr>
                      <a:t>-</a:t>
                    </a:r>
                    <a:fld id="{03E75786-1EE0-4C2B-82F1-C9CC22BDC022}" type="VALUE">
                      <a:rPr lang="en-US" sz="1400" b="0" i="0" smtClean="0">
                        <a:solidFill>
                          <a:schemeClr val="tx1">
                            <a:lumMod val="75000"/>
                            <a:lumOff val="25000"/>
                          </a:schemeClr>
                        </a:solidFill>
                        <a:latin typeface="Piraeus Sans Medium" panose="020F0502020204030204" pitchFamily="34" charset="0"/>
                      </a:rPr>
                      <a:pPr/>
                      <a:t>[VALUE]</a:t>
                    </a:fld>
                    <a:endParaRPr lang="en-US" sz="1400" b="0" i="0" dirty="0">
                      <a:solidFill>
                        <a:schemeClr val="tx1">
                          <a:lumMod val="75000"/>
                          <a:lumOff val="25000"/>
                        </a:schemeClr>
                      </a:solidFill>
                      <a:latin typeface="Piraeus Sans Medium"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layout>
                    <c:manualLayout>
                      <c:w val="3.4489027070835891E-2"/>
                      <c:h val="7.9811936146906404E-2"/>
                    </c:manualLayout>
                  </c15:layout>
                  <c15:dlblFieldTable/>
                  <c15:showDataLabelsRange val="0"/>
                </c:ext>
                <c:ext xmlns:c16="http://schemas.microsoft.com/office/drawing/2014/chart" uri="{C3380CC4-5D6E-409C-BE32-E72D297353CC}">
                  <c16:uniqueId val="{0000001A-F89F-47B7-9EAE-DFDADBA5C4C9}"/>
                </c:ext>
              </c:extLst>
            </c:dLbl>
            <c:dLbl>
              <c:idx val="22"/>
              <c:layout>
                <c:manualLayout>
                  <c:x val="-1.0570212039136061E-3"/>
                  <c:y val="-0.33635701357621861"/>
                </c:manualLayout>
              </c:layout>
              <c:tx>
                <c:rich>
                  <a:bodyPr/>
                  <a:lstStyle/>
                  <a:p>
                    <a:pPr algn="ctr">
                      <a:defRPr lang="en-US" sz="1100" b="1" i="0" u="none" strike="noStrike" kern="1200" baseline="0">
                        <a:solidFill>
                          <a:srgbClr val="404040"/>
                        </a:solidFill>
                        <a:latin typeface="Piraeus Open Sans" pitchFamily="2" charset="77"/>
                        <a:ea typeface="+mn-ea"/>
                        <a:cs typeface="+mn-cs"/>
                      </a:defRPr>
                    </a:pPr>
                    <a:fld id="{1D9FBD81-FFF4-4C5F-92BE-5CBC295F4D52}" type="VALUE">
                      <a:rPr lang="en-US" sz="1100" b="1" i="0" u="none" strike="noStrike" kern="1200" baseline="0">
                        <a:solidFill>
                          <a:srgbClr val="404040"/>
                        </a:solidFill>
                        <a:latin typeface="Piraeus Open Sans" pitchFamily="2" charset="77"/>
                        <a:ea typeface="+mn-ea"/>
                        <a:cs typeface="+mn-cs"/>
                      </a:rPr>
                      <a:pPr algn="ctr">
                        <a:defRPr lang="en-US" sz="1100" b="1" i="0" u="none" strike="noStrike" kern="1200" baseline="0">
                          <a:solidFill>
                            <a:srgbClr val="404040"/>
                          </a:solidFill>
                          <a:latin typeface="Piraeus Open Sans" pitchFamily="2" charset="77"/>
                          <a:ea typeface="+mn-ea"/>
                          <a:cs typeface="+mn-cs"/>
                        </a:defRPr>
                      </a:pPr>
                      <a:t>[VALUE]</a:t>
                    </a:fld>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4.0787133747147548E-2"/>
                      <c:h val="6.7250058462257983E-2"/>
                    </c:manualLayout>
                  </c15:layout>
                  <c15:dlblFieldTable/>
                  <c15:showDataLabelsRange val="0"/>
                </c:ext>
                <c:ext xmlns:c16="http://schemas.microsoft.com/office/drawing/2014/chart" uri="{C3380CC4-5D6E-409C-BE32-E72D297353CC}">
                  <c16:uniqueId val="{00000011-F89F-47B7-9EAE-DFDADBA5C4C9}"/>
                </c:ext>
              </c:extLst>
            </c:dLbl>
            <c:dLbl>
              <c:idx val="23"/>
              <c:layout>
                <c:manualLayout>
                  <c:x val="1.7361113484405458E-3"/>
                  <c:y val="-0.265075016307893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89F-47B7-9EAE-DFDADBA5C4C9}"/>
                </c:ext>
              </c:extLst>
            </c:dLbl>
            <c:spPr>
              <a:noFill/>
              <a:ln>
                <a:noFill/>
              </a:ln>
              <a:effectLst/>
            </c:spPr>
            <c:txPr>
              <a:bodyPr wrap="square" lIns="38100" tIns="19050" rIns="38100" bIns="19050" anchor="ctr">
                <a:spAutoFit/>
              </a:bodyPr>
              <a:lstStyle/>
              <a:p>
                <a:pPr>
                  <a:defRPr lang="en-US" sz="1100" b="1" i="0" u="none" strike="noStrike" kern="1200" baseline="0">
                    <a:solidFill>
                      <a:srgbClr val="404040"/>
                    </a:solidFill>
                    <a:latin typeface="Piraeus Open Sans" pitchFamily="2" charset="77"/>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Sheet1!$A$46:$A$56</c:f>
              <c:strCache>
                <c:ptCount val="11"/>
                <c:pt idx="0">
                  <c:v>Δεκ.23</c:v>
                </c:pt>
                <c:pt idx="1">
                  <c:v>Δ 1ο 3μ.24</c:v>
                </c:pt>
                <c:pt idx="2">
                  <c:v>Δ 2ο 3μ.24</c:v>
                </c:pt>
                <c:pt idx="3">
                  <c:v>Δ 3ο 3μ.24</c:v>
                </c:pt>
                <c:pt idx="4">
                  <c:v>Δ 4ο 3μ.24</c:v>
                </c:pt>
                <c:pt idx="5">
                  <c:v>Δεκ.24</c:v>
                </c:pt>
                <c:pt idx="6">
                  <c:v>Δ 1ο 3μ.25</c:v>
                </c:pt>
                <c:pt idx="7">
                  <c:v>Δ 2ο 3μ.25</c:v>
                </c:pt>
                <c:pt idx="8">
                  <c:v>Δ 3ο 3μ.25</c:v>
                </c:pt>
                <c:pt idx="9">
                  <c:v>Δ 4ο 3μ.25</c:v>
                </c:pt>
                <c:pt idx="10">
                  <c:v>Δεκ.25</c:v>
                </c:pt>
              </c:strCache>
            </c:strRef>
          </c:cat>
          <c:val>
            <c:numRef>
              <c:f>Sheet1!$C$46:$C$56</c:f>
              <c:numCache>
                <c:formatCode>#,##0.0</c:formatCode>
                <c:ptCount val="11"/>
                <c:pt idx="0">
                  <c:v>59.566655310999998</c:v>
                </c:pt>
                <c:pt idx="1">
                  <c:v>0.97595700000000218</c:v>
                </c:pt>
                <c:pt idx="2">
                  <c:v>1.167</c:v>
                </c:pt>
                <c:pt idx="3">
                  <c:v>0.78257318880000093</c:v>
                </c:pt>
                <c:pt idx="4">
                  <c:v>2.3128538111999952</c:v>
                </c:pt>
                <c:pt idx="5">
                  <c:v>62.853125310999992</c:v>
                </c:pt>
                <c:pt idx="6">
                  <c:v>1.4136789999999999</c:v>
                </c:pt>
                <c:pt idx="7">
                  <c:v>1.4191413099999799</c:v>
                </c:pt>
                <c:pt idx="8">
                  <c:v>1</c:v>
                </c:pt>
                <c:pt idx="9">
                  <c:v>2.2276205340000015</c:v>
                </c:pt>
                <c:pt idx="10">
                  <c:v>66.086208154999966</c:v>
                </c:pt>
              </c:numCache>
            </c:numRef>
          </c:val>
          <c:extLst>
            <c:ext xmlns:c16="http://schemas.microsoft.com/office/drawing/2014/chart" uri="{C3380CC4-5D6E-409C-BE32-E72D297353CC}">
              <c16:uniqueId val="{0000001B-F89F-47B7-9EAE-DFDADBA5C4C9}"/>
            </c:ext>
          </c:extLst>
        </c:ser>
        <c:ser>
          <c:idx val="2"/>
          <c:order val="2"/>
          <c:tx>
            <c:strRef>
              <c:f>Sheet1!$D$3</c:f>
              <c:strCache>
                <c:ptCount val="1"/>
                <c:pt idx="0">
                  <c:v>Total</c:v>
                </c:pt>
              </c:strCache>
            </c:strRef>
          </c:tx>
          <c:spPr>
            <a:noFill/>
            <a:ln>
              <a:noFill/>
            </a:ln>
            <a:effectLst/>
          </c:spPr>
          <c:invertIfNegative val="0"/>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89F-47B7-9EAE-DFDADBA5C4C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Sheet1!$A$46:$A$56</c:f>
              <c:strCache>
                <c:ptCount val="11"/>
                <c:pt idx="0">
                  <c:v>Δεκ.23</c:v>
                </c:pt>
                <c:pt idx="1">
                  <c:v>Δ 1ο 3μ.24</c:v>
                </c:pt>
                <c:pt idx="2">
                  <c:v>Δ 2ο 3μ.24</c:v>
                </c:pt>
                <c:pt idx="3">
                  <c:v>Δ 3ο 3μ.24</c:v>
                </c:pt>
                <c:pt idx="4">
                  <c:v>Δ 4ο 3μ.24</c:v>
                </c:pt>
                <c:pt idx="5">
                  <c:v>Δεκ.24</c:v>
                </c:pt>
                <c:pt idx="6">
                  <c:v>Δ 1ο 3μ.25</c:v>
                </c:pt>
                <c:pt idx="7">
                  <c:v>Δ 2ο 3μ.25</c:v>
                </c:pt>
                <c:pt idx="8">
                  <c:v>Δ 3ο 3μ.25</c:v>
                </c:pt>
                <c:pt idx="9">
                  <c:v>Δ 4ο 3μ.25</c:v>
                </c:pt>
                <c:pt idx="10">
                  <c:v>Δεκ.25</c:v>
                </c:pt>
              </c:strCache>
            </c:strRef>
          </c:cat>
          <c:val>
            <c:numRef>
              <c:f>Sheet1!$D$46:$D$56</c:f>
              <c:numCache>
                <c:formatCode>#,##0.0</c:formatCode>
                <c:ptCount val="11"/>
                <c:pt idx="0">
                  <c:v>59.566655310999998</c:v>
                </c:pt>
                <c:pt idx="1">
                  <c:v>58.590698310999997</c:v>
                </c:pt>
                <c:pt idx="2">
                  <c:v>59.757698310999999</c:v>
                </c:pt>
                <c:pt idx="3">
                  <c:v>60.540271499799999</c:v>
                </c:pt>
                <c:pt idx="4">
                  <c:v>62.853125310999992</c:v>
                </c:pt>
                <c:pt idx="5">
                  <c:v>62.853125310999992</c:v>
                </c:pt>
                <c:pt idx="6">
                  <c:v>61.43944631099999</c:v>
                </c:pt>
                <c:pt idx="7">
                  <c:v>62.85858762099997</c:v>
                </c:pt>
                <c:pt idx="8">
                  <c:v>63.85858762099997</c:v>
                </c:pt>
                <c:pt idx="9">
                  <c:v>66.086208154999966</c:v>
                </c:pt>
                <c:pt idx="10">
                  <c:v>66.086208154999966</c:v>
                </c:pt>
              </c:numCache>
            </c:numRef>
          </c:val>
          <c:extLst>
            <c:ext xmlns:c16="http://schemas.microsoft.com/office/drawing/2014/chart" uri="{C3380CC4-5D6E-409C-BE32-E72D297353CC}">
              <c16:uniqueId val="{0000001D-F89F-47B7-9EAE-DFDADBA5C4C9}"/>
            </c:ext>
          </c:extLst>
        </c:ser>
        <c:dLbls>
          <c:showLegendKey val="0"/>
          <c:showVal val="0"/>
          <c:showCatName val="0"/>
          <c:showSerName val="0"/>
          <c:showPercent val="0"/>
          <c:showBubbleSize val="0"/>
        </c:dLbls>
        <c:gapWidth val="100"/>
        <c:overlap val="100"/>
        <c:axId val="313373440"/>
        <c:axId val="313374976"/>
      </c:barChart>
      <c:catAx>
        <c:axId val="313373440"/>
        <c:scaling>
          <c:orientation val="minMax"/>
        </c:scaling>
        <c:delete val="0"/>
        <c:axPos val="b"/>
        <c:numFmt formatCode="General" sourceLinked="1"/>
        <c:majorTickMark val="none"/>
        <c:minorTickMark val="none"/>
        <c:tickLblPos val="nextTo"/>
        <c:spPr>
          <a:noFill/>
          <a:ln w="9525" cap="flat" cmpd="sng" algn="ctr">
            <a:solidFill>
              <a:sysClr val="window" lastClr="FFFFFF">
                <a:lumMod val="85000"/>
              </a:sysClr>
            </a:solidFill>
            <a:round/>
          </a:ln>
          <a:effectLst/>
        </c:spPr>
        <c:txPr>
          <a:bodyPr rot="-60000000" vert="horz"/>
          <a:lstStyle/>
          <a:p>
            <a:pPr>
              <a:defRPr sz="800">
                <a:solidFill>
                  <a:srgbClr val="404040"/>
                </a:solidFill>
              </a:defRPr>
            </a:pPr>
            <a:endParaRPr lang="en-US"/>
          </a:p>
        </c:txPr>
        <c:crossAx val="313374976"/>
        <c:crosses val="autoZero"/>
        <c:auto val="1"/>
        <c:lblAlgn val="ctr"/>
        <c:lblOffset val="100"/>
        <c:noMultiLvlLbl val="0"/>
      </c:catAx>
      <c:valAx>
        <c:axId val="313374976"/>
        <c:scaling>
          <c:orientation val="minMax"/>
          <c:max val="68"/>
          <c:min val="0"/>
        </c:scaling>
        <c:delete val="1"/>
        <c:axPos val="l"/>
        <c:majorGridlines>
          <c:spPr>
            <a:ln w="9525" cap="flat" cmpd="sng" algn="ctr">
              <a:noFill/>
              <a:round/>
            </a:ln>
            <a:effectLst/>
          </c:spPr>
        </c:majorGridlines>
        <c:numFmt formatCode="#,##0.0" sourceLinked="1"/>
        <c:majorTickMark val="out"/>
        <c:minorTickMark val="none"/>
        <c:tickLblPos val="nextTo"/>
        <c:crossAx val="313373440"/>
        <c:crosses val="autoZero"/>
        <c:crossBetween val="between"/>
        <c:minorUnit val="1"/>
      </c:valAx>
      <c:spPr>
        <a:noFill/>
        <a:ln>
          <a:noFill/>
        </a:ln>
        <a:effectLst/>
      </c:spPr>
    </c:plotArea>
    <c:plotVisOnly val="1"/>
    <c:dispBlanksAs val="gap"/>
    <c:showDLblsOverMax val="0"/>
  </c:chart>
  <c:spPr>
    <a:noFill/>
    <a:ln>
      <a:noFill/>
    </a:ln>
    <a:effectLst/>
  </c:spPr>
  <c:txPr>
    <a:bodyPr/>
    <a:lstStyle/>
    <a:p>
      <a:pPr>
        <a:defRPr sz="800" b="0" i="0">
          <a:latin typeface="Piraeus Open Sans" pitchFamily="2" charset="77"/>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713953248748568E-2"/>
          <c:y val="5.4094733039476088E-2"/>
          <c:w val="0.96056788226004697"/>
          <c:h val="0.78686274509803933"/>
        </c:manualLayout>
      </c:layout>
      <c:barChart>
        <c:barDir val="col"/>
        <c:grouping val="clustered"/>
        <c:varyColors val="0"/>
        <c:ser>
          <c:idx val="1"/>
          <c:order val="0"/>
          <c:tx>
            <c:strRef>
              <c:f>Sheet1!$B$1</c:f>
              <c:strCache>
                <c:ptCount val="1"/>
                <c:pt idx="0">
                  <c:v>NPEs</c:v>
                </c:pt>
              </c:strCache>
            </c:strRef>
          </c:tx>
          <c:spPr>
            <a:solidFill>
              <a:srgbClr val="BFBFBF"/>
            </a:solidFill>
            <a:ln w="20947">
              <a:noFill/>
            </a:ln>
          </c:spPr>
          <c:invertIfNegative val="0"/>
          <c:dPt>
            <c:idx val="0"/>
            <c:invertIfNegative val="0"/>
            <c:bubble3D val="0"/>
            <c:extLst>
              <c:ext xmlns:c16="http://schemas.microsoft.com/office/drawing/2014/chart" uri="{C3380CC4-5D6E-409C-BE32-E72D297353CC}">
                <c16:uniqueId val="{00000000-B404-44B3-A45F-A51314C35C27}"/>
              </c:ext>
            </c:extLst>
          </c:dPt>
          <c:dPt>
            <c:idx val="1"/>
            <c:invertIfNegative val="0"/>
            <c:bubble3D val="0"/>
            <c:extLst>
              <c:ext xmlns:c16="http://schemas.microsoft.com/office/drawing/2014/chart" uri="{C3380CC4-5D6E-409C-BE32-E72D297353CC}">
                <c16:uniqueId val="{00000001-B404-44B3-A45F-A51314C35C27}"/>
              </c:ext>
            </c:extLst>
          </c:dPt>
          <c:dPt>
            <c:idx val="2"/>
            <c:invertIfNegative val="0"/>
            <c:bubble3D val="0"/>
            <c:spPr>
              <a:solidFill>
                <a:srgbClr val="286ED5"/>
              </a:solidFill>
              <a:ln w="20947">
                <a:noFill/>
              </a:ln>
            </c:spPr>
            <c:extLst>
              <c:ext xmlns:c16="http://schemas.microsoft.com/office/drawing/2014/chart" uri="{C3380CC4-5D6E-409C-BE32-E72D297353CC}">
                <c16:uniqueId val="{00000003-B404-44B3-A45F-A51314C35C27}"/>
              </c:ext>
            </c:extLst>
          </c:dPt>
          <c:dLbls>
            <c:dLbl>
              <c:idx val="1"/>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04-44B3-A45F-A51314C35C27}"/>
                </c:ext>
              </c:extLst>
            </c:dLbl>
            <c:dLbl>
              <c:idx val="2"/>
              <c:tx>
                <c:rich>
                  <a:bodyPr/>
                  <a:lstStyle/>
                  <a:p>
                    <a:pPr>
                      <a:defRPr lang="en-US" sz="1100" b="1" i="0" u="none" strike="noStrike" kern="0" baseline="0">
                        <a:solidFill>
                          <a:srgbClr val="404040"/>
                        </a:solidFill>
                        <a:latin typeface="Piraeus Open Sans" pitchFamily="2" charset="77"/>
                        <a:ea typeface="+mn-ea"/>
                        <a:cs typeface="Calibri" panose="020F0502020204030204" pitchFamily="34" charset="0"/>
                      </a:defRPr>
                    </a:pPr>
                    <a:fld id="{EF131207-9DA6-4D53-AB2A-A5C6640401C5}" type="VALUE">
                      <a:rPr lang="en-US" sz="1100" b="1" i="0" u="none" strike="noStrike" kern="0" baseline="0">
                        <a:solidFill>
                          <a:srgbClr val="404040"/>
                        </a:solidFill>
                        <a:latin typeface="Piraeus Open Sans" pitchFamily="2" charset="77"/>
                        <a:ea typeface="+mn-ea"/>
                        <a:cs typeface="Calibri" panose="020F0502020204030204" pitchFamily="34" charset="0"/>
                      </a:rPr>
                      <a:pPr>
                        <a:defRPr lang="en-US" sz="1100" b="1" i="0" u="none" strike="noStrike" kern="0" baseline="0">
                          <a:solidFill>
                            <a:srgbClr val="404040"/>
                          </a:solidFill>
                          <a:latin typeface="Piraeus Open Sans" pitchFamily="2" charset="77"/>
                          <a:ea typeface="+mn-ea"/>
                          <a:cs typeface="Calibri" panose="020F0502020204030204" pitchFamily="34" charset="0"/>
                        </a:defRPr>
                      </a:pPr>
                      <a:t>[VALUE]</a:t>
                    </a:fld>
                    <a:endParaRPr lang="en-US"/>
                  </a:p>
                </c:rich>
              </c:tx>
              <c:numFmt formatCode="#,##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404-44B3-A45F-A51314C35C27}"/>
                </c:ext>
              </c:extLst>
            </c:dLbl>
            <c:numFmt formatCode="#,##0.0" sourceLinked="0"/>
            <c:spPr>
              <a:noFill/>
              <a:ln>
                <a:noFill/>
              </a:ln>
              <a:effectLst/>
            </c:spPr>
            <c:txPr>
              <a:bodyPr/>
              <a:lstStyle/>
              <a:p>
                <a:pPr>
                  <a:defRPr lang="en-US" sz="1100" b="0" i="0" kern="0">
                    <a:solidFill>
                      <a:srgbClr val="404040"/>
                    </a:solidFill>
                    <a:latin typeface="Piraeus Open Sans" pitchFamily="2" charset="77"/>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3"/>
                <c:pt idx="0">
                  <c:v>4o 3μ.24</c:v>
                </c:pt>
                <c:pt idx="1">
                  <c:v>3ο 3μ.25</c:v>
                </c:pt>
                <c:pt idx="2">
                  <c:v>4ο 3μ.25</c:v>
                </c:pt>
              </c:strCache>
            </c:strRef>
          </c:cat>
          <c:val>
            <c:numRef>
              <c:f>Sheet1!$B$2:$B$11</c:f>
              <c:numCache>
                <c:formatCode>_(* #,##0.0_);_(* \(#,##0.0\);_(* "-"??_);_(@_)</c:formatCode>
                <c:ptCount val="3"/>
                <c:pt idx="0">
                  <c:v>1.0679918054000004</c:v>
                </c:pt>
                <c:pt idx="1">
                  <c:v>1.0883768719499995</c:v>
                </c:pt>
                <c:pt idx="2">
                  <c:v>0.88198687194999947</c:v>
                </c:pt>
              </c:numCache>
            </c:numRef>
          </c:val>
          <c:extLst>
            <c:ext xmlns:c16="http://schemas.microsoft.com/office/drawing/2014/chart" uri="{C3380CC4-5D6E-409C-BE32-E72D297353CC}">
              <c16:uniqueId val="{00000004-B404-44B3-A45F-A51314C35C27}"/>
            </c:ext>
          </c:extLst>
        </c:ser>
        <c:dLbls>
          <c:dLblPos val="ctr"/>
          <c:showLegendKey val="0"/>
          <c:showVal val="1"/>
          <c:showCatName val="0"/>
          <c:showSerName val="0"/>
          <c:showPercent val="0"/>
          <c:showBubbleSize val="0"/>
        </c:dLbls>
        <c:gapWidth val="91"/>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100" b="0" i="0">
                <a:solidFill>
                  <a:schemeClr val="tx1">
                    <a:lumMod val="75000"/>
                    <a:lumOff val="25000"/>
                  </a:schemeClr>
                </a:solidFill>
                <a:latin typeface="Piraeus Open Sans" pitchFamily="2" charset="77"/>
              </a:defRPr>
            </a:pPr>
            <a:endParaRPr lang="en-US"/>
          </a:p>
        </c:txPr>
        <c:crossAx val="394504216"/>
        <c:crosses val="autoZero"/>
        <c:auto val="1"/>
        <c:lblAlgn val="ctr"/>
        <c:lblOffset val="0"/>
        <c:noMultiLvlLbl val="0"/>
      </c:catAx>
      <c:valAx>
        <c:axId val="394504216"/>
        <c:scaling>
          <c:orientation val="minMax"/>
          <c:max val="10"/>
        </c:scaling>
        <c:delete val="1"/>
        <c:axPos val="l"/>
        <c:numFmt formatCode="_(* #,##0.0_);_(* \(#,##0.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6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9.5936966715844535E-2"/>
          <c:w val="0.97743270645051283"/>
          <c:h val="0.74169199130229757"/>
        </c:manualLayout>
      </c:layout>
      <c:lineChart>
        <c:grouping val="standard"/>
        <c:varyColors val="0"/>
        <c:dLbls>
          <c:showLegendKey val="0"/>
          <c:showVal val="0"/>
          <c:showCatName val="0"/>
          <c:showSerName val="0"/>
          <c:showPercent val="0"/>
          <c:showBubbleSize val="0"/>
        </c:dLbls>
        <c:marker val="1"/>
        <c:smooth val="0"/>
        <c:axId val="945925952"/>
        <c:axId val="945923872"/>
      </c:lineChart>
      <c:catAx>
        <c:axId val="945925952"/>
        <c:scaling>
          <c:orientation val="minMax"/>
        </c:scaling>
        <c:delete val="1"/>
        <c:axPos val="b"/>
        <c:numFmt formatCode="General" sourceLinked="1"/>
        <c:majorTickMark val="none"/>
        <c:minorTickMark val="none"/>
        <c:tickLblPos val="nextTo"/>
        <c:crossAx val="945923872"/>
        <c:crosses val="autoZero"/>
        <c:auto val="1"/>
        <c:lblAlgn val="ctr"/>
        <c:lblOffset val="100"/>
        <c:noMultiLvlLbl val="0"/>
      </c:catAx>
      <c:valAx>
        <c:axId val="945923872"/>
        <c:scaling>
          <c:orientation val="minMax"/>
          <c:max val="3"/>
          <c:min val="1"/>
        </c:scaling>
        <c:delete val="1"/>
        <c:axPos val="l"/>
        <c:numFmt formatCode="0%" sourceLinked="1"/>
        <c:majorTickMark val="out"/>
        <c:minorTickMark val="none"/>
        <c:tickLblPos val="nextTo"/>
        <c:crossAx val="945925952"/>
        <c:crosses val="autoZero"/>
        <c:crossBetween val="between"/>
        <c:majorUnit val="2.0000000000000006E-4"/>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b="0" i="0">
          <a:solidFill>
            <a:schemeClr val="tx1">
              <a:lumMod val="85000"/>
              <a:lumOff val="15000"/>
            </a:schemeClr>
          </a:solidFill>
          <a:latin typeface="Piraeus Open Sans" pitchFamily="2" charset="77"/>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0.20013</cdr:x>
      <cdr:y>0.20361</cdr:y>
    </cdr:from>
    <cdr:to>
      <cdr:x>0.66259</cdr:x>
      <cdr:y>0.22195</cdr:y>
    </cdr:to>
    <cdr:sp macro="" textlink="">
      <cdr:nvSpPr>
        <cdr:cNvPr id="2" name="Left Bracket 1">
          <a:extLst xmlns:a="http://schemas.openxmlformats.org/drawingml/2006/main">
            <a:ext uri="{FF2B5EF4-FFF2-40B4-BE49-F238E27FC236}">
              <a16:creationId xmlns:a16="http://schemas.microsoft.com/office/drawing/2014/main" id="{280D41EC-57F2-443F-2DDF-CE49E2AED898}"/>
            </a:ext>
          </a:extLst>
        </cdr:cNvPr>
        <cdr:cNvSpPr/>
      </cdr:nvSpPr>
      <cdr:spPr>
        <a:xfrm xmlns:a="http://schemas.openxmlformats.org/drawingml/2006/main" rot="16200000">
          <a:off x="2843904" y="-1006266"/>
          <a:ext cx="45720" cy="3073456"/>
        </a:xfrm>
        <a:prstGeom xmlns:a="http://schemas.openxmlformats.org/drawingml/2006/main" prst="leftBracket">
          <a:avLst/>
        </a:prstGeom>
        <a:ln xmlns:a="http://schemas.openxmlformats.org/drawingml/2006/main">
          <a:solidFill>
            <a:srgbClr val="286ED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endParaRPr lang="en-US" sz="1100"/>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72ACE844E034B980D5848946AA49D" ma:contentTypeVersion="12" ma:contentTypeDescription="Create a new document." ma:contentTypeScope="" ma:versionID="b024cb938afb412a27bfafe3459bba98">
  <xsd:schema xmlns:xsd="http://www.w3.org/2001/XMLSchema" xmlns:xs="http://www.w3.org/2001/XMLSchema" xmlns:p="http://schemas.microsoft.com/office/2006/metadata/properties" xmlns:ns3="9f5fd634-804d-4747-bb05-40fddb331e1d" xmlns:ns4="269dd7bb-18cc-429f-83ac-eda2196aaba2" targetNamespace="http://schemas.microsoft.com/office/2006/metadata/properties" ma:root="true" ma:fieldsID="4ca4e558e9cdb7a10863e566644f4bec" ns3:_="" ns4:_="">
    <xsd:import namespace="9f5fd634-804d-4747-bb05-40fddb331e1d"/>
    <xsd:import namespace="269dd7bb-18cc-429f-83ac-eda2196aab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d634-804d-4747-bb05-40fddb331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9dd7bb-18cc-429f-83ac-eda2196aab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9f5fd634-804d-4747-bb05-40fddb331e1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88A869-3675-46D5-9515-65E105C73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d634-804d-4747-bb05-40fddb331e1d"/>
    <ds:schemaRef ds:uri="269dd7bb-18cc-429f-83ac-eda2196aa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229650-3A9E-46AB-BB7D-68D92C1CA3DA}">
  <ds:schemaRefs>
    <ds:schemaRef ds:uri="http://schemas.openxmlformats.org/officeDocument/2006/bibliography"/>
  </ds:schemaRefs>
</ds:datastoreItem>
</file>

<file path=customXml/itemProps3.xml><?xml version="1.0" encoding="utf-8"?>
<ds:datastoreItem xmlns:ds="http://schemas.openxmlformats.org/officeDocument/2006/customXml" ds:itemID="{58CF191F-1D0D-49E5-A1D8-BAC90BA79AEA}">
  <ds:schemaRefs>
    <ds:schemaRef ds:uri="http://schemas.microsoft.com/office/2006/metadata/properties"/>
    <ds:schemaRef ds:uri="http://schemas.microsoft.com/office/infopath/2007/PartnerControls"/>
    <ds:schemaRef ds:uri="9f5fd634-804d-4747-bb05-40fddb331e1d"/>
  </ds:schemaRefs>
</ds:datastoreItem>
</file>

<file path=customXml/itemProps4.xml><?xml version="1.0" encoding="utf-8"?>
<ds:datastoreItem xmlns:ds="http://schemas.openxmlformats.org/officeDocument/2006/customXml" ds:itemID="{71550E02-35C4-40D8-8DD0-2ABC5F8303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11343</Words>
  <Characters>64657</Characters>
  <Application>Microsoft Office Word</Application>
  <DocSecurity>0</DocSecurity>
  <Lines>538</Lines>
  <Paragraphs>151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Irini Tsamandouraki</dc:creator>
  <cp:lastModifiedBy>Lykou Evgenia</cp:lastModifiedBy>
  <cp:revision>2</cp:revision>
  <cp:lastPrinted>2025-05-05T22:27:00Z</cp:lastPrinted>
  <dcterms:created xsi:type="dcterms:W3CDTF">2026-02-26T05:54:00Z</dcterms:created>
  <dcterms:modified xsi:type="dcterms:W3CDTF">2026-02-26T05:54:00Z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0x0101001C072ACE844E034B980D5848946AA49D</vt:lpwstr>
  </property>
  <property fmtid="{D5CDD505-2E9C-101B-9397-08002B2CF9AE}" pid="3" name="MSIP_Label_958c1004-b24f-4bde-8aad-2ae45b2e013d_Enabled">
    <vt:lpwstr>true</vt:lpwstr>
  </property>
  <property fmtid="{D5CDD505-2E9C-101B-9397-08002B2CF9AE}" pid="4" name="MSIP_Label_958c1004-b24f-4bde-8aad-2ae45b2e013d_SetDate">
    <vt:lpwstr>2025-02-23T18:57:00Z</vt:lpwstr>
  </property>
  <property fmtid="{D5CDD505-2E9C-101B-9397-08002B2CF9AE}" pid="5" name="MSIP_Label_958c1004-b24f-4bde-8aad-2ae45b2e013d_Method">
    <vt:lpwstr>Standard</vt:lpwstr>
  </property>
  <property fmtid="{D5CDD505-2E9C-101B-9397-08002B2CF9AE}" pid="6" name="MSIP_Label_958c1004-b24f-4bde-8aad-2ae45b2e013d_Name">
    <vt:lpwstr>Internal Use</vt:lpwstr>
  </property>
  <property fmtid="{D5CDD505-2E9C-101B-9397-08002B2CF9AE}" pid="7" name="MSIP_Label_958c1004-b24f-4bde-8aad-2ae45b2e013d_SiteId">
    <vt:lpwstr>4f1b3dbb-846d-4206-92b5-ac1cf048dbb2</vt:lpwstr>
  </property>
  <property fmtid="{D5CDD505-2E9C-101B-9397-08002B2CF9AE}" pid="8" name="MSIP_Label_958c1004-b24f-4bde-8aad-2ae45b2e013d_ActionId">
    <vt:lpwstr>36b68ecb-5f74-4ceb-9ffd-fc79c2add916</vt:lpwstr>
  </property>
  <property fmtid="{D5CDD505-2E9C-101B-9397-08002B2CF9AE}" pid="9" name="MSIP_Label_958c1004-b24f-4bde-8aad-2ae45b2e013d_ContentBits">
    <vt:lpwstr>0</vt:lpwstr>
  </property>
</Properties>
</file>